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046" w:rsidRPr="00D8408B" w:rsidRDefault="00691046" w:rsidP="00691046">
      <w:pPr>
        <w:pStyle w:val="Titulli"/>
        <w:tabs>
          <w:tab w:val="left" w:pos="3650"/>
        </w:tabs>
        <w:jc w:val="left"/>
        <w:rPr>
          <w:sz w:val="21"/>
          <w:szCs w:val="21"/>
        </w:rPr>
      </w:pPr>
      <w:bookmarkStart w:id="0" w:name="_GoBack"/>
      <w:bookmarkEnd w:id="0"/>
    </w:p>
    <w:p w:rsidR="00691046" w:rsidRPr="00D8408B" w:rsidRDefault="00691046" w:rsidP="00691046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VENDIM</w:t>
      </w:r>
    </w:p>
    <w:p w:rsidR="00691046" w:rsidRPr="00D8408B" w:rsidRDefault="00691046" w:rsidP="00691046">
      <w:pPr>
        <w:pStyle w:val="TitulliTitull"/>
        <w:keepNext w:val="0"/>
        <w:ind w:left="3600"/>
        <w:jc w:val="left"/>
        <w:rPr>
          <w:i/>
          <w:sz w:val="21"/>
          <w:szCs w:val="21"/>
        </w:rPr>
      </w:pPr>
      <w:r w:rsidRPr="00D8408B">
        <w:rPr>
          <w:i/>
          <w:caps w:val="0"/>
          <w:sz w:val="21"/>
          <w:szCs w:val="21"/>
        </w:rPr>
        <w:t xml:space="preserve">      (i shkurtuar)</w:t>
      </w:r>
    </w:p>
    <w:p w:rsidR="00691046" w:rsidRPr="00D8408B" w:rsidRDefault="00691046" w:rsidP="00691046">
      <w:pPr>
        <w:pStyle w:val="TitulliTitull"/>
        <w:keepNext w:val="0"/>
        <w:rPr>
          <w:i/>
          <w:sz w:val="21"/>
          <w:szCs w:val="21"/>
        </w:rPr>
      </w:pPr>
    </w:p>
    <w:p w:rsidR="00691046" w:rsidRPr="00D8408B" w:rsidRDefault="00691046" w:rsidP="00691046">
      <w:pPr>
        <w:pStyle w:val="Paragrafi"/>
        <w:rPr>
          <w:rFonts w:cs="Sylfaen"/>
          <w:sz w:val="21"/>
          <w:szCs w:val="21"/>
          <w:lang w:val="sq-AL"/>
        </w:rPr>
      </w:pPr>
      <w:r w:rsidRPr="00D8408B">
        <w:rPr>
          <w:sz w:val="21"/>
          <w:szCs w:val="21"/>
          <w:lang w:val="sq-AL"/>
        </w:rPr>
        <w:t>Gjykata e Rrethit Gjyqësor Korçë, me vendimin nr.2733, datë 30.10.2008, vendosi heqjen e zotësisë për të vepruar të shtetases Enerjeta N</w:t>
      </w:r>
      <w:r>
        <w:rPr>
          <w:sz w:val="21"/>
          <w:szCs w:val="21"/>
          <w:lang w:val="sq-AL"/>
        </w:rPr>
        <w:t>a</w:t>
      </w:r>
      <w:r w:rsidRPr="00D8408B">
        <w:rPr>
          <w:sz w:val="21"/>
          <w:szCs w:val="21"/>
          <w:lang w:val="sq-AL"/>
        </w:rPr>
        <w:t>zarko, e datëlindjes 1989, lindur dhe banuese në Ersek</w:t>
      </w:r>
      <w:r w:rsidRPr="00D8408B">
        <w:rPr>
          <w:rFonts w:cs="Sylfaen"/>
          <w:sz w:val="21"/>
          <w:szCs w:val="21"/>
          <w:lang w:val="sq-AL"/>
        </w:rPr>
        <w:t>ë, dhe caktimin e nënës së saj Fatmira Nazarko, për realizimin e të drejtave dhe përmbushjen e detyrimeve.</w:t>
      </w:r>
    </w:p>
    <w:sectPr w:rsidR="00691046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1046"/>
    <w:rsid w:val="00043295"/>
    <w:rsid w:val="00093BA7"/>
    <w:rsid w:val="00155FB1"/>
    <w:rsid w:val="00427864"/>
    <w:rsid w:val="0069104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0B9E7B-6D82-4640-82A3-0DC5113D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locked/>
    <w:rsid w:val="0069104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2019-03-16T20:09:00Z</dcterms:created>
  <dcterms:modified xsi:type="dcterms:W3CDTF">2019-03-16T20:09:00Z</dcterms:modified>
</cp:coreProperties>
</file>