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229" w:rsidRDefault="00BF7229" w:rsidP="00BF7229">
      <w:pPr>
        <w:pStyle w:val="Akti"/>
        <w:keepNext w:val="0"/>
      </w:pPr>
      <w:bookmarkStart w:id="0" w:name="_GoBack"/>
      <w:bookmarkEnd w:id="0"/>
      <w:r>
        <w:t>Vendim</w:t>
      </w:r>
    </w:p>
    <w:p w:rsidR="00BF7229" w:rsidRDefault="00BF7229" w:rsidP="00BF7229">
      <w:pPr>
        <w:pStyle w:val="Paragrafi0"/>
        <w:ind w:left="3600" w:firstLine="0"/>
      </w:pPr>
      <w:r>
        <w:t xml:space="preserve">     (i shkurtuar)</w:t>
      </w:r>
    </w:p>
    <w:p w:rsidR="00BF7229" w:rsidRDefault="00BF7229" w:rsidP="00BF7229">
      <w:pPr>
        <w:pStyle w:val="Paragrafi0"/>
      </w:pPr>
    </w:p>
    <w:p w:rsidR="00BF7229" w:rsidRDefault="00BF7229" w:rsidP="00BF7229">
      <w:pPr>
        <w:pStyle w:val="Paragrafi0"/>
      </w:pPr>
      <w:r>
        <w:t>Gjykata e Rrethit Gjyqësor Shkodër, me vendimin nr.658, datë 11.3.2010, vendosi shpalljen e zhdukjes së shtetasit Dede Logu, i datëlindjes 21.12.1961.</w:t>
      </w:r>
    </w:p>
    <w:sectPr w:rsidR="00BF7229" w:rsidSect="00BF7229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A3F12">
      <w:r>
        <w:separator/>
      </w:r>
    </w:p>
  </w:endnote>
  <w:endnote w:type="continuationSeparator" w:id="0">
    <w:p w:rsidR="00000000" w:rsidRDefault="00FA3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A3F12">
      <w:r>
        <w:separator/>
      </w:r>
    </w:p>
  </w:footnote>
  <w:footnote w:type="continuationSeparator" w:id="0">
    <w:p w:rsidR="00000000" w:rsidRDefault="00FA3F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7229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229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F12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7B26B5-116F-4486-9611-FF66D7F1F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2019-03-22T10:08:00Z</dcterms:created>
  <dcterms:modified xsi:type="dcterms:W3CDTF">2019-03-22T10:08:00Z</dcterms:modified>
</cp:coreProperties>
</file>