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758" w:rsidRDefault="00872758" w:rsidP="00872758">
      <w:pPr>
        <w:pStyle w:val="Akti"/>
      </w:pPr>
      <w:bookmarkStart w:id="0" w:name="_GoBack"/>
      <w:bookmarkEnd w:id="0"/>
      <w:r w:rsidRPr="0079040F">
        <w:t xml:space="preserve">Vendim </w:t>
      </w:r>
    </w:p>
    <w:p w:rsidR="00872758" w:rsidRDefault="00872758" w:rsidP="00872758">
      <w:pPr>
        <w:pStyle w:val="Paragrafi0"/>
        <w:ind w:left="3600" w:firstLine="0"/>
      </w:pPr>
      <w:r>
        <w:t xml:space="preserve">      (i shkurtuar)</w:t>
      </w:r>
      <w:r w:rsidRPr="0079040F">
        <w:t xml:space="preserve"> </w:t>
      </w:r>
    </w:p>
    <w:p w:rsidR="00872758" w:rsidRDefault="00872758" w:rsidP="00872758">
      <w:pPr>
        <w:pStyle w:val="Paragrafi0"/>
      </w:pPr>
    </w:p>
    <w:p w:rsidR="00872758" w:rsidRPr="0079040F" w:rsidRDefault="00872758" w:rsidP="00872758">
      <w:pPr>
        <w:pStyle w:val="Paragrafi0"/>
      </w:pPr>
      <w:r>
        <w:t>Gjykata e Rrethit Gjyqësor Tiranë, me vendimin nr.5438, datë 30.6.2010, shpall të vdekur shtetasin Bajram Ismail Maçi, i datëlindjes 10.5.1930.</w:t>
      </w:r>
    </w:p>
    <w:sectPr w:rsidR="00872758" w:rsidRPr="007904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275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758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3B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46522E-56B6-45EC-AD8C-8DFFFDB1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758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87275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2019-03-17T17:11:00Z</dcterms:created>
  <dcterms:modified xsi:type="dcterms:W3CDTF">2019-03-17T17:11:00Z</dcterms:modified>
</cp:coreProperties>
</file>