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7FF" w:rsidRPr="005A484B" w:rsidRDefault="00B947FF" w:rsidP="00B947FF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B947FF" w:rsidRPr="005A484B" w:rsidRDefault="00B947FF" w:rsidP="00B947FF">
      <w:pPr>
        <w:pStyle w:val="Paragrafi"/>
        <w:rPr>
          <w:rFonts w:cs="Times New Roman"/>
          <w:lang w:val="sq-AL"/>
        </w:rPr>
      </w:pPr>
    </w:p>
    <w:p w:rsidR="00B947FF" w:rsidRPr="005A484B" w:rsidRDefault="00B947FF" w:rsidP="00B947FF">
      <w:pPr>
        <w:pStyle w:val="Paragrafi"/>
        <w:rPr>
          <w:lang w:val="sq-AL"/>
        </w:rPr>
      </w:pPr>
      <w:r w:rsidRPr="005A484B">
        <w:rPr>
          <w:lang w:val="sq-AL"/>
        </w:rPr>
        <w:t>Gjykata e Rrethit Gjyqësor Kukës, me vendimin nr.94, datë</w:t>
      </w:r>
      <w:r>
        <w:rPr>
          <w:lang w:val="sq-AL"/>
        </w:rPr>
        <w:t xml:space="preserve"> 23.3.201</w:t>
      </w:r>
      <w:r w:rsidRPr="005A484B">
        <w:rPr>
          <w:lang w:val="sq-AL"/>
        </w:rPr>
        <w:t>1, ka vendosur shpalljen të vdekur të shtetasit Ilir Driza, i biri i Ademit dhe i Naxhijes, i datëlindjes 1971.</w:t>
      </w:r>
    </w:p>
    <w:sectPr w:rsidR="00B947FF" w:rsidRPr="005A484B" w:rsidSect="00B947FF">
      <w:footerReference w:type="default" r:id="rId7"/>
      <w:pgSz w:w="11907" w:h="16840" w:code="9"/>
      <w:pgMar w:top="1418" w:right="1418" w:bottom="1418" w:left="1418" w:header="1304" w:footer="1134" w:gutter="0"/>
      <w:pgNumType w:start="22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F7148">
      <w:pPr>
        <w:spacing w:after="0" w:line="240" w:lineRule="auto"/>
      </w:pPr>
      <w:r>
        <w:separator/>
      </w:r>
    </w:p>
  </w:endnote>
  <w:endnote w:type="continuationSeparator" w:id="0">
    <w:p w:rsidR="00000000" w:rsidRDefault="00BF7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7FF" w:rsidRDefault="00B947FF" w:rsidP="00B947FF">
    <w:pPr>
      <w:pStyle w:val="Footer"/>
      <w:framePr w:wrap="auto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7148">
      <w:rPr>
        <w:rStyle w:val="PageNumber"/>
        <w:noProof/>
      </w:rPr>
      <w:t>2251</w:t>
    </w:r>
    <w:r>
      <w:rPr>
        <w:rStyle w:val="PageNumber"/>
      </w:rPr>
      <w:fldChar w:fldCharType="end"/>
    </w:r>
  </w:p>
  <w:p w:rsidR="00B947FF" w:rsidRDefault="00B947FF" w:rsidP="00B947F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F7148">
      <w:pPr>
        <w:spacing w:after="0" w:line="240" w:lineRule="auto"/>
      </w:pPr>
      <w:r>
        <w:separator/>
      </w:r>
    </w:p>
  </w:footnote>
  <w:footnote w:type="continuationSeparator" w:id="0">
    <w:p w:rsidR="00000000" w:rsidRDefault="00BF71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47F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947FF"/>
    <w:rsid w:val="00BA2385"/>
    <w:rsid w:val="00BD753C"/>
    <w:rsid w:val="00BF1117"/>
    <w:rsid w:val="00BF7148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D312CF-EA76-4CA9-9EF1-B78DD389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7FF"/>
    <w:pPr>
      <w:spacing w:after="200" w:line="276" w:lineRule="auto"/>
    </w:pPr>
    <w:rPr>
      <w:rFonts w:ascii="Calibri" w:eastAsia="MS Mincho" w:hAnsi="Calibri" w:cs="Calibri"/>
      <w:sz w:val="22"/>
      <w:szCs w:val="22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semiHidden/>
    <w:rsid w:val="00B947FF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