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A98" w:rsidRPr="00842A91" w:rsidRDefault="00ED3A98" w:rsidP="00ED3A98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842A91">
        <w:rPr>
          <w:sz w:val="21"/>
          <w:szCs w:val="21"/>
        </w:rPr>
        <w:t>Vendim</w:t>
      </w:r>
    </w:p>
    <w:p w:rsidR="00ED3A98" w:rsidRPr="00842A91" w:rsidRDefault="00ED3A98" w:rsidP="00ED3A98">
      <w:pPr>
        <w:pStyle w:val="Paragrafi"/>
        <w:rPr>
          <w:sz w:val="21"/>
          <w:szCs w:val="21"/>
          <w:lang w:val="sq-AL"/>
        </w:rPr>
      </w:pPr>
    </w:p>
    <w:p w:rsidR="00ED3A98" w:rsidRPr="00842A91" w:rsidRDefault="00ED3A98" w:rsidP="00ED3A98">
      <w:pPr>
        <w:pStyle w:val="Paragrafi"/>
        <w:rPr>
          <w:sz w:val="21"/>
          <w:szCs w:val="21"/>
          <w:lang w:val="sq-AL"/>
        </w:rPr>
      </w:pPr>
      <w:r w:rsidRPr="00842A91">
        <w:rPr>
          <w:sz w:val="21"/>
          <w:szCs w:val="21"/>
          <w:lang w:val="sq-AL"/>
        </w:rPr>
        <w:t>Gjykata e Rrethit Gjyqësor Krujë, me vendimin e datës 27.4.2011, vendosi heqjen e zotësisë për të vepruar  shtetases Lejla Lamaj, e datëlindjes 20.3.1966, e bija e Sefedinit dhe e Xhemiles, dhe caktimin si kujdestare të saj kërkuesen, shtetasen Alma Maja.</w:t>
      </w:r>
    </w:p>
    <w:sectPr w:rsidR="00ED3A98" w:rsidRPr="00842A9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3A9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40E9E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D3A98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A5E322-BFB1-4682-B0DC-8C84A23B8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TitulliChar">
    <w:name w:val="Titulli Char"/>
    <w:basedOn w:val="DefaultParagraphFont"/>
    <w:link w:val="Titulli"/>
    <w:rsid w:val="00ED3A9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D3A98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2019-03-19T14:22:00Z</dcterms:created>
  <dcterms:modified xsi:type="dcterms:W3CDTF">2019-03-19T14:22:00Z</dcterms:modified>
</cp:coreProperties>
</file>