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DE1" w:rsidRPr="00F06698" w:rsidRDefault="00572DE1" w:rsidP="00572DE1">
      <w:pPr>
        <w:pStyle w:val="Akti"/>
        <w:keepNext w:val="0"/>
        <w:rPr>
          <w:lang w:val="sq-AL"/>
        </w:rPr>
      </w:pPr>
      <w:bookmarkStart w:id="0" w:name="_GoBack"/>
      <w:bookmarkEnd w:id="0"/>
      <w:r w:rsidRPr="00F06698">
        <w:rPr>
          <w:lang w:val="sq-AL"/>
        </w:rPr>
        <w:t>VENDIM</w:t>
      </w:r>
    </w:p>
    <w:p w:rsidR="00572DE1" w:rsidRPr="00F06698" w:rsidRDefault="00572DE1" w:rsidP="00572DE1">
      <w:pPr>
        <w:pStyle w:val="Akti"/>
        <w:keepNext w:val="0"/>
        <w:rPr>
          <w:lang w:val="sq-AL"/>
        </w:rPr>
      </w:pPr>
    </w:p>
    <w:p w:rsidR="00572DE1" w:rsidRPr="00F06698" w:rsidRDefault="00572DE1" w:rsidP="00572DE1">
      <w:pPr>
        <w:pStyle w:val="Paragrafi"/>
        <w:rPr>
          <w:lang w:val="sq-AL"/>
        </w:rPr>
      </w:pPr>
      <w:r w:rsidRPr="00F06698">
        <w:rPr>
          <w:lang w:val="sq-AL"/>
        </w:rPr>
        <w:t>Gjykata e Rrethit Gjyqësor Krujë, me vendimin nr.1/14, datë 4.4.2011, vendosi heqjen e zotësisë juridike për të vepruar të shtetasit Gëzim Goci, i datëlindjes 31.3.1992 dhe caktimin si kujdestar ligjor të tij baban</w:t>
      </w:r>
      <w:r w:rsidRPr="00EA0574">
        <w:rPr>
          <w:lang w:val="sq-AL"/>
        </w:rPr>
        <w:t>ë</w:t>
      </w:r>
      <w:r w:rsidRPr="00F06698">
        <w:rPr>
          <w:lang w:val="sq-AL"/>
        </w:rPr>
        <w:t xml:space="preserve"> e tij, shtetasin Zenel Goci, i datëlindjes 7.7.1957.</w:t>
      </w:r>
    </w:p>
    <w:sectPr w:rsidR="00572DE1" w:rsidRPr="00F066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72DE1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2DE1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92AC9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E425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D19701-9D75-45F0-AE59-FD2AEBE87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2019-03-19T14:21:00Z</dcterms:created>
  <dcterms:modified xsi:type="dcterms:W3CDTF">2019-03-19T14:21:00Z</dcterms:modified>
</cp:coreProperties>
</file>