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1DC" w:rsidRPr="00F06698" w:rsidRDefault="00F151DC" w:rsidP="00F151DC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F151DC" w:rsidRPr="00F06698" w:rsidRDefault="00F151DC" w:rsidP="00F151DC">
      <w:pPr>
        <w:pStyle w:val="Akti"/>
        <w:keepNext w:val="0"/>
        <w:rPr>
          <w:lang w:val="sq-AL"/>
        </w:rPr>
      </w:pPr>
    </w:p>
    <w:p w:rsidR="00F151DC" w:rsidRPr="00F06698" w:rsidRDefault="00F151DC" w:rsidP="00F151DC">
      <w:pPr>
        <w:pStyle w:val="Paragrafi"/>
        <w:rPr>
          <w:lang w:val="sq-AL"/>
        </w:rPr>
      </w:pPr>
      <w:r w:rsidRPr="00F06698">
        <w:rPr>
          <w:lang w:val="sq-AL"/>
        </w:rPr>
        <w:t>Gjykata e Rrethit Gjyqësor Tiranë, me vendimin nr.2804, datë 12.4.2011, vendosi shpalljen të zhdukur të shtetasit Arben Allko dhe caktimin e kërkueses, Adelina Allko, si kujdestare të pasurisë së tij.</w:t>
      </w:r>
    </w:p>
    <w:sectPr w:rsidR="00F151DC" w:rsidRPr="00F06698" w:rsidSect="00F151DC">
      <w:footnotePr>
        <w:numRestart w:val="eachPage"/>
      </w:footnotePr>
      <w:pgSz w:w="11907" w:h="16840" w:code="9"/>
      <w:pgMar w:top="1418" w:right="1418" w:bottom="1418" w:left="1418" w:header="1304" w:footer="1134" w:gutter="0"/>
      <w:pgNumType w:start="26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65E15">
      <w:r>
        <w:separator/>
      </w:r>
    </w:p>
  </w:endnote>
  <w:endnote w:type="continuationSeparator" w:id="0">
    <w:p w:rsidR="00000000" w:rsidRDefault="00765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65E15">
      <w:r>
        <w:separator/>
      </w:r>
    </w:p>
  </w:footnote>
  <w:footnote w:type="continuationSeparator" w:id="0">
    <w:p w:rsidR="00000000" w:rsidRDefault="00765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51D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65E15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51D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89B4E7-62C3-41A3-AA24-F424883B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1DC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