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7FE" w:rsidRDefault="001247FE" w:rsidP="001247FE">
      <w:pPr>
        <w:pStyle w:val="Akti"/>
      </w:pPr>
      <w:bookmarkStart w:id="0" w:name="_GoBack"/>
      <w:bookmarkEnd w:id="0"/>
      <w:r>
        <w:t xml:space="preserve">Vendim </w:t>
      </w:r>
    </w:p>
    <w:p w:rsidR="001247FE" w:rsidRPr="0062260A" w:rsidRDefault="001247FE" w:rsidP="001247FE">
      <w:pPr>
        <w:pStyle w:val="NeniTitull"/>
        <w:rPr>
          <w:b w:val="0"/>
        </w:rPr>
      </w:pPr>
      <w:r w:rsidRPr="0062260A">
        <w:rPr>
          <w:b w:val="0"/>
        </w:rPr>
        <w:t>(I shkurtuar)</w:t>
      </w:r>
    </w:p>
    <w:p w:rsidR="001247FE" w:rsidRDefault="001247FE" w:rsidP="001247FE">
      <w:pPr>
        <w:pStyle w:val="Paragrafi"/>
      </w:pPr>
    </w:p>
    <w:p w:rsidR="001247FE" w:rsidRDefault="001247FE" w:rsidP="001247FE">
      <w:pPr>
        <w:pStyle w:val="Paragrafi"/>
      </w:pPr>
      <w:r>
        <w:t>Gjykata e Rrethit Gjyqësor Krujë, me vendimin e datës 23.6.2011, vendosi heqjen e zotësisë për të vepruar për shtetasin Halil Halili, i datëlindjes 27.6.1990 dhe caktimin si kujdestare të tij kërkuesen, Zoje Halili, e datëlindjes 18.12.1967.</w:t>
      </w:r>
    </w:p>
    <w:sectPr w:rsidR="001247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47FE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47F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140E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FCC5B8-F904-4F29-BFD1-9FD466ECD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link w:val="NeniTitullChar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eniTitullChar">
    <w:name w:val="Neni_Titull Char"/>
    <w:basedOn w:val="DefaultParagraphFont"/>
    <w:link w:val="NeniTitull"/>
    <w:locked/>
    <w:rsid w:val="001247F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2019-03-19T14:41:00Z</dcterms:created>
  <dcterms:modified xsi:type="dcterms:W3CDTF">2019-03-19T14:41:00Z</dcterms:modified>
</cp:coreProperties>
</file>