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E3" w:rsidRPr="00F61C68" w:rsidRDefault="00B121E3" w:rsidP="00B121E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61C68">
        <w:rPr>
          <w:sz w:val="21"/>
          <w:szCs w:val="21"/>
        </w:rPr>
        <w:t>Vendim</w:t>
      </w:r>
    </w:p>
    <w:p w:rsidR="00B121E3" w:rsidRPr="00F61C68" w:rsidRDefault="00B121E3" w:rsidP="00B121E3">
      <w:pPr>
        <w:pStyle w:val="Paragrafi"/>
        <w:rPr>
          <w:sz w:val="21"/>
          <w:szCs w:val="21"/>
          <w:lang w:val="it-IT"/>
        </w:rPr>
      </w:pPr>
    </w:p>
    <w:p w:rsidR="00B121E3" w:rsidRPr="00F61C68" w:rsidRDefault="00B121E3" w:rsidP="00B121E3">
      <w:pPr>
        <w:pStyle w:val="Paragrafi"/>
        <w:rPr>
          <w:sz w:val="21"/>
          <w:szCs w:val="21"/>
          <w:lang w:val="en-GB"/>
        </w:rPr>
      </w:pPr>
      <w:r w:rsidRPr="00F61C68">
        <w:rPr>
          <w:sz w:val="21"/>
          <w:szCs w:val="21"/>
          <w:lang w:val="it-IT"/>
        </w:rPr>
        <w:t>Gjykata e Rrethit Gjyqësor Kavajë</w:t>
      </w:r>
      <w:r>
        <w:rPr>
          <w:sz w:val="21"/>
          <w:szCs w:val="21"/>
          <w:lang w:val="it-IT"/>
        </w:rPr>
        <w:t>,</w:t>
      </w:r>
      <w:r w:rsidRPr="00F61C68">
        <w:rPr>
          <w:sz w:val="21"/>
          <w:szCs w:val="21"/>
          <w:lang w:val="it-IT"/>
        </w:rPr>
        <w:t xml:space="preserve"> me vendimin nr.167, datë </w:t>
      </w:r>
      <w:r>
        <w:rPr>
          <w:sz w:val="21"/>
          <w:szCs w:val="21"/>
          <w:lang w:val="it-IT"/>
        </w:rPr>
        <w:t>1</w:t>
      </w:r>
      <w:r w:rsidRPr="00F61C68">
        <w:rPr>
          <w:sz w:val="21"/>
          <w:szCs w:val="21"/>
          <w:lang w:val="it-IT"/>
        </w:rPr>
        <w:t xml:space="preserve">9.5.2011, vendosi </w:t>
      </w:r>
      <w:r>
        <w:rPr>
          <w:sz w:val="21"/>
          <w:szCs w:val="21"/>
          <w:lang w:val="it-IT"/>
        </w:rPr>
        <w:t>shpalljen</w:t>
      </w:r>
      <w:r w:rsidRPr="00F61C68">
        <w:rPr>
          <w:sz w:val="21"/>
          <w:szCs w:val="21"/>
          <w:lang w:val="it-IT"/>
        </w:rPr>
        <w:t xml:space="preserve"> të vdekur </w:t>
      </w:r>
      <w:r>
        <w:rPr>
          <w:sz w:val="21"/>
          <w:szCs w:val="21"/>
          <w:lang w:val="it-IT"/>
        </w:rPr>
        <w:t>të shtetasit</w:t>
      </w:r>
      <w:r w:rsidRPr="00F61C68">
        <w:rPr>
          <w:sz w:val="21"/>
          <w:szCs w:val="21"/>
          <w:lang w:val="it-IT"/>
        </w:rPr>
        <w:t xml:space="preserve"> Demir Biduli, i </w:t>
      </w:r>
      <w:r>
        <w:rPr>
          <w:sz w:val="21"/>
          <w:szCs w:val="21"/>
          <w:lang w:val="it-IT"/>
        </w:rPr>
        <w:t xml:space="preserve">biri i Hamzait dhe Shyqyries, i </w:t>
      </w:r>
      <w:r w:rsidRPr="00F61C68">
        <w:rPr>
          <w:sz w:val="21"/>
          <w:szCs w:val="21"/>
          <w:lang w:val="it-IT"/>
        </w:rPr>
        <w:t xml:space="preserve">datëlindjes 2.1.1930. </w:t>
      </w:r>
    </w:p>
    <w:sectPr w:rsidR="00B121E3" w:rsidRPr="00F61C68" w:rsidSect="00B121E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7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F60D2">
      <w:r>
        <w:separator/>
      </w:r>
    </w:p>
  </w:endnote>
  <w:endnote w:type="continuationSeparator" w:id="0">
    <w:p w:rsidR="00000000" w:rsidRDefault="002F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1E3" w:rsidRDefault="00B121E3" w:rsidP="00B121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121E3" w:rsidRDefault="00B121E3" w:rsidP="00B121E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1E3" w:rsidRPr="00684556" w:rsidRDefault="00B121E3" w:rsidP="00B121E3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84556">
      <w:rPr>
        <w:rStyle w:val="PageNumber"/>
        <w:rFonts w:ascii="CG Times" w:hAnsi="CG Times"/>
      </w:rPr>
      <w:fldChar w:fldCharType="begin"/>
    </w:r>
    <w:r w:rsidRPr="00684556">
      <w:rPr>
        <w:rStyle w:val="PageNumber"/>
        <w:rFonts w:ascii="CG Times" w:hAnsi="CG Times"/>
      </w:rPr>
      <w:instrText xml:space="preserve">PAGE  </w:instrText>
    </w:r>
    <w:r w:rsidRPr="00684556">
      <w:rPr>
        <w:rStyle w:val="PageNumber"/>
        <w:rFonts w:ascii="CG Times" w:hAnsi="CG Times"/>
      </w:rPr>
      <w:fldChar w:fldCharType="separate"/>
    </w:r>
    <w:r w:rsidR="002F60D2">
      <w:rPr>
        <w:rStyle w:val="PageNumber"/>
        <w:rFonts w:ascii="CG Times" w:hAnsi="CG Times"/>
        <w:noProof/>
      </w:rPr>
      <w:t>3747</w:t>
    </w:r>
    <w:r w:rsidRPr="00684556">
      <w:rPr>
        <w:rStyle w:val="PageNumber"/>
        <w:rFonts w:ascii="CG Times" w:hAnsi="CG Times"/>
      </w:rPr>
      <w:fldChar w:fldCharType="end"/>
    </w:r>
  </w:p>
  <w:p w:rsidR="00B121E3" w:rsidRDefault="00B121E3" w:rsidP="00B121E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F60D2">
      <w:r>
        <w:separator/>
      </w:r>
    </w:p>
  </w:footnote>
  <w:footnote w:type="continuationSeparator" w:id="0">
    <w:p w:rsidR="00000000" w:rsidRDefault="002F6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21E3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2F60D2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21E3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BEF66-CC61-44E6-AC71-8A35B5AE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1E3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B121E3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link w:val="Paragrafi"/>
    <w:rsid w:val="00B121E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