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91F" w:rsidRDefault="00E7091F" w:rsidP="00E7091F">
      <w:pPr>
        <w:pStyle w:val="Akti"/>
        <w:rPr>
          <w:lang w:val="sq-AL"/>
        </w:rPr>
      </w:pPr>
      <w:bookmarkStart w:id="0" w:name="_GoBack"/>
      <w:bookmarkEnd w:id="0"/>
      <w:r w:rsidRPr="00FB1779">
        <w:rPr>
          <w:lang w:val="sq-AL"/>
        </w:rPr>
        <w:t xml:space="preserve">VENDIM </w:t>
      </w:r>
    </w:p>
    <w:p w:rsidR="00E7091F" w:rsidRPr="004C6CDF" w:rsidRDefault="00E7091F" w:rsidP="00E7091F">
      <w:pPr>
        <w:pStyle w:val="Akti"/>
        <w:rPr>
          <w:b w:val="0"/>
          <w:lang w:val="sq-AL"/>
        </w:rPr>
      </w:pPr>
      <w:r w:rsidRPr="004C6CDF">
        <w:rPr>
          <w:b w:val="0"/>
          <w:caps w:val="0"/>
          <w:lang w:val="sq-AL"/>
        </w:rPr>
        <w:t>(i shkurtuar)</w:t>
      </w:r>
    </w:p>
    <w:p w:rsidR="00E7091F" w:rsidRPr="00FB1779" w:rsidRDefault="00E7091F" w:rsidP="00E7091F">
      <w:pPr>
        <w:pStyle w:val="Paragrafi"/>
        <w:rPr>
          <w:lang w:val="sq-AL"/>
        </w:rPr>
      </w:pPr>
    </w:p>
    <w:p w:rsidR="00E7091F" w:rsidRPr="00FB1779" w:rsidRDefault="00E7091F" w:rsidP="00E7091F">
      <w:pPr>
        <w:pStyle w:val="Paragrafi"/>
        <w:rPr>
          <w:lang w:val="sq-AL"/>
        </w:rPr>
      </w:pPr>
      <w:r w:rsidRPr="00FB1779">
        <w:rPr>
          <w:lang w:val="sq-AL"/>
        </w:rPr>
        <w:t>Gjykata e Rrethit Gjyqësor Tiranë, me vendimin nr.8129, datë 20.10.2011</w:t>
      </w:r>
      <w:r>
        <w:rPr>
          <w:lang w:val="sq-AL"/>
        </w:rPr>
        <w:t xml:space="preserve">, vendosi </w:t>
      </w:r>
      <w:r w:rsidRPr="00FB1779">
        <w:rPr>
          <w:lang w:val="sq-AL"/>
        </w:rPr>
        <w:t>shpalljen të vdekur të shtetasit Koço Dado, i biri i Misto</w:t>
      </w:r>
      <w:r>
        <w:rPr>
          <w:lang w:val="sq-AL"/>
        </w:rPr>
        <w:t xml:space="preserve">s dhe i Aleksandrës, lindur më </w:t>
      </w:r>
      <w:r w:rsidRPr="00FB1779">
        <w:rPr>
          <w:lang w:val="sq-AL"/>
        </w:rPr>
        <w:t>13.3.1949</w:t>
      </w:r>
      <w:r>
        <w:rPr>
          <w:lang w:val="sq-AL"/>
        </w:rPr>
        <w:t>.</w:t>
      </w:r>
      <w:r w:rsidRPr="00FB1779">
        <w:rPr>
          <w:lang w:val="sq-AL"/>
        </w:rPr>
        <w:t xml:space="preserve"> </w:t>
      </w:r>
    </w:p>
    <w:sectPr w:rsidR="00E7091F" w:rsidRPr="00FB1779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446BA">
      <w:r>
        <w:separator/>
      </w:r>
    </w:p>
  </w:endnote>
  <w:endnote w:type="continuationSeparator" w:id="0">
    <w:p w:rsidR="00000000" w:rsidRDefault="00D4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91F" w:rsidRPr="002E7B60" w:rsidRDefault="00E7091F">
    <w:pPr>
      <w:pStyle w:val="Footer"/>
      <w:rPr>
        <w:rFonts w:ascii="CG Times" w:hAnsi="CG Times"/>
        <w:sz w:val="22"/>
        <w:szCs w:val="22"/>
      </w:rPr>
    </w:pPr>
    <w:r w:rsidRPr="002E7B60">
      <w:rPr>
        <w:rFonts w:ascii="CG Times" w:hAnsi="CG Times"/>
        <w:sz w:val="22"/>
        <w:szCs w:val="22"/>
      </w:rPr>
      <w:fldChar w:fldCharType="begin"/>
    </w:r>
    <w:r w:rsidRPr="002E7B60">
      <w:rPr>
        <w:rFonts w:ascii="CG Times" w:hAnsi="CG Times"/>
        <w:sz w:val="22"/>
        <w:szCs w:val="22"/>
      </w:rPr>
      <w:instrText xml:space="preserve"> PAGE   \* MERGEFORMAT </w:instrText>
    </w:r>
    <w:r w:rsidRPr="002E7B60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7564</w:t>
    </w:r>
    <w:r w:rsidRPr="002E7B60">
      <w:rPr>
        <w:rFonts w:ascii="CG Times" w:hAnsi="CG Times"/>
        <w:sz w:val="22"/>
        <w:szCs w:val="22"/>
      </w:rPr>
      <w:fldChar w:fldCharType="end"/>
    </w:r>
  </w:p>
  <w:p w:rsidR="00E7091F" w:rsidRDefault="00E7091F" w:rsidP="00E7091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91F" w:rsidRPr="002E7B60" w:rsidRDefault="00E7091F">
    <w:pPr>
      <w:pStyle w:val="Footer"/>
      <w:jc w:val="right"/>
      <w:rPr>
        <w:rFonts w:ascii="CG Times" w:hAnsi="CG Times"/>
        <w:sz w:val="22"/>
        <w:szCs w:val="22"/>
      </w:rPr>
    </w:pPr>
    <w:r w:rsidRPr="002E7B60">
      <w:rPr>
        <w:rFonts w:ascii="CG Times" w:hAnsi="CG Times"/>
        <w:sz w:val="22"/>
        <w:szCs w:val="22"/>
      </w:rPr>
      <w:fldChar w:fldCharType="begin"/>
    </w:r>
    <w:r w:rsidRPr="002E7B60">
      <w:rPr>
        <w:rFonts w:ascii="CG Times" w:hAnsi="CG Times"/>
        <w:sz w:val="22"/>
        <w:szCs w:val="22"/>
      </w:rPr>
      <w:instrText xml:space="preserve"> PAGE   \* MERGEFORMAT </w:instrText>
    </w:r>
    <w:r w:rsidRPr="002E7B60">
      <w:rPr>
        <w:rFonts w:ascii="CG Times" w:hAnsi="CG Times"/>
        <w:sz w:val="22"/>
        <w:szCs w:val="22"/>
      </w:rPr>
      <w:fldChar w:fldCharType="separate"/>
    </w:r>
    <w:r w:rsidR="00D446BA">
      <w:rPr>
        <w:rFonts w:ascii="CG Times" w:hAnsi="CG Times"/>
        <w:noProof/>
        <w:sz w:val="22"/>
        <w:szCs w:val="22"/>
      </w:rPr>
      <w:t>1</w:t>
    </w:r>
    <w:r w:rsidRPr="002E7B60">
      <w:rPr>
        <w:rFonts w:ascii="CG Times" w:hAnsi="CG Times"/>
        <w:sz w:val="22"/>
        <w:szCs w:val="22"/>
      </w:rPr>
      <w:fldChar w:fldCharType="end"/>
    </w:r>
  </w:p>
  <w:p w:rsidR="00E7091F" w:rsidRDefault="00E7091F" w:rsidP="00E7091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446BA">
      <w:r>
        <w:separator/>
      </w:r>
    </w:p>
  </w:footnote>
  <w:footnote w:type="continuationSeparator" w:id="0">
    <w:p w:rsidR="00000000" w:rsidRDefault="00D44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91F" w:rsidRDefault="00D446BA" w:rsidP="00E7091F">
    <w:pPr>
      <w:pStyle w:val="Header"/>
    </w:pPr>
    <w:r w:rsidRPr="00F03635">
      <w:rPr>
        <w:noProof/>
      </w:rPr>
      <w:drawing>
        <wp:inline distT="0" distB="0" distL="0" distR="0">
          <wp:extent cx="1647825" cy="457200"/>
          <wp:effectExtent l="0" t="0" r="9525" b="0"/>
          <wp:docPr id="1" name="Picture 3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091F" w:rsidRPr="00C27745" w:rsidRDefault="00E7091F" w:rsidP="00E7091F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91F" w:rsidRDefault="00D446BA" w:rsidP="00E7091F">
    <w:pPr>
      <w:pStyle w:val="Header"/>
      <w:tabs>
        <w:tab w:val="clear" w:pos="4680"/>
        <w:tab w:val="clear" w:pos="9360"/>
      </w:tabs>
      <w:ind w:right="1134"/>
      <w:jc w:val="right"/>
    </w:pPr>
    <w:r w:rsidRPr="00F03635">
      <w:rPr>
        <w:noProof/>
      </w:rPr>
      <w:drawing>
        <wp:inline distT="0" distB="0" distL="0" distR="0">
          <wp:extent cx="1352550" cy="371475"/>
          <wp:effectExtent l="0" t="0" r="0" b="9525"/>
          <wp:docPr id="2" name="Picture 2" descr="QP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P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16" b="22629"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091F" w:rsidRPr="00213FDE" w:rsidRDefault="00E7091F" w:rsidP="00E7091F">
    <w:pPr>
      <w:pStyle w:val="Header"/>
      <w:pBdr>
        <w:top w:val="single" w:sz="2" w:space="1" w:color="auto"/>
      </w:pBdr>
      <w:tabs>
        <w:tab w:val="clear" w:pos="4680"/>
        <w:tab w:val="clear" w:pos="9360"/>
      </w:tabs>
      <w:ind w:left="-1418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091F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446BA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7091F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387DEC-86F8-49F9-A85B-15C93511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91F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E7091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locked/>
    <w:rsid w:val="00E7091F"/>
    <w:rPr>
      <w:rFonts w:eastAsia="MS Mincho"/>
      <w:sz w:val="24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locked/>
    <w:rsid w:val="00E7091F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