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FA9" w:rsidRDefault="00E24FA9" w:rsidP="00E24FA9">
      <w:pPr>
        <w:pStyle w:val="Akti"/>
      </w:pPr>
      <w:bookmarkStart w:id="0" w:name="_GoBack"/>
      <w:bookmarkEnd w:id="0"/>
      <w:r>
        <w:rPr>
          <w:caps w:val="0"/>
        </w:rPr>
        <w:t>Ndreqje gabimi</w:t>
      </w:r>
    </w:p>
    <w:p w:rsidR="00E24FA9" w:rsidRDefault="00E24FA9" w:rsidP="00E24FA9">
      <w:pPr>
        <w:pStyle w:val="Paragrafi"/>
        <w:rPr>
          <w:lang w:val="sq-AL"/>
        </w:rPr>
      </w:pPr>
    </w:p>
    <w:p w:rsidR="00E24FA9" w:rsidRPr="00DB4A00" w:rsidRDefault="00E24FA9" w:rsidP="00E24FA9">
      <w:pPr>
        <w:pStyle w:val="Paragrafi"/>
        <w:rPr>
          <w:lang w:val="sq-AL"/>
        </w:rPr>
      </w:pPr>
      <w:r w:rsidRPr="00DB4A00">
        <w:rPr>
          <w:lang w:val="sq-AL"/>
        </w:rPr>
        <w:t>Në Fletoren Zyrtare nr.149, datë 10.11.2011, në  faqen 687</w:t>
      </w:r>
      <w:r>
        <w:rPr>
          <w:lang w:val="sq-AL"/>
        </w:rPr>
        <w:t>1</w:t>
      </w:r>
      <w:r w:rsidRPr="00DB4A00">
        <w:rPr>
          <w:lang w:val="sq-AL"/>
        </w:rPr>
        <w:t>:</w:t>
      </w:r>
    </w:p>
    <w:p w:rsidR="00E24FA9" w:rsidRDefault="00E24FA9" w:rsidP="00E24FA9">
      <w:pPr>
        <w:pStyle w:val="Paragrafi"/>
        <w:rPr>
          <w:lang w:val="sq-AL"/>
        </w:rPr>
      </w:pPr>
    </w:p>
    <w:p w:rsidR="00E24FA9" w:rsidRDefault="00E24FA9" w:rsidP="00E24FA9">
      <w:pPr>
        <w:pStyle w:val="Paragrafi"/>
        <w:rPr>
          <w:b/>
          <w:lang w:val="sq-AL"/>
        </w:rPr>
      </w:pPr>
      <w:r>
        <w:rPr>
          <w:b/>
          <w:lang w:val="sq-AL"/>
        </w:rPr>
        <w:t>është: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>Pagesa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>Pagesa për shërbimet e dhëna nga kompania e kualifikuar, e caktuar nga Ministria Federale e Brendshme e Austrisë do të jetë: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 xml:space="preserve">- </w:t>
      </w:r>
      <w:r w:rsidRPr="00E20B99">
        <w:rPr>
          <w:rFonts w:ascii="Times New Roman" w:hAnsi="Times New Roman"/>
          <w:lang w:val="sq-AL"/>
        </w:rPr>
        <w:t>€</w:t>
      </w:r>
      <w:r w:rsidRPr="00E20B99">
        <w:rPr>
          <w:lang w:val="sq-AL"/>
        </w:rPr>
        <w:t xml:space="preserve"> 350 000 - për mbështetjen IT;</w:t>
      </w:r>
    </w:p>
    <w:p w:rsidR="00E24FA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 xml:space="preserve">- </w:t>
      </w:r>
      <w:r w:rsidRPr="00E20B99">
        <w:rPr>
          <w:rFonts w:ascii="Times New Roman" w:hAnsi="Times New Roman"/>
          <w:lang w:val="sq-AL"/>
        </w:rPr>
        <w:t xml:space="preserve">€ </w:t>
      </w:r>
      <w:r w:rsidRPr="00E20B99">
        <w:rPr>
          <w:lang w:val="sq-AL"/>
        </w:rPr>
        <w:t xml:space="preserve">150 000 - për mirëmbajtje </w:t>
      </w:r>
      <w:r w:rsidRPr="00E20B99">
        <w:rPr>
          <w:i/>
          <w:iCs/>
          <w:lang w:val="sq-AL"/>
        </w:rPr>
        <w:t>software</w:t>
      </w:r>
      <w:r w:rsidRPr="00E20B99">
        <w:rPr>
          <w:lang w:val="sq-AL"/>
        </w:rPr>
        <w:t xml:space="preserve"> në vit duke përfshirë shpenzimet e udhëtimeve, përjashtuar TVSH-në në Shqipëri.</w:t>
      </w:r>
    </w:p>
    <w:p w:rsidR="00E24FA9" w:rsidRPr="00AC24C9" w:rsidRDefault="00E24FA9" w:rsidP="00E24FA9">
      <w:pPr>
        <w:pStyle w:val="Paragrafi"/>
        <w:rPr>
          <w:sz w:val="12"/>
          <w:lang w:val="sq-AL"/>
        </w:rPr>
      </w:pPr>
    </w:p>
    <w:p w:rsidR="00E24FA9" w:rsidRPr="00AC24C9" w:rsidRDefault="00E24FA9" w:rsidP="00E24FA9">
      <w:pPr>
        <w:pStyle w:val="Paragrafi"/>
        <w:rPr>
          <w:sz w:val="12"/>
          <w:lang w:val="sq-AL"/>
        </w:rPr>
      </w:pPr>
    </w:p>
    <w:p w:rsidR="00E24FA9" w:rsidRPr="00720E90" w:rsidRDefault="00E24FA9" w:rsidP="00E24FA9">
      <w:pPr>
        <w:pStyle w:val="Paragrafi"/>
        <w:rPr>
          <w:b/>
          <w:lang w:val="sq-AL"/>
        </w:rPr>
      </w:pPr>
      <w:r w:rsidRPr="00720E90">
        <w:rPr>
          <w:b/>
          <w:lang w:val="sq-AL"/>
        </w:rPr>
        <w:t>bëhet</w:t>
      </w:r>
      <w:r>
        <w:rPr>
          <w:b/>
          <w:lang w:val="sq-AL"/>
        </w:rPr>
        <w:t>: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>Pagesa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>Pagesa për shërbimet e dhëna nga kompania e kualifikuar, e caktuar nga Ministria Federale e Brendshme e Austrisë do të jetë:</w:t>
      </w:r>
    </w:p>
    <w:p w:rsidR="00E24FA9" w:rsidRPr="00E20B9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 xml:space="preserve">- </w:t>
      </w:r>
      <w:r w:rsidRPr="00E20B99">
        <w:rPr>
          <w:rFonts w:ascii="Times New Roman" w:hAnsi="Times New Roman"/>
          <w:lang w:val="sq-AL"/>
        </w:rPr>
        <w:t>€</w:t>
      </w:r>
      <w:r w:rsidRPr="00E20B99">
        <w:rPr>
          <w:lang w:val="sq-AL"/>
        </w:rPr>
        <w:t xml:space="preserve"> 350 000 - për mbështetjen IT;</w:t>
      </w:r>
    </w:p>
    <w:p w:rsidR="00E24FA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 xml:space="preserve">- </w:t>
      </w:r>
      <w:r w:rsidRPr="00E20B99">
        <w:rPr>
          <w:rFonts w:ascii="Times New Roman" w:hAnsi="Times New Roman"/>
          <w:lang w:val="sq-AL"/>
        </w:rPr>
        <w:t xml:space="preserve">€ </w:t>
      </w:r>
      <w:r w:rsidRPr="00E20B99">
        <w:rPr>
          <w:lang w:val="sq-AL"/>
        </w:rPr>
        <w:t xml:space="preserve">150 000 - për mirëmbajtje </w:t>
      </w:r>
      <w:r w:rsidRPr="00E20B99">
        <w:rPr>
          <w:i/>
          <w:iCs/>
          <w:lang w:val="sq-AL"/>
        </w:rPr>
        <w:t>software</w:t>
      </w:r>
      <w:r w:rsidRPr="00E20B99">
        <w:rPr>
          <w:lang w:val="sq-AL"/>
        </w:rPr>
        <w:t xml:space="preserve"> </w:t>
      </w:r>
    </w:p>
    <w:p w:rsidR="00477590" w:rsidRPr="00E24FA9" w:rsidRDefault="00E24FA9" w:rsidP="00E24FA9">
      <w:pPr>
        <w:pStyle w:val="Paragrafi"/>
        <w:rPr>
          <w:lang w:val="sq-AL"/>
        </w:rPr>
      </w:pPr>
      <w:r w:rsidRPr="00E20B99">
        <w:rPr>
          <w:lang w:val="sq-AL"/>
        </w:rPr>
        <w:t>në vit duke përfshirë shpenzimet e udhëtimeve, përjashtuar TVSH-në në Shqipëri.</w:t>
      </w:r>
    </w:p>
    <w:sectPr w:rsidR="00477590" w:rsidRPr="00E24FA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4FA9"/>
    <w:rsid w:val="000277EF"/>
    <w:rsid w:val="000C2ABA"/>
    <w:rsid w:val="00142F5D"/>
    <w:rsid w:val="001D4B57"/>
    <w:rsid w:val="00250151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2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2447FA-CE66-489A-9B6B-CBD4092E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E24FA9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