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DD0" w:rsidRPr="00DA508B" w:rsidRDefault="00F67DD0" w:rsidP="00F67DD0">
      <w:pPr>
        <w:pStyle w:val="Akti"/>
        <w:rPr>
          <w:lang w:val="sq-AL"/>
        </w:rPr>
      </w:pPr>
      <w:bookmarkStart w:id="0" w:name="_GoBack"/>
      <w:bookmarkEnd w:id="0"/>
      <w:r w:rsidRPr="00DA508B">
        <w:rPr>
          <w:lang w:val="sq-AL"/>
        </w:rPr>
        <w:t>VENDIM</w:t>
      </w:r>
    </w:p>
    <w:p w:rsidR="00F67DD0" w:rsidRPr="009A296E" w:rsidRDefault="00F67DD0" w:rsidP="00F67DD0">
      <w:pPr>
        <w:pStyle w:val="Paragrafi"/>
        <w:jc w:val="center"/>
        <w:rPr>
          <w:lang w:val="sq-AL"/>
        </w:rPr>
      </w:pPr>
    </w:p>
    <w:p w:rsidR="00477590" w:rsidRDefault="00F67DD0" w:rsidP="00F67DD0">
      <w:pPr>
        <w:pStyle w:val="Paragrafi"/>
      </w:pPr>
      <w:r>
        <w:rPr>
          <w:lang w:val="sq-AL"/>
        </w:rPr>
        <w:t>Gjykata e Rrethi Gjyqësor, Fier, me vendimin nr. 272, datë 13.2.2012, vendosi s</w:t>
      </w:r>
      <w:r w:rsidRPr="009A296E">
        <w:rPr>
          <w:lang w:val="sq-AL"/>
        </w:rPr>
        <w:t>hpall</w:t>
      </w:r>
      <w:r>
        <w:rPr>
          <w:lang w:val="sq-AL"/>
        </w:rPr>
        <w:t>jen</w:t>
      </w:r>
      <w:r w:rsidRPr="009A296E">
        <w:rPr>
          <w:lang w:val="sq-AL"/>
        </w:rPr>
        <w:t xml:space="preserve"> </w:t>
      </w:r>
      <w:r>
        <w:rPr>
          <w:lang w:val="sq-AL"/>
        </w:rPr>
        <w:t>të</w:t>
      </w:r>
      <w:r w:rsidRPr="009A296E">
        <w:rPr>
          <w:lang w:val="sq-AL"/>
        </w:rPr>
        <w:t xml:space="preserve"> zhdukur </w:t>
      </w:r>
      <w:r>
        <w:rPr>
          <w:lang w:val="sq-AL"/>
        </w:rPr>
        <w:t>të shtetases</w:t>
      </w:r>
      <w:r w:rsidRPr="009A296E">
        <w:rPr>
          <w:lang w:val="sq-AL"/>
        </w:rPr>
        <w:t xml:space="preserve"> Vitore Ruka</w:t>
      </w:r>
      <w:r>
        <w:rPr>
          <w:lang w:val="sq-AL"/>
        </w:rPr>
        <w:t>,</w:t>
      </w:r>
      <w:r w:rsidRPr="002D4731">
        <w:rPr>
          <w:lang w:val="sq-AL"/>
        </w:rPr>
        <w:t xml:space="preserve"> </w:t>
      </w:r>
      <w:r>
        <w:rPr>
          <w:lang w:val="sq-AL"/>
        </w:rPr>
        <w:t>lindur në Shkodër më 3.2.1926 dhe banuese në Fier, e bija e Idrisit dhe e Afizes, si dhe pushimin e gjykimit të çështjes civile lidhur me kërkesën për caktimin e kujdestarit për administrimin e pasurisë së saj.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7DD0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2DFB"/>
    <w:rsid w:val="00B24908"/>
    <w:rsid w:val="00B80BE6"/>
    <w:rsid w:val="00D5435B"/>
    <w:rsid w:val="00F6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A3048A-C5C9-4AB7-BB55-E27C7875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DD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F67DD0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