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E29" w:rsidRPr="0080740E" w:rsidRDefault="00D25E29" w:rsidP="00D25E29">
      <w:pPr>
        <w:pStyle w:val="Akti"/>
        <w:rPr>
          <w:sz w:val="21"/>
          <w:szCs w:val="21"/>
          <w:lang w:val="sq-AL"/>
        </w:rPr>
      </w:pPr>
      <w:r w:rsidRPr="0080740E">
        <w:rPr>
          <w:sz w:val="21"/>
          <w:szCs w:val="21"/>
          <w:lang w:val="sq-AL"/>
        </w:rPr>
        <w:t>VENDIM</w:t>
      </w:r>
      <w:r>
        <w:rPr>
          <w:sz w:val="21"/>
          <w:szCs w:val="21"/>
          <w:lang w:val="sq-AL"/>
        </w:rPr>
        <w:t xml:space="preserve"> (</w:t>
      </w:r>
      <w:r w:rsidRPr="001248A5">
        <w:rPr>
          <w:b w:val="0"/>
          <w:i/>
          <w:caps w:val="0"/>
          <w:sz w:val="21"/>
          <w:szCs w:val="21"/>
          <w:lang w:val="sq-AL"/>
        </w:rPr>
        <w:t>i shkurtuar</w:t>
      </w:r>
      <w:r>
        <w:rPr>
          <w:sz w:val="21"/>
          <w:szCs w:val="21"/>
          <w:lang w:val="sq-AL"/>
        </w:rPr>
        <w:t>)</w:t>
      </w:r>
    </w:p>
    <w:p w:rsidR="00D25E29" w:rsidRPr="007D5FFB" w:rsidRDefault="00D25E29" w:rsidP="00D25E29">
      <w:pPr>
        <w:pStyle w:val="Paragrafi"/>
        <w:ind w:firstLine="0"/>
        <w:rPr>
          <w:sz w:val="18"/>
          <w:szCs w:val="21"/>
          <w:lang w:val="sq-AL"/>
        </w:rPr>
      </w:pPr>
    </w:p>
    <w:p w:rsidR="00D25E29" w:rsidRPr="0080740E" w:rsidRDefault="00D25E29" w:rsidP="00D25E29">
      <w:pPr>
        <w:pStyle w:val="Paragrafi"/>
        <w:rPr>
          <w:sz w:val="21"/>
          <w:szCs w:val="21"/>
          <w:lang w:val="sq-AL"/>
        </w:rPr>
      </w:pPr>
      <w:r w:rsidRPr="0080740E">
        <w:rPr>
          <w:sz w:val="21"/>
          <w:szCs w:val="21"/>
          <w:lang w:val="sq-AL"/>
        </w:rPr>
        <w:t>Gjykata e Rrethit Gjyqësor Durrës, me vendimin nr. 11-2013-3068-1600, datë 7.6.2013, vendosi shpalljen të zhdukur të shtetases Florinda Asllan Hoti, e datëlindjes 3.11.1978 dhe caktimin si kujdestare për administrimin e pasurisë, motrën e saj, kërkuesen Albana Gjeçi.</w:t>
      </w:r>
    </w:p>
    <w:p w:rsidR="00071359" w:rsidRDefault="00071359">
      <w:bookmarkStart w:id="0" w:name="_GoBack"/>
      <w:bookmarkEnd w:id="0"/>
    </w:p>
    <w:sectPr w:rsidR="00071359" w:rsidSect="00CC384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‚l‚r –¾’©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1E6"/>
    <w:rsid w:val="00071359"/>
    <w:rsid w:val="001C2C5F"/>
    <w:rsid w:val="0028422A"/>
    <w:rsid w:val="00643F06"/>
    <w:rsid w:val="006551E6"/>
    <w:rsid w:val="006570BE"/>
    <w:rsid w:val="007F293B"/>
    <w:rsid w:val="00871A9F"/>
    <w:rsid w:val="00A97D82"/>
    <w:rsid w:val="00B73E4A"/>
    <w:rsid w:val="00C66B34"/>
    <w:rsid w:val="00D25E29"/>
    <w:rsid w:val="00D47003"/>
    <w:rsid w:val="00D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5E2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Paragrafi">
    <w:name w:val="Paragrafi"/>
    <w:link w:val="ParagrafiChar"/>
    <w:rsid w:val="00D25E2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25E29"/>
    <w:rPr>
      <w:rFonts w:ascii="CG Times" w:eastAsia="MS Mincho" w:hAnsi="CG Times" w:cs="CG Times"/>
    </w:rPr>
  </w:style>
  <w:style w:type="character" w:customStyle="1" w:styleId="AktiChar">
    <w:name w:val="Akti Char"/>
    <w:basedOn w:val="DefaultParagraphFont"/>
    <w:link w:val="Akti"/>
    <w:locked/>
    <w:rsid w:val="00D25E29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5E2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Paragrafi">
    <w:name w:val="Paragrafi"/>
    <w:link w:val="ParagrafiChar"/>
    <w:rsid w:val="00D25E2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25E29"/>
    <w:rPr>
      <w:rFonts w:ascii="CG Times" w:eastAsia="MS Mincho" w:hAnsi="CG Times" w:cs="CG Times"/>
    </w:rPr>
  </w:style>
  <w:style w:type="character" w:customStyle="1" w:styleId="AktiChar">
    <w:name w:val="Akti Char"/>
    <w:basedOn w:val="DefaultParagraphFont"/>
    <w:link w:val="Akti"/>
    <w:locked/>
    <w:rsid w:val="00D25E29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2015-10-16T09:09:00Z</dcterms:created>
  <dcterms:modified xsi:type="dcterms:W3CDTF">2015-10-16T09:09:00Z</dcterms:modified>
</cp:coreProperties>
</file>