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D8" w:rsidRDefault="00E91DD8" w:rsidP="00E91DD8">
      <w:pPr>
        <w:pStyle w:val="Titulli"/>
      </w:pPr>
      <w:r>
        <w:t xml:space="preserve">VENDIM </w:t>
      </w:r>
    </w:p>
    <w:p w:rsidR="00E91DD8" w:rsidRDefault="00E91DD8" w:rsidP="00E91DD8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(i shkurtuar)</w:t>
      </w:r>
    </w:p>
    <w:p w:rsidR="00E91DD8" w:rsidRPr="00F9707E" w:rsidRDefault="00E91DD8" w:rsidP="00E91DD8">
      <w:pPr>
        <w:pStyle w:val="Paragrafi"/>
        <w:ind w:firstLine="0"/>
        <w:rPr>
          <w:sz w:val="12"/>
          <w:lang w:val="sq-AL"/>
        </w:rPr>
      </w:pPr>
    </w:p>
    <w:p w:rsidR="00E91DD8" w:rsidRDefault="00E91DD8" w:rsidP="00E91DD8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Gjykata e Rrethit Gjyqësor Fier, me vendimin nr. 964, datë 24.7.2014, vendosi shpalljen e vdekjes të shtetasit </w:t>
      </w:r>
      <w:bookmarkStart w:id="0" w:name="_GoBack"/>
      <w:r>
        <w:rPr>
          <w:lang w:val="sq-AL"/>
        </w:rPr>
        <w:t>Gjilard Islam Gjinollari</w:t>
      </w:r>
      <w:bookmarkEnd w:id="0"/>
      <w:r>
        <w:rPr>
          <w:lang w:val="sq-AL"/>
        </w:rPr>
        <w:t>, i datëlindjes 12.1.1937.</w:t>
      </w:r>
    </w:p>
    <w:p w:rsidR="009C0834" w:rsidRDefault="009C0834"/>
    <w:sectPr w:rsidR="009C08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DD8"/>
    <w:rsid w:val="009C0834"/>
    <w:rsid w:val="00E9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91D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E91DD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91DD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E91DD8"/>
    <w:rPr>
      <w:rFonts w:ascii="Garamond" w:eastAsia="MS Mincho" w:hAnsi="Garamond" w:cs="CG Times"/>
      <w:b/>
      <w:bCs/>
      <w:cap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91D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E91DD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91DD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E91DD8"/>
    <w:rPr>
      <w:rFonts w:ascii="Garamond" w:eastAsia="MS Mincho" w:hAnsi="Garamond" w:cs="CG Times"/>
      <w:b/>
      <w:bCs/>
      <w:cap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2019-02-06T12:54:00Z</dcterms:created>
  <dcterms:modified xsi:type="dcterms:W3CDTF">2019-02-06T12:54:00Z</dcterms:modified>
</cp:coreProperties>
</file>