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CA0" w:rsidRPr="000E1D9F" w:rsidRDefault="005B4CA0" w:rsidP="005B4CA0">
      <w:pPr>
        <w:pStyle w:val="Paragrafi"/>
        <w:jc w:val="center"/>
        <w:rPr>
          <w:b/>
          <w:lang w:val="sq-AL"/>
        </w:rPr>
      </w:pPr>
      <w:r w:rsidRPr="000E1D9F">
        <w:rPr>
          <w:b/>
          <w:lang w:val="sq-AL"/>
        </w:rPr>
        <w:t>VENDIM</w:t>
      </w:r>
    </w:p>
    <w:p w:rsidR="005B4CA0" w:rsidRPr="005E5965" w:rsidRDefault="005B4CA0" w:rsidP="005B4CA0">
      <w:pPr>
        <w:spacing w:after="0" w:line="240" w:lineRule="auto"/>
        <w:jc w:val="center"/>
        <w:rPr>
          <w:rFonts w:ascii="Garamond" w:hAnsi="Garamond"/>
          <w:i/>
          <w:lang w:val="sq-AL"/>
        </w:rPr>
      </w:pPr>
      <w:r w:rsidRPr="005E5965">
        <w:rPr>
          <w:rFonts w:ascii="Garamond" w:hAnsi="Garamond"/>
          <w:i/>
          <w:lang w:val="sq-AL"/>
        </w:rPr>
        <w:t>(</w:t>
      </w:r>
      <w:r>
        <w:rPr>
          <w:rFonts w:ascii="Garamond" w:hAnsi="Garamond"/>
          <w:i/>
          <w:lang w:val="sq-AL"/>
        </w:rPr>
        <w:t>i</w:t>
      </w:r>
      <w:r w:rsidRPr="005E5965">
        <w:rPr>
          <w:rFonts w:ascii="Garamond" w:hAnsi="Garamond"/>
          <w:i/>
          <w:lang w:val="sq-AL"/>
        </w:rPr>
        <w:t xml:space="preserve"> shkurtuar)</w:t>
      </w:r>
    </w:p>
    <w:p w:rsidR="005B4CA0" w:rsidRPr="00EB0CD4" w:rsidRDefault="005B4CA0" w:rsidP="005B4CA0">
      <w:pPr>
        <w:pStyle w:val="Paragrafi"/>
        <w:rPr>
          <w:sz w:val="14"/>
          <w:lang w:val="sq-AL"/>
        </w:rPr>
      </w:pPr>
    </w:p>
    <w:p w:rsidR="005B4CA0" w:rsidRDefault="005B4CA0" w:rsidP="005B4CA0">
      <w:pPr>
        <w:pStyle w:val="Paragrafi"/>
        <w:rPr>
          <w:lang w:val="sq-AL"/>
        </w:rPr>
      </w:pPr>
      <w:r w:rsidRPr="000E1D9F">
        <w:rPr>
          <w:lang w:val="sq-AL"/>
        </w:rPr>
        <w:t>Gjykata e Rrethit Gjyqësor Tiranë, me vendimin nr. 10521, datë 26.1.2015, vendosi shpalljen të vdekur të shtetasit Sami Muharremi, i biri i Hysenit dhe i Shemes, i datëlindjes 31.12 1918, lindur në Filat, duke përcaktuar si datë të vdekjes së tij, datën 1.1.1999 dhe si vend të vdekjes së tij, Zall-Herr, Tiranë.</w:t>
      </w:r>
    </w:p>
    <w:p w:rsidR="00FD57DC" w:rsidRDefault="005B4CA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5B4CA0"/>
    <w:rsid w:val="002E7553"/>
    <w:rsid w:val="00332E0F"/>
    <w:rsid w:val="004249EE"/>
    <w:rsid w:val="00455FC5"/>
    <w:rsid w:val="004A4709"/>
    <w:rsid w:val="005B4CA0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CA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4C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4CA0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>Grizli777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2015-02-12T08:27:00Z</dcterms:created>
  <dcterms:modified xsi:type="dcterms:W3CDTF">2015-02-12T08:28:00Z</dcterms:modified>
</cp:coreProperties>
</file>