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575" w:rsidRPr="00032C6D" w:rsidRDefault="00DC6575" w:rsidP="00DC6575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bookmarkStart w:id="0" w:name="_GoBack"/>
      <w:r w:rsidRPr="00032C6D">
        <w:rPr>
          <w:rFonts w:ascii="Garamond" w:hAnsi="Garamond"/>
          <w:b/>
          <w:spacing w:val="-4"/>
          <w:sz w:val="24"/>
          <w:szCs w:val="24"/>
        </w:rPr>
        <w:t>VENDIM</w:t>
      </w:r>
    </w:p>
    <w:p w:rsidR="00DC6575" w:rsidRPr="00032C6D" w:rsidRDefault="00DC6575" w:rsidP="00DC6575">
      <w:pPr>
        <w:spacing w:after="0" w:line="240" w:lineRule="auto"/>
        <w:jc w:val="center"/>
        <w:rPr>
          <w:rFonts w:ascii="Garamond" w:hAnsi="Garamond"/>
          <w:i/>
          <w:spacing w:val="-4"/>
          <w:sz w:val="24"/>
          <w:szCs w:val="24"/>
        </w:rPr>
      </w:pPr>
      <w:r w:rsidRPr="00032C6D">
        <w:rPr>
          <w:rFonts w:ascii="Garamond" w:hAnsi="Garamond"/>
          <w:i/>
          <w:spacing w:val="-4"/>
          <w:sz w:val="24"/>
          <w:szCs w:val="24"/>
        </w:rPr>
        <w:t xml:space="preserve"> (i shkurtuar)</w:t>
      </w:r>
    </w:p>
    <w:bookmarkEnd w:id="0"/>
    <w:p w:rsidR="00DC6575" w:rsidRPr="00032C6D" w:rsidRDefault="00DC6575" w:rsidP="00DC6575">
      <w:pPr>
        <w:spacing w:after="0" w:line="240" w:lineRule="auto"/>
        <w:ind w:firstLine="288"/>
        <w:rPr>
          <w:rFonts w:ascii="Garamond" w:hAnsi="Garamond"/>
          <w:spacing w:val="-4"/>
          <w:sz w:val="14"/>
          <w:szCs w:val="14"/>
        </w:rPr>
      </w:pPr>
    </w:p>
    <w:p w:rsidR="00DC6575" w:rsidRPr="00032C6D" w:rsidRDefault="00DC6575" w:rsidP="00DC6575">
      <w:pPr>
        <w:spacing w:after="0" w:line="240" w:lineRule="auto"/>
        <w:ind w:firstLine="288"/>
        <w:rPr>
          <w:rFonts w:ascii="Garamond" w:hAnsi="Garamond"/>
          <w:spacing w:val="-4"/>
          <w:sz w:val="24"/>
          <w:szCs w:val="24"/>
        </w:rPr>
      </w:pPr>
      <w:r w:rsidRPr="00032C6D">
        <w:rPr>
          <w:rFonts w:ascii="Garamond" w:hAnsi="Garamond"/>
          <w:spacing w:val="-4"/>
          <w:sz w:val="24"/>
          <w:szCs w:val="24"/>
        </w:rPr>
        <w:t>Gjykata e Shkallës së Parë e Rrethit Gjyqësor Fier, me vendimin numër  62-2015-5083(1517), datë 18.11.2015, vendosi shpalljen të zhdukur të shtetasit Florenc Nito, i biri i Llukanit dhe i Gonasë, i datëlindjes 9.12.1989, që nga data 27.9.2010, si dhe caktimin me cilësinë e kujdestarit për administrimin e pasurisë së tij, babanë, shtetasin Llukan Nito, i datëlindjes 1.6.1951, i biri i Zoit dhe i Uranisë.</w:t>
      </w:r>
    </w:p>
    <w:p w:rsidR="00C038B6" w:rsidRDefault="00DC657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575"/>
    <w:rsid w:val="002D1BDF"/>
    <w:rsid w:val="00462D66"/>
    <w:rsid w:val="00DC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57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57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2016-01-25T12:42:00Z</dcterms:created>
  <dcterms:modified xsi:type="dcterms:W3CDTF">2016-01-25T12:43:00Z</dcterms:modified>
</cp:coreProperties>
</file>