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6852" w:rsidRDefault="00AF1E84">
      <w:pPr>
        <w:spacing w:after="0" w:line="240" w:lineRule="auto"/>
        <w:contextualSpacing/>
        <w:jc w:val="center"/>
        <w:rPr>
          <w:rFonts w:ascii="Garamond" w:hAnsi="Garamond"/>
          <w:b/>
          <w:sz w:val="24"/>
          <w:szCs w:val="24"/>
        </w:rPr>
      </w:pPr>
      <w:bookmarkStart w:id="0" w:name="_GoBack"/>
      <w:bookmarkEnd w:id="0"/>
      <w:r>
        <w:rPr>
          <w:rFonts w:ascii="Garamond" w:hAnsi="Garamond"/>
          <w:b/>
          <w:sz w:val="24"/>
          <w:szCs w:val="24"/>
        </w:rPr>
        <w:t>VENDIM</w:t>
      </w:r>
    </w:p>
    <w:p w:rsidR="00F66852" w:rsidRDefault="00AF1E84">
      <w:pPr>
        <w:spacing w:after="0" w:line="240" w:lineRule="auto"/>
        <w:jc w:val="center"/>
        <w:rPr>
          <w:rFonts w:ascii="Garamond" w:hAnsi="Garamond"/>
          <w:b/>
          <w:sz w:val="24"/>
          <w:szCs w:val="24"/>
        </w:rPr>
      </w:pPr>
      <w:r>
        <w:rPr>
          <w:rFonts w:ascii="Garamond" w:hAnsi="Garamond"/>
          <w:b/>
          <w:sz w:val="24"/>
          <w:szCs w:val="24"/>
        </w:rPr>
        <w:t>Nr. 5, datë 2.4.2019</w:t>
      </w:r>
    </w:p>
    <w:p w:rsidR="00F66852" w:rsidRDefault="00F66852">
      <w:pPr>
        <w:spacing w:after="0" w:line="240" w:lineRule="auto"/>
        <w:contextualSpacing/>
        <w:jc w:val="center"/>
        <w:rPr>
          <w:rFonts w:ascii="Garamond" w:hAnsi="Garamond"/>
          <w:b/>
          <w:sz w:val="24"/>
          <w:szCs w:val="24"/>
        </w:rPr>
      </w:pPr>
    </w:p>
    <w:p w:rsidR="00F66852" w:rsidRDefault="00AF1E84">
      <w:pPr>
        <w:spacing w:after="0" w:line="240" w:lineRule="auto"/>
        <w:contextualSpacing/>
        <w:jc w:val="center"/>
        <w:rPr>
          <w:rFonts w:ascii="Garamond" w:hAnsi="Garamond"/>
          <w:b/>
          <w:sz w:val="24"/>
          <w:szCs w:val="24"/>
        </w:rPr>
      </w:pPr>
      <w:r>
        <w:rPr>
          <w:rFonts w:ascii="Garamond" w:hAnsi="Garamond"/>
          <w:b/>
          <w:sz w:val="24"/>
          <w:szCs w:val="24"/>
        </w:rPr>
        <w:t xml:space="preserve">PËR KRITERET DHE PROCEDURËN E VLERËSIMIT, PIKËZIMIT DHE RENDITJES SË KANDIDATËVE PËR POZICIONET VAKANTE NË GJYKATËN KUSHTETUESE DHE TË INSPEKTORIT TË LARTË TË DREJTËSISË </w:t>
      </w:r>
    </w:p>
    <w:p w:rsidR="00F66852" w:rsidRDefault="00F66852">
      <w:pPr>
        <w:spacing w:after="0" w:line="240" w:lineRule="auto"/>
        <w:contextualSpacing/>
        <w:jc w:val="both"/>
        <w:rPr>
          <w:rFonts w:ascii="Garamond" w:hAnsi="Garamond"/>
          <w:b/>
          <w:sz w:val="24"/>
          <w:szCs w:val="24"/>
        </w:rPr>
      </w:pPr>
    </w:p>
    <w:p w:rsidR="00F66852" w:rsidRDefault="00AF1E84">
      <w:pPr>
        <w:spacing w:after="0" w:line="240" w:lineRule="auto"/>
        <w:ind w:firstLine="284"/>
        <w:jc w:val="both"/>
        <w:rPr>
          <w:rFonts w:ascii="Garamond" w:hAnsi="Garamond"/>
          <w:sz w:val="24"/>
          <w:szCs w:val="24"/>
        </w:rPr>
      </w:pPr>
      <w:r>
        <w:rPr>
          <w:rFonts w:ascii="Garamond" w:hAnsi="Garamond"/>
          <w:sz w:val="24"/>
          <w:szCs w:val="24"/>
        </w:rPr>
        <w:t>Në mbështetje të pikës 2, të nenit 229 dhe të pikës 6,</w:t>
      </w:r>
      <w:r>
        <w:rPr>
          <w:rFonts w:ascii="Garamond" w:hAnsi="Garamond"/>
          <w:sz w:val="24"/>
          <w:szCs w:val="24"/>
        </w:rPr>
        <w:t xml:space="preserve"> të nenit 240, të ligjit nr. 115/2016, “Për organet e qeverisjes së sistemit të drejtësisë”, Këshilli i Emërimeve në Drejtësi</w:t>
      </w:r>
    </w:p>
    <w:p w:rsidR="00F66852" w:rsidRDefault="00F66852">
      <w:pPr>
        <w:spacing w:after="0" w:line="240" w:lineRule="auto"/>
        <w:ind w:firstLine="284"/>
        <w:jc w:val="both"/>
        <w:rPr>
          <w:rFonts w:ascii="Garamond" w:hAnsi="Garamond"/>
          <w:sz w:val="24"/>
          <w:szCs w:val="24"/>
        </w:rPr>
      </w:pPr>
    </w:p>
    <w:p w:rsidR="00F66852" w:rsidRDefault="00AF1E84">
      <w:pPr>
        <w:spacing w:after="0" w:line="240" w:lineRule="auto"/>
        <w:jc w:val="center"/>
        <w:rPr>
          <w:rFonts w:ascii="Garamond" w:hAnsi="Garamond"/>
          <w:sz w:val="24"/>
          <w:szCs w:val="24"/>
        </w:rPr>
      </w:pPr>
      <w:r>
        <w:rPr>
          <w:rFonts w:ascii="Garamond" w:hAnsi="Garamond"/>
          <w:sz w:val="24"/>
          <w:szCs w:val="24"/>
        </w:rPr>
        <w:t>VENDOSI:</w:t>
      </w:r>
    </w:p>
    <w:p w:rsidR="00F66852" w:rsidRDefault="00F66852">
      <w:pPr>
        <w:pStyle w:val="ListParagraph"/>
        <w:spacing w:after="0" w:line="240" w:lineRule="auto"/>
        <w:ind w:left="0"/>
        <w:jc w:val="both"/>
        <w:rPr>
          <w:rFonts w:ascii="Garamond" w:hAnsi="Garamond"/>
          <w:sz w:val="24"/>
          <w:szCs w:val="24"/>
        </w:rPr>
      </w:pPr>
    </w:p>
    <w:p w:rsidR="00F66852" w:rsidRDefault="00AF1E84">
      <w:pPr>
        <w:pStyle w:val="ListParagraph"/>
        <w:spacing w:after="0" w:line="240" w:lineRule="auto"/>
        <w:ind w:left="0" w:firstLine="284"/>
        <w:jc w:val="both"/>
        <w:rPr>
          <w:rFonts w:ascii="Garamond" w:hAnsi="Garamond"/>
          <w:sz w:val="24"/>
          <w:szCs w:val="24"/>
        </w:rPr>
      </w:pPr>
      <w:r>
        <w:rPr>
          <w:rFonts w:ascii="Garamond" w:hAnsi="Garamond"/>
          <w:b/>
          <w:sz w:val="24"/>
          <w:szCs w:val="24"/>
        </w:rPr>
        <w:t>I.</w:t>
      </w:r>
      <w:r>
        <w:rPr>
          <w:rFonts w:ascii="Garamond" w:hAnsi="Garamond"/>
          <w:sz w:val="24"/>
          <w:szCs w:val="24"/>
        </w:rPr>
        <w:t xml:space="preserve"> </w:t>
      </w:r>
      <w:r>
        <w:rPr>
          <w:rFonts w:ascii="Garamond" w:hAnsi="Garamond"/>
          <w:b/>
          <w:sz w:val="24"/>
          <w:szCs w:val="24"/>
        </w:rPr>
        <w:t>Dispozita të përgjithshme</w:t>
      </w:r>
    </w:p>
    <w:p w:rsidR="00F66852" w:rsidRDefault="00AF1E84">
      <w:pPr>
        <w:pStyle w:val="ListParagraph"/>
        <w:spacing w:after="0" w:line="240" w:lineRule="auto"/>
        <w:ind w:left="0" w:firstLine="284"/>
        <w:jc w:val="both"/>
        <w:rPr>
          <w:rFonts w:ascii="Garamond" w:hAnsi="Garamond"/>
          <w:sz w:val="24"/>
          <w:szCs w:val="24"/>
        </w:rPr>
      </w:pPr>
      <w:r>
        <w:rPr>
          <w:rFonts w:ascii="Garamond" w:hAnsi="Garamond"/>
          <w:sz w:val="24"/>
          <w:szCs w:val="24"/>
        </w:rPr>
        <w:t>1. Ky vendim përcakton rregulla më të hollësishme lidhur me:</w:t>
      </w:r>
    </w:p>
    <w:p w:rsidR="00F66852" w:rsidRDefault="00AF1E84">
      <w:pPr>
        <w:pStyle w:val="ListParagraph"/>
        <w:spacing w:after="0" w:line="240" w:lineRule="auto"/>
        <w:ind w:left="0" w:firstLine="284"/>
        <w:jc w:val="both"/>
        <w:rPr>
          <w:rFonts w:ascii="Garamond" w:hAnsi="Garamond"/>
          <w:sz w:val="24"/>
          <w:szCs w:val="24"/>
        </w:rPr>
      </w:pPr>
      <w:r>
        <w:rPr>
          <w:rFonts w:ascii="Garamond" w:hAnsi="Garamond"/>
          <w:sz w:val="24"/>
          <w:szCs w:val="24"/>
        </w:rPr>
        <w:t>a) kriteret e vlerësimit, pik</w:t>
      </w:r>
      <w:r>
        <w:rPr>
          <w:rFonts w:ascii="Garamond" w:hAnsi="Garamond"/>
          <w:sz w:val="24"/>
          <w:szCs w:val="24"/>
        </w:rPr>
        <w:t>ëzimit dhe të renditjes së kandidatëve;</w:t>
      </w:r>
    </w:p>
    <w:p w:rsidR="00F66852" w:rsidRDefault="00AF1E84">
      <w:pPr>
        <w:pStyle w:val="ListParagraph"/>
        <w:spacing w:after="0" w:line="240" w:lineRule="auto"/>
        <w:ind w:left="0" w:firstLine="284"/>
        <w:jc w:val="both"/>
        <w:rPr>
          <w:rFonts w:ascii="Garamond" w:hAnsi="Garamond"/>
          <w:sz w:val="24"/>
          <w:szCs w:val="24"/>
        </w:rPr>
      </w:pPr>
      <w:r>
        <w:rPr>
          <w:rFonts w:ascii="Garamond" w:hAnsi="Garamond"/>
          <w:sz w:val="24"/>
          <w:szCs w:val="24"/>
        </w:rPr>
        <w:t xml:space="preserve">b) veprimet përgatitore dhe </w:t>
      </w:r>
      <w:r>
        <w:rPr>
          <w:rFonts w:ascii="Garamond" w:hAnsi="Garamond"/>
          <w:sz w:val="24"/>
          <w:szCs w:val="24"/>
        </w:rPr>
        <w:t xml:space="preserve">procedurat që Këshilli i Emërimeve në Drejtësi </w:t>
      </w:r>
      <w:r>
        <w:rPr>
          <w:rFonts w:ascii="Garamond" w:hAnsi="Garamond"/>
          <w:i/>
          <w:sz w:val="24"/>
          <w:szCs w:val="24"/>
        </w:rPr>
        <w:t>(Këshilli)</w:t>
      </w:r>
      <w:r>
        <w:rPr>
          <w:rFonts w:ascii="Garamond" w:hAnsi="Garamond"/>
          <w:sz w:val="24"/>
          <w:szCs w:val="24"/>
        </w:rPr>
        <w:t xml:space="preserve"> zhvillon për</w:t>
      </w:r>
      <w:r>
        <w:rPr>
          <w:rFonts w:ascii="Garamond" w:hAnsi="Garamond"/>
          <w:sz w:val="24"/>
          <w:szCs w:val="24"/>
        </w:rPr>
        <w:t xml:space="preserve"> vlerësimin, pikëzimin dhe renditjen e kandidatëve për pozicionet vakante për gjyqtarë në Gjykatën Kushtetuese dhe për</w:t>
      </w:r>
      <w:r>
        <w:rPr>
          <w:rFonts w:ascii="Garamond" w:hAnsi="Garamond"/>
          <w:sz w:val="24"/>
          <w:szCs w:val="24"/>
        </w:rPr>
        <w:t xml:space="preserve"> inspektorë të lartë të drejtësisë. </w:t>
      </w:r>
    </w:p>
    <w:p w:rsidR="00F66852" w:rsidRDefault="00AF1E84">
      <w:pPr>
        <w:pStyle w:val="ListParagraph"/>
        <w:spacing w:after="0" w:line="240" w:lineRule="auto"/>
        <w:ind w:left="0" w:firstLine="284"/>
        <w:jc w:val="both"/>
        <w:rPr>
          <w:rFonts w:ascii="Garamond" w:hAnsi="Garamond"/>
          <w:sz w:val="24"/>
          <w:szCs w:val="24"/>
        </w:rPr>
      </w:pPr>
      <w:r>
        <w:rPr>
          <w:rFonts w:ascii="Garamond" w:hAnsi="Garamond"/>
          <w:sz w:val="24"/>
          <w:szCs w:val="24"/>
        </w:rPr>
        <w:t>2. P</w:t>
      </w:r>
      <w:r>
        <w:rPr>
          <w:rFonts w:ascii="Garamond" w:hAnsi="Garamond"/>
          <w:sz w:val="24"/>
          <w:szCs w:val="24"/>
        </w:rPr>
        <w:t>ërcaktimi në këtë vendim i rregullave më të hollësishme mbi procedurat e përzgjedhjes së kandidatëve për anëtarë të Gjykatës Kushtetuese dhe inspektorë të lartë të drejtësisë, si edhe mbi kriteret e vlerësimit, pikë</w:t>
      </w:r>
      <w:r>
        <w:rPr>
          <w:rFonts w:ascii="Garamond" w:hAnsi="Garamond"/>
          <w:sz w:val="24"/>
          <w:szCs w:val="24"/>
        </w:rPr>
        <w:t>zimit e të renditjes së kandidatëve, kanë për qëllim realizimin e kësaj procedure duke u bazuar në meritat e kandidatëve dhe duke respektuar procesin e rregullt ligjor, si edhe parimet e përgjithshme të procedurës administrative.</w:t>
      </w:r>
    </w:p>
    <w:p w:rsidR="00F66852" w:rsidRDefault="00AF1E84">
      <w:pPr>
        <w:spacing w:after="0" w:line="240" w:lineRule="auto"/>
        <w:ind w:firstLine="284"/>
        <w:jc w:val="both"/>
        <w:rPr>
          <w:rFonts w:ascii="Garamond" w:hAnsi="Garamond"/>
          <w:b/>
          <w:sz w:val="24"/>
          <w:szCs w:val="24"/>
        </w:rPr>
      </w:pPr>
      <w:r>
        <w:rPr>
          <w:rFonts w:ascii="Garamond" w:hAnsi="Garamond"/>
          <w:b/>
          <w:sz w:val="24"/>
          <w:szCs w:val="24"/>
        </w:rPr>
        <w:t xml:space="preserve">II. Kriteret e vlerësimit </w:t>
      </w:r>
      <w:r>
        <w:rPr>
          <w:rFonts w:ascii="Garamond" w:hAnsi="Garamond"/>
          <w:b/>
          <w:sz w:val="24"/>
          <w:szCs w:val="24"/>
        </w:rPr>
        <w:t>të kandidatëve, pesha specifike dhe pikëzimi i tyre</w:t>
      </w:r>
    </w:p>
    <w:p w:rsidR="00F66852" w:rsidRDefault="00AF1E84">
      <w:pPr>
        <w:pStyle w:val="ListParagraph"/>
        <w:spacing w:after="0" w:line="240" w:lineRule="auto"/>
        <w:ind w:left="0" w:firstLine="284"/>
        <w:jc w:val="both"/>
        <w:rPr>
          <w:rFonts w:ascii="Garamond" w:hAnsi="Garamond"/>
          <w:sz w:val="24"/>
          <w:szCs w:val="24"/>
        </w:rPr>
      </w:pPr>
      <w:r>
        <w:rPr>
          <w:rFonts w:ascii="Garamond" w:hAnsi="Garamond"/>
          <w:sz w:val="24"/>
          <w:szCs w:val="24"/>
        </w:rPr>
        <w:t>3. Vlerësimi, pikëzimi dhe renditja e kandidatëve për vendet vakante në Gjykatën Kushtetuese bëhet duke u bazuar në kriteret e posaçme të parashikuara në pikat 4 dhe 5, të nenit 125, të Kushtetutës dhe në</w:t>
      </w:r>
      <w:r>
        <w:rPr>
          <w:rFonts w:ascii="Garamond" w:hAnsi="Garamond"/>
          <w:sz w:val="24"/>
          <w:szCs w:val="24"/>
        </w:rPr>
        <w:t xml:space="preserve"> nenin 7/a, të ligjit nr. 8577/2000 “Për organizimin dhe funksionimin e Gjykatës Kushtetuese të Republikës së Shqipërisë”, të plotësuara, për aq sa nuk përcaktohet ndryshe në këto dispozita, me kriteret e përgjithshme të vlerësimit të parashikuara në nenin</w:t>
      </w:r>
      <w:r>
        <w:rPr>
          <w:rFonts w:ascii="Garamond" w:hAnsi="Garamond"/>
          <w:sz w:val="24"/>
          <w:szCs w:val="24"/>
        </w:rPr>
        <w:t xml:space="preserve"> 240 të ligjit nr. 115/2016.</w:t>
      </w:r>
    </w:p>
    <w:p w:rsidR="00F66852" w:rsidRDefault="00AF1E84">
      <w:pPr>
        <w:pStyle w:val="ListParagraph"/>
        <w:spacing w:after="0" w:line="240" w:lineRule="auto"/>
        <w:ind w:left="0" w:firstLine="284"/>
        <w:jc w:val="both"/>
        <w:rPr>
          <w:rFonts w:ascii="Garamond" w:hAnsi="Garamond"/>
          <w:sz w:val="24"/>
          <w:szCs w:val="24"/>
        </w:rPr>
      </w:pPr>
      <w:r>
        <w:rPr>
          <w:rFonts w:ascii="Garamond" w:hAnsi="Garamond"/>
          <w:sz w:val="24"/>
          <w:szCs w:val="24"/>
        </w:rPr>
        <w:t>4. Vlerësimi, pikëzimi dhe renditja e kandidatëve për vendin vakant të Inspektorit të Lartë të Drejtësisë bëhet duke u bazuar në kriteret e posaçme të parashikuara në nenin 147/d të Kushtetutës dhe në nenet 199 e 201, të ligjit</w:t>
      </w:r>
      <w:r>
        <w:rPr>
          <w:rFonts w:ascii="Garamond" w:hAnsi="Garamond"/>
          <w:sz w:val="24"/>
          <w:szCs w:val="24"/>
        </w:rPr>
        <w:t xml:space="preserve"> nr. 115/2016, të plotësuara me kriteret e parashikuara nga neni 240, i këtij ligji. </w:t>
      </w:r>
    </w:p>
    <w:p w:rsidR="00F66852" w:rsidRDefault="00AF1E84">
      <w:pPr>
        <w:pStyle w:val="ListParagraph"/>
        <w:spacing w:after="0" w:line="240" w:lineRule="auto"/>
        <w:ind w:left="0" w:firstLine="284"/>
        <w:jc w:val="both"/>
        <w:rPr>
          <w:rFonts w:ascii="Garamond" w:hAnsi="Garamond"/>
          <w:color w:val="000000"/>
          <w:sz w:val="24"/>
          <w:szCs w:val="24"/>
        </w:rPr>
      </w:pPr>
      <w:r>
        <w:rPr>
          <w:rFonts w:ascii="Garamond" w:hAnsi="Garamond"/>
          <w:sz w:val="24"/>
          <w:szCs w:val="24"/>
        </w:rPr>
        <w:t>5. De</w:t>
      </w:r>
      <w:r>
        <w:rPr>
          <w:rFonts w:ascii="Garamond" w:hAnsi="Garamond"/>
          <w:color w:val="000000"/>
          <w:sz w:val="24"/>
          <w:szCs w:val="24"/>
        </w:rPr>
        <w:t xml:space="preserve">tajimi i mëtejshëm </w:t>
      </w:r>
      <w:r>
        <w:rPr>
          <w:rFonts w:ascii="Garamond" w:hAnsi="Garamond"/>
          <w:color w:val="000000"/>
          <w:sz w:val="24"/>
          <w:szCs w:val="24"/>
          <w:u w:val="single"/>
        </w:rPr>
        <w:t>i</w:t>
      </w:r>
      <w:r>
        <w:rPr>
          <w:rFonts w:ascii="Garamond" w:hAnsi="Garamond"/>
          <w:color w:val="000000"/>
          <w:sz w:val="24"/>
          <w:szCs w:val="24"/>
        </w:rPr>
        <w:t xml:space="preserve"> </w:t>
      </w:r>
      <w:r>
        <w:rPr>
          <w:rFonts w:ascii="Garamond" w:hAnsi="Garamond"/>
          <w:strike/>
          <w:color w:val="000000"/>
          <w:sz w:val="24"/>
          <w:szCs w:val="24"/>
        </w:rPr>
        <w:t>të</w:t>
      </w:r>
      <w:r>
        <w:rPr>
          <w:rFonts w:ascii="Garamond" w:hAnsi="Garamond"/>
          <w:color w:val="000000"/>
          <w:sz w:val="24"/>
          <w:szCs w:val="24"/>
        </w:rPr>
        <w:t xml:space="preserve"> kritereve ligjore të posaçme dhe të përgjithshme të vlerësimit dhe përcaktimi më i hollësishëm i peshës specifike të tyre në pikëzimin dhe re</w:t>
      </w:r>
      <w:r>
        <w:rPr>
          <w:rFonts w:ascii="Garamond" w:hAnsi="Garamond"/>
          <w:color w:val="000000"/>
          <w:sz w:val="24"/>
          <w:szCs w:val="24"/>
        </w:rPr>
        <w:t>nditjen e kandidatëve bëhet në këtë krye, në kreun V dhe në shtojcat 1 dhe 2, të këtij vendimi.</w:t>
      </w:r>
    </w:p>
    <w:p w:rsidR="00F66852" w:rsidRDefault="00AF1E84">
      <w:pPr>
        <w:pStyle w:val="ListParagraph"/>
        <w:spacing w:after="0" w:line="240" w:lineRule="auto"/>
        <w:ind w:left="0" w:firstLine="284"/>
        <w:jc w:val="both"/>
        <w:rPr>
          <w:rFonts w:ascii="Garamond" w:hAnsi="Garamond"/>
          <w:color w:val="000000"/>
          <w:sz w:val="24"/>
          <w:szCs w:val="24"/>
        </w:rPr>
      </w:pPr>
      <w:r>
        <w:rPr>
          <w:rFonts w:ascii="Garamond" w:hAnsi="Garamond"/>
          <w:color w:val="000000"/>
          <w:sz w:val="24"/>
          <w:szCs w:val="24"/>
        </w:rPr>
        <w:t>6. Kriteret e vlerësimit, pikëzimit dhe të renditjes së kandidatëve klasifikohen në tri kategori:</w:t>
      </w:r>
    </w:p>
    <w:p w:rsidR="00F66852" w:rsidRDefault="00AF1E84">
      <w:pPr>
        <w:pStyle w:val="ListParagraph"/>
        <w:spacing w:after="0" w:line="240" w:lineRule="auto"/>
        <w:ind w:left="0" w:firstLine="284"/>
        <w:jc w:val="both"/>
        <w:rPr>
          <w:rFonts w:ascii="Garamond" w:hAnsi="Garamond"/>
          <w:sz w:val="24"/>
          <w:szCs w:val="24"/>
        </w:rPr>
      </w:pPr>
      <w:r>
        <w:rPr>
          <w:rFonts w:ascii="Garamond" w:hAnsi="Garamond"/>
          <w:color w:val="000000"/>
          <w:sz w:val="24"/>
          <w:szCs w:val="24"/>
        </w:rPr>
        <w:t xml:space="preserve">a) </w:t>
      </w:r>
      <w:r>
        <w:rPr>
          <w:rFonts w:ascii="Garamond" w:hAnsi="Garamond"/>
          <w:sz w:val="24"/>
          <w:szCs w:val="24"/>
        </w:rPr>
        <w:t>meritat profesionale;</w:t>
      </w:r>
    </w:p>
    <w:p w:rsidR="00F66852" w:rsidRDefault="00AF1E84">
      <w:pPr>
        <w:pStyle w:val="ListParagraph"/>
        <w:spacing w:after="0" w:line="240" w:lineRule="auto"/>
        <w:ind w:left="0" w:firstLine="284"/>
        <w:jc w:val="both"/>
        <w:rPr>
          <w:rFonts w:ascii="Garamond" w:hAnsi="Garamond"/>
          <w:sz w:val="24"/>
          <w:szCs w:val="24"/>
        </w:rPr>
      </w:pPr>
      <w:r>
        <w:rPr>
          <w:rFonts w:ascii="Garamond" w:hAnsi="Garamond"/>
          <w:sz w:val="24"/>
          <w:szCs w:val="24"/>
        </w:rPr>
        <w:t>b) meritat morale;</w:t>
      </w:r>
    </w:p>
    <w:p w:rsidR="00F66852" w:rsidRDefault="00AF1E84">
      <w:pPr>
        <w:pStyle w:val="ListParagraph"/>
        <w:spacing w:after="0" w:line="240" w:lineRule="auto"/>
        <w:ind w:left="0" w:firstLine="284"/>
        <w:jc w:val="both"/>
        <w:rPr>
          <w:rFonts w:ascii="Garamond" w:hAnsi="Garamond"/>
          <w:sz w:val="24"/>
          <w:szCs w:val="24"/>
        </w:rPr>
      </w:pPr>
      <w:r>
        <w:rPr>
          <w:rFonts w:ascii="Garamond" w:hAnsi="Garamond"/>
          <w:sz w:val="24"/>
          <w:szCs w:val="24"/>
        </w:rPr>
        <w:t>c) m</w:t>
      </w:r>
      <w:r>
        <w:rPr>
          <w:rFonts w:ascii="Garamond" w:hAnsi="Garamond"/>
          <w:sz w:val="24"/>
          <w:szCs w:val="24"/>
        </w:rPr>
        <w:t>eritat organizative, drejtuese dhe menaxhuese.</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 xml:space="preserve">7. Secila kategori kriteresh e treguar në pikën 6 të këtij vendimi përfshin, në radhë të parë, kriteret e posaçme ligjore të vlerësimit, </w:t>
      </w:r>
      <w:r>
        <w:rPr>
          <w:rFonts w:ascii="Garamond" w:hAnsi="Garamond"/>
          <w:sz w:val="24"/>
          <w:szCs w:val="24"/>
        </w:rPr>
        <w:t>të plotësuara me kritere të tjera të së njëjtës natyrë sipas përcaktimeve më të përgjithshme të nenit 240, të ligjit nr. 115/2016.</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8. Pesha specifike dhe pikëzimi maksimal i secilës kategori kriteresh të treguara në pikën 6, të këtij vendimi, bazohet në ra</w:t>
      </w:r>
      <w:r>
        <w:rPr>
          <w:rFonts w:ascii="Garamond" w:hAnsi="Garamond"/>
          <w:sz w:val="24"/>
          <w:szCs w:val="24"/>
        </w:rPr>
        <w:t>dhë të parë në rëndësinë dhe peshën që i përcaktohet kritereve përkatëse që ato kanë në përbërje nga vetë parashikimi i tyre i posaçëm në ligjin nr. 8577/2000 ose në nenet 199 dhe 201, të ligjit nr. 115/2016, të cilat plotësohen me peshën specifike të krit</w:t>
      </w:r>
      <w:r>
        <w:rPr>
          <w:rFonts w:ascii="Garamond" w:hAnsi="Garamond"/>
          <w:sz w:val="24"/>
          <w:szCs w:val="24"/>
        </w:rPr>
        <w:t>ereve më të përgjithshme sipas nenit 240, të ligjit nr. 115/2016.</w:t>
      </w:r>
    </w:p>
    <w:p w:rsidR="00F66852" w:rsidRDefault="00AF1E84">
      <w:pPr>
        <w:spacing w:after="0" w:line="240" w:lineRule="auto"/>
        <w:ind w:firstLine="284"/>
        <w:jc w:val="both"/>
        <w:rPr>
          <w:rFonts w:ascii="Garamond" w:hAnsi="Garamond"/>
          <w:sz w:val="24"/>
          <w:szCs w:val="24"/>
        </w:rPr>
      </w:pPr>
      <w:r>
        <w:rPr>
          <w:rFonts w:ascii="Garamond" w:hAnsi="Garamond"/>
          <w:sz w:val="24"/>
          <w:szCs w:val="24"/>
        </w:rPr>
        <w:lastRenderedPageBreak/>
        <w:t>9. Në të njëjtën mënyrë, edhe rëndësia, pesha specifike dhe pikëzimi maksimal i secilit element të kriterit të vlerësimit bazohet në atë që rezulton nga parashikimet e posaçme të treguara në</w:t>
      </w:r>
      <w:r>
        <w:rPr>
          <w:rFonts w:ascii="Garamond" w:hAnsi="Garamond"/>
          <w:sz w:val="24"/>
          <w:szCs w:val="24"/>
        </w:rPr>
        <w:t xml:space="preserve"> pikat 3 ose 4, të këtij vendimi, të plotësuara me parashikimet e nenit 240, të ligjit nr. 115/2016.</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10. Për efekt të renditjes së kandidaturave, pikëzimi përfundimtar i kandidatit të vlerësuar është shuma e pikëve që i është përcaktuar nga vlerësimi i sec</w:t>
      </w:r>
      <w:r>
        <w:rPr>
          <w:rFonts w:ascii="Garamond" w:hAnsi="Garamond"/>
          <w:sz w:val="24"/>
          <w:szCs w:val="24"/>
        </w:rPr>
        <w:t xml:space="preserve">ilit kriter të përfshirë në të tri kategoritë e kritereve të vlerësimit dhe pikëzimit. </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11. Ndarja e kritereve të vlerësimit në kategori, lista e kritereve që përbëjnë secilën kategori, pikëzimi maksimal i secilës prej tyre, si edhe burimet dokumentare dhe</w:t>
      </w:r>
      <w:r>
        <w:rPr>
          <w:rFonts w:ascii="Garamond" w:hAnsi="Garamond"/>
          <w:sz w:val="24"/>
          <w:szCs w:val="24"/>
        </w:rPr>
        <w:t xml:space="preserve"> metoda e vlerësimit përcaktohen në mënyrë të hollësishme nga:</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a) shtojca nr. 1 “Kriteret e vlerësimit dhe metodologjia e pikëzimit të kandidatëve për gjyqtarë në Gjykatën Kushtetuese”;</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b) shtojca nr. 2 “Kriteret e vlerësimit dhe metodologjia e pikëzimit t</w:t>
      </w:r>
      <w:r>
        <w:rPr>
          <w:rFonts w:ascii="Garamond" w:hAnsi="Garamond"/>
          <w:sz w:val="24"/>
          <w:szCs w:val="24"/>
        </w:rPr>
        <w:t>ë kandidatëve për inspektorë të lartë të drejtësisë”.</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12. Këshilli miraton dhe bën publike shpjegime të hollësishme lidhur me metodologjinë mbi të cilin bazohet në vlerësimin dhe caktimin e pikëve lidhur me secilin prej kritereve të treguar në shtojcat nr.</w:t>
      </w:r>
      <w:r>
        <w:rPr>
          <w:rFonts w:ascii="Garamond" w:hAnsi="Garamond"/>
          <w:sz w:val="24"/>
          <w:szCs w:val="24"/>
        </w:rPr>
        <w:t xml:space="preserve"> 1 dhe nr. 2, të këtij vendimi.   </w:t>
      </w:r>
    </w:p>
    <w:p w:rsidR="00F66852" w:rsidRDefault="00AF1E84">
      <w:pPr>
        <w:spacing w:after="0" w:line="240" w:lineRule="auto"/>
        <w:ind w:firstLine="284"/>
        <w:jc w:val="both"/>
        <w:rPr>
          <w:rFonts w:ascii="Garamond" w:hAnsi="Garamond"/>
          <w:b/>
          <w:sz w:val="24"/>
          <w:szCs w:val="24"/>
        </w:rPr>
      </w:pPr>
      <w:r>
        <w:rPr>
          <w:rFonts w:ascii="Garamond" w:hAnsi="Garamond"/>
          <w:b/>
          <w:sz w:val="24"/>
          <w:szCs w:val="24"/>
        </w:rPr>
        <w:t>III. Rregulla të përgjithshme të procedurës së përzgjedhjes së kandidatëve</w:t>
      </w:r>
    </w:p>
    <w:p w:rsidR="00F66852" w:rsidRDefault="00AF1E84">
      <w:pPr>
        <w:spacing w:after="0" w:line="240" w:lineRule="auto"/>
        <w:ind w:firstLine="284"/>
        <w:jc w:val="both"/>
        <w:rPr>
          <w:rFonts w:ascii="Garamond" w:hAnsi="Garamond"/>
          <w:b/>
          <w:sz w:val="24"/>
          <w:szCs w:val="24"/>
        </w:rPr>
      </w:pPr>
      <w:r>
        <w:rPr>
          <w:rFonts w:ascii="Garamond" w:hAnsi="Garamond"/>
          <w:b/>
          <w:sz w:val="24"/>
          <w:szCs w:val="24"/>
        </w:rPr>
        <w:t>A. Përgatitja dhe zhvillimi i procedurës së përzgjedhjes së kandidatëve</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13. Në fazat e kryerjes së procedurës së verifikimit, relatori i vendit va</w:t>
      </w:r>
      <w:r>
        <w:rPr>
          <w:rFonts w:ascii="Garamond" w:hAnsi="Garamond"/>
          <w:sz w:val="24"/>
          <w:szCs w:val="24"/>
        </w:rPr>
        <w:t xml:space="preserve">kant realizon njëkohësisht edhe veprimet përgatitore të procedurës së përzgjedhjes së kandidatëve. </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14. Procedura e përzgjedhjes së kandidatëve, nëpërmjet vlerësimit, pikëzimit dhe renditjes së tyre nga Këshilli, fillon me thirrjen e mbledhjes, e cila zhvi</w:t>
      </w:r>
      <w:r>
        <w:rPr>
          <w:rFonts w:ascii="Garamond" w:hAnsi="Garamond"/>
          <w:sz w:val="24"/>
          <w:szCs w:val="24"/>
        </w:rPr>
        <w:t>llohet jo më vonë se 5 ditë nga ajo e përfundimit të procedurave të verifikimit të të gjithë kandidatëve që kanë shprehur interesin pranë të njëjtit organ emërtese që ka shpallur vendet vakante.</w:t>
      </w:r>
    </w:p>
    <w:p w:rsidR="00F66852" w:rsidRDefault="00AF1E84">
      <w:pPr>
        <w:spacing w:after="0" w:line="240" w:lineRule="auto"/>
        <w:ind w:firstLine="284"/>
        <w:jc w:val="both"/>
        <w:rPr>
          <w:rFonts w:ascii="Garamond" w:hAnsi="Garamond"/>
          <w:color w:val="000000"/>
          <w:sz w:val="24"/>
          <w:szCs w:val="24"/>
        </w:rPr>
      </w:pPr>
      <w:r>
        <w:rPr>
          <w:rFonts w:ascii="Garamond" w:hAnsi="Garamond"/>
          <w:sz w:val="24"/>
          <w:szCs w:val="24"/>
        </w:rPr>
        <w:t xml:space="preserve">15. </w:t>
      </w:r>
      <w:r>
        <w:rPr>
          <w:rFonts w:ascii="Garamond" w:hAnsi="Garamond"/>
          <w:color w:val="000000"/>
          <w:sz w:val="24"/>
          <w:szCs w:val="24"/>
        </w:rPr>
        <w:t>Këshilli, duke qëndruar i mbledhur, bën vlerësimin, pikëz</w:t>
      </w:r>
      <w:r>
        <w:rPr>
          <w:rFonts w:ascii="Garamond" w:hAnsi="Garamond"/>
          <w:color w:val="000000"/>
          <w:sz w:val="24"/>
          <w:szCs w:val="24"/>
        </w:rPr>
        <w:t xml:space="preserve">imin dhe renditjen e kandidatëve për vendet vakante të shpallura nga i njëjti organ emërtese, jo më vonë se 10 ditë nga dita e mbledhjes. </w:t>
      </w:r>
    </w:p>
    <w:p w:rsidR="00F66852" w:rsidRDefault="00AF1E84">
      <w:pPr>
        <w:spacing w:after="0" w:line="240" w:lineRule="auto"/>
        <w:ind w:firstLine="284"/>
        <w:jc w:val="both"/>
        <w:rPr>
          <w:rFonts w:ascii="Garamond" w:hAnsi="Garamond"/>
          <w:b/>
          <w:sz w:val="24"/>
          <w:szCs w:val="24"/>
        </w:rPr>
      </w:pPr>
      <w:r>
        <w:rPr>
          <w:rFonts w:ascii="Garamond" w:hAnsi="Garamond"/>
          <w:b/>
          <w:sz w:val="24"/>
          <w:szCs w:val="24"/>
        </w:rPr>
        <w:t>B. Të drejtat e kandidatit</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16. Kandidati ka të drejtë të përzgjedhë dhe të paraqesë pranë Këshillit dokumente që i çm</w:t>
      </w:r>
      <w:r>
        <w:rPr>
          <w:rFonts w:ascii="Garamond" w:hAnsi="Garamond"/>
          <w:sz w:val="24"/>
          <w:szCs w:val="24"/>
        </w:rPr>
        <w:t>on të nevojshme për vlerësimin dhe pikëzimin e kandidaturës sipas rregullave dhe kritereve të përcaktuara në ligj dhe në këtë vendim.</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17. Kandidati ka të drejtë të parashtrojë mendime e të dëgjohet në mbledhjen e Këshillit, mbi motivet dhe objektivat e kan</w:t>
      </w:r>
      <w:r>
        <w:rPr>
          <w:rFonts w:ascii="Garamond" w:hAnsi="Garamond"/>
          <w:sz w:val="24"/>
          <w:szCs w:val="24"/>
        </w:rPr>
        <w:t xml:space="preserve">didimit, cilësitë morale dhe aftësitë profesionale për t’u përzgjedhur nga organi i emërtesës, sipas rastit, gjyqtar i Gjykatës Kushtetuese ose inspektor i lartë i drejtësisë. </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18. Kandidati ka të drejtë që, në procedurën e përzgjedhjes, me kërkesën e tij,</w:t>
      </w:r>
      <w:r>
        <w:rPr>
          <w:rFonts w:ascii="Garamond" w:hAnsi="Garamond"/>
          <w:sz w:val="24"/>
          <w:szCs w:val="24"/>
        </w:rPr>
        <w:t xml:space="preserve"> të njihet me dokumentet e dosjes së kandidimit dhe aktet procedurale të kryera nga relatori dhe Këshilli për vlerësimin, pikëzimin dhe renditjen e kandidaturës, si edhe të marrë kopje të tyre, sipas rregullave të Kodit të Procedurave Administrative dhe at</w:t>
      </w:r>
      <w:r>
        <w:rPr>
          <w:rFonts w:ascii="Garamond" w:hAnsi="Garamond"/>
          <w:sz w:val="24"/>
          <w:szCs w:val="24"/>
        </w:rPr>
        <w:t>yre të përcaktuara në këtë vendim.</w:t>
      </w:r>
    </w:p>
    <w:p w:rsidR="00F66852" w:rsidRDefault="00AF1E84">
      <w:pPr>
        <w:spacing w:after="0" w:line="240" w:lineRule="auto"/>
        <w:ind w:firstLine="284"/>
        <w:jc w:val="both"/>
        <w:rPr>
          <w:rFonts w:ascii="Garamond" w:hAnsi="Garamond"/>
          <w:b/>
          <w:sz w:val="24"/>
          <w:szCs w:val="24"/>
        </w:rPr>
      </w:pPr>
      <w:r>
        <w:rPr>
          <w:rFonts w:ascii="Garamond" w:hAnsi="Garamond"/>
          <w:sz w:val="24"/>
          <w:szCs w:val="24"/>
        </w:rPr>
        <w:t xml:space="preserve"> </w:t>
      </w:r>
      <w:r>
        <w:rPr>
          <w:rFonts w:ascii="Garamond" w:hAnsi="Garamond"/>
          <w:b/>
          <w:sz w:val="24"/>
          <w:szCs w:val="24"/>
        </w:rPr>
        <w:t>C. Afatet dhe llogaritja e tyre</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 xml:space="preserve">19. Afatet në procedurën e përzgjedhjes së kandidatëve caktohen në ditë kalendarike. </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20. Përveç kur parashikohet shprehimisht ndryshe në ligj ose në këtë vendim, në llogaritjen e afatit p</w:t>
      </w:r>
      <w:r>
        <w:rPr>
          <w:rFonts w:ascii="Garamond" w:hAnsi="Garamond"/>
          <w:sz w:val="24"/>
          <w:szCs w:val="24"/>
        </w:rPr>
        <w:t xml:space="preserve">ërjashtohet dita kur ka ndodhur ngjarja, nga e cila fillon të ecë afati. </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21. Të shtunat, të dielat dhe ditët e festave zyrtare nuk pengojnë fillimin dhe kohëzgjatjen e afateve. Kur dita e fundit e një afati bie e shtunë, e diel ose një ditë feste zyrtare,</w:t>
      </w:r>
      <w:r>
        <w:rPr>
          <w:rFonts w:ascii="Garamond" w:hAnsi="Garamond"/>
          <w:sz w:val="24"/>
          <w:szCs w:val="24"/>
        </w:rPr>
        <w:t xml:space="preserve"> afati mbaron në ditën e punës që vjen pas saj.</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22. Dita e fundit e afatit të kryerjes së veprimit procedural, paraqitjes së kërkesave dhe shpjegimeve, vazhdon deri në orën 24 të saj. Afati nuk quhet i humbur, kur kërkesa, shpjegimet ose akti është dërguar</w:t>
      </w:r>
      <w:r>
        <w:rPr>
          <w:rFonts w:ascii="Garamond" w:hAnsi="Garamond"/>
          <w:sz w:val="24"/>
          <w:szCs w:val="24"/>
        </w:rPr>
        <w:t xml:space="preserve"> me postë edhe në ditën e fundit të afatit.</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 xml:space="preserve">23. Kandidati njofton menjëherë relatorin ose Këshillin, në rastet kur, për pamundësi objektive ose motive të tjera të justifikuara, nuk mund të paraqitet apo të paraqesë shpjegime dhe dokumente brenda afatit të </w:t>
      </w:r>
      <w:r>
        <w:rPr>
          <w:rFonts w:ascii="Garamond" w:hAnsi="Garamond"/>
          <w:sz w:val="24"/>
          <w:szCs w:val="24"/>
        </w:rPr>
        <w:t xml:space="preserve">përcaktuar në këtë vendim për procedurat e përzgjedhjes së kandidaturave. Kur i </w:t>
      </w:r>
      <w:r>
        <w:rPr>
          <w:rFonts w:ascii="Garamond" w:hAnsi="Garamond"/>
          <w:sz w:val="24"/>
          <w:szCs w:val="24"/>
        </w:rPr>
        <w:lastRenderedPageBreak/>
        <w:t>vlerëson motivet e parashtruara me shkrim si të justifikuara, relatori apo Këshilli i cakton kandidatit një afat të ri të arsyeshëm.</w:t>
      </w:r>
    </w:p>
    <w:p w:rsidR="00F66852" w:rsidRDefault="00AF1E84">
      <w:pPr>
        <w:spacing w:after="0" w:line="240" w:lineRule="auto"/>
        <w:ind w:firstLine="284"/>
        <w:jc w:val="both"/>
        <w:rPr>
          <w:rFonts w:ascii="Garamond" w:hAnsi="Garamond"/>
          <w:b/>
          <w:sz w:val="24"/>
          <w:szCs w:val="24"/>
        </w:rPr>
      </w:pPr>
      <w:r>
        <w:rPr>
          <w:rFonts w:ascii="Garamond" w:hAnsi="Garamond"/>
          <w:b/>
          <w:sz w:val="24"/>
          <w:szCs w:val="24"/>
        </w:rPr>
        <w:t>Ç. Njoftimet</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 xml:space="preserve">24. Njoftimet e Këshillit </w:t>
      </w:r>
      <w:r>
        <w:rPr>
          <w:rFonts w:ascii="Garamond" w:hAnsi="Garamond"/>
          <w:sz w:val="24"/>
          <w:szCs w:val="24"/>
        </w:rPr>
        <w:t>drejtuar kandidatit gjatë procedurës së përzgjedhjes bëhen me shkresë, në adresën postare ose në adresën elektronike të deklaruara për këtë qëllim nga kandidati, pranë Këshillit ose organit të emërtesës ku ka paraqitur kandidaturën.</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25. Njoftimet dhe kërke</w:t>
      </w:r>
      <w:r>
        <w:rPr>
          <w:rFonts w:ascii="Garamond" w:hAnsi="Garamond"/>
          <w:sz w:val="24"/>
          <w:szCs w:val="24"/>
        </w:rPr>
        <w:t>sat e kandidatit drejtuar Këshillit bëhen me shkrim, duke i depozituar drejtpërdrejt pranë zyrës së posaçme të Këshillit në Gjykatën e Lartë ose në adresën elektronike të Këshillit, e cila i është bërë e njohur për këtë qëllim secilit kandidat, me fillimin</w:t>
      </w:r>
      <w:r>
        <w:rPr>
          <w:rFonts w:ascii="Garamond" w:hAnsi="Garamond"/>
          <w:sz w:val="24"/>
          <w:szCs w:val="24"/>
        </w:rPr>
        <w:t xml:space="preserve"> e procedurave të verifikimit të kandidaturave.</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26. Kandidati ka detyrimin të njoftojë menjëherë me shkrim Këshillin për çdo ndryshim të adresës postare dhe elektronike të deklaruar.</w:t>
      </w:r>
    </w:p>
    <w:p w:rsidR="00F66852" w:rsidRDefault="00AF1E84">
      <w:pPr>
        <w:spacing w:after="0" w:line="240" w:lineRule="auto"/>
        <w:ind w:firstLine="284"/>
        <w:jc w:val="both"/>
        <w:rPr>
          <w:rFonts w:ascii="Garamond" w:hAnsi="Garamond"/>
          <w:b/>
          <w:sz w:val="24"/>
          <w:szCs w:val="24"/>
        </w:rPr>
      </w:pPr>
      <w:r>
        <w:rPr>
          <w:rFonts w:ascii="Garamond" w:hAnsi="Garamond"/>
          <w:b/>
          <w:sz w:val="24"/>
          <w:szCs w:val="24"/>
        </w:rPr>
        <w:t>IV. Veprimet përgatitore për realizimin e procedurës së përzgjedhjes së k</w:t>
      </w:r>
      <w:r>
        <w:rPr>
          <w:rFonts w:ascii="Garamond" w:hAnsi="Garamond"/>
          <w:b/>
          <w:sz w:val="24"/>
          <w:szCs w:val="24"/>
        </w:rPr>
        <w:t>andidatëve</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27. Veprimet përgatitore për realizimin e procedurës së përzgjedhjes së kandidatëve zhvillohen njëkohësisht me procedurat e verifikimit të tyre.</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28. Relatori ndjek dhe kryen të gjitha veprimet procedurale:</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a) të komunikimit me kandidatët në lidh</w:t>
      </w:r>
      <w:r>
        <w:rPr>
          <w:rFonts w:ascii="Garamond" w:hAnsi="Garamond"/>
          <w:sz w:val="24"/>
          <w:szCs w:val="24"/>
        </w:rPr>
        <w:t>je me paraqitjen, pranimin dhe plotësimin e dokumenteve të nevojshme për vlerësimin, pikëzimin dhe renditjen e kandidatëve sipas përcaktimeve të ligjit dhe këtij vendimi;</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b) të përgatitjes së dokumentacionit dhe paraqitjes së projektakteve të nevojshme për</w:t>
      </w:r>
      <w:r>
        <w:rPr>
          <w:rFonts w:ascii="Garamond" w:hAnsi="Garamond"/>
          <w:sz w:val="24"/>
          <w:szCs w:val="24"/>
        </w:rPr>
        <w:t xml:space="preserve"> shqyrtim nga Këshilli lidhur me procedurën e përzgjedhjes së kandidatëve. </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29. Në rastin e kandidatëve që, njëkohësisht, kanë shprehur interes për më shumë se një vend vakant në proces shqyrtimi nga Këshilli, secili nga relatorët përkatës të vendeve vakan</w:t>
      </w:r>
      <w:r>
        <w:rPr>
          <w:rFonts w:ascii="Garamond" w:hAnsi="Garamond"/>
          <w:sz w:val="24"/>
          <w:szCs w:val="24"/>
        </w:rPr>
        <w:t>te:</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a) administron kopje të plotë të dokumentacionit të paraqitur nga kandidati për procedurën e vlerësimit, pikëzimit dhe renditjes së kandidatëve;</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b) njofton kandidatin për të dhënë shpjegime apo për të saktësuar ose plotësuar dokumentet e paraqitura, në</w:t>
      </w:r>
      <w:r>
        <w:rPr>
          <w:rFonts w:ascii="Garamond" w:hAnsi="Garamond"/>
          <w:sz w:val="24"/>
          <w:szCs w:val="24"/>
        </w:rPr>
        <w:t xml:space="preserve"> rastet kur vlerëson se janë me mangësi të lidhura me vërtetësinë, rregullshmërinë ose plotësinë e përmbajtjes së dokumentit;</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c) njofton menjëherë relatorët e tjerë të vendeve vakante për veprimin procedural të kryer sipas shkronjës “b”, të kësaj p</w:t>
      </w:r>
      <w:r>
        <w:rPr>
          <w:rFonts w:ascii="Garamond" w:hAnsi="Garamond"/>
          <w:sz w:val="24"/>
          <w:szCs w:val="24"/>
        </w:rPr>
        <w:t>ike, si edhe i përcjell atyre shpjegimet dhe dokumentet përkatëse të paraqitura nga kandidati sipas kësaj procedure;</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ç) përgatit dhe paraqit për shqyrtim në Këshill relacionin që përmban përshkrimin e procedurave të ndjekura gjatë veprimeve përgatitore, të</w:t>
      </w:r>
      <w:r>
        <w:rPr>
          <w:rFonts w:ascii="Garamond" w:hAnsi="Garamond"/>
          <w:sz w:val="24"/>
          <w:szCs w:val="24"/>
        </w:rPr>
        <w:t xml:space="preserve"> dokumenteve dhe përmbledhjen faktike të tyre për qëllime të vlerësimit dhe pikëzimit të kandidatit, si edhe kopje të këtyre dokumenteve bashkëlidhur relacionit.</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30. Në kryerjen e detyrës, relatori mbështetet nga këshilltarët ligjorë dhe personeli administ</w:t>
      </w:r>
      <w:r>
        <w:rPr>
          <w:rFonts w:ascii="Garamond" w:hAnsi="Garamond"/>
          <w:sz w:val="24"/>
          <w:szCs w:val="24"/>
        </w:rPr>
        <w:t>rativ i Gjykatës së Lartë, të cilët kanë detyrimin të ndjekin procedurat, të kryejnë veprimet dhe të përgatisin aktet përkatëse, sipas udhëzimeve të relatorit.</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31. Brenda 15 ditëve nga ajo e paraqitjes në zyrën e posaçme të Këshillit pranë Gjykatës së Lart</w:t>
      </w:r>
      <w:r>
        <w:rPr>
          <w:rFonts w:ascii="Garamond" w:hAnsi="Garamond"/>
          <w:sz w:val="24"/>
          <w:szCs w:val="24"/>
        </w:rPr>
        <w:t xml:space="preserve">ë për të kryer veprimet e parashikuara nga pika 22 e vendimit nr. 4, datë 11.3.2019, të Këshillit të Emërimeve në Drejtësi, kandidati dorëzon pranë kësaj zyre dokumentet e nevojshme për përzgjedhjen, vlerësimin, pikëzimin dhe renditjen e kandidatëve sipas </w:t>
      </w:r>
      <w:r>
        <w:rPr>
          <w:rFonts w:ascii="Garamond" w:hAnsi="Garamond"/>
          <w:sz w:val="24"/>
          <w:szCs w:val="24"/>
        </w:rPr>
        <w:t xml:space="preserve">përcaktimeve të ligjit dhe të këtij vendimi. </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32. Lista e dokumenteve që kandidati dorëzon në kopje origjinale ose të vërtetuar sipas ligjit përfshin:</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 xml:space="preserve">a) jetëshkrimin e përditësuar me të dhënat deri në kohën e dorëzimit sipas pikës 31 të këtij vendimi, të </w:t>
      </w:r>
      <w:r>
        <w:rPr>
          <w:rFonts w:ascii="Garamond" w:hAnsi="Garamond"/>
          <w:sz w:val="24"/>
          <w:szCs w:val="24"/>
        </w:rPr>
        <w:t>hartuar sipas formatit të përcaktuar nga Këshilli;</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b) dokumentin që përshkruan motivimin e kandidimit dhe objektivat nëse emërohet;</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 xml:space="preserve">c) pesë dokumente profesionale të përzgjedhura nga vetë kandidati për vlerësim sipas metodologjisë profesionale të miratuar </w:t>
      </w:r>
      <w:r>
        <w:rPr>
          <w:rFonts w:ascii="Garamond" w:hAnsi="Garamond"/>
          <w:sz w:val="24"/>
          <w:szCs w:val="24"/>
        </w:rPr>
        <w:t>nga Këshilli;</w:t>
      </w:r>
    </w:p>
    <w:p w:rsidR="00F66852" w:rsidRDefault="00AF1E84">
      <w:pPr>
        <w:spacing w:after="0" w:line="240" w:lineRule="auto"/>
        <w:ind w:firstLine="284"/>
        <w:jc w:val="both"/>
        <w:rPr>
          <w:rFonts w:ascii="Garamond" w:hAnsi="Garamond"/>
          <w:sz w:val="24"/>
          <w:szCs w:val="24"/>
        </w:rPr>
      </w:pPr>
      <w:r>
        <w:rPr>
          <w:rFonts w:ascii="Garamond" w:hAnsi="Garamond"/>
          <w:sz w:val="24"/>
          <w:szCs w:val="24"/>
        </w:rPr>
        <w:lastRenderedPageBreak/>
        <w:t xml:space="preserve">ç) dokumente të tjerë që shërbejnë për vlerësimin e kandidatit, sipas përcaktimeve orientuese në shtojcën nr. 1 ose shtojcën nr. 2 të këtij vendimi, në zërin “Burimet e vlerësimit”, për secilën kategori dhe kriter të vlerësimit; </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d) deklarimi</w:t>
      </w:r>
      <w:r>
        <w:rPr>
          <w:rFonts w:ascii="Garamond" w:hAnsi="Garamond"/>
          <w:sz w:val="24"/>
          <w:szCs w:val="24"/>
        </w:rPr>
        <w:t>n, nëse zotëron, të njohurive në gjuhë të huaja, të shoqëruar nëse i disponon me dokumente përkatëse vërtetuese të lëshuar nga subjekte publike ose private të specializuara.</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33. Nëse nga shqyrtimi i dokumentacionit të paraqitur nga secili kandidat, relator</w:t>
      </w:r>
      <w:r>
        <w:rPr>
          <w:rFonts w:ascii="Garamond" w:hAnsi="Garamond"/>
          <w:sz w:val="24"/>
          <w:szCs w:val="24"/>
        </w:rPr>
        <w:t>i vlerëson se ka mangësi të lidhura me vërtetësinë, rregullshmërinë ose plotësinë e përmbajtjes së dokumentit, njofton menjëherë kandidatin, duke i caktuar një afat jo më shumë se 5 ditë për të dhënë shpjegime apo për të saktësuar ose plotësuar mangësitë e</w:t>
      </w:r>
      <w:r>
        <w:rPr>
          <w:rFonts w:ascii="Garamond" w:hAnsi="Garamond"/>
          <w:sz w:val="24"/>
          <w:szCs w:val="24"/>
        </w:rPr>
        <w:t xml:space="preserve"> dokumentit të paraqitur.</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34. Mungesa e përgjigjes së kandidatit për dhënien e shpjegimeve dhe për saktësimin ose plotësimin e mangësive për dokumentet e paraqitur nuk pengon vijimin e veprimeve përgatitore të relatorit për procedurën e vlerësimit, pikëzim</w:t>
      </w:r>
      <w:r>
        <w:rPr>
          <w:rFonts w:ascii="Garamond" w:hAnsi="Garamond"/>
          <w:sz w:val="24"/>
          <w:szCs w:val="24"/>
        </w:rPr>
        <w:t>it dhe renditjes së kandidatit.</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 xml:space="preserve">35. Njëkohësisht, ose menjëherë pas përgjigjes së dhënë nga kandidati sipas pikës 33 të këtij vendimi, si edhe kur </w:t>
      </w:r>
      <w:r>
        <w:rPr>
          <w:rFonts w:ascii="Garamond" w:hAnsi="Garamond"/>
          <w:color w:val="000000"/>
          <w:sz w:val="24"/>
          <w:szCs w:val="24"/>
        </w:rPr>
        <w:t>vjen në dijeni, për rrethana që vënë në dyshim vërtetësinë dhe saktësinë e të dhënave që përmbahen në dokumen</w:t>
      </w:r>
      <w:r>
        <w:rPr>
          <w:rFonts w:ascii="Garamond" w:hAnsi="Garamond"/>
          <w:color w:val="000000"/>
          <w:sz w:val="24"/>
          <w:szCs w:val="24"/>
        </w:rPr>
        <w:t xml:space="preserve">te të paraqitura nga kandidati, </w:t>
      </w:r>
      <w:r>
        <w:rPr>
          <w:rFonts w:ascii="Garamond" w:hAnsi="Garamond"/>
          <w:sz w:val="24"/>
          <w:szCs w:val="24"/>
        </w:rPr>
        <w:t xml:space="preserve">relatori mund të kërkojë nga subjekte publike dhe private, brenda dhe jashtë territorit të Shqipërisë, shpjegime, të dhëna apo kopje të konfirmuara zyrtarisht prej tyre. </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36. Pas kryerjes së veprimeve përgatitore të parashik</w:t>
      </w:r>
      <w:r>
        <w:rPr>
          <w:rFonts w:ascii="Garamond" w:hAnsi="Garamond"/>
          <w:sz w:val="24"/>
          <w:szCs w:val="24"/>
        </w:rPr>
        <w:t>uara në pikat 31 deri 35 të këtij vendimi dhe duke u bazuar në procedurat dhe kriteret e përcaktuara në ligj, të detajuara në këtë vendim dhe në shtojcat e tij, relatori:</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a) shqyrton dhe përgatit dokumentacionin e secilit kandidat për vlerësimin dhe pikëzi</w:t>
      </w:r>
      <w:r>
        <w:rPr>
          <w:rFonts w:ascii="Garamond" w:hAnsi="Garamond"/>
          <w:sz w:val="24"/>
          <w:szCs w:val="24"/>
        </w:rPr>
        <w:t>min e kandidaturës;</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b) përgatit relacionin që përmban përshkrimin e procedurave të ndjekura gjatë veprimeve përgatitore, të dokumenteve të paraqitura nga kandidati apo të ardhura nga subjekte publike a private mbi kërkesën e relatorit, përmbledhjen faktike</w:t>
      </w:r>
      <w:r>
        <w:rPr>
          <w:rFonts w:ascii="Garamond" w:hAnsi="Garamond"/>
          <w:sz w:val="24"/>
          <w:szCs w:val="24"/>
        </w:rPr>
        <w:t xml:space="preserve"> të përmbajtjes së këtyre dokumenteve për qëllime të vlerësimit dhe pikëzimit të kandidatit, si edhe kopje të këtyre dokumenteve bashkëlidhur relacionit. </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37. Veprimet përgatitore për procedurën e vlerësimit, pikëzimit dhe renditjes së kandidatit ndërprite</w:t>
      </w:r>
      <w:r>
        <w:rPr>
          <w:rFonts w:ascii="Garamond" w:hAnsi="Garamond"/>
          <w:sz w:val="24"/>
          <w:szCs w:val="24"/>
        </w:rPr>
        <w:t xml:space="preserve">n në rastin kur Këshilli vendos urdhërimin e ndalimit të kandidimit. </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 xml:space="preserve">38. Në përfundim të procedurave të verifikimit të të gjithë kandidatëve për vendin vakant, relatori njofton kryetarin dhe i paraqet për shqyrtim Këshillit relacionin dhe </w:t>
      </w:r>
      <w:r>
        <w:rPr>
          <w:rFonts w:ascii="Garamond" w:hAnsi="Garamond"/>
          <w:sz w:val="24"/>
          <w:szCs w:val="24"/>
        </w:rPr>
        <w:t xml:space="preserve">dokumentacionin e përgatitur për procedurën e përzgjedhjes së kandidaturave. </w:t>
      </w:r>
    </w:p>
    <w:p w:rsidR="00F66852" w:rsidRDefault="00AF1E84">
      <w:pPr>
        <w:spacing w:after="0" w:line="240" w:lineRule="auto"/>
        <w:ind w:firstLine="284"/>
        <w:jc w:val="both"/>
        <w:rPr>
          <w:rFonts w:ascii="Garamond" w:hAnsi="Garamond"/>
          <w:b/>
          <w:sz w:val="24"/>
          <w:szCs w:val="24"/>
        </w:rPr>
      </w:pPr>
      <w:r>
        <w:rPr>
          <w:rFonts w:ascii="Garamond" w:hAnsi="Garamond"/>
          <w:b/>
          <w:sz w:val="24"/>
          <w:szCs w:val="24"/>
        </w:rPr>
        <w:t>V. Fillimi dhe zhvillimi i procedurës së vlerësimit, pikëzimit dhe renditjes së kandidatëve</w:t>
      </w:r>
    </w:p>
    <w:p w:rsidR="00F66852" w:rsidRDefault="00AF1E84">
      <w:pPr>
        <w:spacing w:after="0" w:line="240" w:lineRule="auto"/>
        <w:ind w:firstLine="284"/>
        <w:jc w:val="both"/>
        <w:rPr>
          <w:rFonts w:ascii="Garamond" w:hAnsi="Garamond"/>
          <w:b/>
          <w:sz w:val="24"/>
          <w:szCs w:val="24"/>
        </w:rPr>
      </w:pPr>
      <w:r>
        <w:rPr>
          <w:rFonts w:ascii="Garamond" w:hAnsi="Garamond"/>
          <w:b/>
          <w:sz w:val="24"/>
          <w:szCs w:val="24"/>
        </w:rPr>
        <w:t>A. Thirrja e mbledhjes për fillimin e procedurës së përzgjedhjes së kandidatëve</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39. Kr</w:t>
      </w:r>
      <w:r>
        <w:rPr>
          <w:rFonts w:ascii="Garamond" w:hAnsi="Garamond"/>
          <w:sz w:val="24"/>
          <w:szCs w:val="24"/>
        </w:rPr>
        <w:t>yetari i Këshillit, menjëherë pas njoftimit të relatorit të vendit vakant për përfundimin e procedurave të verifikimit, thërret mbledhjen e Këshillit për fillimin e procedurës së përzgjedhjes së kandidatëve, duke i dërguar anëtarëve edhe materialet e çësht</w:t>
      </w:r>
      <w:r>
        <w:rPr>
          <w:rFonts w:ascii="Garamond" w:hAnsi="Garamond"/>
          <w:sz w:val="24"/>
          <w:szCs w:val="24"/>
        </w:rPr>
        <w:t xml:space="preserve">jes. Mbledhja zhvillohet jo më vonë se 5 ditë nga ajo e njoftimit të relatorit. </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 xml:space="preserve">40. Në rast se Këshilli ka për shqyrtim, njëkohësisht, procedurat e verifikimit dhe përzgjedhjes të kandidatëve për më shumë se një vend vakant në Gjykatën Kushtetuese e që i </w:t>
      </w:r>
      <w:r>
        <w:rPr>
          <w:rFonts w:ascii="Garamond" w:hAnsi="Garamond"/>
          <w:sz w:val="24"/>
          <w:szCs w:val="24"/>
        </w:rPr>
        <w:t>përkasin të njëjtit organ emërtese, mbledhja e Këshillit thirret dhe zhvillohet jo më vonë se 5 ditë nga ajo e njoftimit më të fundit nga relatorët për përfundimin e procedurës së verifikimit të kandidatëve të të gjitha këtyre vendeve vakante.</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41. Mbledhja</w:t>
      </w:r>
      <w:r>
        <w:rPr>
          <w:rFonts w:ascii="Garamond" w:hAnsi="Garamond"/>
          <w:sz w:val="24"/>
          <w:szCs w:val="24"/>
        </w:rPr>
        <w:t xml:space="preserve"> e Këshillit për procedurat e përzgjedhjes së kandidatëve është e vlefshme nëse marrin pjesë së paku 5 anëtarë të tij.</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42. Në mbledhjen e Këshillit për procedurat e përzgjedhjes së kandidatëve marrin pjesë anëtarët. Gjithashtu, marrin pjesë Avokati i Popul</w:t>
      </w:r>
      <w:r>
        <w:rPr>
          <w:rFonts w:ascii="Garamond" w:hAnsi="Garamond"/>
          <w:sz w:val="24"/>
          <w:szCs w:val="24"/>
        </w:rPr>
        <w:t xml:space="preserve">lit dhe përfaqësuesit e subjekteve që ftohen sipas ligjit, mosparaqitja e të cilëve nuk përbën shkak për shtyrjen e mbledhjes. </w:t>
      </w:r>
    </w:p>
    <w:p w:rsidR="00F66852" w:rsidRDefault="00AF1E84">
      <w:pPr>
        <w:spacing w:after="0" w:line="240" w:lineRule="auto"/>
        <w:ind w:firstLine="284"/>
        <w:jc w:val="both"/>
        <w:rPr>
          <w:rFonts w:ascii="Garamond" w:hAnsi="Garamond"/>
          <w:b/>
          <w:sz w:val="24"/>
          <w:szCs w:val="24"/>
        </w:rPr>
      </w:pPr>
      <w:r>
        <w:rPr>
          <w:rFonts w:ascii="Garamond" w:hAnsi="Garamond"/>
          <w:b/>
          <w:sz w:val="24"/>
          <w:szCs w:val="24"/>
        </w:rPr>
        <w:t xml:space="preserve">B. Seanca e parë e mbledhjes për procedurat e përzgjedhjes së kandidatëve </w:t>
      </w:r>
    </w:p>
    <w:p w:rsidR="00F66852" w:rsidRDefault="00AF1E84">
      <w:pPr>
        <w:spacing w:after="0" w:line="240" w:lineRule="auto"/>
        <w:ind w:firstLine="284"/>
        <w:jc w:val="both"/>
        <w:rPr>
          <w:rFonts w:ascii="Garamond" w:hAnsi="Garamond"/>
          <w:sz w:val="24"/>
          <w:szCs w:val="24"/>
        </w:rPr>
      </w:pPr>
      <w:r>
        <w:rPr>
          <w:rFonts w:ascii="Garamond" w:hAnsi="Garamond"/>
          <w:sz w:val="24"/>
          <w:szCs w:val="24"/>
        </w:rPr>
        <w:lastRenderedPageBreak/>
        <w:t xml:space="preserve">43. Dita dhe koha e zhvillimit të seancës së parë të </w:t>
      </w:r>
      <w:r>
        <w:rPr>
          <w:rFonts w:ascii="Garamond" w:hAnsi="Garamond"/>
          <w:sz w:val="24"/>
          <w:szCs w:val="24"/>
        </w:rPr>
        <w:t>mbledhjes së Këshillit i njoftohet Avokatit të Popullit dhe subjekteve që ftohen të marrin pjesë në mbledhje sipas ligjit. Avokatit të Popullit i dërgohet edhe relacioni mbi veprimet përgatitore të kryera dhe dokumentacioni i përgatitur nga relatori për sh</w:t>
      </w:r>
      <w:r>
        <w:rPr>
          <w:rFonts w:ascii="Garamond" w:hAnsi="Garamond"/>
          <w:sz w:val="24"/>
          <w:szCs w:val="24"/>
        </w:rPr>
        <w:t>qyrtim në procedurën e përzgjedhjes së kandidatëve. Ky njoftim bëhet publik edhe në faqen zyrtare të Gjykatës së Lartë, në pjesën e caktuar për Këshillin e Emërimeve në Drejtësi.</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44. Në seancën e parë të mbledhjes për procedurat e përzgjedhjes së kandidatë</w:t>
      </w:r>
      <w:r>
        <w:rPr>
          <w:rFonts w:ascii="Garamond" w:hAnsi="Garamond"/>
          <w:sz w:val="24"/>
          <w:szCs w:val="24"/>
        </w:rPr>
        <w:t xml:space="preserve">ve, Këshilli vendos për çështje që lidhen me procedurat e ndjekura gjatë veprimeve përgatitore dhe plotësinë e dokumentacionit të paraqitur për vlerësim, përcaktimin e kalendarit të intervistave me kandidatët dhe përcaktimin e listës së ekspertëve që mund </w:t>
      </w:r>
      <w:r>
        <w:rPr>
          <w:rFonts w:ascii="Garamond" w:hAnsi="Garamond"/>
          <w:sz w:val="24"/>
          <w:szCs w:val="24"/>
        </w:rPr>
        <w:t xml:space="preserve">të jetë e nevojshme të thirren për vlerësimin e nivelit të zotërimit të gjuhëve të huaja të deklaruara prej tyre. </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 xml:space="preserve">45. Në këtë mbledhje, Këshilli vendos pasi dëgjon parashtrimet dhe propozimet e relatorëve, sqarimet e tyre mbi pyetjet e anëtarëve, si edhe </w:t>
      </w:r>
      <w:r>
        <w:rPr>
          <w:rFonts w:ascii="Garamond" w:hAnsi="Garamond"/>
          <w:sz w:val="24"/>
          <w:szCs w:val="24"/>
        </w:rPr>
        <w:t xml:space="preserve">mendimin e Avokatit të Popullit lidhur me mënyrën e procedimit të ndjekur për përgatitjen e dokumentacionit të kandidatëve. </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46. Bisedimet e çështjeve, si edhe votimi i vendimit bëhen vetëm me praninë e anëtarëve të Këshillit.</w:t>
      </w:r>
    </w:p>
    <w:p w:rsidR="00F66852" w:rsidRDefault="00AF1E84">
      <w:pPr>
        <w:spacing w:after="0" w:line="240" w:lineRule="auto"/>
        <w:ind w:firstLine="284"/>
        <w:jc w:val="both"/>
        <w:rPr>
          <w:rFonts w:ascii="Garamond" w:hAnsi="Garamond"/>
          <w:sz w:val="24"/>
          <w:szCs w:val="24"/>
          <w:u w:val="single"/>
        </w:rPr>
      </w:pPr>
      <w:r>
        <w:rPr>
          <w:rFonts w:ascii="Garamond" w:hAnsi="Garamond"/>
          <w:sz w:val="24"/>
          <w:szCs w:val="24"/>
        </w:rPr>
        <w:t>47. Në përfundim të bisedimev</w:t>
      </w:r>
      <w:r>
        <w:rPr>
          <w:rFonts w:ascii="Garamond" w:hAnsi="Garamond"/>
          <w:sz w:val="24"/>
          <w:szCs w:val="24"/>
        </w:rPr>
        <w:t xml:space="preserve">e, për zgjidhjen e çështjes, i pari voton relatori, i pasuar nga Kryetari dhe me radhë nga anëtarët e tjerë, sipas renditjes së përbërjes së Këshillit që rezulton nga përzgjedhja me short e anëtarëve nga Presidenti apo Kuvendi. </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48. Vendimet e Këshillit li</w:t>
      </w:r>
      <w:r>
        <w:rPr>
          <w:rFonts w:ascii="Garamond" w:hAnsi="Garamond"/>
          <w:sz w:val="24"/>
          <w:szCs w:val="24"/>
        </w:rPr>
        <w:t xml:space="preserve">dhur me çështjet e përcaktuara në pikën 44 të këtij vendimi, merren me shumicën e votave të të gjithë anëtarëve të Këshillit. Abstenimi nuk lejohet. </w:t>
      </w:r>
    </w:p>
    <w:p w:rsidR="00F66852" w:rsidRDefault="00AF1E84">
      <w:pPr>
        <w:pStyle w:val="Default"/>
        <w:ind w:firstLine="284"/>
        <w:jc w:val="both"/>
        <w:rPr>
          <w:rFonts w:ascii="Garamond" w:hAnsi="Garamond"/>
          <w:lang w:val="sq-AL"/>
        </w:rPr>
      </w:pPr>
      <w:r>
        <w:rPr>
          <w:rFonts w:ascii="Garamond" w:hAnsi="Garamond"/>
          <w:lang w:val="sq-AL"/>
        </w:rPr>
        <w:t xml:space="preserve">49. Vendimi nënshkruhet nga të gjithë anëtarët e Këshillit që kanë marrë pjesë në dhënien e tij. Anëtari, </w:t>
      </w:r>
      <w:r>
        <w:rPr>
          <w:rFonts w:ascii="Garamond" w:hAnsi="Garamond"/>
          <w:lang w:val="sq-AL"/>
        </w:rPr>
        <w:t>mendimi i të cilit ka mbetur në pakicë, shkruan fjalën “kundër” dhe nënshkruan vendimin. Vendimi bëhet menjëherë publik në faqen zyrtare të Gjykatës së Lartë, në pjesën e caktuar për Këshillin e Emërimeve në Drejtësi.</w:t>
      </w:r>
    </w:p>
    <w:p w:rsidR="00F66852" w:rsidRDefault="00AF1E84">
      <w:pPr>
        <w:spacing w:after="0" w:line="240" w:lineRule="auto"/>
        <w:ind w:firstLine="284"/>
        <w:jc w:val="both"/>
        <w:rPr>
          <w:rFonts w:ascii="Garamond" w:hAnsi="Garamond"/>
          <w:b/>
          <w:sz w:val="24"/>
          <w:szCs w:val="24"/>
        </w:rPr>
      </w:pPr>
      <w:r>
        <w:rPr>
          <w:rFonts w:ascii="Garamond" w:hAnsi="Garamond"/>
          <w:b/>
          <w:sz w:val="24"/>
          <w:szCs w:val="24"/>
        </w:rPr>
        <w:t>C. Seancat e mbledhjes për intervist</w:t>
      </w:r>
      <w:r>
        <w:rPr>
          <w:rFonts w:ascii="Garamond" w:hAnsi="Garamond"/>
          <w:b/>
          <w:sz w:val="24"/>
          <w:szCs w:val="24"/>
        </w:rPr>
        <w:t xml:space="preserve">at me kandidatët </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50. Kandidati njoftohet për vendin, ditën dhe kohën e paraqitjes për intervistë në mbledhjen e Këshillit. Njoftimi përmban edhe udhëzimet lidhur me natyrën dhe kohëzgjatjen e intervistës.</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51. Këshilli njofton ekspertët për vendin, ditën d</w:t>
      </w:r>
      <w:r>
        <w:rPr>
          <w:rFonts w:ascii="Garamond" w:hAnsi="Garamond"/>
          <w:sz w:val="24"/>
          <w:szCs w:val="24"/>
        </w:rPr>
        <w:t xml:space="preserve">he kohëzgjatjen e shërbimit të kërkuar në mbledhjen e Këshillit. Njoftimi përmban edhe udhëzimet e Këshillit lidhur me natyrën e shërbimit të kërkuar. </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52. Nëse kandidati ka deklaruar zotërimin e gjuhëve të huaja dhe Këshilli ka vendosur të vlerësojë me sh</w:t>
      </w:r>
      <w:r>
        <w:rPr>
          <w:rFonts w:ascii="Garamond" w:hAnsi="Garamond"/>
          <w:sz w:val="24"/>
          <w:szCs w:val="24"/>
        </w:rPr>
        <w:t xml:space="preserve">kallën e zotërimit, eksperti i thirrur për këtë qëllim bisedon dhe i drejton pyetje kandidatit gjatë procedurës së intervistës, shqyrton dokumente me shkrim në gjuhë të huaj të paraqitur nga vetë kandidatët, si dhe përgatit mendimin me shkrim për shkallën </w:t>
      </w:r>
      <w:r>
        <w:rPr>
          <w:rFonts w:ascii="Garamond" w:hAnsi="Garamond"/>
          <w:sz w:val="24"/>
          <w:szCs w:val="24"/>
        </w:rPr>
        <w:t>e zotërimit të gjuhës së huaja.</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53. Në ditën dhe kohën e paracaktuar, pas deklarimit të hapjes së seancës, Këshilli verifikon paraqitjen e ekspertëve, u kujton atyre rëndësinë e detyrës për të cilën janë thirrur dhe i fton të bëjnë betimin se do të kryejnë</w:t>
      </w:r>
      <w:r>
        <w:rPr>
          <w:rFonts w:ascii="Garamond" w:hAnsi="Garamond"/>
          <w:sz w:val="24"/>
          <w:szCs w:val="24"/>
        </w:rPr>
        <w:t xml:space="preserve"> me profesionalizëm dhe me nder detyrën që u është besuar.</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54. Pas betimit, ekspertëve u njoftohen kandidatët që kanë deklaruar se zotërojnë njohuri në gjuhë të huaja për të cilët Këshilli vlerëson të nevojshëm mendimin e ekspertit dhe u kërkohet të shpreh</w:t>
      </w:r>
      <w:r>
        <w:rPr>
          <w:rFonts w:ascii="Garamond" w:hAnsi="Garamond"/>
          <w:sz w:val="24"/>
          <w:szCs w:val="24"/>
        </w:rPr>
        <w:t>en nëse janë në kushte papajtueshmërie apo konflikti interesi me ta.</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55. Këshilli thërret për intervistë kandidatët sipas programit të miratuar paraprakisht me vendim në seancën e parë të mbledhjes së tij.</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56. Kandidati pyetet fillimisht nëse ka pretendime</w:t>
      </w:r>
      <w:r>
        <w:rPr>
          <w:rFonts w:ascii="Garamond" w:hAnsi="Garamond"/>
          <w:sz w:val="24"/>
          <w:szCs w:val="24"/>
        </w:rPr>
        <w:t xml:space="preserve"> për gjendje papajtueshmërie a konflikti interesi me anëtarë të Këshillit, pjesëmarrës të tjerë në mbledhje dhe me ekspertët. </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57. Pas orientimit për mënyrën e zhvillimit të intervistës dhe kohëzgjatjen e saj, kandidati ftohet për parashtrimin e lirë të</w:t>
      </w:r>
      <w:r>
        <w:rPr>
          <w:rFonts w:ascii="Garamond" w:hAnsi="Garamond"/>
          <w:color w:val="000000"/>
          <w:sz w:val="24"/>
          <w:szCs w:val="24"/>
        </w:rPr>
        <w:t xml:space="preserve"> mo</w:t>
      </w:r>
      <w:r>
        <w:rPr>
          <w:rFonts w:ascii="Garamond" w:hAnsi="Garamond"/>
          <w:color w:val="000000"/>
          <w:sz w:val="24"/>
          <w:szCs w:val="24"/>
        </w:rPr>
        <w:t>tiveve dhe arsyeve të kandidimit dhe objektivave që synon të ndjekë nëse emërohet në detyrë nga organi i emërtesës.</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58. Intervista vijon me pyetje të anëtarëve të Këshillit dhe përgjigjet e kandidatit.</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59. Ekspertët e thirrur nga Këshilli bisedojnë me kand</w:t>
      </w:r>
      <w:r>
        <w:rPr>
          <w:rFonts w:ascii="Garamond" w:hAnsi="Garamond"/>
          <w:sz w:val="24"/>
          <w:szCs w:val="24"/>
        </w:rPr>
        <w:t xml:space="preserve">idatin, në gjuhët e huaja të deklaruara, për çështje të natyrës së përgjithshme dhe të fushës profesionale. </w:t>
      </w:r>
    </w:p>
    <w:p w:rsidR="00F66852" w:rsidRDefault="00AF1E84">
      <w:pPr>
        <w:spacing w:after="0" w:line="240" w:lineRule="auto"/>
        <w:ind w:firstLine="284"/>
        <w:jc w:val="both"/>
        <w:rPr>
          <w:rFonts w:ascii="Garamond" w:hAnsi="Garamond"/>
          <w:sz w:val="24"/>
          <w:szCs w:val="24"/>
        </w:rPr>
      </w:pPr>
      <w:r>
        <w:rPr>
          <w:rFonts w:ascii="Garamond" w:hAnsi="Garamond"/>
          <w:sz w:val="24"/>
          <w:szCs w:val="24"/>
        </w:rPr>
        <w:lastRenderedPageBreak/>
        <w:t>60. Brenda afatit që i caktohet nga Këshilli, ekspertët hartojnë mendimin me shkrim për shkallën e zotërimit të gjuhëve të huaja nga kandidati, sip</w:t>
      </w:r>
      <w:r>
        <w:rPr>
          <w:rFonts w:ascii="Garamond" w:hAnsi="Garamond"/>
          <w:sz w:val="24"/>
          <w:szCs w:val="24"/>
        </w:rPr>
        <w:t>as kritereve dhe mënyrës së vlerësimit të përcaktuar në shtojcën nr. 1 ose shtojcën nr. 2 të këtij vendimi dhe në metodologjinë e miratuar nga Këshilli për vlerësimin dhe pikëzimin e kandidaturave.</w:t>
      </w:r>
    </w:p>
    <w:p w:rsidR="00F66852" w:rsidRDefault="00AF1E84">
      <w:pPr>
        <w:spacing w:after="0" w:line="240" w:lineRule="auto"/>
        <w:ind w:firstLine="284"/>
        <w:jc w:val="both"/>
        <w:rPr>
          <w:rFonts w:ascii="Garamond" w:hAnsi="Garamond"/>
          <w:b/>
          <w:sz w:val="24"/>
          <w:szCs w:val="24"/>
        </w:rPr>
      </w:pPr>
      <w:r>
        <w:rPr>
          <w:rFonts w:ascii="Garamond" w:hAnsi="Garamond"/>
          <w:b/>
          <w:sz w:val="24"/>
          <w:szCs w:val="24"/>
        </w:rPr>
        <w:t>Ç. Bisedimet e Këshillit për vlerësimi</w:t>
      </w:r>
      <w:r>
        <w:rPr>
          <w:rFonts w:ascii="Garamond" w:hAnsi="Garamond"/>
          <w:b/>
          <w:sz w:val="24"/>
          <w:szCs w:val="24"/>
        </w:rPr>
        <w:t>n, pikëzimin dhe renditjen e kandidatëve</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61. Në përfundim të seancave të mbledhjes për intervistat e të gjithë kandidatëve për vendin vakant ose për vendet vakante të shpallura nga i njëjti organ emërtese, Këshilli vijon me bisedimin për vlerësimin, pikëzi</w:t>
      </w:r>
      <w:r>
        <w:rPr>
          <w:rFonts w:ascii="Garamond" w:hAnsi="Garamond"/>
          <w:sz w:val="24"/>
          <w:szCs w:val="24"/>
        </w:rPr>
        <w:t>min dhe renditjen e kandidatëve.</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 xml:space="preserve">62. Bisedimet e çështjeve për vlerësimin dhe pikëzimin e kandidatëve, votimi i vendimit për listat përfundimtare të renditjes së tyre si edhe i raportit përkatës arsyetues bëhen vetëm me praninë e anëtarëve të Këshillit që </w:t>
      </w:r>
      <w:r>
        <w:rPr>
          <w:rFonts w:ascii="Garamond" w:hAnsi="Garamond"/>
          <w:sz w:val="24"/>
          <w:szCs w:val="24"/>
        </w:rPr>
        <w:t>marrin pjesë në mbledhje.</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63. Vlerësimi dhe pikëzimi i kandidatëve bëhet sipas procedurës dhe kritereve të parashikuara në ligj dhe në rregullat e detajuara të këtij vendimi e të shtojcave bashkëlidhur. Ky vlerësim mbështetet në dokumentacionin e paraqitur</w:t>
      </w:r>
      <w:r>
        <w:rPr>
          <w:rFonts w:ascii="Garamond" w:hAnsi="Garamond"/>
          <w:sz w:val="24"/>
          <w:szCs w:val="24"/>
        </w:rPr>
        <w:t xml:space="preserve"> dhe intervistat e realizuara me secilin kandidat.</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 xml:space="preserve">64. Renditja e kandidatëve bëhet duke u bazuar në rezultatin e pikëzimit për secilin kandidat që rezulton nga pjesëtimi i shumës së pikëve totale të caktuara nga të gjithë anëtarët e Këshillit me numrin e </w:t>
      </w:r>
      <w:r>
        <w:rPr>
          <w:rFonts w:ascii="Garamond" w:hAnsi="Garamond"/>
          <w:sz w:val="24"/>
          <w:szCs w:val="24"/>
        </w:rPr>
        <w:t xml:space="preserve">anëtarëve. </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65. Në rast të barazisë së pikëve mes kandidatëve, renditja përcaktohet nga rezultati i pikëve të dhëna për kategorinë “Merita profesionale” dhe, nëse rezulton përsëri barazi në pikë, nga rezultati i pikëve për kriterin “vjetërsia në profesion”</w:t>
      </w:r>
      <w:r>
        <w:rPr>
          <w:rFonts w:ascii="Garamond" w:hAnsi="Garamond"/>
          <w:sz w:val="24"/>
          <w:szCs w:val="24"/>
        </w:rPr>
        <w:t>.</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 xml:space="preserve">66. Këshilli vlerëson meritat dhe bën pikëzimin e secilit kandidat. Relatori diskuton e parashtron i pari arsyetimin mbi vlerësimin e meritave të kandidatit dhe pikëzimin për secilin kriter, i pasuar nga Kryetari dhe me radhë nga anëtarët e tjerë, sipas </w:t>
      </w:r>
      <w:r>
        <w:rPr>
          <w:rFonts w:ascii="Garamond" w:hAnsi="Garamond"/>
          <w:sz w:val="24"/>
          <w:szCs w:val="24"/>
        </w:rPr>
        <w:t xml:space="preserve">renditjes së përbërjes së Këshillit që rezulton nga përzgjedhja me short e anëtarëve nga Presidenti apo Kuvendi. Abstenimi nuk lejohet. </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67. Në përfundim të diskutimit, relatori përgatit vendimin për vlerësimin e kandidatit ku pasqyrohet totali i pikëve të</w:t>
      </w:r>
      <w:r>
        <w:rPr>
          <w:rFonts w:ascii="Garamond" w:hAnsi="Garamond"/>
          <w:sz w:val="24"/>
          <w:szCs w:val="24"/>
        </w:rPr>
        <w:t xml:space="preserve"> dhëna nga Këshilli sipas mbledhjes aritmetike të pikëzimit të dhënë nga të gjithë anëtarët pjesëtuar me numrin e tyre. Po, kështu, në këtë vendim pasqyrohet edhe arsyetimi lidhur me vlerësimin e Këshillit për kandidatin në lidhje me secilin prej kritereve</w:t>
      </w:r>
      <w:r>
        <w:rPr>
          <w:rFonts w:ascii="Garamond" w:hAnsi="Garamond"/>
          <w:sz w:val="24"/>
          <w:szCs w:val="24"/>
        </w:rPr>
        <w:t>. Vendimi i vlerësimit dhe pikëzimit të kandidatit, i hartuar sipas kësaj pike, votohet dhe nënshkruhet nga të gjithë anëtarët e Këshillit që marrin pjesë në vlerësim.</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68. Bazuar në pikëzimin që rezulton të jetë dhënë nga Këshilli për të gjithë kandidatët,</w:t>
      </w:r>
      <w:r>
        <w:rPr>
          <w:rFonts w:ascii="Garamond" w:hAnsi="Garamond"/>
          <w:sz w:val="24"/>
          <w:szCs w:val="24"/>
        </w:rPr>
        <w:t xml:space="preserve"> në varësi të numrit të vendeve vakante që janë në shqyrtim dhe organit të emërtesës që i ka shpallur, relatori përgatit dhe i paraqit Këshillit listën përfundimtare që përmban renditjen e kandidatëve për secilin vend vakant. </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69. Nëse Këshilli ka në shqyr</w:t>
      </w:r>
      <w:r>
        <w:rPr>
          <w:rFonts w:ascii="Garamond" w:hAnsi="Garamond"/>
          <w:sz w:val="24"/>
          <w:szCs w:val="24"/>
        </w:rPr>
        <w:t>tim më shumë se një vend vakant për gjyqtar në Gjykatën Kushtetuese, të shpallura nga i njëjti organ emërtese, përgatiten dhe i paraqiten dy lista të veçanta që përmbajnë renditjen e kandidatëve që e kanë shprehur interesin për kandidim pranë atij organi e</w:t>
      </w:r>
      <w:r>
        <w:rPr>
          <w:rFonts w:ascii="Garamond" w:hAnsi="Garamond"/>
          <w:sz w:val="24"/>
          <w:szCs w:val="24"/>
        </w:rPr>
        <w:t>mërtese:</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 xml:space="preserve">a) lista që përmban vetëm kandidatët që vijnë nga radhët e gjyqësorit; </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 xml:space="preserve">b) lista që përmban kandidatët që nuk vijnë nga radhët e gjyqësorit. </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70. Këshilli shqyrton listën</w:t>
      </w:r>
      <w:r>
        <w:rPr>
          <w:rFonts w:ascii="Garamond" w:hAnsi="Garamond"/>
          <w:strike/>
          <w:sz w:val="24"/>
          <w:szCs w:val="24"/>
        </w:rPr>
        <w:t>at</w:t>
      </w:r>
      <w:r>
        <w:rPr>
          <w:rFonts w:ascii="Garamond" w:hAnsi="Garamond"/>
          <w:sz w:val="24"/>
          <w:szCs w:val="24"/>
        </w:rPr>
        <w:t xml:space="preserve"> përfundimtare të renditjes së kandidatëve të paraqitur</w:t>
      </w:r>
      <w:r>
        <w:rPr>
          <w:rFonts w:ascii="Garamond" w:hAnsi="Garamond"/>
          <w:strike/>
          <w:sz w:val="24"/>
          <w:szCs w:val="24"/>
        </w:rPr>
        <w:t>a</w:t>
      </w:r>
      <w:r>
        <w:rPr>
          <w:rFonts w:ascii="Garamond" w:hAnsi="Garamond"/>
          <w:sz w:val="24"/>
          <w:szCs w:val="24"/>
        </w:rPr>
        <w:t xml:space="preserve"> nga relatori për t</w:t>
      </w:r>
      <w:r>
        <w:rPr>
          <w:rFonts w:ascii="Garamond" w:hAnsi="Garamond"/>
          <w:sz w:val="24"/>
          <w:szCs w:val="24"/>
        </w:rPr>
        <w:t>ë verifikuar:</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 xml:space="preserve">a) saktësinë aritmetike të pikëzimit total për secilin kandidat sipas vendimeve përkatëse të vlerësimit, </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 xml:space="preserve">b) renditjen e tyre në listat përfundimtare sipas totalit të pikëve të dhëna, si edhe kur është rasti, të kushteve të treguara në pikën </w:t>
      </w:r>
      <w:r>
        <w:rPr>
          <w:rFonts w:ascii="Garamond" w:hAnsi="Garamond"/>
          <w:sz w:val="24"/>
          <w:szCs w:val="24"/>
        </w:rPr>
        <w:t xml:space="preserve">69 të këtij vendimi. </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71. Krahas listës përfundimtare që përmban renditjen e kandidatëve, relatori përgatit dhe i paraqit për miratim Këshillit edhe projektraportin e arsyetuar, që shoqëron vendimin për listën përfundimtare të renditjes së kandidatëve, i c</w:t>
      </w:r>
      <w:r>
        <w:rPr>
          <w:rFonts w:ascii="Garamond" w:hAnsi="Garamond"/>
          <w:sz w:val="24"/>
          <w:szCs w:val="24"/>
        </w:rPr>
        <w:t xml:space="preserve">ili i dërgohet organit të emërtesës, ku përmbahet analiza tërësore lidhur me plotësimin e kushteve ligjore dhe vlerësimin e kritereve ligjore për secilin kandidat, si edhe për procedurën e ndjekur për vlerësimin dhe renditjen e tyre. </w:t>
      </w:r>
    </w:p>
    <w:p w:rsidR="00F66852" w:rsidRDefault="00AF1E84">
      <w:pPr>
        <w:spacing w:after="0" w:line="240" w:lineRule="auto"/>
        <w:ind w:firstLine="284"/>
        <w:jc w:val="both"/>
        <w:rPr>
          <w:rFonts w:ascii="Garamond" w:hAnsi="Garamond"/>
          <w:sz w:val="24"/>
          <w:szCs w:val="24"/>
        </w:rPr>
      </w:pPr>
      <w:r>
        <w:rPr>
          <w:rFonts w:ascii="Garamond" w:hAnsi="Garamond"/>
          <w:sz w:val="24"/>
          <w:szCs w:val="24"/>
        </w:rPr>
        <w:lastRenderedPageBreak/>
        <w:t>72. Aktet e përcaktua</w:t>
      </w:r>
      <w:r>
        <w:rPr>
          <w:rFonts w:ascii="Garamond" w:hAnsi="Garamond"/>
          <w:sz w:val="24"/>
          <w:szCs w:val="24"/>
        </w:rPr>
        <w:t xml:space="preserve">ra në pikën 67, 70 dhe 71, të këtij vendimi, miratohen me shumicën e votave e të gjithë anëtarëve të Këshillit. Abstenimi nuk lejohet. </w:t>
      </w:r>
    </w:p>
    <w:p w:rsidR="00F66852" w:rsidRDefault="00AF1E84">
      <w:pPr>
        <w:pStyle w:val="Default"/>
        <w:ind w:firstLine="284"/>
        <w:jc w:val="both"/>
        <w:rPr>
          <w:rFonts w:ascii="Garamond" w:hAnsi="Garamond"/>
          <w:lang w:val="sq-AL"/>
        </w:rPr>
      </w:pPr>
      <w:r>
        <w:rPr>
          <w:rFonts w:ascii="Garamond" w:hAnsi="Garamond"/>
          <w:lang w:val="sq-AL"/>
        </w:rPr>
        <w:t xml:space="preserve">73. Vendimi për pikëzimin dhe listën përfundimtare të renditjes së kandidatëve, si edhe raporti i arsyetuar sipas pikës </w:t>
      </w:r>
      <w:r>
        <w:rPr>
          <w:rFonts w:ascii="Garamond" w:hAnsi="Garamond"/>
          <w:lang w:val="sq-AL"/>
        </w:rPr>
        <w:t>67, 70 dhe 71 të këtij vendimi, nënshkruhen nga të gjithë anëtarët e Këshillit që kanë marrë pjesë në dhënien e tij. Anëtari, mendimi i të cilit lidhur me këto akte ka mbetur në pakicë, shkruan fjalën “kundër” dhe e nënshkruan atë.</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74. Përveç rastit kur ka</w:t>
      </w:r>
      <w:r>
        <w:rPr>
          <w:rFonts w:ascii="Garamond" w:hAnsi="Garamond"/>
          <w:sz w:val="24"/>
          <w:szCs w:val="24"/>
        </w:rPr>
        <w:t xml:space="preserve"> mbetur në pakicë, hartimi i raportit të arsyetuar sipas pikës 71 të këtij vendimi bëhet nga relatori i çështjes. Anëtari që ka mbetur në pakicë, arsyeton qëndrimin e tij, i cili i bashkohet raportit.</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 xml:space="preserve">75. Vendimet e Këshillit për </w:t>
      </w:r>
      <w:r>
        <w:rPr>
          <w:rFonts w:ascii="Garamond" w:hAnsi="Garamond"/>
          <w:sz w:val="24"/>
          <w:szCs w:val="24"/>
        </w:rPr>
        <w:t>vlerësimin dhe pikëzimin e secilit kandidat, listat përfundimtare të renditjes së kandidatëve dhe raportin e arsyetuar që i dërgohet organit të emërtesës, shpallen brenda afatit ligjor 10 ditor nga dita e fillimit të kësaj procedurës së vlerësimit, pikëzim</w:t>
      </w:r>
      <w:r>
        <w:rPr>
          <w:rFonts w:ascii="Garamond" w:hAnsi="Garamond"/>
          <w:sz w:val="24"/>
          <w:szCs w:val="24"/>
        </w:rPr>
        <w:t xml:space="preserve">it dhe renditjes së kandidatëve. </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76. Menjëherë pas shpalljes së tyre, Kryetari i përcjell organit të emërtesës listat përfundimtare të renditjes së kandidatëve dhe raportin e arsyetuar të Këshillit ku përmbahet analiza tërësore lidhur me plotësimin e kush</w:t>
      </w:r>
      <w:r>
        <w:rPr>
          <w:rFonts w:ascii="Garamond" w:hAnsi="Garamond"/>
          <w:sz w:val="24"/>
          <w:szCs w:val="24"/>
        </w:rPr>
        <w:t>teve ligjore dhe vlerësimin e kritereve ligjore për secilin kandidat, si edhe për procedurën e ndjekur për vlerësimin dhe renditjen e tyre.</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77. Kur gjatë zhvillimit të procedurave të vlerësimit, pikëzimit dhe renditjes së kandidatëve, për shkak të tërheqje</w:t>
      </w:r>
      <w:r>
        <w:rPr>
          <w:rFonts w:ascii="Garamond" w:hAnsi="Garamond"/>
          <w:sz w:val="24"/>
          <w:szCs w:val="24"/>
        </w:rPr>
        <w:t>s nga kandidimi, relatori përkatës i pozicionit vakant konstaton se numri i kandidatëve për atë pozicion vakant në Gjykatën Kushtetuese ose të Inspektorit të Lartë të Drejtësisë, përkatësisht, zbret në më pak se 3 dhe 5 kandidatë, njofton menjëherë Kryetar</w:t>
      </w:r>
      <w:r>
        <w:rPr>
          <w:rFonts w:ascii="Garamond" w:hAnsi="Garamond"/>
          <w:sz w:val="24"/>
          <w:szCs w:val="24"/>
        </w:rPr>
        <w:t>in, i cili thërret mbledhjen e Këshillit për të vendosur mbi mënyrën e procedimit të mëtejshëm me atë pozicion vakant.</w:t>
      </w:r>
    </w:p>
    <w:p w:rsidR="00F66852" w:rsidRDefault="00AF1E84">
      <w:pPr>
        <w:spacing w:after="0" w:line="240" w:lineRule="auto"/>
        <w:ind w:firstLine="284"/>
        <w:jc w:val="both"/>
        <w:rPr>
          <w:rFonts w:ascii="Garamond" w:hAnsi="Garamond"/>
          <w:b/>
          <w:sz w:val="24"/>
          <w:szCs w:val="24"/>
        </w:rPr>
      </w:pPr>
      <w:r>
        <w:rPr>
          <w:rFonts w:ascii="Garamond" w:hAnsi="Garamond"/>
          <w:b/>
          <w:sz w:val="24"/>
          <w:szCs w:val="24"/>
        </w:rPr>
        <w:t>D. Publikimi i akteve të procedurës së përzgjedhjes së kandidatëve. Komunikata për median</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78. Në faqen zyrtare të Gjykatës së Lartë, në p</w:t>
      </w:r>
      <w:r>
        <w:rPr>
          <w:rFonts w:ascii="Garamond" w:hAnsi="Garamond"/>
          <w:sz w:val="24"/>
          <w:szCs w:val="24"/>
        </w:rPr>
        <w:t>jesën e caktuar për Këshillin e Emërimeve në Drejtësi, publikohen menjëherë:</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a) vendimet e arsyetuara të Këshillit për përgatitjen e procedurës së vlerësimit, pikëzimit dhe renditjes së kandidatëve;</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 xml:space="preserve">b) vendimet e arsyetuara të Këshillit për vlerësimin dhe </w:t>
      </w:r>
      <w:r>
        <w:rPr>
          <w:rFonts w:ascii="Garamond" w:hAnsi="Garamond"/>
          <w:sz w:val="24"/>
          <w:szCs w:val="24"/>
        </w:rPr>
        <w:t>pikëzimin e secilit kandidat;</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c) listat përfundimtare të renditjes së kandidatëve dhe vendimet miratuese të tyre;</w:t>
      </w:r>
    </w:p>
    <w:p w:rsidR="00F66852" w:rsidRDefault="00AF1E84">
      <w:pPr>
        <w:spacing w:after="0" w:line="240" w:lineRule="auto"/>
        <w:ind w:firstLine="284"/>
        <w:jc w:val="both"/>
        <w:rPr>
          <w:rFonts w:ascii="Garamond" w:hAnsi="Garamond"/>
          <w:sz w:val="24"/>
          <w:szCs w:val="24"/>
        </w:rPr>
      </w:pPr>
      <w:r>
        <w:rPr>
          <w:rFonts w:ascii="Garamond" w:hAnsi="Garamond"/>
          <w:sz w:val="24"/>
          <w:szCs w:val="24"/>
        </w:rPr>
        <w:t xml:space="preserve">ç) raporti i arsyetuar që i përcillet organit të emërtesës, i cili përmban analizën e plotësimit të kushteve ligjore </w:t>
      </w:r>
      <w:r>
        <w:rPr>
          <w:rFonts w:ascii="Garamond" w:hAnsi="Garamond"/>
          <w:sz w:val="24"/>
          <w:szCs w:val="24"/>
        </w:rPr>
        <w:t>dhe të vlerësimit të kritereve ligjore për secilin kandidat;</w:t>
      </w:r>
    </w:p>
    <w:p w:rsidR="00F66852" w:rsidRDefault="00AF1E84">
      <w:pPr>
        <w:spacing w:after="0" w:line="240" w:lineRule="auto"/>
        <w:ind w:firstLine="284"/>
        <w:jc w:val="both"/>
        <w:rPr>
          <w:rFonts w:ascii="Garamond" w:hAnsi="Garamond"/>
          <w:color w:val="000000"/>
          <w:sz w:val="24"/>
          <w:szCs w:val="24"/>
        </w:rPr>
      </w:pPr>
      <w:r>
        <w:rPr>
          <w:rFonts w:ascii="Garamond" w:hAnsi="Garamond"/>
          <w:sz w:val="24"/>
          <w:szCs w:val="24"/>
        </w:rPr>
        <w:t xml:space="preserve">d) </w:t>
      </w:r>
      <w:r>
        <w:rPr>
          <w:rFonts w:ascii="Garamond" w:hAnsi="Garamond"/>
          <w:color w:val="000000"/>
          <w:sz w:val="24"/>
          <w:szCs w:val="24"/>
        </w:rPr>
        <w:t>përmbledhje e procesverbalit të nënshkruar nga të gjithë anëtarët që kanë marrë pjesë në mbledhjen ku vendoset vlerësimi, pikëzimi dhe renditja e kandidatëve;</w:t>
      </w:r>
    </w:p>
    <w:p w:rsidR="00F66852" w:rsidRDefault="00AF1E84">
      <w:pPr>
        <w:spacing w:after="0" w:line="240" w:lineRule="auto"/>
        <w:ind w:firstLine="284"/>
        <w:jc w:val="both"/>
        <w:rPr>
          <w:rFonts w:ascii="Garamond" w:hAnsi="Garamond"/>
          <w:color w:val="000000"/>
          <w:sz w:val="24"/>
          <w:szCs w:val="24"/>
        </w:rPr>
      </w:pPr>
      <w:r>
        <w:rPr>
          <w:rFonts w:ascii="Garamond" w:hAnsi="Garamond"/>
          <w:color w:val="000000"/>
          <w:sz w:val="24"/>
          <w:szCs w:val="24"/>
        </w:rPr>
        <w:t>dh) komunikata për median sipas p</w:t>
      </w:r>
      <w:r>
        <w:rPr>
          <w:rFonts w:ascii="Garamond" w:hAnsi="Garamond"/>
          <w:color w:val="000000"/>
          <w:sz w:val="24"/>
          <w:szCs w:val="24"/>
        </w:rPr>
        <w:t>ërcaktimeve të pikës 3, të nenit 233, të ligjit nr. 115/2016.</w:t>
      </w:r>
    </w:p>
    <w:p w:rsidR="00F66852" w:rsidRDefault="00AF1E84">
      <w:pPr>
        <w:pStyle w:val="ListParagraph"/>
        <w:spacing w:after="0" w:line="240" w:lineRule="auto"/>
        <w:ind w:left="0" w:firstLine="284"/>
        <w:jc w:val="both"/>
        <w:rPr>
          <w:rFonts w:ascii="Garamond" w:hAnsi="Garamond"/>
          <w:b/>
          <w:sz w:val="24"/>
          <w:szCs w:val="24"/>
        </w:rPr>
      </w:pPr>
      <w:r>
        <w:rPr>
          <w:rFonts w:ascii="Garamond" w:hAnsi="Garamond"/>
          <w:b/>
          <w:sz w:val="24"/>
          <w:szCs w:val="24"/>
        </w:rPr>
        <w:t>VI. Dispozita kalimtare dhe të fundit</w:t>
      </w:r>
    </w:p>
    <w:p w:rsidR="00F66852" w:rsidRDefault="00AF1E84">
      <w:pPr>
        <w:pStyle w:val="ListParagraph"/>
        <w:spacing w:after="0" w:line="240" w:lineRule="auto"/>
        <w:ind w:left="0" w:firstLine="284"/>
        <w:jc w:val="both"/>
        <w:rPr>
          <w:rFonts w:ascii="Garamond" w:hAnsi="Garamond"/>
          <w:sz w:val="24"/>
          <w:szCs w:val="24"/>
        </w:rPr>
      </w:pPr>
      <w:r>
        <w:rPr>
          <w:rFonts w:ascii="Garamond" w:hAnsi="Garamond"/>
          <w:sz w:val="24"/>
          <w:szCs w:val="24"/>
        </w:rPr>
        <w:t>79. Pavarësisht nga koha e kandidimit në vende vakante të krijuara përpara hyrjes në fuqi të këtij vendimi, kandididatët duhet të paraqesin pranë zyrës së p</w:t>
      </w:r>
      <w:r>
        <w:rPr>
          <w:rFonts w:ascii="Garamond" w:hAnsi="Garamond"/>
          <w:sz w:val="24"/>
          <w:szCs w:val="24"/>
        </w:rPr>
        <w:t>osaçme të Këshillit pranë Gjykatës së Lartë dokumentet e nevojshme, me të dhënat e aktualizuara, sipas parashikimeve dhe në afatin e përcaktuar në pikat 31 dhe 32, të këtij vendimi.</w:t>
      </w:r>
    </w:p>
    <w:p w:rsidR="00F66852" w:rsidRDefault="00AF1E84">
      <w:pPr>
        <w:pStyle w:val="ListParagraph"/>
        <w:spacing w:after="0" w:line="240" w:lineRule="auto"/>
        <w:ind w:left="0" w:firstLine="284"/>
        <w:jc w:val="both"/>
        <w:rPr>
          <w:rFonts w:ascii="Garamond" w:hAnsi="Garamond"/>
          <w:sz w:val="24"/>
          <w:szCs w:val="24"/>
        </w:rPr>
      </w:pPr>
      <w:r>
        <w:rPr>
          <w:rFonts w:ascii="Garamond" w:hAnsi="Garamond"/>
          <w:sz w:val="24"/>
          <w:szCs w:val="24"/>
        </w:rPr>
        <w:t>80. Për vendet vakante që tashmë janë krijuar në Gjykatën Kushtetuese të c</w:t>
      </w:r>
      <w:r>
        <w:rPr>
          <w:rFonts w:ascii="Garamond" w:hAnsi="Garamond"/>
          <w:sz w:val="24"/>
          <w:szCs w:val="24"/>
        </w:rPr>
        <w:t>ilat i përkasin të njëjtit organ emërtese, pavarësisht nga përcaktimet e pikës 69 të këtij vendimi, duke mbajtur parasysh rrethanat e mungesës së njëhershmërisë në shpalljen e vendeve vakante, të kohës së tejzgjatur ndërmjet shpalljeve të konkurrimit për p</w:t>
      </w:r>
      <w:r>
        <w:rPr>
          <w:rFonts w:ascii="Garamond" w:hAnsi="Garamond"/>
          <w:sz w:val="24"/>
          <w:szCs w:val="24"/>
        </w:rPr>
        <w:t>lotësimin e tyre dhe ekzistencën njëkohësisht të vendeve vakante me mandat të plotë dhe të pjesshëm, për të garantuar trajtimin e aplikimeve të kandidatëve në respektim të parimit kushtetues të barazisë përpara ligjit dhe të së drejtës së tyre të zgjedhjes</w:t>
      </w:r>
      <w:r>
        <w:rPr>
          <w:rFonts w:ascii="Garamond" w:hAnsi="Garamond"/>
          <w:sz w:val="24"/>
          <w:szCs w:val="24"/>
        </w:rPr>
        <w:t xml:space="preserve"> së kandidimit për vende vakante të plotë ose të pjesshme, Këshilli do të procedojë me paraqitjen pranë organit përkatës të emërtesës të një liste të vetme përfundimtare të renditjes së kandidatëve sipas vendit vakant ku kanë shprehur interesin për kandidi</w:t>
      </w:r>
      <w:r>
        <w:rPr>
          <w:rFonts w:ascii="Garamond" w:hAnsi="Garamond"/>
          <w:sz w:val="24"/>
          <w:szCs w:val="24"/>
        </w:rPr>
        <w:t>m.</w:t>
      </w:r>
    </w:p>
    <w:p w:rsidR="00F66852" w:rsidRDefault="00AF1E84">
      <w:pPr>
        <w:pStyle w:val="Default"/>
        <w:ind w:firstLine="284"/>
        <w:jc w:val="both"/>
        <w:rPr>
          <w:rFonts w:ascii="Garamond" w:hAnsi="Garamond"/>
          <w:lang w:val="sq-AL"/>
        </w:rPr>
      </w:pPr>
      <w:r>
        <w:rPr>
          <w:rFonts w:ascii="Garamond" w:hAnsi="Garamond"/>
          <w:b/>
          <w:lang w:val="sq-AL"/>
        </w:rPr>
        <w:t>D. Dispozita të fundit</w:t>
      </w:r>
    </w:p>
    <w:p w:rsidR="00F66852" w:rsidRDefault="00AF1E84">
      <w:pPr>
        <w:spacing w:after="0" w:line="240" w:lineRule="auto"/>
        <w:ind w:firstLine="284"/>
        <w:jc w:val="both"/>
        <w:rPr>
          <w:rFonts w:ascii="Garamond" w:hAnsi="Garamond"/>
          <w:sz w:val="24"/>
          <w:szCs w:val="24"/>
        </w:rPr>
      </w:pPr>
      <w:r>
        <w:rPr>
          <w:rFonts w:ascii="Garamond" w:hAnsi="Garamond"/>
          <w:color w:val="000000"/>
          <w:sz w:val="24"/>
          <w:szCs w:val="24"/>
        </w:rPr>
        <w:lastRenderedPageBreak/>
        <w:t xml:space="preserve">81. Ky vendim hyn në fuqi pas botimit në Fletoren Zyrtare. </w:t>
      </w:r>
    </w:p>
    <w:p w:rsidR="00F66852" w:rsidRDefault="00F66852">
      <w:pPr>
        <w:spacing w:after="0" w:line="240" w:lineRule="auto"/>
        <w:contextualSpacing/>
        <w:jc w:val="center"/>
        <w:rPr>
          <w:rFonts w:ascii="Garamond" w:hAnsi="Garamond"/>
          <w:b/>
          <w:sz w:val="24"/>
          <w:szCs w:val="24"/>
        </w:rPr>
      </w:pPr>
    </w:p>
    <w:p w:rsidR="00F66852" w:rsidRDefault="00AF1E84">
      <w:pPr>
        <w:spacing w:after="0" w:line="240" w:lineRule="auto"/>
        <w:jc w:val="right"/>
        <w:rPr>
          <w:rFonts w:ascii="Garamond" w:hAnsi="Garamond"/>
          <w:b/>
          <w:sz w:val="24"/>
          <w:szCs w:val="24"/>
        </w:rPr>
      </w:pPr>
      <w:r>
        <w:rPr>
          <w:rFonts w:ascii="Garamond" w:hAnsi="Garamond"/>
          <w:sz w:val="24"/>
          <w:szCs w:val="24"/>
        </w:rPr>
        <w:t>KRYETARI</w:t>
      </w:r>
      <w:r>
        <w:rPr>
          <w:rFonts w:ascii="Garamond" w:hAnsi="Garamond"/>
          <w:b/>
          <w:sz w:val="24"/>
          <w:szCs w:val="24"/>
        </w:rPr>
        <w:t xml:space="preserve"> </w:t>
      </w:r>
    </w:p>
    <w:p w:rsidR="00F66852" w:rsidRDefault="00AF1E84">
      <w:pPr>
        <w:spacing w:after="0" w:line="240" w:lineRule="auto"/>
        <w:jc w:val="right"/>
        <w:rPr>
          <w:rFonts w:ascii="Garamond" w:hAnsi="Garamond"/>
          <w:b/>
          <w:sz w:val="24"/>
          <w:szCs w:val="24"/>
        </w:rPr>
      </w:pPr>
      <w:r>
        <w:rPr>
          <w:rFonts w:ascii="Garamond" w:hAnsi="Garamond"/>
          <w:b/>
          <w:sz w:val="24"/>
          <w:szCs w:val="24"/>
        </w:rPr>
        <w:t>Ardian Dvorani</w:t>
      </w:r>
    </w:p>
    <w:p w:rsidR="00F66852" w:rsidRDefault="00F66852">
      <w:pPr>
        <w:spacing w:after="0" w:line="240" w:lineRule="auto"/>
        <w:jc w:val="center"/>
        <w:rPr>
          <w:rFonts w:ascii="Garamond" w:hAnsi="Garamond"/>
          <w:b/>
          <w:sz w:val="24"/>
          <w:szCs w:val="24"/>
        </w:rPr>
      </w:pPr>
    </w:p>
    <w:p w:rsidR="00F66852" w:rsidRDefault="00F66852">
      <w:pPr>
        <w:spacing w:after="0" w:line="240" w:lineRule="auto"/>
        <w:jc w:val="center"/>
        <w:rPr>
          <w:rFonts w:ascii="Garamond" w:hAnsi="Garamond"/>
          <w:b/>
          <w:sz w:val="24"/>
          <w:szCs w:val="24"/>
        </w:rPr>
      </w:pPr>
    </w:p>
    <w:p w:rsidR="00F66852" w:rsidRDefault="00F66852">
      <w:pPr>
        <w:spacing w:after="0" w:line="240" w:lineRule="auto"/>
        <w:jc w:val="center"/>
        <w:rPr>
          <w:rFonts w:ascii="Garamond" w:hAnsi="Garamond"/>
          <w:b/>
          <w:sz w:val="24"/>
          <w:szCs w:val="24"/>
        </w:rPr>
      </w:pPr>
    </w:p>
    <w:p w:rsidR="00F66852" w:rsidRDefault="00F66852">
      <w:pPr>
        <w:spacing w:after="0" w:line="240" w:lineRule="auto"/>
        <w:jc w:val="center"/>
        <w:rPr>
          <w:rFonts w:ascii="Garamond" w:hAnsi="Garamond"/>
          <w:b/>
          <w:sz w:val="24"/>
          <w:szCs w:val="24"/>
        </w:rPr>
      </w:pPr>
    </w:p>
    <w:p w:rsidR="00F66852" w:rsidRDefault="00F66852">
      <w:pPr>
        <w:spacing w:after="0" w:line="240" w:lineRule="auto"/>
        <w:jc w:val="center"/>
        <w:rPr>
          <w:rFonts w:ascii="Garamond" w:hAnsi="Garamond"/>
          <w:b/>
          <w:sz w:val="24"/>
          <w:szCs w:val="24"/>
        </w:rPr>
      </w:pPr>
    </w:p>
    <w:p w:rsidR="00F66852" w:rsidRDefault="00F66852">
      <w:pPr>
        <w:spacing w:after="0" w:line="240" w:lineRule="auto"/>
        <w:jc w:val="center"/>
        <w:rPr>
          <w:rFonts w:ascii="Garamond" w:hAnsi="Garamond"/>
          <w:b/>
          <w:sz w:val="24"/>
          <w:szCs w:val="24"/>
        </w:rPr>
      </w:pPr>
    </w:p>
    <w:p w:rsidR="00F66852" w:rsidRDefault="00F66852">
      <w:pPr>
        <w:spacing w:after="0" w:line="240" w:lineRule="auto"/>
        <w:jc w:val="center"/>
        <w:rPr>
          <w:rFonts w:ascii="Garamond" w:hAnsi="Garamond"/>
          <w:b/>
          <w:sz w:val="24"/>
          <w:szCs w:val="24"/>
        </w:rPr>
      </w:pPr>
    </w:p>
    <w:p w:rsidR="00F66852" w:rsidRDefault="00F66852">
      <w:pPr>
        <w:spacing w:after="0" w:line="240" w:lineRule="auto"/>
        <w:jc w:val="center"/>
        <w:rPr>
          <w:rFonts w:ascii="Garamond" w:hAnsi="Garamond"/>
          <w:b/>
          <w:sz w:val="24"/>
          <w:szCs w:val="24"/>
        </w:rPr>
      </w:pPr>
    </w:p>
    <w:p w:rsidR="00F66852" w:rsidRDefault="00F66852">
      <w:pPr>
        <w:spacing w:after="0" w:line="240" w:lineRule="auto"/>
        <w:jc w:val="center"/>
        <w:rPr>
          <w:rFonts w:ascii="Garamond" w:hAnsi="Garamond"/>
          <w:b/>
          <w:sz w:val="24"/>
          <w:szCs w:val="24"/>
        </w:rPr>
      </w:pPr>
    </w:p>
    <w:p w:rsidR="00F66852" w:rsidRDefault="00F66852">
      <w:pPr>
        <w:spacing w:after="0" w:line="240" w:lineRule="auto"/>
        <w:jc w:val="center"/>
        <w:rPr>
          <w:rFonts w:ascii="Garamond" w:hAnsi="Garamond"/>
          <w:b/>
          <w:sz w:val="24"/>
          <w:szCs w:val="24"/>
        </w:rPr>
      </w:pPr>
    </w:p>
    <w:p w:rsidR="00F66852" w:rsidRDefault="00F66852">
      <w:pPr>
        <w:spacing w:after="0" w:line="240" w:lineRule="auto"/>
        <w:jc w:val="center"/>
        <w:rPr>
          <w:rFonts w:ascii="Garamond" w:hAnsi="Garamond"/>
          <w:b/>
          <w:sz w:val="24"/>
          <w:szCs w:val="24"/>
        </w:rPr>
      </w:pPr>
    </w:p>
    <w:p w:rsidR="00F66852" w:rsidRDefault="00F66852">
      <w:pPr>
        <w:spacing w:after="0" w:line="240" w:lineRule="auto"/>
        <w:jc w:val="center"/>
        <w:rPr>
          <w:rFonts w:ascii="Garamond" w:hAnsi="Garamond"/>
          <w:b/>
          <w:sz w:val="24"/>
          <w:szCs w:val="24"/>
        </w:rPr>
      </w:pPr>
    </w:p>
    <w:p w:rsidR="00F66852" w:rsidRDefault="00F66852">
      <w:pPr>
        <w:spacing w:after="0" w:line="240" w:lineRule="auto"/>
        <w:jc w:val="center"/>
        <w:rPr>
          <w:rFonts w:ascii="Garamond" w:hAnsi="Garamond"/>
          <w:b/>
          <w:sz w:val="24"/>
          <w:szCs w:val="24"/>
        </w:rPr>
        <w:sectPr w:rsidR="00F66852">
          <w:pgSz w:w="11906" w:h="16838"/>
          <w:pgMar w:top="1440" w:right="1440" w:bottom="1440" w:left="1440" w:header="708" w:footer="708" w:gutter="0"/>
          <w:cols w:space="708"/>
          <w:docGrid w:linePitch="360"/>
        </w:sectPr>
      </w:pPr>
    </w:p>
    <w:p w:rsidR="00F66852" w:rsidRDefault="00AF1E84">
      <w:pPr>
        <w:spacing w:after="0" w:line="240" w:lineRule="auto"/>
        <w:jc w:val="center"/>
        <w:rPr>
          <w:rFonts w:ascii="Garamond" w:hAnsi="Garamond"/>
          <w:sz w:val="24"/>
          <w:szCs w:val="24"/>
        </w:rPr>
      </w:pPr>
      <w:r>
        <w:rPr>
          <w:rFonts w:ascii="Garamond" w:hAnsi="Garamond"/>
          <w:sz w:val="24"/>
          <w:szCs w:val="24"/>
        </w:rPr>
        <w:lastRenderedPageBreak/>
        <w:t xml:space="preserve">SHTOJCA NR. 1 </w:t>
      </w:r>
    </w:p>
    <w:p w:rsidR="00F66852" w:rsidRDefault="00AF1E84">
      <w:pPr>
        <w:spacing w:after="0" w:line="240" w:lineRule="auto"/>
        <w:jc w:val="center"/>
        <w:rPr>
          <w:rFonts w:ascii="Garamond" w:hAnsi="Garamond"/>
          <w:sz w:val="24"/>
          <w:szCs w:val="24"/>
        </w:rPr>
      </w:pPr>
      <w:r>
        <w:rPr>
          <w:rFonts w:ascii="Garamond" w:hAnsi="Garamond"/>
          <w:sz w:val="24"/>
          <w:szCs w:val="24"/>
        </w:rPr>
        <w:t xml:space="preserve">KRITERET E VLERËSIMIT DHE METODOLOGJIA E PIKËZIMIT TË KANDIDATËVE </w:t>
      </w:r>
    </w:p>
    <w:p w:rsidR="00F66852" w:rsidRDefault="00AF1E84">
      <w:pPr>
        <w:spacing w:after="0" w:line="240" w:lineRule="auto"/>
        <w:jc w:val="center"/>
        <w:rPr>
          <w:rFonts w:ascii="Garamond" w:hAnsi="Garamond"/>
          <w:sz w:val="24"/>
          <w:szCs w:val="24"/>
        </w:rPr>
      </w:pPr>
      <w:r>
        <w:rPr>
          <w:rFonts w:ascii="Garamond" w:hAnsi="Garamond"/>
          <w:sz w:val="24"/>
          <w:szCs w:val="24"/>
        </w:rPr>
        <w:t>PËR GJYQTARË NË GJYKATËN KUSHTETUESE</w:t>
      </w:r>
    </w:p>
    <w:p w:rsidR="00F66852" w:rsidRDefault="00F66852">
      <w:pPr>
        <w:spacing w:after="0" w:line="240" w:lineRule="auto"/>
        <w:jc w:val="center"/>
        <w:rPr>
          <w:rFonts w:ascii="Garamond" w:hAnsi="Garamond"/>
          <w:b/>
          <w:sz w:val="24"/>
          <w:szCs w:val="24"/>
        </w:rPr>
      </w:pPr>
    </w:p>
    <w:tbl>
      <w:tblPr>
        <w:tblW w:w="13453"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4922"/>
        <w:gridCol w:w="3119"/>
        <w:gridCol w:w="3047"/>
        <w:gridCol w:w="1204"/>
        <w:gridCol w:w="1161"/>
      </w:tblGrid>
      <w:tr w:rsidR="00F66852">
        <w:trPr>
          <w:cantSplit/>
          <w:trHeight w:val="637"/>
          <w:jc w:val="center"/>
        </w:trPr>
        <w:tc>
          <w:tcPr>
            <w:tcW w:w="11088" w:type="dxa"/>
            <w:gridSpan w:val="3"/>
            <w:vMerge w:val="restart"/>
            <w:shd w:val="clear" w:color="auto" w:fill="EAF1DD"/>
          </w:tcPr>
          <w:p w:rsidR="00F66852" w:rsidRDefault="00F66852">
            <w:pPr>
              <w:spacing w:after="0" w:line="240" w:lineRule="auto"/>
              <w:jc w:val="center"/>
              <w:rPr>
                <w:rFonts w:ascii="Garamond" w:hAnsi="Garamond"/>
                <w:b/>
              </w:rPr>
            </w:pPr>
          </w:p>
          <w:p w:rsidR="00F66852" w:rsidRDefault="00F66852">
            <w:pPr>
              <w:spacing w:after="0" w:line="240" w:lineRule="auto"/>
              <w:jc w:val="center"/>
              <w:rPr>
                <w:rFonts w:ascii="Garamond" w:hAnsi="Garamond"/>
                <w:b/>
              </w:rPr>
            </w:pPr>
          </w:p>
          <w:p w:rsidR="00F66852" w:rsidRDefault="00AF1E84">
            <w:pPr>
              <w:pStyle w:val="ListParagraph"/>
              <w:numPr>
                <w:ilvl w:val="0"/>
                <w:numId w:val="26"/>
              </w:numPr>
              <w:spacing w:after="0" w:line="240" w:lineRule="auto"/>
              <w:ind w:left="3609" w:hanging="423"/>
              <w:rPr>
                <w:rFonts w:ascii="Garamond" w:hAnsi="Garamond"/>
                <w:b/>
              </w:rPr>
            </w:pPr>
            <w:r>
              <w:rPr>
                <w:rFonts w:ascii="Garamond" w:hAnsi="Garamond"/>
                <w:b/>
              </w:rPr>
              <w:t>MERITAT PROFESIONALE</w:t>
            </w:r>
          </w:p>
          <w:p w:rsidR="00F66852" w:rsidRDefault="00F66852">
            <w:pPr>
              <w:pStyle w:val="ListParagraph"/>
              <w:spacing w:after="0" w:line="240" w:lineRule="auto"/>
              <w:ind w:left="6314"/>
              <w:rPr>
                <w:rFonts w:ascii="Garamond" w:hAnsi="Garamond"/>
                <w:b/>
              </w:rPr>
            </w:pPr>
          </w:p>
          <w:p w:rsidR="00F66852" w:rsidRDefault="00F66852">
            <w:pPr>
              <w:pStyle w:val="ListParagraph"/>
              <w:spacing w:after="0" w:line="240" w:lineRule="auto"/>
              <w:ind w:left="6314"/>
              <w:rPr>
                <w:rFonts w:ascii="Garamond" w:hAnsi="Garamond"/>
                <w:b/>
              </w:rPr>
            </w:pPr>
          </w:p>
        </w:tc>
        <w:tc>
          <w:tcPr>
            <w:tcW w:w="1204" w:type="dxa"/>
            <w:vAlign w:val="center"/>
          </w:tcPr>
          <w:p w:rsidR="00F66852" w:rsidRDefault="00AF1E84">
            <w:pPr>
              <w:spacing w:after="0" w:line="240" w:lineRule="auto"/>
              <w:jc w:val="center"/>
              <w:rPr>
                <w:rFonts w:ascii="Garamond" w:hAnsi="Garamond"/>
                <w:b/>
              </w:rPr>
            </w:pPr>
            <w:r>
              <w:rPr>
                <w:rFonts w:ascii="Garamond" w:hAnsi="Garamond"/>
                <w:b/>
              </w:rPr>
              <w:t>Totali i pikëve</w:t>
            </w:r>
          </w:p>
        </w:tc>
        <w:tc>
          <w:tcPr>
            <w:tcW w:w="1161" w:type="dxa"/>
            <w:vAlign w:val="center"/>
          </w:tcPr>
          <w:p w:rsidR="00F66852" w:rsidRDefault="00AF1E84">
            <w:pPr>
              <w:spacing w:after="0" w:line="240" w:lineRule="auto"/>
              <w:jc w:val="center"/>
              <w:rPr>
                <w:rFonts w:ascii="Garamond" w:hAnsi="Garamond"/>
                <w:b/>
              </w:rPr>
            </w:pPr>
            <w:r>
              <w:rPr>
                <w:rFonts w:ascii="Garamond" w:hAnsi="Garamond"/>
                <w:b/>
              </w:rPr>
              <w:t>Pikëzimi nga KED-i</w:t>
            </w:r>
          </w:p>
        </w:tc>
      </w:tr>
      <w:tr w:rsidR="00F66852">
        <w:trPr>
          <w:cantSplit/>
          <w:trHeight w:val="583"/>
          <w:jc w:val="center"/>
        </w:trPr>
        <w:tc>
          <w:tcPr>
            <w:tcW w:w="11088" w:type="dxa"/>
            <w:gridSpan w:val="3"/>
            <w:vMerge/>
            <w:shd w:val="clear" w:color="auto" w:fill="EAF1DD"/>
          </w:tcPr>
          <w:p w:rsidR="00F66852" w:rsidRDefault="00F66852">
            <w:pPr>
              <w:spacing w:after="0" w:line="240" w:lineRule="auto"/>
              <w:jc w:val="center"/>
              <w:rPr>
                <w:rFonts w:ascii="Garamond" w:hAnsi="Garamond"/>
                <w:b/>
              </w:rPr>
            </w:pPr>
          </w:p>
        </w:tc>
        <w:tc>
          <w:tcPr>
            <w:tcW w:w="1204" w:type="dxa"/>
            <w:shd w:val="clear" w:color="auto" w:fill="B2A1C7"/>
            <w:vAlign w:val="center"/>
          </w:tcPr>
          <w:p w:rsidR="00F66852" w:rsidRDefault="00AF1E84">
            <w:pPr>
              <w:spacing w:after="0" w:line="240" w:lineRule="auto"/>
              <w:jc w:val="center"/>
              <w:rPr>
                <w:rFonts w:ascii="Garamond" w:hAnsi="Garamond"/>
                <w:b/>
              </w:rPr>
            </w:pPr>
            <w:r>
              <w:rPr>
                <w:rFonts w:ascii="Garamond" w:hAnsi="Garamond"/>
                <w:b/>
              </w:rPr>
              <w:t>60</w:t>
            </w:r>
          </w:p>
        </w:tc>
        <w:tc>
          <w:tcPr>
            <w:tcW w:w="1161" w:type="dxa"/>
            <w:shd w:val="clear" w:color="auto" w:fill="FABF8F"/>
            <w:vAlign w:val="center"/>
          </w:tcPr>
          <w:p w:rsidR="00F66852" w:rsidRDefault="00F66852">
            <w:pPr>
              <w:spacing w:after="0" w:line="240" w:lineRule="auto"/>
              <w:jc w:val="center"/>
              <w:rPr>
                <w:rFonts w:ascii="Garamond" w:hAnsi="Garamond"/>
              </w:rPr>
            </w:pPr>
          </w:p>
        </w:tc>
      </w:tr>
      <w:tr w:rsidR="00F66852">
        <w:trPr>
          <w:trHeight w:val="1500"/>
          <w:jc w:val="center"/>
        </w:trPr>
        <w:tc>
          <w:tcPr>
            <w:tcW w:w="4922" w:type="dxa"/>
            <w:vAlign w:val="center"/>
          </w:tcPr>
          <w:p w:rsidR="00F66852" w:rsidRDefault="00AF1E84">
            <w:pPr>
              <w:spacing w:after="0" w:line="240" w:lineRule="auto"/>
              <w:jc w:val="center"/>
              <w:rPr>
                <w:rFonts w:ascii="Garamond" w:hAnsi="Garamond"/>
                <w:b/>
                <w:i/>
              </w:rPr>
            </w:pPr>
            <w:r>
              <w:rPr>
                <w:rFonts w:ascii="Garamond" w:hAnsi="Garamond"/>
                <w:b/>
                <w:i/>
              </w:rPr>
              <w:t>KRITERET KUSHTETUESE DHE LIGJORE TË VLERËSIMIT</w:t>
            </w:r>
          </w:p>
        </w:tc>
        <w:tc>
          <w:tcPr>
            <w:tcW w:w="3119" w:type="dxa"/>
          </w:tcPr>
          <w:p w:rsidR="00F66852" w:rsidRDefault="00F66852">
            <w:pPr>
              <w:spacing w:after="0" w:line="240" w:lineRule="auto"/>
              <w:jc w:val="center"/>
              <w:rPr>
                <w:rFonts w:ascii="Garamond" w:hAnsi="Garamond"/>
                <w:b/>
                <w:i/>
              </w:rPr>
            </w:pPr>
          </w:p>
          <w:p w:rsidR="00F66852" w:rsidRDefault="00AF1E84">
            <w:pPr>
              <w:spacing w:after="0" w:line="240" w:lineRule="auto"/>
              <w:jc w:val="center"/>
              <w:rPr>
                <w:rFonts w:ascii="Garamond" w:hAnsi="Garamond"/>
                <w:b/>
                <w:i/>
              </w:rPr>
            </w:pPr>
            <w:r>
              <w:rPr>
                <w:rFonts w:ascii="Garamond" w:hAnsi="Garamond"/>
                <w:b/>
                <w:i/>
              </w:rPr>
              <w:t>BURIMET E VLERËSIMIT</w:t>
            </w:r>
          </w:p>
          <w:p w:rsidR="00F66852" w:rsidRDefault="00AF1E84">
            <w:pPr>
              <w:spacing w:after="0" w:line="240" w:lineRule="auto"/>
              <w:jc w:val="center"/>
              <w:rPr>
                <w:rFonts w:ascii="Garamond" w:hAnsi="Garamond"/>
                <w:b/>
                <w:i/>
              </w:rPr>
            </w:pPr>
            <w:r>
              <w:rPr>
                <w:rFonts w:ascii="Garamond" w:hAnsi="Garamond"/>
                <w:b/>
                <w:i/>
              </w:rPr>
              <w:t>(LISTË JOSHTERUESE)</w:t>
            </w:r>
          </w:p>
        </w:tc>
        <w:tc>
          <w:tcPr>
            <w:tcW w:w="3047" w:type="dxa"/>
            <w:vAlign w:val="center"/>
          </w:tcPr>
          <w:p w:rsidR="00F66852" w:rsidRDefault="00AF1E84">
            <w:pPr>
              <w:spacing w:after="0" w:line="240" w:lineRule="auto"/>
              <w:jc w:val="center"/>
              <w:rPr>
                <w:rFonts w:ascii="Garamond" w:hAnsi="Garamond"/>
                <w:b/>
                <w:i/>
              </w:rPr>
            </w:pPr>
            <w:r>
              <w:rPr>
                <w:rFonts w:ascii="Garamond" w:hAnsi="Garamond"/>
                <w:b/>
                <w:i/>
              </w:rPr>
              <w:t>INDIKATORË VLERËSUES PËR PIKËZIMIN</w:t>
            </w:r>
          </w:p>
          <w:p w:rsidR="00F66852" w:rsidRDefault="00AF1E84">
            <w:pPr>
              <w:spacing w:after="0" w:line="240" w:lineRule="auto"/>
              <w:jc w:val="center"/>
              <w:rPr>
                <w:rFonts w:ascii="Garamond" w:hAnsi="Garamond"/>
                <w:b/>
                <w:i/>
              </w:rPr>
            </w:pPr>
            <w:r>
              <w:rPr>
                <w:rFonts w:ascii="Garamond" w:hAnsi="Garamond"/>
                <w:b/>
                <w:i/>
              </w:rPr>
              <w:t>(LISTË JOSHTERUESE)</w:t>
            </w:r>
          </w:p>
        </w:tc>
        <w:tc>
          <w:tcPr>
            <w:tcW w:w="1204" w:type="dxa"/>
            <w:vAlign w:val="center"/>
          </w:tcPr>
          <w:p w:rsidR="00F66852" w:rsidRDefault="00AF1E84">
            <w:pPr>
              <w:spacing w:after="0" w:line="240" w:lineRule="auto"/>
              <w:jc w:val="center"/>
              <w:rPr>
                <w:rFonts w:ascii="Garamond" w:hAnsi="Garamond"/>
                <w:b/>
              </w:rPr>
            </w:pPr>
            <w:r>
              <w:rPr>
                <w:rFonts w:ascii="Garamond" w:hAnsi="Garamond"/>
                <w:b/>
              </w:rPr>
              <w:t>Pikëzimi</w:t>
            </w:r>
          </w:p>
          <w:p w:rsidR="00F66852" w:rsidRDefault="00AF1E84">
            <w:pPr>
              <w:spacing w:after="0" w:line="240" w:lineRule="auto"/>
              <w:jc w:val="center"/>
              <w:rPr>
                <w:rFonts w:ascii="Garamond" w:hAnsi="Garamond"/>
                <w:b/>
              </w:rPr>
            </w:pPr>
            <w:r>
              <w:rPr>
                <w:rFonts w:ascii="Garamond" w:hAnsi="Garamond"/>
                <w:b/>
              </w:rPr>
              <w:t>maksimal i grupit të kritereve</w:t>
            </w:r>
          </w:p>
        </w:tc>
        <w:tc>
          <w:tcPr>
            <w:tcW w:w="1161" w:type="dxa"/>
            <w:vAlign w:val="center"/>
          </w:tcPr>
          <w:p w:rsidR="00F66852" w:rsidRDefault="00AF1E84">
            <w:pPr>
              <w:spacing w:after="0" w:line="240" w:lineRule="auto"/>
              <w:jc w:val="center"/>
              <w:rPr>
                <w:rFonts w:ascii="Garamond" w:hAnsi="Garamond"/>
                <w:b/>
              </w:rPr>
            </w:pPr>
            <w:r>
              <w:rPr>
                <w:rFonts w:ascii="Garamond" w:hAnsi="Garamond"/>
                <w:b/>
              </w:rPr>
              <w:t>Pikëzim</w:t>
            </w:r>
          </w:p>
          <w:p w:rsidR="00F66852" w:rsidRDefault="00AF1E84">
            <w:pPr>
              <w:spacing w:after="0" w:line="240" w:lineRule="auto"/>
              <w:jc w:val="center"/>
              <w:rPr>
                <w:rFonts w:ascii="Garamond" w:hAnsi="Garamond"/>
                <w:b/>
              </w:rPr>
            </w:pPr>
            <w:r>
              <w:rPr>
                <w:rFonts w:ascii="Garamond" w:hAnsi="Garamond"/>
                <w:b/>
              </w:rPr>
              <w:t>nga KED-i</w:t>
            </w:r>
          </w:p>
        </w:tc>
      </w:tr>
      <w:tr w:rsidR="00F66852">
        <w:trPr>
          <w:trHeight w:val="969"/>
          <w:jc w:val="center"/>
        </w:trPr>
        <w:tc>
          <w:tcPr>
            <w:tcW w:w="11088" w:type="dxa"/>
            <w:gridSpan w:val="3"/>
            <w:shd w:val="clear" w:color="auto" w:fill="FDE9D9"/>
            <w:vAlign w:val="center"/>
          </w:tcPr>
          <w:p w:rsidR="00F66852" w:rsidRDefault="00AF1E84">
            <w:pPr>
              <w:widowControl w:val="0"/>
              <w:spacing w:after="0" w:line="240" w:lineRule="auto"/>
              <w:ind w:left="3042" w:right="2794"/>
              <w:jc w:val="center"/>
              <w:rPr>
                <w:rFonts w:ascii="Garamond" w:hAnsi="Garamond"/>
                <w:b/>
              </w:rPr>
            </w:pPr>
            <w:r>
              <w:rPr>
                <w:rFonts w:ascii="Garamond" w:hAnsi="Garamond"/>
                <w:b/>
              </w:rPr>
              <w:t>A.</w:t>
            </w:r>
            <w:r>
              <w:rPr>
                <w:rFonts w:ascii="Garamond" w:hAnsi="Garamond"/>
                <w:b/>
                <w:spacing w:val="42"/>
              </w:rPr>
              <w:t xml:space="preserve"> </w:t>
            </w:r>
            <w:r>
              <w:rPr>
                <w:rFonts w:ascii="Garamond" w:hAnsi="Garamond"/>
                <w:b/>
              </w:rPr>
              <w:t>Historiku arsimor dhe profesional</w:t>
            </w:r>
          </w:p>
          <w:p w:rsidR="00F66852" w:rsidRDefault="00AF1E84">
            <w:pPr>
              <w:widowControl w:val="0"/>
              <w:spacing w:after="0" w:line="240" w:lineRule="auto"/>
              <w:ind w:left="618" w:right="318"/>
              <w:jc w:val="center"/>
              <w:rPr>
                <w:rFonts w:ascii="Garamond" w:hAnsi="Garamond"/>
                <w:b/>
                <w:i/>
              </w:rPr>
            </w:pPr>
            <w:r>
              <w:rPr>
                <w:rFonts w:ascii="Garamond" w:hAnsi="Garamond"/>
                <w:b/>
                <w:i/>
              </w:rPr>
              <w:t>Kushtetuta - neni 125(</w:t>
            </w:r>
            <w:r>
              <w:rPr>
                <w:rFonts w:ascii="Garamond" w:hAnsi="Garamond"/>
                <w:b/>
                <w:i/>
                <w:u w:val="single"/>
              </w:rPr>
              <w:t>4</w:t>
            </w:r>
            <w:r>
              <w:rPr>
                <w:rFonts w:ascii="Garamond" w:hAnsi="Garamond"/>
                <w:b/>
                <w:i/>
              </w:rPr>
              <w:t>)  ligji nr. 8577/2000: neni 7/a(2)(a), 7/a(3)(d), ligji nr.115/2016: neni 240(1)(c), (ç), neni 240(4)(a), (b) dhe (c)</w:t>
            </w:r>
          </w:p>
        </w:tc>
        <w:tc>
          <w:tcPr>
            <w:tcW w:w="1204" w:type="dxa"/>
            <w:shd w:val="clear" w:color="auto" w:fill="C6D9F1"/>
            <w:vAlign w:val="center"/>
          </w:tcPr>
          <w:p w:rsidR="00F66852" w:rsidRDefault="00AF1E84">
            <w:pPr>
              <w:pStyle w:val="ListParagraph"/>
              <w:spacing w:after="0" w:line="240" w:lineRule="auto"/>
              <w:ind w:left="0"/>
              <w:jc w:val="center"/>
              <w:rPr>
                <w:rFonts w:ascii="Garamond" w:hAnsi="Garamond"/>
                <w:b/>
              </w:rPr>
            </w:pPr>
            <w:r>
              <w:rPr>
                <w:rFonts w:ascii="Garamond" w:hAnsi="Garamond"/>
                <w:b/>
              </w:rPr>
              <w:t>18</w:t>
            </w:r>
          </w:p>
        </w:tc>
        <w:tc>
          <w:tcPr>
            <w:tcW w:w="1161" w:type="dxa"/>
            <w:shd w:val="clear" w:color="auto" w:fill="C2D69B"/>
            <w:vAlign w:val="center"/>
          </w:tcPr>
          <w:p w:rsidR="00F66852" w:rsidRDefault="00F66852">
            <w:pPr>
              <w:pStyle w:val="ListParagraph"/>
              <w:spacing w:after="0" w:line="240" w:lineRule="auto"/>
              <w:ind w:left="0"/>
              <w:jc w:val="center"/>
              <w:rPr>
                <w:rFonts w:ascii="Garamond" w:hAnsi="Garamond"/>
                <w:b/>
              </w:rPr>
            </w:pPr>
          </w:p>
        </w:tc>
      </w:tr>
      <w:tr w:rsidR="00F66852">
        <w:trPr>
          <w:trHeight w:val="85"/>
          <w:jc w:val="center"/>
        </w:trPr>
        <w:tc>
          <w:tcPr>
            <w:tcW w:w="4922" w:type="dxa"/>
          </w:tcPr>
          <w:p w:rsidR="00F66852" w:rsidRDefault="00AF1E84">
            <w:pPr>
              <w:spacing w:after="0" w:line="240" w:lineRule="auto"/>
              <w:jc w:val="both"/>
              <w:rPr>
                <w:rFonts w:ascii="Garamond" w:hAnsi="Garamond"/>
                <w:b/>
                <w:i/>
                <w:u w:val="single"/>
              </w:rPr>
            </w:pPr>
            <w:r>
              <w:rPr>
                <w:rFonts w:ascii="Garamond" w:hAnsi="Garamond"/>
                <w:b/>
                <w:i/>
                <w:u w:val="single"/>
              </w:rPr>
              <w:t>Vjetërsia:</w:t>
            </w:r>
          </w:p>
          <w:p w:rsidR="00F66852" w:rsidRDefault="00F66852">
            <w:pPr>
              <w:spacing w:after="0" w:line="240" w:lineRule="auto"/>
              <w:jc w:val="both"/>
              <w:rPr>
                <w:rFonts w:ascii="Garamond" w:hAnsi="Garamond"/>
                <w:b/>
              </w:rPr>
            </w:pPr>
          </w:p>
          <w:p w:rsidR="00F66852" w:rsidRDefault="00AF1E84">
            <w:pPr>
              <w:widowControl w:val="0"/>
              <w:spacing w:after="0" w:line="240" w:lineRule="auto"/>
              <w:ind w:left="65" w:right="-171"/>
              <w:jc w:val="both"/>
              <w:rPr>
                <w:rFonts w:ascii="Garamond" w:hAnsi="Garamond"/>
                <w:b/>
              </w:rPr>
            </w:pPr>
            <w:r>
              <w:rPr>
                <w:rFonts w:ascii="Garamond" w:hAnsi="Garamond"/>
                <w:b/>
                <w:i/>
              </w:rPr>
              <w:t>Neni 125 (4) i Kushtetutës</w:t>
            </w:r>
          </w:p>
          <w:p w:rsidR="00F66852" w:rsidRDefault="00AF1E84">
            <w:pPr>
              <w:widowControl w:val="0"/>
              <w:spacing w:after="0" w:line="240" w:lineRule="auto"/>
              <w:ind w:left="65" w:right="65"/>
              <w:jc w:val="both"/>
              <w:rPr>
                <w:rFonts w:ascii="Garamond" w:hAnsi="Garamond"/>
              </w:rPr>
            </w:pPr>
            <w:r>
              <w:rPr>
                <w:rFonts w:ascii="Garamond" w:hAnsi="Garamond"/>
              </w:rPr>
              <w:t>Së paku 15 vjet përvojë pune si gjyqtarë, prokurorë, avokatë, profesorë ose lektorë të së drejtës, nëpunës të nivelit të lartë në administratën publike.</w:t>
            </w:r>
          </w:p>
          <w:p w:rsidR="00F66852" w:rsidRDefault="00F66852">
            <w:pPr>
              <w:widowControl w:val="0"/>
              <w:spacing w:after="0" w:line="240" w:lineRule="auto"/>
              <w:ind w:left="65" w:right="65"/>
              <w:jc w:val="both"/>
              <w:rPr>
                <w:rFonts w:ascii="Garamond" w:hAnsi="Garamond"/>
                <w:b/>
              </w:rPr>
            </w:pPr>
          </w:p>
          <w:p w:rsidR="00F66852" w:rsidRDefault="00AF1E84">
            <w:pPr>
              <w:widowControl w:val="0"/>
              <w:spacing w:after="0" w:line="240" w:lineRule="auto"/>
              <w:ind w:left="65" w:right="-29"/>
              <w:jc w:val="both"/>
              <w:rPr>
                <w:rFonts w:ascii="Garamond" w:hAnsi="Garamond"/>
                <w:b/>
              </w:rPr>
            </w:pPr>
            <w:r>
              <w:rPr>
                <w:rFonts w:ascii="Garamond" w:hAnsi="Garamond"/>
                <w:b/>
                <w:i/>
              </w:rPr>
              <w:t>Neni 7/a(2)(a) i ligjit nr. 8577/2000</w:t>
            </w:r>
          </w:p>
          <w:p w:rsidR="00F66852" w:rsidRDefault="00AF1E84">
            <w:pPr>
              <w:widowControl w:val="0"/>
              <w:spacing w:after="0" w:line="240" w:lineRule="auto"/>
              <w:ind w:left="65" w:right="65"/>
              <w:jc w:val="both"/>
              <w:rPr>
                <w:rFonts w:ascii="Garamond" w:hAnsi="Garamond"/>
              </w:rPr>
            </w:pPr>
            <w:r>
              <w:rPr>
                <w:rFonts w:ascii="Garamond" w:hAnsi="Garamond"/>
              </w:rPr>
              <w:t>Të ketë përvojë profesionale jo më pak se 15 vjet si gjyqtar, pr</w:t>
            </w:r>
            <w:r>
              <w:rPr>
                <w:rFonts w:ascii="Garamond" w:hAnsi="Garamond"/>
              </w:rPr>
              <w:t>okuror, avokat, profesor ose lektor i së drejtës, jurist i nivelit të lartë në administratën publike.</w:t>
            </w:r>
          </w:p>
          <w:p w:rsidR="00F66852" w:rsidRDefault="00F66852">
            <w:pPr>
              <w:widowControl w:val="0"/>
              <w:spacing w:before="13" w:after="0" w:line="240" w:lineRule="exact"/>
              <w:rPr>
                <w:rFonts w:ascii="Garamond" w:hAnsi="Garamond"/>
                <w:b/>
              </w:rPr>
            </w:pPr>
          </w:p>
          <w:p w:rsidR="00F66852" w:rsidRDefault="00AF1E84">
            <w:pPr>
              <w:widowControl w:val="0"/>
              <w:spacing w:after="0" w:line="240" w:lineRule="auto"/>
              <w:ind w:left="103" w:right="964"/>
              <w:jc w:val="both"/>
              <w:rPr>
                <w:rFonts w:ascii="Garamond" w:hAnsi="Garamond"/>
                <w:b/>
              </w:rPr>
            </w:pPr>
            <w:r>
              <w:rPr>
                <w:rFonts w:ascii="Garamond" w:hAnsi="Garamond"/>
                <w:b/>
                <w:i/>
              </w:rPr>
              <w:t>Neni 7/a (3)(a) i ligjit nr. 8577/2000</w:t>
            </w:r>
          </w:p>
          <w:p w:rsidR="00F66852" w:rsidRDefault="00AF1E84">
            <w:pPr>
              <w:widowControl w:val="0"/>
              <w:spacing w:after="0" w:line="240" w:lineRule="auto"/>
              <w:ind w:left="65" w:right="65"/>
              <w:jc w:val="both"/>
              <w:rPr>
                <w:rFonts w:ascii="Garamond" w:hAnsi="Garamond"/>
                <w:b/>
              </w:rPr>
            </w:pPr>
            <w:r>
              <w:rPr>
                <w:rFonts w:ascii="Garamond" w:hAnsi="Garamond"/>
              </w:rPr>
              <w:t>Vjetërsia në profesion.</w:t>
            </w:r>
          </w:p>
        </w:tc>
        <w:tc>
          <w:tcPr>
            <w:tcW w:w="3119" w:type="dxa"/>
          </w:tcPr>
          <w:p w:rsidR="00F66852" w:rsidRDefault="00AF1E84">
            <w:pPr>
              <w:widowControl w:val="0"/>
              <w:spacing w:after="0" w:line="240" w:lineRule="auto"/>
              <w:ind w:left="-41" w:right="34"/>
              <w:jc w:val="both"/>
              <w:rPr>
                <w:rFonts w:ascii="Garamond" w:hAnsi="Garamond"/>
              </w:rPr>
            </w:pPr>
            <w:r>
              <w:rPr>
                <w:rFonts w:ascii="Garamond" w:hAnsi="Garamond"/>
              </w:rPr>
              <w:t>Jetëshkrimi.</w:t>
            </w:r>
          </w:p>
          <w:p w:rsidR="00F66852" w:rsidRDefault="00F66852">
            <w:pPr>
              <w:widowControl w:val="0"/>
              <w:spacing w:before="10" w:after="0" w:line="220" w:lineRule="exact"/>
              <w:rPr>
                <w:rFonts w:ascii="Garamond" w:hAnsi="Garamond"/>
              </w:rPr>
            </w:pPr>
          </w:p>
          <w:p w:rsidR="00F66852" w:rsidRDefault="00AF1E84">
            <w:pPr>
              <w:spacing w:after="0" w:line="240" w:lineRule="auto"/>
              <w:jc w:val="both"/>
              <w:rPr>
                <w:rFonts w:ascii="Garamond" w:hAnsi="Garamond"/>
              </w:rPr>
            </w:pPr>
            <w:r>
              <w:rPr>
                <w:rFonts w:ascii="Garamond" w:hAnsi="Garamond"/>
              </w:rPr>
              <w:t>Dokumente zyrtare mbi angazhimet në karrierën profesionale.</w:t>
            </w:r>
          </w:p>
          <w:p w:rsidR="00F66852" w:rsidRDefault="00F66852">
            <w:pPr>
              <w:spacing w:after="0" w:line="240" w:lineRule="auto"/>
              <w:jc w:val="both"/>
              <w:rPr>
                <w:rFonts w:ascii="Garamond" w:hAnsi="Garamond"/>
              </w:rPr>
            </w:pPr>
          </w:p>
          <w:p w:rsidR="00F66852" w:rsidRDefault="00F66852">
            <w:pPr>
              <w:spacing w:after="0" w:line="240" w:lineRule="auto"/>
              <w:jc w:val="both"/>
              <w:rPr>
                <w:rFonts w:ascii="Garamond" w:hAnsi="Garamond"/>
              </w:rPr>
            </w:pPr>
          </w:p>
          <w:p w:rsidR="00F66852" w:rsidRDefault="00F66852">
            <w:pPr>
              <w:spacing w:after="0" w:line="240" w:lineRule="auto"/>
              <w:jc w:val="both"/>
              <w:rPr>
                <w:rFonts w:ascii="Garamond" w:hAnsi="Garamond"/>
              </w:rPr>
            </w:pPr>
          </w:p>
          <w:p w:rsidR="00F66852" w:rsidRDefault="00F66852">
            <w:pPr>
              <w:spacing w:after="0" w:line="240" w:lineRule="auto"/>
              <w:jc w:val="both"/>
              <w:rPr>
                <w:rFonts w:ascii="Garamond" w:hAnsi="Garamond"/>
              </w:rPr>
            </w:pPr>
          </w:p>
          <w:p w:rsidR="00F66852" w:rsidRDefault="00F66852">
            <w:pPr>
              <w:spacing w:after="0" w:line="240" w:lineRule="auto"/>
              <w:jc w:val="both"/>
              <w:rPr>
                <w:rFonts w:ascii="Garamond" w:hAnsi="Garamond"/>
              </w:rPr>
            </w:pPr>
          </w:p>
          <w:p w:rsidR="00F66852" w:rsidRDefault="00F66852">
            <w:pPr>
              <w:spacing w:after="0" w:line="240" w:lineRule="auto"/>
              <w:jc w:val="both"/>
              <w:rPr>
                <w:rFonts w:ascii="Garamond" w:hAnsi="Garamond"/>
              </w:rPr>
            </w:pPr>
          </w:p>
          <w:p w:rsidR="00F66852" w:rsidRDefault="00F66852">
            <w:pPr>
              <w:spacing w:after="0" w:line="240" w:lineRule="auto"/>
              <w:jc w:val="both"/>
              <w:rPr>
                <w:rFonts w:ascii="Garamond" w:hAnsi="Garamond"/>
              </w:rPr>
            </w:pPr>
          </w:p>
          <w:p w:rsidR="00F66852" w:rsidRDefault="00F66852">
            <w:pPr>
              <w:spacing w:after="0" w:line="240" w:lineRule="auto"/>
              <w:jc w:val="both"/>
              <w:rPr>
                <w:rFonts w:ascii="Garamond" w:hAnsi="Garamond"/>
              </w:rPr>
            </w:pPr>
          </w:p>
          <w:p w:rsidR="00F66852" w:rsidRDefault="00F66852">
            <w:pPr>
              <w:spacing w:after="0" w:line="240" w:lineRule="auto"/>
              <w:jc w:val="both"/>
              <w:rPr>
                <w:rFonts w:ascii="Garamond" w:hAnsi="Garamond"/>
              </w:rPr>
            </w:pPr>
          </w:p>
          <w:p w:rsidR="00F66852" w:rsidRDefault="00F66852">
            <w:pPr>
              <w:spacing w:after="0" w:line="240" w:lineRule="auto"/>
              <w:jc w:val="both"/>
              <w:rPr>
                <w:rFonts w:ascii="Garamond" w:hAnsi="Garamond"/>
              </w:rPr>
            </w:pPr>
          </w:p>
          <w:p w:rsidR="00F66852" w:rsidRDefault="00F66852">
            <w:pPr>
              <w:spacing w:after="0" w:line="240" w:lineRule="auto"/>
              <w:jc w:val="both"/>
              <w:rPr>
                <w:rFonts w:ascii="Garamond" w:hAnsi="Garamond"/>
              </w:rPr>
            </w:pPr>
          </w:p>
        </w:tc>
        <w:tc>
          <w:tcPr>
            <w:tcW w:w="3047" w:type="dxa"/>
          </w:tcPr>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rPr>
            </w:pPr>
            <w:r>
              <w:rPr>
                <w:rFonts w:ascii="Garamond" w:hAnsi="Garamond"/>
              </w:rPr>
              <w:t>Kohëzgjatja e karrierës profesionale, përtej kufirit ligjor prej 15 vitesh.</w:t>
            </w:r>
          </w:p>
        </w:tc>
        <w:tc>
          <w:tcPr>
            <w:tcW w:w="1204" w:type="dxa"/>
            <w:vAlign w:val="center"/>
          </w:tcPr>
          <w:p w:rsidR="00F66852" w:rsidRDefault="00AF1E84">
            <w:pPr>
              <w:spacing w:after="0" w:line="240" w:lineRule="auto"/>
              <w:jc w:val="center"/>
              <w:rPr>
                <w:rFonts w:ascii="Garamond" w:hAnsi="Garamond"/>
                <w:b/>
              </w:rPr>
            </w:pPr>
            <w:r>
              <w:rPr>
                <w:rFonts w:ascii="Garamond" w:hAnsi="Garamond"/>
                <w:b/>
              </w:rPr>
              <w:t>4</w:t>
            </w:r>
          </w:p>
        </w:tc>
        <w:tc>
          <w:tcPr>
            <w:tcW w:w="1161" w:type="dxa"/>
            <w:vAlign w:val="center"/>
          </w:tcPr>
          <w:p w:rsidR="00F66852" w:rsidRDefault="00F66852">
            <w:pPr>
              <w:spacing w:after="0" w:line="240" w:lineRule="auto"/>
              <w:jc w:val="center"/>
              <w:rPr>
                <w:rFonts w:ascii="Garamond" w:hAnsi="Garamond"/>
                <w:b/>
              </w:rPr>
            </w:pPr>
          </w:p>
        </w:tc>
      </w:tr>
      <w:tr w:rsidR="00F66852">
        <w:trPr>
          <w:trHeight w:val="3322"/>
          <w:jc w:val="center"/>
        </w:trPr>
        <w:tc>
          <w:tcPr>
            <w:tcW w:w="4922" w:type="dxa"/>
            <w:shd w:val="clear" w:color="auto" w:fill="F2F2F2"/>
          </w:tcPr>
          <w:p w:rsidR="00F66852" w:rsidRDefault="00AF1E84">
            <w:pPr>
              <w:widowControl w:val="0"/>
              <w:spacing w:after="0" w:line="240" w:lineRule="auto"/>
              <w:ind w:left="103"/>
              <w:rPr>
                <w:rFonts w:ascii="Garamond" w:hAnsi="Garamond"/>
                <w:b/>
                <w:i/>
              </w:rPr>
            </w:pPr>
            <w:r>
              <w:rPr>
                <w:rFonts w:ascii="Garamond" w:hAnsi="Garamond"/>
                <w:b/>
                <w:i/>
                <w:u w:val="single"/>
              </w:rPr>
              <w:lastRenderedPageBreak/>
              <w:t>Historiku arsimor</w:t>
            </w:r>
            <w:r>
              <w:rPr>
                <w:rFonts w:ascii="Garamond" w:hAnsi="Garamond"/>
                <w:b/>
                <w:i/>
              </w:rPr>
              <w:t>:</w:t>
            </w:r>
          </w:p>
          <w:p w:rsidR="00F66852" w:rsidRDefault="00F66852">
            <w:pPr>
              <w:widowControl w:val="0"/>
              <w:spacing w:after="0" w:line="240" w:lineRule="auto"/>
              <w:ind w:left="103"/>
              <w:rPr>
                <w:rFonts w:ascii="Garamond" w:hAnsi="Garamond"/>
                <w:b/>
              </w:rPr>
            </w:pPr>
          </w:p>
          <w:p w:rsidR="00F66852" w:rsidRDefault="00AF1E84">
            <w:pPr>
              <w:widowControl w:val="0"/>
              <w:spacing w:after="0" w:line="240" w:lineRule="auto"/>
              <w:ind w:left="103"/>
              <w:rPr>
                <w:rFonts w:ascii="Garamond" w:hAnsi="Garamond"/>
                <w:b/>
                <w:i/>
              </w:rPr>
            </w:pPr>
            <w:r>
              <w:rPr>
                <w:rFonts w:ascii="Garamond" w:hAnsi="Garamond"/>
                <w:b/>
                <w:i/>
              </w:rPr>
              <w:t>Neni 7/a(3)(d) i ligjit nr. 8577/2000</w:t>
            </w:r>
          </w:p>
          <w:p w:rsidR="00F66852" w:rsidRDefault="00AF1E84">
            <w:pPr>
              <w:widowControl w:val="0"/>
              <w:spacing w:after="0" w:line="248" w:lineRule="exact"/>
              <w:ind w:left="103" w:right="70"/>
              <w:jc w:val="both"/>
              <w:rPr>
                <w:rFonts w:ascii="Garamond" w:hAnsi="Garamond"/>
              </w:rPr>
            </w:pPr>
            <w:r>
              <w:rPr>
                <w:rFonts w:ascii="Garamond" w:hAnsi="Garamond"/>
              </w:rPr>
              <w:t>Ecuria</w:t>
            </w:r>
            <w:r>
              <w:rPr>
                <w:rFonts w:ascii="Garamond" w:hAnsi="Garamond"/>
                <w:spacing w:val="19"/>
              </w:rPr>
              <w:t xml:space="preserve"> </w:t>
            </w:r>
            <w:r>
              <w:rPr>
                <w:rFonts w:ascii="Garamond" w:hAnsi="Garamond"/>
              </w:rPr>
              <w:t>gjatë</w:t>
            </w:r>
            <w:r>
              <w:rPr>
                <w:rFonts w:ascii="Garamond" w:hAnsi="Garamond"/>
                <w:spacing w:val="19"/>
              </w:rPr>
              <w:t xml:space="preserve"> </w:t>
            </w:r>
            <w:r>
              <w:rPr>
                <w:rFonts w:ascii="Garamond" w:hAnsi="Garamond"/>
              </w:rPr>
              <w:t>kryerjes</w:t>
            </w:r>
            <w:r>
              <w:rPr>
                <w:rFonts w:ascii="Garamond" w:hAnsi="Garamond"/>
                <w:spacing w:val="19"/>
              </w:rPr>
              <w:t xml:space="preserve"> </w:t>
            </w:r>
            <w:r>
              <w:rPr>
                <w:rFonts w:ascii="Garamond" w:hAnsi="Garamond"/>
              </w:rPr>
              <w:t>së</w:t>
            </w:r>
            <w:r>
              <w:rPr>
                <w:rFonts w:ascii="Garamond" w:hAnsi="Garamond"/>
                <w:spacing w:val="19"/>
              </w:rPr>
              <w:t xml:space="preserve"> </w:t>
            </w:r>
            <w:r>
              <w:rPr>
                <w:rFonts w:ascii="Garamond" w:hAnsi="Garamond"/>
              </w:rPr>
              <w:t>arsimit</w:t>
            </w:r>
            <w:r>
              <w:rPr>
                <w:rFonts w:ascii="Garamond" w:hAnsi="Garamond"/>
                <w:spacing w:val="19"/>
              </w:rPr>
              <w:t xml:space="preserve"> </w:t>
            </w:r>
            <w:r>
              <w:rPr>
                <w:rFonts w:ascii="Garamond" w:hAnsi="Garamond"/>
              </w:rPr>
              <w:t>të</w:t>
            </w:r>
            <w:r>
              <w:rPr>
                <w:rFonts w:ascii="Garamond" w:hAnsi="Garamond"/>
                <w:spacing w:val="19"/>
              </w:rPr>
              <w:t xml:space="preserve"> </w:t>
            </w:r>
            <w:r>
              <w:rPr>
                <w:rFonts w:ascii="Garamond" w:hAnsi="Garamond"/>
              </w:rPr>
              <w:t>lartë</w:t>
            </w:r>
            <w:r>
              <w:rPr>
                <w:rFonts w:ascii="Garamond" w:hAnsi="Garamond"/>
                <w:spacing w:val="19"/>
              </w:rPr>
              <w:t xml:space="preserve"> </w:t>
            </w:r>
            <w:r>
              <w:rPr>
                <w:rFonts w:ascii="Garamond" w:hAnsi="Garamond"/>
              </w:rPr>
              <w:t>juridik, me një mesatare notash jo më pak se 8 ose të barasvlershme me të, nëse arsimi i lartë është përfunduar jashtë vendit.....</w:t>
            </w:r>
          </w:p>
          <w:p w:rsidR="00F66852" w:rsidRDefault="00F66852">
            <w:pPr>
              <w:widowControl w:val="0"/>
              <w:spacing w:before="13" w:after="0" w:line="240" w:lineRule="exact"/>
              <w:rPr>
                <w:rFonts w:ascii="Garamond" w:hAnsi="Garamond"/>
                <w:b/>
              </w:rPr>
            </w:pPr>
          </w:p>
          <w:p w:rsidR="00F66852" w:rsidRDefault="00AF1E84">
            <w:pPr>
              <w:widowControl w:val="0"/>
              <w:spacing w:after="0" w:line="240" w:lineRule="auto"/>
              <w:ind w:left="103" w:right="1092"/>
              <w:jc w:val="both"/>
              <w:rPr>
                <w:rFonts w:ascii="Garamond" w:hAnsi="Garamond"/>
                <w:b/>
              </w:rPr>
            </w:pPr>
            <w:r>
              <w:rPr>
                <w:rFonts w:ascii="Garamond" w:hAnsi="Garamond"/>
                <w:b/>
                <w:i/>
              </w:rPr>
              <w:t>Neni 240(1)(c) i ligjit nr. 115/2016</w:t>
            </w:r>
          </w:p>
          <w:p w:rsidR="00F66852" w:rsidRDefault="00AF1E84">
            <w:pPr>
              <w:widowControl w:val="0"/>
              <w:spacing w:after="0" w:line="240" w:lineRule="auto"/>
              <w:ind w:left="103" w:right="65"/>
              <w:jc w:val="both"/>
              <w:rPr>
                <w:rFonts w:ascii="Garamond" w:hAnsi="Garamond"/>
                <w:b/>
              </w:rPr>
            </w:pPr>
            <w:r>
              <w:rPr>
                <w:rFonts w:ascii="Garamond" w:hAnsi="Garamond"/>
              </w:rPr>
              <w:t>Rezultatet gjatë studimeve në ciklet e arsimit të lartë.</w:t>
            </w:r>
          </w:p>
          <w:p w:rsidR="00F66852" w:rsidRDefault="00F66852">
            <w:pPr>
              <w:widowControl w:val="0"/>
              <w:spacing w:after="0" w:line="240" w:lineRule="auto"/>
              <w:ind w:left="103"/>
              <w:rPr>
                <w:rFonts w:ascii="Garamond" w:hAnsi="Garamond"/>
                <w:b/>
                <w:i/>
              </w:rPr>
            </w:pPr>
          </w:p>
          <w:p w:rsidR="00F66852" w:rsidRDefault="00F66852">
            <w:pPr>
              <w:spacing w:after="0" w:line="240" w:lineRule="auto"/>
              <w:jc w:val="both"/>
              <w:rPr>
                <w:rFonts w:ascii="Garamond" w:hAnsi="Garamond"/>
                <w:b/>
                <w:u w:val="single"/>
              </w:rPr>
            </w:pPr>
          </w:p>
        </w:tc>
        <w:tc>
          <w:tcPr>
            <w:tcW w:w="3119" w:type="dxa"/>
            <w:shd w:val="clear" w:color="auto" w:fill="F2F2F2"/>
          </w:tcPr>
          <w:p w:rsidR="00F66852" w:rsidRDefault="00AF1E84">
            <w:pPr>
              <w:widowControl w:val="0"/>
              <w:spacing w:after="0" w:line="240" w:lineRule="auto"/>
              <w:rPr>
                <w:rFonts w:ascii="Garamond" w:hAnsi="Garamond"/>
              </w:rPr>
            </w:pPr>
            <w:r>
              <w:rPr>
                <w:rFonts w:ascii="Garamond" w:hAnsi="Garamond"/>
              </w:rPr>
              <w:t>Jetëshkrimi.</w:t>
            </w:r>
          </w:p>
          <w:p w:rsidR="00F66852" w:rsidRDefault="00F66852">
            <w:pPr>
              <w:widowControl w:val="0"/>
              <w:spacing w:before="10" w:after="0" w:line="220" w:lineRule="exact"/>
              <w:rPr>
                <w:rFonts w:ascii="Garamond" w:hAnsi="Garamond"/>
              </w:rPr>
            </w:pPr>
          </w:p>
          <w:p w:rsidR="00F66852" w:rsidRDefault="00AF1E84">
            <w:pPr>
              <w:widowControl w:val="0"/>
              <w:spacing w:after="0" w:line="225" w:lineRule="exact"/>
              <w:rPr>
                <w:rFonts w:ascii="Garamond" w:hAnsi="Garamond"/>
              </w:rPr>
            </w:pPr>
            <w:r>
              <w:rPr>
                <w:rFonts w:ascii="Garamond" w:hAnsi="Garamond"/>
              </w:rPr>
              <w:t xml:space="preserve">Informacione dhe </w:t>
            </w:r>
            <w:r>
              <w:rPr>
                <w:rFonts w:ascii="Garamond" w:hAnsi="Garamond"/>
                <w:spacing w:val="15"/>
              </w:rPr>
              <w:t>d</w:t>
            </w:r>
            <w:r>
              <w:rPr>
                <w:rFonts w:ascii="Garamond" w:hAnsi="Garamond"/>
              </w:rPr>
              <w:t xml:space="preserve">okumente zyrtare lidhur </w:t>
            </w:r>
            <w:r>
              <w:rPr>
                <w:rFonts w:ascii="Garamond" w:hAnsi="Garamond"/>
                <w:spacing w:val="19"/>
              </w:rPr>
              <w:t xml:space="preserve"> </w:t>
            </w:r>
            <w:r>
              <w:rPr>
                <w:rFonts w:ascii="Garamond" w:hAnsi="Garamond"/>
              </w:rPr>
              <w:t>me ecurinë e kryerjes së studimeve të ndjekura, sipas rastit nga institucione të arsimit të lartë, brenda dhe jashtë vendit,</w:t>
            </w:r>
          </w:p>
          <w:p w:rsidR="00F66852" w:rsidRDefault="00F66852">
            <w:pPr>
              <w:widowControl w:val="0"/>
              <w:spacing w:before="10" w:after="0" w:line="220" w:lineRule="exact"/>
              <w:rPr>
                <w:rFonts w:ascii="Garamond" w:hAnsi="Garamond"/>
              </w:rPr>
            </w:pPr>
          </w:p>
          <w:p w:rsidR="00F66852" w:rsidRDefault="00AF1E84">
            <w:pPr>
              <w:widowControl w:val="0"/>
              <w:spacing w:after="0" w:line="240" w:lineRule="auto"/>
              <w:ind w:right="69"/>
              <w:rPr>
                <w:rFonts w:ascii="Garamond" w:hAnsi="Garamond"/>
              </w:rPr>
            </w:pPr>
            <w:r>
              <w:rPr>
                <w:rFonts w:ascii="Garamond" w:hAnsi="Garamond"/>
              </w:rPr>
              <w:t>Informacione dhe dokumente zyrtare konkrete nga institucionet  kompetente lidhur me dhë</w:t>
            </w:r>
            <w:r>
              <w:rPr>
                <w:rFonts w:ascii="Garamond" w:hAnsi="Garamond"/>
              </w:rPr>
              <w:t>nien e titullit akademik.</w:t>
            </w:r>
          </w:p>
        </w:tc>
        <w:tc>
          <w:tcPr>
            <w:tcW w:w="3047" w:type="dxa"/>
            <w:shd w:val="clear" w:color="auto" w:fill="F2F2F2"/>
          </w:tcPr>
          <w:p w:rsidR="00F66852" w:rsidRDefault="00AF1E84">
            <w:pPr>
              <w:widowControl w:val="0"/>
              <w:spacing w:after="0" w:line="240" w:lineRule="auto"/>
              <w:ind w:left="33" w:right="69"/>
              <w:rPr>
                <w:rFonts w:ascii="Garamond" w:hAnsi="Garamond"/>
              </w:rPr>
            </w:pPr>
            <w:r>
              <w:rPr>
                <w:rFonts w:ascii="Garamond" w:hAnsi="Garamond"/>
              </w:rPr>
              <w:t>Niveli</w:t>
            </w:r>
            <w:r>
              <w:rPr>
                <w:rFonts w:ascii="Garamond" w:hAnsi="Garamond"/>
                <w:spacing w:val="8"/>
              </w:rPr>
              <w:t xml:space="preserve"> </w:t>
            </w:r>
            <w:r>
              <w:rPr>
                <w:rFonts w:ascii="Garamond" w:hAnsi="Garamond"/>
              </w:rPr>
              <w:t>i</w:t>
            </w:r>
            <w:r>
              <w:rPr>
                <w:rFonts w:ascii="Garamond" w:hAnsi="Garamond"/>
                <w:spacing w:val="8"/>
              </w:rPr>
              <w:t xml:space="preserve"> </w:t>
            </w:r>
            <w:r>
              <w:rPr>
                <w:rFonts w:ascii="Garamond" w:hAnsi="Garamond"/>
              </w:rPr>
              <w:t>rezultateve</w:t>
            </w:r>
            <w:r>
              <w:rPr>
                <w:rFonts w:ascii="Garamond" w:hAnsi="Garamond"/>
                <w:spacing w:val="8"/>
              </w:rPr>
              <w:t xml:space="preserve"> </w:t>
            </w:r>
            <w:r>
              <w:rPr>
                <w:rFonts w:ascii="Garamond" w:hAnsi="Garamond"/>
              </w:rPr>
              <w:t>të</w:t>
            </w:r>
            <w:r>
              <w:rPr>
                <w:rFonts w:ascii="Garamond" w:hAnsi="Garamond"/>
                <w:spacing w:val="8"/>
              </w:rPr>
              <w:t xml:space="preserve"> </w:t>
            </w:r>
            <w:r>
              <w:rPr>
                <w:rFonts w:ascii="Garamond" w:hAnsi="Garamond"/>
              </w:rPr>
              <w:t>arritura</w:t>
            </w:r>
            <w:r>
              <w:rPr>
                <w:rFonts w:ascii="Garamond" w:hAnsi="Garamond"/>
                <w:spacing w:val="8"/>
              </w:rPr>
              <w:t xml:space="preserve"> </w:t>
            </w:r>
            <w:r>
              <w:rPr>
                <w:rFonts w:ascii="Garamond" w:hAnsi="Garamond"/>
              </w:rPr>
              <w:t>gjatë kryerjes së arsimit të lartë juridik.</w:t>
            </w:r>
          </w:p>
          <w:p w:rsidR="00F66852" w:rsidRDefault="00F66852">
            <w:pPr>
              <w:widowControl w:val="0"/>
              <w:spacing w:after="0" w:line="240" w:lineRule="auto"/>
              <w:ind w:left="33" w:right="69"/>
              <w:rPr>
                <w:rFonts w:ascii="Garamond" w:hAnsi="Garamond"/>
              </w:rPr>
            </w:pPr>
          </w:p>
          <w:p w:rsidR="00F66852" w:rsidRDefault="00AF1E84">
            <w:pPr>
              <w:widowControl w:val="0"/>
              <w:spacing w:after="0" w:line="225" w:lineRule="exact"/>
              <w:ind w:left="33"/>
              <w:rPr>
                <w:rFonts w:ascii="Garamond" w:hAnsi="Garamond"/>
              </w:rPr>
            </w:pPr>
            <w:r>
              <w:rPr>
                <w:rFonts w:ascii="Garamond" w:hAnsi="Garamond"/>
              </w:rPr>
              <w:t xml:space="preserve">Lloji, </w:t>
            </w:r>
            <w:r>
              <w:rPr>
                <w:rFonts w:ascii="Garamond" w:hAnsi="Garamond"/>
                <w:spacing w:val="46"/>
              </w:rPr>
              <w:t xml:space="preserve"> </w:t>
            </w:r>
            <w:r>
              <w:rPr>
                <w:rFonts w:ascii="Garamond" w:hAnsi="Garamond"/>
              </w:rPr>
              <w:t xml:space="preserve">profili </w:t>
            </w:r>
            <w:r>
              <w:rPr>
                <w:rFonts w:ascii="Garamond" w:hAnsi="Garamond"/>
                <w:spacing w:val="46"/>
              </w:rPr>
              <w:t xml:space="preserve"> </w:t>
            </w:r>
            <w:r>
              <w:rPr>
                <w:rFonts w:ascii="Garamond" w:hAnsi="Garamond"/>
              </w:rPr>
              <w:t xml:space="preserve">dhe </w:t>
            </w:r>
            <w:r>
              <w:rPr>
                <w:rFonts w:ascii="Garamond" w:hAnsi="Garamond"/>
                <w:spacing w:val="46"/>
              </w:rPr>
              <w:t xml:space="preserve"> </w:t>
            </w:r>
            <w:r>
              <w:rPr>
                <w:rFonts w:ascii="Garamond" w:hAnsi="Garamond"/>
              </w:rPr>
              <w:t xml:space="preserve">tematika </w:t>
            </w:r>
            <w:r>
              <w:rPr>
                <w:rFonts w:ascii="Garamond" w:hAnsi="Garamond"/>
                <w:spacing w:val="46"/>
              </w:rPr>
              <w:t xml:space="preserve"> </w:t>
            </w:r>
            <w:r>
              <w:rPr>
                <w:rFonts w:ascii="Garamond" w:hAnsi="Garamond"/>
              </w:rPr>
              <w:t>të dhënies së titullit akademik.</w:t>
            </w:r>
          </w:p>
          <w:p w:rsidR="00F66852" w:rsidRDefault="00F66852">
            <w:pPr>
              <w:widowControl w:val="0"/>
              <w:spacing w:before="10" w:after="0" w:line="220" w:lineRule="exact"/>
              <w:ind w:left="33"/>
              <w:rPr>
                <w:rFonts w:ascii="Garamond" w:hAnsi="Garamond"/>
              </w:rPr>
            </w:pPr>
          </w:p>
          <w:p w:rsidR="00F66852" w:rsidRDefault="00AF1E84">
            <w:pPr>
              <w:widowControl w:val="0"/>
              <w:spacing w:after="0" w:line="240" w:lineRule="auto"/>
              <w:ind w:left="33" w:right="69"/>
              <w:rPr>
                <w:rFonts w:ascii="Garamond" w:hAnsi="Garamond"/>
              </w:rPr>
            </w:pPr>
            <w:r>
              <w:rPr>
                <w:rFonts w:ascii="Garamond" w:hAnsi="Garamond"/>
              </w:rPr>
              <w:t>Institucioni arsimor që ka dhënë titullin.</w:t>
            </w:r>
          </w:p>
        </w:tc>
        <w:tc>
          <w:tcPr>
            <w:tcW w:w="1204" w:type="dxa"/>
            <w:shd w:val="clear" w:color="auto" w:fill="F2F2F2"/>
          </w:tcPr>
          <w:p w:rsidR="00F66852" w:rsidRDefault="00F66852">
            <w:pPr>
              <w:widowControl w:val="0"/>
              <w:spacing w:after="0" w:line="240" w:lineRule="auto"/>
              <w:ind w:left="498" w:right="498"/>
              <w:jc w:val="center"/>
              <w:rPr>
                <w:rFonts w:ascii="Garamond" w:hAnsi="Garamond"/>
                <w:b/>
                <w:u w:val="single"/>
              </w:rPr>
            </w:pPr>
          </w:p>
          <w:p w:rsidR="00F66852" w:rsidRDefault="00F66852">
            <w:pPr>
              <w:widowControl w:val="0"/>
              <w:spacing w:after="0" w:line="240" w:lineRule="auto"/>
              <w:ind w:left="498" w:right="498"/>
              <w:jc w:val="center"/>
              <w:rPr>
                <w:rFonts w:ascii="Garamond" w:hAnsi="Garamond"/>
                <w:b/>
                <w:u w:val="single"/>
              </w:rPr>
            </w:pPr>
          </w:p>
          <w:p w:rsidR="00F66852" w:rsidRDefault="00F66852">
            <w:pPr>
              <w:widowControl w:val="0"/>
              <w:spacing w:after="0" w:line="240" w:lineRule="auto"/>
              <w:ind w:left="498" w:right="498"/>
              <w:jc w:val="center"/>
              <w:rPr>
                <w:rFonts w:ascii="Garamond" w:hAnsi="Garamond"/>
                <w:b/>
                <w:u w:val="single"/>
              </w:rPr>
            </w:pPr>
          </w:p>
          <w:p w:rsidR="00F66852" w:rsidRDefault="00F66852">
            <w:pPr>
              <w:widowControl w:val="0"/>
              <w:spacing w:after="0" w:line="240" w:lineRule="auto"/>
              <w:ind w:left="498" w:right="498"/>
              <w:jc w:val="center"/>
              <w:rPr>
                <w:rFonts w:ascii="Garamond" w:hAnsi="Garamond"/>
                <w:b/>
                <w:u w:val="single"/>
              </w:rPr>
            </w:pPr>
          </w:p>
          <w:p w:rsidR="00F66852" w:rsidRDefault="00F66852">
            <w:pPr>
              <w:widowControl w:val="0"/>
              <w:spacing w:after="0" w:line="240" w:lineRule="auto"/>
              <w:ind w:left="498" w:right="498"/>
              <w:jc w:val="center"/>
              <w:rPr>
                <w:rFonts w:ascii="Garamond" w:hAnsi="Garamond"/>
                <w:b/>
                <w:u w:val="single"/>
              </w:rPr>
            </w:pPr>
          </w:p>
          <w:p w:rsidR="00F66852" w:rsidRDefault="00F66852">
            <w:pPr>
              <w:widowControl w:val="0"/>
              <w:spacing w:after="0" w:line="240" w:lineRule="auto"/>
              <w:ind w:left="498" w:right="498"/>
              <w:jc w:val="center"/>
              <w:rPr>
                <w:rFonts w:ascii="Garamond" w:hAnsi="Garamond"/>
                <w:b/>
                <w:u w:val="single"/>
              </w:rPr>
            </w:pPr>
          </w:p>
          <w:p w:rsidR="00F66852" w:rsidRDefault="00AF1E84">
            <w:pPr>
              <w:widowControl w:val="0"/>
              <w:spacing w:after="0" w:line="240" w:lineRule="auto"/>
              <w:ind w:left="498" w:right="498"/>
              <w:jc w:val="center"/>
              <w:rPr>
                <w:rFonts w:ascii="Garamond" w:hAnsi="Garamond"/>
                <w:strike/>
              </w:rPr>
            </w:pPr>
            <w:r>
              <w:rPr>
                <w:rFonts w:ascii="Garamond" w:hAnsi="Garamond"/>
                <w:b/>
              </w:rPr>
              <w:t xml:space="preserve">2  </w:t>
            </w:r>
          </w:p>
        </w:tc>
        <w:tc>
          <w:tcPr>
            <w:tcW w:w="1161" w:type="dxa"/>
            <w:shd w:val="clear" w:color="auto" w:fill="F2F2F2"/>
          </w:tcPr>
          <w:p w:rsidR="00F66852" w:rsidRDefault="00F66852">
            <w:pPr>
              <w:widowControl w:val="0"/>
              <w:spacing w:after="0" w:line="240" w:lineRule="auto"/>
              <w:rPr>
                <w:rFonts w:ascii="Garamond" w:hAnsi="Garamond"/>
              </w:rPr>
            </w:pPr>
          </w:p>
        </w:tc>
      </w:tr>
      <w:tr w:rsidR="00F66852">
        <w:trPr>
          <w:trHeight w:val="1905"/>
          <w:jc w:val="center"/>
        </w:trPr>
        <w:tc>
          <w:tcPr>
            <w:tcW w:w="4922" w:type="dxa"/>
          </w:tcPr>
          <w:p w:rsidR="00F66852" w:rsidRDefault="00AF1E84">
            <w:pPr>
              <w:widowControl w:val="0"/>
              <w:tabs>
                <w:tab w:val="left" w:pos="3468"/>
              </w:tabs>
              <w:spacing w:after="0" w:line="240" w:lineRule="auto"/>
              <w:ind w:left="103" w:right="1238"/>
              <w:jc w:val="both"/>
              <w:rPr>
                <w:rFonts w:ascii="Garamond" w:hAnsi="Garamond"/>
                <w:b/>
                <w:i/>
                <w:u w:val="single"/>
              </w:rPr>
            </w:pPr>
            <w:r>
              <w:rPr>
                <w:rFonts w:ascii="Garamond" w:hAnsi="Garamond"/>
                <w:b/>
                <w:i/>
                <w:u w:val="single"/>
              </w:rPr>
              <w:t>Kualifikime pasuniversitare:</w:t>
            </w:r>
          </w:p>
          <w:p w:rsidR="00F66852" w:rsidRDefault="00F66852">
            <w:pPr>
              <w:widowControl w:val="0"/>
              <w:spacing w:before="13" w:after="0" w:line="240" w:lineRule="exact"/>
              <w:rPr>
                <w:rFonts w:ascii="Garamond" w:hAnsi="Garamond"/>
                <w:b/>
              </w:rPr>
            </w:pPr>
          </w:p>
          <w:p w:rsidR="00F66852" w:rsidRDefault="00AF1E84">
            <w:pPr>
              <w:widowControl w:val="0"/>
              <w:spacing w:after="0" w:line="240" w:lineRule="auto"/>
              <w:ind w:left="103" w:right="995"/>
              <w:jc w:val="both"/>
              <w:rPr>
                <w:rFonts w:ascii="Garamond" w:hAnsi="Garamond"/>
                <w:b/>
              </w:rPr>
            </w:pPr>
            <w:r>
              <w:rPr>
                <w:rFonts w:ascii="Garamond" w:hAnsi="Garamond"/>
                <w:b/>
                <w:i/>
              </w:rPr>
              <w:t>Neni 7/a(3)(c) i ligjit nr. 8577/2000</w:t>
            </w:r>
          </w:p>
          <w:p w:rsidR="00F66852" w:rsidRDefault="00AF1E84">
            <w:pPr>
              <w:widowControl w:val="0"/>
              <w:spacing w:after="0" w:line="240" w:lineRule="auto"/>
              <w:ind w:left="103" w:right="65"/>
              <w:jc w:val="both"/>
              <w:rPr>
                <w:rFonts w:ascii="Garamond" w:hAnsi="Garamond"/>
              </w:rPr>
            </w:pPr>
            <w:r>
              <w:rPr>
                <w:rFonts w:ascii="Garamond" w:hAnsi="Garamond"/>
              </w:rPr>
              <w:t>Kualifikime pasuniversitare dhe trajnime në fushën e së drejtës kushtetuese, të drejtave të njeriut ose në një fushë tjetër të së drejtës</w:t>
            </w:r>
          </w:p>
          <w:p w:rsidR="00F66852" w:rsidRDefault="00F66852">
            <w:pPr>
              <w:widowControl w:val="0"/>
              <w:spacing w:before="13" w:after="0" w:line="240" w:lineRule="exact"/>
              <w:rPr>
                <w:rFonts w:ascii="Garamond" w:hAnsi="Garamond"/>
                <w:b/>
              </w:rPr>
            </w:pPr>
          </w:p>
          <w:p w:rsidR="00F66852" w:rsidRDefault="00AF1E84">
            <w:pPr>
              <w:widowControl w:val="0"/>
              <w:spacing w:before="13" w:after="0" w:line="240" w:lineRule="exact"/>
              <w:rPr>
                <w:rFonts w:ascii="Garamond" w:hAnsi="Garamond"/>
                <w:b/>
              </w:rPr>
            </w:pPr>
            <w:r>
              <w:rPr>
                <w:rFonts w:ascii="Garamond" w:hAnsi="Garamond"/>
                <w:b/>
                <w:i/>
              </w:rPr>
              <w:t xml:space="preserve"> Neni 7/a(3)(d) i ligjit nr. 8577/2000</w:t>
            </w:r>
          </w:p>
          <w:p w:rsidR="00F66852" w:rsidRDefault="00AF1E84">
            <w:pPr>
              <w:widowControl w:val="0"/>
              <w:spacing w:after="0" w:line="248" w:lineRule="exact"/>
              <w:ind w:left="103" w:right="70"/>
              <w:jc w:val="both"/>
              <w:rPr>
                <w:rFonts w:ascii="Garamond" w:hAnsi="Garamond"/>
                <w:u w:val="single"/>
              </w:rPr>
            </w:pPr>
            <w:r>
              <w:rPr>
                <w:rFonts w:ascii="Garamond" w:hAnsi="Garamond"/>
              </w:rPr>
              <w:t>Ecuria</w:t>
            </w:r>
            <w:r>
              <w:rPr>
                <w:rFonts w:ascii="Garamond" w:hAnsi="Garamond"/>
                <w:spacing w:val="19"/>
              </w:rPr>
              <w:t xml:space="preserve"> </w:t>
            </w:r>
            <w:r>
              <w:rPr>
                <w:rFonts w:ascii="Garamond" w:hAnsi="Garamond"/>
              </w:rPr>
              <w:t>gjatë</w:t>
            </w:r>
            <w:r>
              <w:rPr>
                <w:rFonts w:ascii="Garamond" w:hAnsi="Garamond"/>
                <w:spacing w:val="19"/>
              </w:rPr>
              <w:t xml:space="preserve"> </w:t>
            </w:r>
            <w:r>
              <w:rPr>
                <w:rFonts w:ascii="Garamond" w:hAnsi="Garamond"/>
              </w:rPr>
              <w:t>kryerjes</w:t>
            </w:r>
            <w:r>
              <w:rPr>
                <w:rFonts w:ascii="Garamond" w:hAnsi="Garamond"/>
                <w:spacing w:val="19"/>
              </w:rPr>
              <w:t xml:space="preserve"> </w:t>
            </w:r>
            <w:r>
              <w:rPr>
                <w:rFonts w:ascii="Garamond" w:hAnsi="Garamond"/>
              </w:rPr>
              <w:t>së</w:t>
            </w:r>
            <w:r>
              <w:rPr>
                <w:rFonts w:ascii="Garamond" w:hAnsi="Garamond"/>
                <w:spacing w:val="19"/>
              </w:rPr>
              <w:t xml:space="preserve"> </w:t>
            </w:r>
            <w:r>
              <w:rPr>
                <w:rFonts w:ascii="Garamond" w:hAnsi="Garamond"/>
              </w:rPr>
              <w:t>arsimit</w:t>
            </w:r>
            <w:r>
              <w:rPr>
                <w:rFonts w:ascii="Garamond" w:hAnsi="Garamond"/>
                <w:spacing w:val="19"/>
              </w:rPr>
              <w:t xml:space="preserve"> </w:t>
            </w:r>
            <w:r>
              <w:rPr>
                <w:rFonts w:ascii="Garamond" w:hAnsi="Garamond"/>
              </w:rPr>
              <w:t>të</w:t>
            </w:r>
            <w:r>
              <w:rPr>
                <w:rFonts w:ascii="Garamond" w:hAnsi="Garamond"/>
                <w:spacing w:val="19"/>
              </w:rPr>
              <w:t xml:space="preserve"> </w:t>
            </w:r>
            <w:r>
              <w:rPr>
                <w:rFonts w:ascii="Garamond" w:hAnsi="Garamond"/>
              </w:rPr>
              <w:t>lartë</w:t>
            </w:r>
            <w:r>
              <w:rPr>
                <w:rFonts w:ascii="Garamond" w:hAnsi="Garamond"/>
                <w:spacing w:val="19"/>
              </w:rPr>
              <w:t xml:space="preserve"> </w:t>
            </w:r>
            <w:r>
              <w:rPr>
                <w:rFonts w:ascii="Garamond" w:hAnsi="Garamond"/>
              </w:rPr>
              <w:t xml:space="preserve">juridik, me një mesatare notash jo më pak se 8 ose të barasvlershme me të, nëse arsimi i lartë është përfunduar jashtë vendit </w:t>
            </w:r>
            <w:r>
              <w:rPr>
                <w:rFonts w:ascii="Garamond" w:hAnsi="Garamond"/>
                <w:u w:val="single"/>
              </w:rPr>
              <w:t>ose vlerësimit përfundimtar në Shkollën e Magjistraturës.</w:t>
            </w:r>
          </w:p>
          <w:p w:rsidR="00F66852" w:rsidRDefault="00F66852">
            <w:pPr>
              <w:widowControl w:val="0"/>
              <w:spacing w:after="0" w:line="240" w:lineRule="auto"/>
              <w:ind w:left="103" w:right="1056"/>
              <w:jc w:val="both"/>
              <w:rPr>
                <w:rFonts w:ascii="Garamond" w:hAnsi="Garamond"/>
                <w:i/>
              </w:rPr>
            </w:pPr>
          </w:p>
          <w:p w:rsidR="00F66852" w:rsidRDefault="00AF1E84">
            <w:pPr>
              <w:widowControl w:val="0"/>
              <w:spacing w:after="0" w:line="240" w:lineRule="auto"/>
              <w:ind w:left="103" w:right="1056"/>
              <w:jc w:val="both"/>
              <w:rPr>
                <w:rFonts w:ascii="Garamond" w:hAnsi="Garamond"/>
                <w:b/>
              </w:rPr>
            </w:pPr>
            <w:r>
              <w:rPr>
                <w:rFonts w:ascii="Garamond" w:hAnsi="Garamond"/>
                <w:b/>
                <w:i/>
              </w:rPr>
              <w:t>Neni 240(1)(ç) i ligjit nr. 115/2016</w:t>
            </w:r>
          </w:p>
          <w:p w:rsidR="00F66852" w:rsidRDefault="00AF1E84">
            <w:pPr>
              <w:widowControl w:val="0"/>
              <w:spacing w:after="0" w:line="240" w:lineRule="auto"/>
              <w:ind w:left="103" w:right="65"/>
              <w:jc w:val="both"/>
              <w:rPr>
                <w:rFonts w:ascii="Garamond" w:hAnsi="Garamond"/>
              </w:rPr>
            </w:pPr>
            <w:r>
              <w:rPr>
                <w:rFonts w:ascii="Garamond" w:hAnsi="Garamond"/>
              </w:rPr>
              <w:t>Ecuria në punë dhe pjesëmarr</w:t>
            </w:r>
            <w:r>
              <w:rPr>
                <w:rFonts w:ascii="Garamond" w:hAnsi="Garamond"/>
              </w:rPr>
              <w:t>ja në trajnime profesionale dhe në kurse të tjera të certifikuara brenda dhe jashtë vendit.</w:t>
            </w:r>
          </w:p>
          <w:p w:rsidR="00F66852" w:rsidRDefault="00F66852">
            <w:pPr>
              <w:widowControl w:val="0"/>
              <w:spacing w:after="0" w:line="240" w:lineRule="auto"/>
              <w:ind w:left="103" w:right="70"/>
              <w:jc w:val="both"/>
              <w:rPr>
                <w:rFonts w:ascii="Garamond" w:hAnsi="Garamond"/>
                <w:b/>
                <w:i/>
                <w:strike/>
              </w:rPr>
            </w:pPr>
          </w:p>
          <w:p w:rsidR="00F66852" w:rsidRDefault="00F66852">
            <w:pPr>
              <w:widowControl w:val="0"/>
              <w:spacing w:after="0" w:line="240" w:lineRule="auto"/>
              <w:ind w:left="103" w:right="70"/>
              <w:jc w:val="both"/>
              <w:rPr>
                <w:rFonts w:ascii="Garamond" w:hAnsi="Garamond"/>
                <w:b/>
                <w:i/>
              </w:rPr>
            </w:pPr>
          </w:p>
          <w:p w:rsidR="00F66852" w:rsidRDefault="00F66852">
            <w:pPr>
              <w:widowControl w:val="0"/>
              <w:spacing w:after="0" w:line="240" w:lineRule="auto"/>
              <w:ind w:left="103" w:right="70"/>
              <w:jc w:val="both"/>
              <w:rPr>
                <w:rFonts w:ascii="Garamond" w:hAnsi="Garamond"/>
                <w:b/>
                <w:i/>
              </w:rPr>
            </w:pPr>
          </w:p>
          <w:p w:rsidR="00F66852" w:rsidRDefault="00F66852">
            <w:pPr>
              <w:widowControl w:val="0"/>
              <w:spacing w:after="0" w:line="240" w:lineRule="auto"/>
              <w:ind w:left="103" w:right="70"/>
              <w:jc w:val="both"/>
              <w:rPr>
                <w:rFonts w:ascii="Garamond" w:hAnsi="Garamond"/>
                <w:b/>
                <w:i/>
              </w:rPr>
            </w:pPr>
          </w:p>
          <w:p w:rsidR="00F66852" w:rsidRDefault="00F66852">
            <w:pPr>
              <w:widowControl w:val="0"/>
              <w:spacing w:after="0" w:line="240" w:lineRule="auto"/>
              <w:ind w:left="103" w:right="70"/>
              <w:jc w:val="both"/>
              <w:rPr>
                <w:rFonts w:ascii="Garamond" w:hAnsi="Garamond"/>
                <w:b/>
                <w:i/>
              </w:rPr>
            </w:pPr>
          </w:p>
          <w:p w:rsidR="00F66852" w:rsidRDefault="00AF1E84">
            <w:pPr>
              <w:widowControl w:val="0"/>
              <w:spacing w:after="0" w:line="240" w:lineRule="auto"/>
              <w:ind w:left="103" w:right="70"/>
              <w:jc w:val="both"/>
              <w:rPr>
                <w:rFonts w:ascii="Garamond" w:hAnsi="Garamond"/>
                <w:b/>
              </w:rPr>
            </w:pPr>
            <w:r>
              <w:rPr>
                <w:rFonts w:ascii="Garamond" w:hAnsi="Garamond"/>
                <w:b/>
                <w:i/>
              </w:rPr>
              <w:lastRenderedPageBreak/>
              <w:t>Neni 240(4)(a) i ligjit nr. 115/2016</w:t>
            </w:r>
          </w:p>
          <w:p w:rsidR="00F66852" w:rsidRDefault="00AF1E84">
            <w:pPr>
              <w:widowControl w:val="0"/>
              <w:spacing w:before="13" w:after="0" w:line="240" w:lineRule="exact"/>
              <w:rPr>
                <w:rFonts w:ascii="Garamond" w:hAnsi="Garamond"/>
              </w:rPr>
            </w:pPr>
            <w:r>
              <w:rPr>
                <w:rFonts w:ascii="Garamond" w:hAnsi="Garamond"/>
              </w:rPr>
              <w:t xml:space="preserve"> Titujt akademikë</w:t>
            </w:r>
          </w:p>
          <w:p w:rsidR="00F66852" w:rsidRDefault="00F66852">
            <w:pPr>
              <w:widowControl w:val="0"/>
              <w:spacing w:after="0" w:line="240" w:lineRule="auto"/>
              <w:ind w:left="103" w:right="1043"/>
              <w:jc w:val="both"/>
              <w:rPr>
                <w:rFonts w:ascii="Garamond" w:hAnsi="Garamond"/>
                <w:b/>
                <w:i/>
              </w:rPr>
            </w:pPr>
          </w:p>
          <w:p w:rsidR="00F66852" w:rsidRDefault="00AF1E84">
            <w:pPr>
              <w:widowControl w:val="0"/>
              <w:spacing w:after="0" w:line="240" w:lineRule="auto"/>
              <w:ind w:left="103" w:right="1043"/>
              <w:jc w:val="both"/>
              <w:rPr>
                <w:rFonts w:ascii="Garamond" w:hAnsi="Garamond"/>
                <w:b/>
              </w:rPr>
            </w:pPr>
            <w:r>
              <w:rPr>
                <w:rFonts w:ascii="Garamond" w:hAnsi="Garamond"/>
                <w:b/>
                <w:i/>
              </w:rPr>
              <w:t>Neni 240(4)(b) i ligjit nr. 115/2016</w:t>
            </w:r>
          </w:p>
          <w:p w:rsidR="00F66852" w:rsidRDefault="00AF1E84">
            <w:pPr>
              <w:widowControl w:val="0"/>
              <w:spacing w:after="0" w:line="240" w:lineRule="auto"/>
              <w:ind w:left="103" w:right="65"/>
              <w:jc w:val="both"/>
              <w:rPr>
                <w:rFonts w:ascii="Garamond" w:hAnsi="Garamond"/>
              </w:rPr>
            </w:pPr>
            <w:r>
              <w:rPr>
                <w:rFonts w:ascii="Garamond" w:hAnsi="Garamond"/>
              </w:rPr>
              <w:t>Kryerja e studimeve dhe trajnimeve afatgjata jashtë vendit.</w:t>
            </w:r>
          </w:p>
        </w:tc>
        <w:tc>
          <w:tcPr>
            <w:tcW w:w="3119" w:type="dxa"/>
          </w:tcPr>
          <w:p w:rsidR="00F66852" w:rsidRDefault="00AF1E84">
            <w:pPr>
              <w:widowControl w:val="0"/>
              <w:spacing w:after="0" w:line="240" w:lineRule="auto"/>
              <w:jc w:val="both"/>
              <w:rPr>
                <w:rFonts w:ascii="Garamond" w:hAnsi="Garamond"/>
              </w:rPr>
            </w:pPr>
            <w:r>
              <w:rPr>
                <w:rFonts w:ascii="Garamond" w:hAnsi="Garamond"/>
              </w:rPr>
              <w:lastRenderedPageBreak/>
              <w:t>Jetëshkrimi.</w:t>
            </w:r>
          </w:p>
          <w:p w:rsidR="00F66852" w:rsidRDefault="00F66852">
            <w:pPr>
              <w:widowControl w:val="0"/>
              <w:spacing w:before="13" w:after="0" w:line="240" w:lineRule="exact"/>
              <w:rPr>
                <w:rFonts w:ascii="Garamond" w:hAnsi="Garamond"/>
              </w:rPr>
            </w:pPr>
          </w:p>
          <w:p w:rsidR="00F66852" w:rsidRDefault="00AF1E84">
            <w:pPr>
              <w:widowControl w:val="0"/>
              <w:spacing w:after="0" w:line="240" w:lineRule="auto"/>
              <w:ind w:right="69"/>
              <w:rPr>
                <w:rFonts w:ascii="Garamond" w:hAnsi="Garamond"/>
              </w:rPr>
            </w:pPr>
            <w:r>
              <w:rPr>
                <w:rFonts w:ascii="Garamond" w:hAnsi="Garamond"/>
              </w:rPr>
              <w:t>Informacione dhe dokumente zyrtare lidhur me pjesëmarrje dhe rezultatet në:</w:t>
            </w:r>
          </w:p>
          <w:p w:rsidR="00F66852" w:rsidRDefault="00F66852">
            <w:pPr>
              <w:widowControl w:val="0"/>
              <w:spacing w:after="0" w:line="240" w:lineRule="auto"/>
              <w:ind w:right="69"/>
              <w:rPr>
                <w:rFonts w:ascii="Garamond" w:hAnsi="Garamond"/>
              </w:rPr>
            </w:pPr>
          </w:p>
          <w:p w:rsidR="00F66852" w:rsidRDefault="00AF1E84">
            <w:pPr>
              <w:widowControl w:val="0"/>
              <w:spacing w:after="0" w:line="240" w:lineRule="auto"/>
              <w:ind w:right="69"/>
              <w:rPr>
                <w:rFonts w:ascii="Garamond" w:hAnsi="Garamond"/>
              </w:rPr>
            </w:pPr>
            <w:r>
              <w:rPr>
                <w:rFonts w:ascii="Garamond" w:hAnsi="Garamond"/>
              </w:rPr>
              <w:t>-trajnime dhe kurse profesionale;</w:t>
            </w:r>
          </w:p>
          <w:p w:rsidR="00F66852" w:rsidRDefault="00F66852">
            <w:pPr>
              <w:widowControl w:val="0"/>
              <w:spacing w:after="0" w:line="240" w:lineRule="auto"/>
              <w:ind w:right="69"/>
              <w:rPr>
                <w:rFonts w:ascii="Garamond" w:hAnsi="Garamond"/>
              </w:rPr>
            </w:pPr>
          </w:p>
          <w:p w:rsidR="00F66852" w:rsidRDefault="00AF1E84">
            <w:pPr>
              <w:widowControl w:val="0"/>
              <w:spacing w:after="0" w:line="240" w:lineRule="auto"/>
              <w:ind w:right="69"/>
              <w:rPr>
                <w:rFonts w:ascii="Garamond" w:hAnsi="Garamond"/>
              </w:rPr>
            </w:pPr>
            <w:r>
              <w:rPr>
                <w:rFonts w:ascii="Garamond" w:hAnsi="Garamond"/>
              </w:rPr>
              <w:t>-kualifikime pasuniversitare dhe trajnime në të drejtën kushtetuese, të drejtat e njeriut ose në një fushë tjetër të së drejtës;</w:t>
            </w:r>
          </w:p>
          <w:p w:rsidR="00F66852" w:rsidRDefault="00F66852">
            <w:pPr>
              <w:widowControl w:val="0"/>
              <w:spacing w:after="0" w:line="240" w:lineRule="auto"/>
              <w:ind w:right="69"/>
              <w:rPr>
                <w:rFonts w:ascii="Garamond" w:hAnsi="Garamond"/>
              </w:rPr>
            </w:pPr>
          </w:p>
          <w:p w:rsidR="00F66852" w:rsidRDefault="00AF1E84">
            <w:pPr>
              <w:widowControl w:val="0"/>
              <w:spacing w:after="0" w:line="240" w:lineRule="auto"/>
              <w:ind w:right="34"/>
              <w:rPr>
                <w:rFonts w:ascii="Garamond" w:hAnsi="Garamond"/>
              </w:rPr>
            </w:pPr>
            <w:r>
              <w:rPr>
                <w:rFonts w:ascii="Garamond" w:hAnsi="Garamond"/>
              </w:rPr>
              <w:t>- Shkollën e Magjistraturës;</w:t>
            </w:r>
          </w:p>
          <w:p w:rsidR="00F66852" w:rsidRDefault="00F66852">
            <w:pPr>
              <w:widowControl w:val="0"/>
              <w:spacing w:after="0" w:line="240" w:lineRule="auto"/>
              <w:ind w:right="34"/>
              <w:rPr>
                <w:rFonts w:ascii="Garamond" w:hAnsi="Garamond"/>
              </w:rPr>
            </w:pPr>
          </w:p>
          <w:p w:rsidR="00F66852" w:rsidRDefault="00AF1E84">
            <w:pPr>
              <w:widowControl w:val="0"/>
              <w:spacing w:after="0" w:line="240" w:lineRule="auto"/>
              <w:ind w:right="69"/>
              <w:rPr>
                <w:rFonts w:ascii="Garamond" w:hAnsi="Garamond"/>
              </w:rPr>
            </w:pPr>
            <w:r>
              <w:rPr>
                <w:rFonts w:ascii="Garamond" w:hAnsi="Garamond"/>
              </w:rPr>
              <w:t>- studime dhe trajnime afatgjata jashtë vendit.</w:t>
            </w:r>
          </w:p>
        </w:tc>
        <w:tc>
          <w:tcPr>
            <w:tcW w:w="3047" w:type="dxa"/>
          </w:tcPr>
          <w:p w:rsidR="00F66852" w:rsidRDefault="00AF1E84">
            <w:pPr>
              <w:widowControl w:val="0"/>
              <w:spacing w:after="0" w:line="240" w:lineRule="auto"/>
              <w:ind w:right="69"/>
              <w:rPr>
                <w:rFonts w:ascii="Garamond" w:hAnsi="Garamond"/>
              </w:rPr>
            </w:pPr>
            <w:r>
              <w:rPr>
                <w:rFonts w:ascii="Garamond" w:hAnsi="Garamond"/>
              </w:rPr>
              <w:t>Vëmendja, angazhimi dhe korrektësia e ndjekjes së veprimtarive që mundësojnë rritjen e shkallës së profesionalizimit në ushtrimin e veprimtarisë profesionale.</w:t>
            </w:r>
          </w:p>
          <w:p w:rsidR="00F66852" w:rsidRDefault="00F66852">
            <w:pPr>
              <w:widowControl w:val="0"/>
              <w:spacing w:before="10" w:after="0" w:line="220" w:lineRule="exact"/>
              <w:rPr>
                <w:rFonts w:ascii="Garamond" w:hAnsi="Garamond"/>
              </w:rPr>
            </w:pPr>
          </w:p>
          <w:p w:rsidR="00F66852" w:rsidRDefault="00AF1E84">
            <w:pPr>
              <w:widowControl w:val="0"/>
              <w:spacing w:after="0" w:line="240" w:lineRule="auto"/>
              <w:ind w:right="69"/>
              <w:rPr>
                <w:rFonts w:ascii="Garamond" w:hAnsi="Garamond"/>
              </w:rPr>
            </w:pPr>
            <w:r>
              <w:rPr>
                <w:rFonts w:ascii="Garamond" w:hAnsi="Garamond"/>
              </w:rPr>
              <w:t>Institucioni  orga</w:t>
            </w:r>
            <w:r>
              <w:rPr>
                <w:rFonts w:ascii="Garamond" w:hAnsi="Garamond"/>
              </w:rPr>
              <w:t>nizues,  trajnues dhe lloji i kualifikimeve pasuniversitare dhe trajnimeve të ndjekura.</w:t>
            </w:r>
          </w:p>
          <w:p w:rsidR="00F66852" w:rsidRDefault="00F66852">
            <w:pPr>
              <w:widowControl w:val="0"/>
              <w:spacing w:before="10" w:after="0" w:line="220" w:lineRule="exact"/>
              <w:rPr>
                <w:rFonts w:ascii="Garamond" w:hAnsi="Garamond"/>
              </w:rPr>
            </w:pPr>
          </w:p>
          <w:p w:rsidR="00F66852" w:rsidRDefault="00AF1E84">
            <w:pPr>
              <w:widowControl w:val="0"/>
              <w:spacing w:after="0" w:line="240" w:lineRule="auto"/>
              <w:ind w:right="69"/>
              <w:rPr>
                <w:rFonts w:ascii="Garamond" w:hAnsi="Garamond"/>
              </w:rPr>
            </w:pPr>
            <w:r>
              <w:rPr>
                <w:rFonts w:ascii="Garamond" w:hAnsi="Garamond"/>
              </w:rPr>
              <w:t>Angazhimi, korrektësia dhe rezultatet e ndjekjes së studimeve dhe trajnimeve afatgjata jashtë vendit.</w:t>
            </w:r>
          </w:p>
          <w:p w:rsidR="00F66852" w:rsidRDefault="00F66852">
            <w:pPr>
              <w:widowControl w:val="0"/>
              <w:spacing w:before="10" w:after="0" w:line="220" w:lineRule="exact"/>
              <w:rPr>
                <w:rFonts w:ascii="Garamond" w:hAnsi="Garamond"/>
              </w:rPr>
            </w:pPr>
          </w:p>
          <w:p w:rsidR="00F66852" w:rsidRDefault="00AF1E84">
            <w:pPr>
              <w:widowControl w:val="0"/>
              <w:spacing w:after="0" w:line="240" w:lineRule="auto"/>
              <w:ind w:right="69"/>
              <w:rPr>
                <w:rFonts w:ascii="Garamond" w:hAnsi="Garamond"/>
              </w:rPr>
            </w:pPr>
            <w:r>
              <w:rPr>
                <w:rFonts w:ascii="Garamond" w:hAnsi="Garamond"/>
              </w:rPr>
              <w:t>Institucioni arsimor dhe trajnues, lloji i studimeve dhe trajnimeve afatgjata të ndjekura.</w:t>
            </w:r>
          </w:p>
        </w:tc>
        <w:tc>
          <w:tcPr>
            <w:tcW w:w="1204" w:type="dxa"/>
          </w:tcPr>
          <w:p w:rsidR="00F66852" w:rsidRDefault="00F66852">
            <w:pPr>
              <w:widowControl w:val="0"/>
              <w:spacing w:before="1" w:after="0" w:line="140" w:lineRule="exact"/>
              <w:rPr>
                <w:rFonts w:ascii="Garamond" w:hAnsi="Garamond"/>
              </w:rPr>
            </w:pPr>
          </w:p>
          <w:p w:rsidR="00F66852" w:rsidRDefault="00F66852">
            <w:pPr>
              <w:widowControl w:val="0"/>
              <w:spacing w:after="0" w:line="200" w:lineRule="exact"/>
              <w:rPr>
                <w:rFonts w:ascii="Garamond" w:hAnsi="Garamond"/>
              </w:rPr>
            </w:pPr>
          </w:p>
          <w:p w:rsidR="00F66852" w:rsidRDefault="00F66852">
            <w:pPr>
              <w:widowControl w:val="0"/>
              <w:spacing w:after="0" w:line="200" w:lineRule="exact"/>
              <w:rPr>
                <w:rFonts w:ascii="Garamond" w:hAnsi="Garamond"/>
              </w:rPr>
            </w:pPr>
          </w:p>
          <w:p w:rsidR="00F66852" w:rsidRDefault="00F66852">
            <w:pPr>
              <w:widowControl w:val="0"/>
              <w:spacing w:after="0" w:line="200" w:lineRule="exact"/>
              <w:rPr>
                <w:rFonts w:ascii="Garamond" w:hAnsi="Garamond"/>
              </w:rPr>
            </w:pPr>
          </w:p>
          <w:p w:rsidR="00F66852" w:rsidRDefault="00F66852">
            <w:pPr>
              <w:widowControl w:val="0"/>
              <w:spacing w:after="0" w:line="200" w:lineRule="exact"/>
              <w:rPr>
                <w:rFonts w:ascii="Garamond" w:hAnsi="Garamond"/>
              </w:rPr>
            </w:pPr>
          </w:p>
          <w:p w:rsidR="00F66852" w:rsidRDefault="00F66852">
            <w:pPr>
              <w:widowControl w:val="0"/>
              <w:spacing w:after="0" w:line="200" w:lineRule="exact"/>
              <w:rPr>
                <w:rFonts w:ascii="Garamond" w:hAnsi="Garamond"/>
              </w:rPr>
            </w:pPr>
          </w:p>
          <w:p w:rsidR="00F66852" w:rsidRDefault="00F66852">
            <w:pPr>
              <w:widowControl w:val="0"/>
              <w:spacing w:after="0" w:line="200" w:lineRule="exact"/>
              <w:rPr>
                <w:rFonts w:ascii="Garamond" w:hAnsi="Garamond"/>
              </w:rPr>
            </w:pPr>
          </w:p>
          <w:p w:rsidR="00F66852" w:rsidRDefault="00F66852">
            <w:pPr>
              <w:widowControl w:val="0"/>
              <w:spacing w:after="0" w:line="200" w:lineRule="exact"/>
              <w:rPr>
                <w:rFonts w:ascii="Garamond" w:hAnsi="Garamond"/>
              </w:rPr>
            </w:pPr>
          </w:p>
          <w:p w:rsidR="00F66852" w:rsidRDefault="00F66852">
            <w:pPr>
              <w:widowControl w:val="0"/>
              <w:spacing w:after="0" w:line="200" w:lineRule="exact"/>
              <w:rPr>
                <w:rFonts w:ascii="Garamond" w:hAnsi="Garamond"/>
              </w:rPr>
            </w:pPr>
          </w:p>
          <w:p w:rsidR="00F66852" w:rsidRDefault="00F66852">
            <w:pPr>
              <w:widowControl w:val="0"/>
              <w:spacing w:after="0" w:line="200" w:lineRule="exact"/>
              <w:rPr>
                <w:rFonts w:ascii="Garamond" w:hAnsi="Garamond"/>
              </w:rPr>
            </w:pPr>
          </w:p>
          <w:p w:rsidR="00F66852" w:rsidRDefault="00F66852">
            <w:pPr>
              <w:widowControl w:val="0"/>
              <w:spacing w:after="0" w:line="200" w:lineRule="exact"/>
              <w:rPr>
                <w:rFonts w:ascii="Garamond" w:hAnsi="Garamond"/>
              </w:rPr>
            </w:pPr>
          </w:p>
          <w:p w:rsidR="00F66852" w:rsidRDefault="00F66852">
            <w:pPr>
              <w:widowControl w:val="0"/>
              <w:spacing w:after="0" w:line="200" w:lineRule="exact"/>
              <w:rPr>
                <w:rFonts w:ascii="Garamond" w:hAnsi="Garamond"/>
              </w:rPr>
            </w:pPr>
          </w:p>
          <w:p w:rsidR="00F66852" w:rsidRDefault="00F66852">
            <w:pPr>
              <w:widowControl w:val="0"/>
              <w:spacing w:after="0" w:line="200" w:lineRule="exact"/>
              <w:rPr>
                <w:rFonts w:ascii="Garamond" w:hAnsi="Garamond"/>
              </w:rPr>
            </w:pPr>
          </w:p>
          <w:p w:rsidR="00F66852" w:rsidRDefault="00F66852">
            <w:pPr>
              <w:widowControl w:val="0"/>
              <w:spacing w:after="0" w:line="200" w:lineRule="exact"/>
              <w:rPr>
                <w:rFonts w:ascii="Garamond" w:hAnsi="Garamond"/>
              </w:rPr>
            </w:pPr>
          </w:p>
          <w:p w:rsidR="00F66852" w:rsidRDefault="00AF1E84">
            <w:pPr>
              <w:widowControl w:val="0"/>
              <w:spacing w:after="0" w:line="240" w:lineRule="auto"/>
              <w:ind w:left="497" w:right="497"/>
              <w:jc w:val="center"/>
              <w:rPr>
                <w:rFonts w:ascii="Garamond" w:hAnsi="Garamond"/>
                <w:b/>
              </w:rPr>
            </w:pPr>
            <w:r>
              <w:rPr>
                <w:rFonts w:ascii="Garamond" w:hAnsi="Garamond"/>
                <w:b/>
              </w:rPr>
              <w:t>8</w:t>
            </w:r>
          </w:p>
          <w:p w:rsidR="00F66852" w:rsidRDefault="00F66852">
            <w:pPr>
              <w:widowControl w:val="0"/>
              <w:spacing w:after="0" w:line="240" w:lineRule="auto"/>
              <w:ind w:left="497" w:right="497"/>
              <w:jc w:val="center"/>
              <w:rPr>
                <w:rFonts w:ascii="Garamond" w:hAnsi="Garamond"/>
                <w:strike/>
              </w:rPr>
            </w:pPr>
          </w:p>
        </w:tc>
        <w:tc>
          <w:tcPr>
            <w:tcW w:w="1161" w:type="dxa"/>
          </w:tcPr>
          <w:p w:rsidR="00F66852" w:rsidRDefault="00F66852">
            <w:pPr>
              <w:widowControl w:val="0"/>
              <w:spacing w:after="0" w:line="240" w:lineRule="auto"/>
              <w:rPr>
                <w:rFonts w:ascii="Garamond" w:hAnsi="Garamond"/>
              </w:rPr>
            </w:pPr>
          </w:p>
        </w:tc>
      </w:tr>
      <w:tr w:rsidR="00F66852">
        <w:trPr>
          <w:trHeight w:val="3124"/>
          <w:jc w:val="center"/>
        </w:trPr>
        <w:tc>
          <w:tcPr>
            <w:tcW w:w="4922" w:type="dxa"/>
            <w:shd w:val="clear" w:color="auto" w:fill="F2F2F2"/>
          </w:tcPr>
          <w:p w:rsidR="00F66852" w:rsidRDefault="00AF1E84">
            <w:pPr>
              <w:widowControl w:val="0"/>
              <w:spacing w:after="0" w:line="240" w:lineRule="auto"/>
              <w:ind w:left="103"/>
              <w:rPr>
                <w:rFonts w:ascii="Garamond" w:hAnsi="Garamond"/>
                <w:b/>
                <w:u w:val="single"/>
              </w:rPr>
            </w:pPr>
            <w:r>
              <w:rPr>
                <w:rFonts w:ascii="Garamond" w:hAnsi="Garamond"/>
                <w:b/>
                <w:i/>
                <w:u w:val="single"/>
              </w:rPr>
              <w:lastRenderedPageBreak/>
              <w:t>Njohja e gjuhëve të huaja:</w:t>
            </w:r>
          </w:p>
          <w:p w:rsidR="00F66852" w:rsidRDefault="00F66852">
            <w:pPr>
              <w:widowControl w:val="0"/>
              <w:spacing w:before="13" w:after="0" w:line="240" w:lineRule="exact"/>
              <w:rPr>
                <w:rFonts w:ascii="Garamond" w:hAnsi="Garamond"/>
                <w:b/>
              </w:rPr>
            </w:pPr>
          </w:p>
          <w:p w:rsidR="00F66852" w:rsidRDefault="00AF1E84">
            <w:pPr>
              <w:widowControl w:val="0"/>
              <w:spacing w:after="0" w:line="240" w:lineRule="auto"/>
              <w:ind w:left="103"/>
              <w:rPr>
                <w:rFonts w:ascii="Garamond" w:hAnsi="Garamond"/>
                <w:b/>
              </w:rPr>
            </w:pPr>
            <w:r>
              <w:rPr>
                <w:rFonts w:ascii="Garamond" w:hAnsi="Garamond"/>
                <w:b/>
                <w:i/>
              </w:rPr>
              <w:t>Neni 240(4)(c) i ligjit nr. 115/2016</w:t>
            </w:r>
          </w:p>
          <w:p w:rsidR="00F66852" w:rsidRDefault="00AF1E84">
            <w:pPr>
              <w:widowControl w:val="0"/>
              <w:spacing w:after="0" w:line="240" w:lineRule="auto"/>
              <w:ind w:left="103" w:right="2051"/>
              <w:jc w:val="both"/>
              <w:rPr>
                <w:rFonts w:ascii="Garamond" w:hAnsi="Garamond"/>
                <w:u w:val="single"/>
              </w:rPr>
            </w:pPr>
            <w:r>
              <w:rPr>
                <w:rFonts w:ascii="Garamond" w:hAnsi="Garamond"/>
              </w:rPr>
              <w:t>Njohja e gjuhëve të huaja</w:t>
            </w:r>
          </w:p>
        </w:tc>
        <w:tc>
          <w:tcPr>
            <w:tcW w:w="3119" w:type="dxa"/>
            <w:shd w:val="clear" w:color="auto" w:fill="F2F2F2"/>
          </w:tcPr>
          <w:p w:rsidR="00F66852" w:rsidRDefault="00AF1E84">
            <w:pPr>
              <w:widowControl w:val="0"/>
              <w:spacing w:after="0" w:line="240" w:lineRule="auto"/>
              <w:rPr>
                <w:rFonts w:ascii="Garamond" w:hAnsi="Garamond"/>
              </w:rPr>
            </w:pPr>
            <w:r>
              <w:rPr>
                <w:rFonts w:ascii="Garamond" w:hAnsi="Garamond"/>
              </w:rPr>
              <w:t>Jetëshkrimi.</w:t>
            </w:r>
          </w:p>
          <w:p w:rsidR="00F66852" w:rsidRDefault="00AF1E84">
            <w:pPr>
              <w:widowControl w:val="0"/>
              <w:spacing w:after="0" w:line="225" w:lineRule="exact"/>
              <w:rPr>
                <w:rFonts w:ascii="Garamond" w:hAnsi="Garamond"/>
              </w:rPr>
            </w:pPr>
            <w:r>
              <w:rPr>
                <w:rFonts w:ascii="Garamond" w:hAnsi="Garamond"/>
              </w:rPr>
              <w:t>Informacione dhe dokumente zyrtare konkrete lidhur me</w:t>
            </w:r>
          </w:p>
          <w:p w:rsidR="00F66852" w:rsidRDefault="00AF1E84">
            <w:pPr>
              <w:widowControl w:val="0"/>
              <w:spacing w:after="0" w:line="240" w:lineRule="auto"/>
              <w:ind w:right="148"/>
              <w:rPr>
                <w:rFonts w:ascii="Garamond" w:hAnsi="Garamond"/>
              </w:rPr>
            </w:pPr>
            <w:r>
              <w:rPr>
                <w:rFonts w:ascii="Garamond" w:hAnsi="Garamond"/>
              </w:rPr>
              <w:t>certifikimin ose evidentimin e zotërimit të gjuhëve të huaja.</w:t>
            </w:r>
          </w:p>
          <w:p w:rsidR="00F66852" w:rsidRDefault="00AF1E84">
            <w:pPr>
              <w:widowControl w:val="0"/>
              <w:spacing w:after="0" w:line="240" w:lineRule="auto"/>
              <w:ind w:right="592"/>
              <w:rPr>
                <w:rFonts w:ascii="Garamond" w:hAnsi="Garamond"/>
              </w:rPr>
            </w:pPr>
            <w:r>
              <w:rPr>
                <w:rFonts w:ascii="Garamond" w:hAnsi="Garamond"/>
              </w:rPr>
              <w:t>Intervista dhe mendimi i ekspertit.</w:t>
            </w:r>
          </w:p>
          <w:p w:rsidR="00F66852" w:rsidRDefault="00F66852">
            <w:pPr>
              <w:widowControl w:val="0"/>
              <w:spacing w:before="10" w:after="0" w:line="220" w:lineRule="exact"/>
              <w:rPr>
                <w:rFonts w:ascii="Garamond" w:hAnsi="Garamond"/>
              </w:rPr>
            </w:pPr>
          </w:p>
          <w:p w:rsidR="00F66852" w:rsidRDefault="00AF1E84">
            <w:pPr>
              <w:widowControl w:val="0"/>
              <w:spacing w:after="0" w:line="240" w:lineRule="auto"/>
              <w:jc w:val="both"/>
              <w:rPr>
                <w:rFonts w:ascii="Garamond" w:hAnsi="Garamond"/>
              </w:rPr>
            </w:pPr>
            <w:r>
              <w:rPr>
                <w:rFonts w:ascii="Garamond" w:hAnsi="Garamond"/>
              </w:rPr>
              <w:t>Botime ose dokumente të përgatitura dhe të dorëzuara nga kandidati në gjuhën përkatëse.</w:t>
            </w:r>
          </w:p>
        </w:tc>
        <w:tc>
          <w:tcPr>
            <w:tcW w:w="3047" w:type="dxa"/>
            <w:shd w:val="clear" w:color="auto" w:fill="F2F2F2"/>
          </w:tcPr>
          <w:p w:rsidR="00F66852" w:rsidRDefault="00AF1E84">
            <w:pPr>
              <w:widowControl w:val="0"/>
              <w:spacing w:after="0" w:line="240" w:lineRule="auto"/>
              <w:ind w:right="519"/>
              <w:rPr>
                <w:rFonts w:ascii="Garamond" w:hAnsi="Garamond"/>
              </w:rPr>
            </w:pPr>
            <w:r>
              <w:rPr>
                <w:rFonts w:ascii="Garamond" w:hAnsi="Garamond"/>
              </w:rPr>
              <w:t>Lloji, shkalla e zotërimit dhe institucioni ku është vlerësuar njohja e gjuhës së huaj.</w:t>
            </w:r>
          </w:p>
          <w:p w:rsidR="00F66852" w:rsidRDefault="00F66852">
            <w:pPr>
              <w:widowControl w:val="0"/>
              <w:spacing w:after="0" w:line="240" w:lineRule="auto"/>
              <w:ind w:left="103" w:right="69"/>
              <w:rPr>
                <w:rFonts w:ascii="Garamond" w:hAnsi="Garamond"/>
              </w:rPr>
            </w:pPr>
          </w:p>
        </w:tc>
        <w:tc>
          <w:tcPr>
            <w:tcW w:w="1204" w:type="dxa"/>
            <w:shd w:val="clear" w:color="auto" w:fill="F2F2F2"/>
          </w:tcPr>
          <w:p w:rsidR="00F66852" w:rsidRDefault="00F66852">
            <w:pPr>
              <w:widowControl w:val="0"/>
              <w:spacing w:before="1" w:after="0" w:line="140" w:lineRule="exact"/>
              <w:rPr>
                <w:rFonts w:ascii="Garamond" w:hAnsi="Garamond"/>
              </w:rPr>
            </w:pPr>
          </w:p>
          <w:p w:rsidR="00F66852" w:rsidRDefault="00F66852">
            <w:pPr>
              <w:widowControl w:val="0"/>
              <w:spacing w:before="1" w:after="0" w:line="140" w:lineRule="exact"/>
              <w:rPr>
                <w:rFonts w:ascii="Garamond" w:hAnsi="Garamond"/>
              </w:rPr>
            </w:pPr>
          </w:p>
          <w:p w:rsidR="00F66852" w:rsidRDefault="00F66852">
            <w:pPr>
              <w:widowControl w:val="0"/>
              <w:spacing w:before="1" w:after="0" w:line="140" w:lineRule="exact"/>
              <w:rPr>
                <w:rFonts w:ascii="Garamond" w:hAnsi="Garamond"/>
              </w:rPr>
            </w:pPr>
          </w:p>
          <w:p w:rsidR="00F66852" w:rsidRDefault="00F66852">
            <w:pPr>
              <w:widowControl w:val="0"/>
              <w:spacing w:before="1" w:after="0" w:line="140" w:lineRule="exact"/>
              <w:rPr>
                <w:rFonts w:ascii="Garamond" w:hAnsi="Garamond"/>
              </w:rPr>
            </w:pPr>
          </w:p>
          <w:p w:rsidR="00F66852" w:rsidRDefault="00F66852">
            <w:pPr>
              <w:widowControl w:val="0"/>
              <w:spacing w:before="1" w:after="0" w:line="140" w:lineRule="exact"/>
              <w:rPr>
                <w:rFonts w:ascii="Garamond" w:hAnsi="Garamond"/>
              </w:rPr>
            </w:pPr>
          </w:p>
          <w:p w:rsidR="00F66852" w:rsidRDefault="00F66852">
            <w:pPr>
              <w:widowControl w:val="0"/>
              <w:spacing w:before="1" w:after="0" w:line="140" w:lineRule="exact"/>
              <w:rPr>
                <w:rFonts w:ascii="Garamond" w:hAnsi="Garamond"/>
              </w:rPr>
            </w:pPr>
          </w:p>
          <w:p w:rsidR="00F66852" w:rsidRDefault="00F66852">
            <w:pPr>
              <w:widowControl w:val="0"/>
              <w:spacing w:before="1" w:after="0" w:line="140" w:lineRule="exact"/>
              <w:rPr>
                <w:rFonts w:ascii="Garamond" w:hAnsi="Garamond"/>
              </w:rPr>
            </w:pPr>
          </w:p>
          <w:p w:rsidR="00F66852" w:rsidRDefault="00F66852">
            <w:pPr>
              <w:widowControl w:val="0"/>
              <w:spacing w:before="1" w:after="0" w:line="140" w:lineRule="exact"/>
              <w:rPr>
                <w:rFonts w:ascii="Garamond" w:hAnsi="Garamond"/>
              </w:rPr>
            </w:pPr>
          </w:p>
          <w:p w:rsidR="00F66852" w:rsidRDefault="00F66852">
            <w:pPr>
              <w:widowControl w:val="0"/>
              <w:spacing w:before="1" w:after="0" w:line="140" w:lineRule="exact"/>
              <w:rPr>
                <w:rFonts w:ascii="Garamond" w:hAnsi="Garamond"/>
              </w:rPr>
            </w:pPr>
          </w:p>
          <w:p w:rsidR="00F66852" w:rsidRDefault="00F66852">
            <w:pPr>
              <w:pStyle w:val="NoSpacing"/>
              <w:rPr>
                <w:rFonts w:ascii="Garamond" w:hAnsi="Garamond"/>
              </w:rPr>
            </w:pPr>
          </w:p>
          <w:p w:rsidR="00F66852" w:rsidRDefault="00AF1E84">
            <w:pPr>
              <w:pStyle w:val="NoSpacing"/>
              <w:jc w:val="center"/>
              <w:rPr>
                <w:rFonts w:ascii="Garamond" w:hAnsi="Garamond"/>
                <w:b/>
              </w:rPr>
            </w:pPr>
            <w:r>
              <w:rPr>
                <w:rFonts w:ascii="Garamond" w:hAnsi="Garamond"/>
                <w:b/>
              </w:rPr>
              <w:t>4</w:t>
            </w:r>
          </w:p>
          <w:p w:rsidR="00F66852" w:rsidRDefault="00F66852">
            <w:pPr>
              <w:widowControl w:val="0"/>
              <w:spacing w:before="1" w:after="0" w:line="140" w:lineRule="exact"/>
              <w:jc w:val="center"/>
              <w:rPr>
                <w:rFonts w:ascii="Garamond" w:hAnsi="Garamond"/>
              </w:rPr>
            </w:pPr>
          </w:p>
          <w:p w:rsidR="00F66852" w:rsidRDefault="00F66852">
            <w:pPr>
              <w:widowControl w:val="0"/>
              <w:spacing w:before="1" w:after="0" w:line="140" w:lineRule="exact"/>
              <w:jc w:val="center"/>
              <w:rPr>
                <w:rFonts w:ascii="Garamond" w:hAnsi="Garamond"/>
              </w:rPr>
            </w:pPr>
          </w:p>
        </w:tc>
        <w:tc>
          <w:tcPr>
            <w:tcW w:w="1161" w:type="dxa"/>
            <w:shd w:val="clear" w:color="auto" w:fill="F2F2F2"/>
          </w:tcPr>
          <w:p w:rsidR="00F66852" w:rsidRDefault="00F66852">
            <w:pPr>
              <w:widowControl w:val="0"/>
              <w:spacing w:after="0" w:line="240" w:lineRule="auto"/>
              <w:rPr>
                <w:rFonts w:ascii="Garamond" w:hAnsi="Garamond"/>
              </w:rPr>
            </w:pPr>
          </w:p>
        </w:tc>
      </w:tr>
      <w:tr w:rsidR="00F66852">
        <w:trPr>
          <w:trHeight w:val="988"/>
          <w:jc w:val="center"/>
        </w:trPr>
        <w:tc>
          <w:tcPr>
            <w:tcW w:w="11088" w:type="dxa"/>
            <w:gridSpan w:val="3"/>
            <w:shd w:val="clear" w:color="auto" w:fill="FDE9D9"/>
            <w:vAlign w:val="center"/>
          </w:tcPr>
          <w:p w:rsidR="00F66852" w:rsidRDefault="00AF1E84">
            <w:pPr>
              <w:widowControl w:val="0"/>
              <w:spacing w:after="0" w:line="240" w:lineRule="auto"/>
              <w:ind w:left="3468"/>
              <w:rPr>
                <w:rFonts w:ascii="Garamond" w:hAnsi="Garamond"/>
                <w:b/>
              </w:rPr>
            </w:pPr>
            <w:r>
              <w:rPr>
                <w:rFonts w:ascii="Garamond" w:hAnsi="Garamond"/>
                <w:b/>
              </w:rPr>
              <w:t>B.</w:t>
            </w:r>
            <w:r>
              <w:rPr>
                <w:rFonts w:ascii="Garamond" w:hAnsi="Garamond"/>
                <w:b/>
                <w:spacing w:val="57"/>
              </w:rPr>
              <w:t xml:space="preserve"> </w:t>
            </w:r>
            <w:r>
              <w:rPr>
                <w:rFonts w:ascii="Garamond" w:hAnsi="Garamond"/>
                <w:b/>
              </w:rPr>
              <w:t xml:space="preserve">Kualifikimi i përgjithshëm profesional </w:t>
            </w:r>
          </w:p>
          <w:p w:rsidR="00F66852" w:rsidRDefault="00AF1E84">
            <w:pPr>
              <w:pStyle w:val="ListParagraph"/>
              <w:spacing w:after="0" w:line="240" w:lineRule="auto"/>
              <w:jc w:val="center"/>
              <w:rPr>
                <w:rFonts w:ascii="Garamond" w:hAnsi="Garamond"/>
                <w:b/>
              </w:rPr>
            </w:pPr>
            <w:r>
              <w:rPr>
                <w:rFonts w:ascii="Garamond" w:hAnsi="Garamond"/>
                <w:b/>
                <w:i/>
              </w:rPr>
              <w:t>Ligji nr. 115/2016: neni 240(1)(a); ligji nr. 8577/2000: neni 7/a(3)(ç)</w:t>
            </w:r>
          </w:p>
          <w:p w:rsidR="00F66852" w:rsidRDefault="00F66852">
            <w:pPr>
              <w:spacing w:after="0" w:line="240" w:lineRule="auto"/>
              <w:jc w:val="center"/>
              <w:rPr>
                <w:rFonts w:ascii="Garamond" w:hAnsi="Garamond"/>
                <w:b/>
              </w:rPr>
            </w:pPr>
          </w:p>
        </w:tc>
        <w:tc>
          <w:tcPr>
            <w:tcW w:w="1204" w:type="dxa"/>
            <w:shd w:val="clear" w:color="auto" w:fill="C6D9F1"/>
            <w:vAlign w:val="center"/>
          </w:tcPr>
          <w:p w:rsidR="00F66852" w:rsidRDefault="00AF1E84">
            <w:pPr>
              <w:pStyle w:val="ListParagraph"/>
              <w:spacing w:after="0" w:line="240" w:lineRule="auto"/>
              <w:ind w:left="36"/>
              <w:jc w:val="center"/>
              <w:rPr>
                <w:rFonts w:ascii="Garamond" w:hAnsi="Garamond"/>
                <w:b/>
              </w:rPr>
            </w:pPr>
            <w:r>
              <w:rPr>
                <w:rFonts w:ascii="Garamond" w:hAnsi="Garamond"/>
                <w:b/>
              </w:rPr>
              <w:t>30</w:t>
            </w:r>
          </w:p>
        </w:tc>
        <w:tc>
          <w:tcPr>
            <w:tcW w:w="1161" w:type="dxa"/>
            <w:shd w:val="clear" w:color="auto" w:fill="C2D69B"/>
            <w:vAlign w:val="center"/>
          </w:tcPr>
          <w:p w:rsidR="00F66852" w:rsidRDefault="00F66852">
            <w:pPr>
              <w:pStyle w:val="ListParagraph"/>
              <w:spacing w:after="0" w:line="240" w:lineRule="auto"/>
              <w:ind w:left="36"/>
              <w:jc w:val="center"/>
              <w:rPr>
                <w:rFonts w:ascii="Garamond" w:hAnsi="Garamond"/>
                <w:b/>
              </w:rPr>
            </w:pPr>
          </w:p>
        </w:tc>
      </w:tr>
      <w:tr w:rsidR="00F66852">
        <w:trPr>
          <w:trHeight w:val="2472"/>
          <w:jc w:val="center"/>
        </w:trPr>
        <w:tc>
          <w:tcPr>
            <w:tcW w:w="4922" w:type="dxa"/>
            <w:shd w:val="clear" w:color="auto" w:fill="F2F2F2"/>
          </w:tcPr>
          <w:p w:rsidR="00F66852" w:rsidRDefault="00F66852">
            <w:pPr>
              <w:widowControl w:val="0"/>
              <w:spacing w:after="0" w:line="240" w:lineRule="auto"/>
              <w:ind w:left="103" w:right="70"/>
              <w:jc w:val="both"/>
              <w:rPr>
                <w:rFonts w:ascii="Garamond" w:hAnsi="Garamond"/>
                <w:b/>
                <w:i/>
              </w:rPr>
            </w:pPr>
          </w:p>
          <w:p w:rsidR="00F66852" w:rsidRDefault="00AF1E84">
            <w:pPr>
              <w:widowControl w:val="0"/>
              <w:spacing w:after="0" w:line="240" w:lineRule="auto"/>
              <w:ind w:left="103" w:right="70"/>
              <w:jc w:val="both"/>
              <w:rPr>
                <w:rFonts w:ascii="Garamond" w:hAnsi="Garamond"/>
                <w:b/>
              </w:rPr>
            </w:pPr>
            <w:r>
              <w:rPr>
                <w:rFonts w:ascii="Garamond" w:hAnsi="Garamond"/>
                <w:b/>
                <w:i/>
              </w:rPr>
              <w:t>Neni 7/a (3)(ç)</w:t>
            </w:r>
            <w:r>
              <w:rPr>
                <w:rFonts w:ascii="Garamond" w:hAnsi="Garamond"/>
                <w:b/>
                <w:i/>
                <w:spacing w:val="17"/>
              </w:rPr>
              <w:t xml:space="preserve"> </w:t>
            </w:r>
            <w:r>
              <w:rPr>
                <w:rFonts w:ascii="Garamond" w:hAnsi="Garamond"/>
                <w:b/>
                <w:i/>
              </w:rPr>
              <w:t xml:space="preserve">i ligjit nr. </w:t>
            </w:r>
            <w:r>
              <w:rPr>
                <w:rFonts w:ascii="Garamond" w:hAnsi="Garamond"/>
                <w:b/>
                <w:i/>
              </w:rPr>
              <w:t>8577/2000</w:t>
            </w:r>
          </w:p>
          <w:p w:rsidR="00F66852" w:rsidRDefault="00AF1E84">
            <w:pPr>
              <w:widowControl w:val="0"/>
              <w:spacing w:after="0" w:line="240" w:lineRule="auto"/>
              <w:ind w:left="103" w:right="65"/>
              <w:jc w:val="both"/>
              <w:rPr>
                <w:rFonts w:ascii="Garamond" w:hAnsi="Garamond"/>
              </w:rPr>
            </w:pPr>
            <w:r>
              <w:rPr>
                <w:rFonts w:ascii="Garamond" w:hAnsi="Garamond"/>
              </w:rPr>
              <w:t>Vlerësimi në bazë të treguesve shkencorë, ku përfshihen botimet dhe artikujt shkencorë në fushën juridike.</w:t>
            </w:r>
          </w:p>
          <w:p w:rsidR="00F66852" w:rsidRDefault="00F66852">
            <w:pPr>
              <w:widowControl w:val="0"/>
              <w:spacing w:after="0" w:line="240" w:lineRule="auto"/>
              <w:ind w:left="103" w:right="65"/>
              <w:jc w:val="both"/>
              <w:rPr>
                <w:rFonts w:ascii="Garamond" w:hAnsi="Garamond"/>
              </w:rPr>
            </w:pPr>
          </w:p>
          <w:p w:rsidR="00F66852" w:rsidRDefault="00F66852">
            <w:pPr>
              <w:widowControl w:val="0"/>
              <w:spacing w:after="0" w:line="240" w:lineRule="auto"/>
              <w:ind w:left="103" w:right="65"/>
              <w:jc w:val="both"/>
              <w:rPr>
                <w:rFonts w:ascii="Garamond" w:hAnsi="Garamond"/>
              </w:rPr>
            </w:pPr>
          </w:p>
          <w:p w:rsidR="00F66852" w:rsidRDefault="00AF1E84">
            <w:pPr>
              <w:widowControl w:val="0"/>
              <w:spacing w:after="0" w:line="240" w:lineRule="auto"/>
              <w:ind w:left="103" w:right="70"/>
              <w:jc w:val="both"/>
              <w:rPr>
                <w:rFonts w:ascii="Garamond" w:hAnsi="Garamond"/>
                <w:b/>
              </w:rPr>
            </w:pPr>
            <w:r>
              <w:rPr>
                <w:rFonts w:ascii="Garamond" w:hAnsi="Garamond"/>
                <w:b/>
                <w:i/>
              </w:rPr>
              <w:t>Neni 240(1)(a)</w:t>
            </w:r>
            <w:r>
              <w:rPr>
                <w:rFonts w:ascii="Garamond" w:hAnsi="Garamond"/>
                <w:b/>
                <w:i/>
                <w:spacing w:val="9"/>
              </w:rPr>
              <w:t xml:space="preserve"> </w:t>
            </w:r>
            <w:r>
              <w:rPr>
                <w:rFonts w:ascii="Garamond" w:hAnsi="Garamond"/>
                <w:b/>
                <w:i/>
              </w:rPr>
              <w:t>i ligjit nr.115/2016</w:t>
            </w:r>
          </w:p>
          <w:p w:rsidR="00F66852" w:rsidRDefault="00AF1E84">
            <w:pPr>
              <w:widowControl w:val="0"/>
              <w:spacing w:after="0" w:line="240" w:lineRule="auto"/>
              <w:ind w:left="103" w:right="65"/>
              <w:jc w:val="both"/>
              <w:rPr>
                <w:rFonts w:ascii="Garamond" w:hAnsi="Garamond"/>
              </w:rPr>
            </w:pPr>
            <w:r>
              <w:rPr>
                <w:rFonts w:ascii="Garamond" w:hAnsi="Garamond"/>
              </w:rPr>
              <w:t xml:space="preserve">Rezultatet e vlerësimit profesional dhe të etikës të kandidatëve në punët që kanë bërë në të shkuarën, nëse ka, ose rezultatet e arritura gjatë përvojave të tyre të punës, që lidhen me ushtrimin e funksioneve në </w:t>
            </w:r>
            <w:r>
              <w:rPr>
                <w:rFonts w:ascii="Garamond" w:hAnsi="Garamond"/>
              </w:rPr>
              <w:lastRenderedPageBreak/>
              <w:t>fushën përkatëse që lidhet me veprimtarinë e</w:t>
            </w:r>
            <w:r>
              <w:rPr>
                <w:rFonts w:ascii="Garamond" w:hAnsi="Garamond"/>
              </w:rPr>
              <w:t xml:space="preserve"> institucionit për të cilën kandidon.</w:t>
            </w:r>
          </w:p>
          <w:p w:rsidR="00F66852" w:rsidRDefault="00F66852">
            <w:pPr>
              <w:widowControl w:val="0"/>
              <w:spacing w:after="0" w:line="240" w:lineRule="auto"/>
              <w:ind w:left="103" w:right="65"/>
              <w:jc w:val="both"/>
              <w:rPr>
                <w:rFonts w:ascii="Garamond" w:hAnsi="Garamond"/>
                <w:b/>
              </w:rPr>
            </w:pPr>
          </w:p>
        </w:tc>
        <w:tc>
          <w:tcPr>
            <w:tcW w:w="3119" w:type="dxa"/>
            <w:shd w:val="clear" w:color="auto" w:fill="F2F2F2"/>
          </w:tcPr>
          <w:p w:rsidR="00F66852" w:rsidRDefault="00AF1E84">
            <w:pPr>
              <w:widowControl w:val="0"/>
              <w:spacing w:after="0" w:line="240" w:lineRule="auto"/>
              <w:ind w:left="-35"/>
              <w:rPr>
                <w:rFonts w:ascii="Garamond" w:hAnsi="Garamond"/>
              </w:rPr>
            </w:pPr>
            <w:r>
              <w:rPr>
                <w:rFonts w:ascii="Garamond" w:hAnsi="Garamond"/>
              </w:rPr>
              <w:lastRenderedPageBreak/>
              <w:t>Jetëshkrimi</w:t>
            </w:r>
          </w:p>
          <w:p w:rsidR="00F66852" w:rsidRDefault="00F66852">
            <w:pPr>
              <w:widowControl w:val="0"/>
              <w:spacing w:before="10" w:after="0" w:line="220" w:lineRule="exact"/>
              <w:ind w:left="-35"/>
              <w:rPr>
                <w:rFonts w:ascii="Garamond" w:hAnsi="Garamond"/>
              </w:rPr>
            </w:pPr>
          </w:p>
          <w:p w:rsidR="00F66852" w:rsidRDefault="00AF1E84">
            <w:pPr>
              <w:widowControl w:val="0"/>
              <w:spacing w:after="0" w:line="240" w:lineRule="auto"/>
              <w:ind w:left="-35" w:right="69"/>
              <w:rPr>
                <w:rFonts w:ascii="Garamond" w:hAnsi="Garamond"/>
              </w:rPr>
            </w:pPr>
            <w:r>
              <w:rPr>
                <w:rFonts w:ascii="Garamond" w:hAnsi="Garamond"/>
              </w:rPr>
              <w:t xml:space="preserve">Punime dhe dokumente profesionale të kandidatit, të përgatitura në përmbushje të funksioneve dhe  veprimtarive profesionale, sipas profilit përkatës, ku përfshihen, por pa u kufizuar vetëm në to: </w:t>
            </w:r>
          </w:p>
          <w:p w:rsidR="00F66852" w:rsidRDefault="00AF1E84">
            <w:pPr>
              <w:widowControl w:val="0"/>
              <w:spacing w:after="0" w:line="240" w:lineRule="auto"/>
              <w:ind w:left="-35" w:right="69"/>
              <w:rPr>
                <w:rFonts w:ascii="Garamond" w:hAnsi="Garamond"/>
              </w:rPr>
            </w:pPr>
            <w:r>
              <w:rPr>
                <w:rFonts w:ascii="Garamond" w:hAnsi="Garamond"/>
              </w:rPr>
              <w:t xml:space="preserve">vendime gjyqësore, kërkesa për gjykim, pretenca, padi, parashtresa të mbrojtjes së </w:t>
            </w:r>
            <w:r>
              <w:rPr>
                <w:rFonts w:ascii="Garamond" w:hAnsi="Garamond"/>
              </w:rPr>
              <w:lastRenderedPageBreak/>
              <w:t>çështjes, mjete të kundërshtimit të vendimeve, akte administrative dhe parashtrime në praktika administrative të përgatitura me kontribute nga kandidati, përfaqësime të ndry</w:t>
            </w:r>
            <w:r>
              <w:rPr>
                <w:rFonts w:ascii="Garamond" w:hAnsi="Garamond"/>
              </w:rPr>
              <w:t>shme të interesave publike ose private përpara organeve të drejtësisë ose institucioneve brenda apo jashtë vendit, prezantime, artikuj dhe publikime shkencore e profesionale.</w:t>
            </w:r>
          </w:p>
          <w:p w:rsidR="00F66852" w:rsidRDefault="00F66852">
            <w:pPr>
              <w:widowControl w:val="0"/>
              <w:spacing w:before="10" w:after="0" w:line="220" w:lineRule="exact"/>
              <w:ind w:left="-35"/>
              <w:rPr>
                <w:rFonts w:ascii="Garamond" w:hAnsi="Garamond"/>
              </w:rPr>
            </w:pPr>
          </w:p>
          <w:p w:rsidR="00F66852" w:rsidRDefault="00AF1E84">
            <w:pPr>
              <w:widowControl w:val="0"/>
              <w:spacing w:after="0" w:line="240" w:lineRule="auto"/>
              <w:ind w:left="-35" w:right="69"/>
              <w:rPr>
                <w:rFonts w:ascii="Garamond" w:hAnsi="Garamond"/>
              </w:rPr>
            </w:pPr>
            <w:r>
              <w:rPr>
                <w:rFonts w:ascii="Garamond" w:hAnsi="Garamond"/>
              </w:rPr>
              <w:t>Dokumente, ndërmjet atyre të treguara më sipër, të përzgjedhura nga vetë kandida</w:t>
            </w:r>
            <w:r>
              <w:rPr>
                <w:rFonts w:ascii="Garamond" w:hAnsi="Garamond"/>
              </w:rPr>
              <w:t>ti,</w:t>
            </w:r>
            <w:r>
              <w:rPr>
                <w:rFonts w:ascii="Garamond" w:hAnsi="Garamond"/>
                <w:spacing w:val="5"/>
              </w:rPr>
              <w:t xml:space="preserve"> </w:t>
            </w:r>
            <w:r>
              <w:rPr>
                <w:rFonts w:ascii="Garamond" w:hAnsi="Garamond"/>
              </w:rPr>
              <w:t>që</w:t>
            </w:r>
            <w:r>
              <w:rPr>
                <w:rFonts w:ascii="Garamond" w:hAnsi="Garamond"/>
                <w:spacing w:val="5"/>
              </w:rPr>
              <w:t xml:space="preserve"> </w:t>
            </w:r>
            <w:r>
              <w:rPr>
                <w:rFonts w:ascii="Garamond" w:hAnsi="Garamond"/>
              </w:rPr>
              <w:t>vlerësohen  bazuar në metodologjinë profesionale të miratuar posaçërisht nga Këshilli.</w:t>
            </w:r>
          </w:p>
          <w:p w:rsidR="00F66852" w:rsidRDefault="00F66852">
            <w:pPr>
              <w:widowControl w:val="0"/>
              <w:spacing w:after="0" w:line="240" w:lineRule="auto"/>
              <w:ind w:left="-35" w:right="69"/>
              <w:rPr>
                <w:rFonts w:ascii="Garamond" w:hAnsi="Garamond"/>
              </w:rPr>
            </w:pPr>
          </w:p>
          <w:p w:rsidR="00F66852" w:rsidRDefault="00AF1E84">
            <w:pPr>
              <w:widowControl w:val="0"/>
              <w:spacing w:after="0" w:line="240" w:lineRule="auto"/>
              <w:ind w:left="-35" w:right="69"/>
              <w:rPr>
                <w:rFonts w:ascii="Garamond" w:hAnsi="Garamond"/>
              </w:rPr>
            </w:pPr>
            <w:r>
              <w:rPr>
                <w:rFonts w:ascii="Garamond" w:hAnsi="Garamond"/>
              </w:rPr>
              <w:t>Dokumente zyrtare për rezultatet e procesit të vlerësimit profesional.</w:t>
            </w:r>
          </w:p>
          <w:p w:rsidR="00F66852" w:rsidRDefault="00F66852">
            <w:pPr>
              <w:widowControl w:val="0"/>
              <w:spacing w:after="0" w:line="240" w:lineRule="auto"/>
              <w:ind w:left="-35" w:right="69"/>
              <w:rPr>
                <w:rFonts w:ascii="Garamond" w:hAnsi="Garamond"/>
              </w:rPr>
            </w:pPr>
          </w:p>
          <w:p w:rsidR="00F66852" w:rsidRDefault="00AF1E84">
            <w:pPr>
              <w:widowControl w:val="0"/>
              <w:spacing w:after="0" w:line="240" w:lineRule="auto"/>
              <w:ind w:right="69"/>
              <w:rPr>
                <w:rFonts w:ascii="Garamond" w:hAnsi="Garamond"/>
              </w:rPr>
            </w:pPr>
            <w:r>
              <w:rPr>
                <w:rFonts w:ascii="Garamond" w:hAnsi="Garamond"/>
              </w:rPr>
              <w:t>Dokumente zyrtare që tregojnë cilësinë dhe arritjet gjatë përvojave të punës, nga institucione vendasen ose ndërkombëtare.</w:t>
            </w:r>
          </w:p>
          <w:p w:rsidR="00F66852" w:rsidRDefault="00F66852">
            <w:pPr>
              <w:widowControl w:val="0"/>
              <w:spacing w:after="0" w:line="240" w:lineRule="auto"/>
              <w:ind w:right="69"/>
              <w:rPr>
                <w:rFonts w:ascii="Garamond" w:hAnsi="Garamond"/>
              </w:rPr>
            </w:pPr>
          </w:p>
          <w:p w:rsidR="00F66852" w:rsidRDefault="00AF1E84">
            <w:pPr>
              <w:widowControl w:val="0"/>
              <w:spacing w:after="0" w:line="240" w:lineRule="auto"/>
              <w:ind w:right="69"/>
              <w:rPr>
                <w:rFonts w:ascii="Garamond" w:hAnsi="Garamond"/>
              </w:rPr>
            </w:pPr>
            <w:r>
              <w:rPr>
                <w:rFonts w:ascii="Garamond" w:hAnsi="Garamond"/>
              </w:rPr>
              <w:t>Statistika profesionale nga institucione kompetente.</w:t>
            </w:r>
          </w:p>
        </w:tc>
        <w:tc>
          <w:tcPr>
            <w:tcW w:w="3047" w:type="dxa"/>
            <w:shd w:val="clear" w:color="auto" w:fill="F2F2F2"/>
          </w:tcPr>
          <w:p w:rsidR="00F66852" w:rsidRDefault="00AF1E84">
            <w:pPr>
              <w:widowControl w:val="0"/>
              <w:spacing w:after="0" w:line="240" w:lineRule="auto"/>
              <w:ind w:left="-35" w:right="69"/>
              <w:rPr>
                <w:rFonts w:ascii="Garamond" w:hAnsi="Garamond"/>
              </w:rPr>
            </w:pPr>
            <w:r>
              <w:rPr>
                <w:rFonts w:ascii="Garamond" w:hAnsi="Garamond"/>
              </w:rPr>
              <w:lastRenderedPageBreak/>
              <w:t>Vlerësimi dhe identifikimi i rezultateve profesionale më të spikatura dhe më të</w:t>
            </w:r>
            <w:r>
              <w:rPr>
                <w:rFonts w:ascii="Garamond" w:hAnsi="Garamond"/>
              </w:rPr>
              <w:t xml:space="preserve"> shkëlqyera.</w:t>
            </w:r>
          </w:p>
          <w:p w:rsidR="00F66852" w:rsidRDefault="00F66852">
            <w:pPr>
              <w:widowControl w:val="0"/>
              <w:spacing w:after="0" w:line="240" w:lineRule="auto"/>
              <w:ind w:left="-35" w:right="69"/>
              <w:rPr>
                <w:rFonts w:ascii="Garamond" w:hAnsi="Garamond"/>
              </w:rPr>
            </w:pPr>
          </w:p>
          <w:p w:rsidR="00F66852" w:rsidRDefault="00AF1E84">
            <w:pPr>
              <w:widowControl w:val="0"/>
              <w:spacing w:after="0" w:line="240" w:lineRule="auto"/>
              <w:ind w:left="-35" w:right="69"/>
              <w:rPr>
                <w:rFonts w:ascii="Garamond" w:hAnsi="Garamond"/>
              </w:rPr>
            </w:pPr>
            <w:r>
              <w:rPr>
                <w:rFonts w:ascii="Garamond" w:hAnsi="Garamond"/>
              </w:rPr>
              <w:t xml:space="preserve">Rezultatet e vlerësimit profesionale të nxjerrë nga 5 dokumente të paraqitura dhe përzgjedhura nga vetë kandidatët si më të përshtatshmet për t’u shqyrtuar, të cilat vlerësohen nga Këshilli në mënyrë të veçantë, por pa u </w:t>
            </w:r>
            <w:r>
              <w:rPr>
                <w:rFonts w:ascii="Garamond" w:hAnsi="Garamond"/>
              </w:rPr>
              <w:lastRenderedPageBreak/>
              <w:t>kufizuar, për tregues</w:t>
            </w:r>
            <w:r>
              <w:rPr>
                <w:rFonts w:ascii="Garamond" w:hAnsi="Garamond"/>
              </w:rPr>
              <w:t xml:space="preserve"> të tillë si:</w:t>
            </w:r>
          </w:p>
          <w:p w:rsidR="00F66852" w:rsidRDefault="00AF1E84">
            <w:pPr>
              <w:widowControl w:val="0"/>
              <w:tabs>
                <w:tab w:val="left" w:pos="171"/>
              </w:tabs>
              <w:spacing w:after="0" w:line="240" w:lineRule="auto"/>
              <w:ind w:left="-35" w:right="69"/>
              <w:rPr>
                <w:rFonts w:ascii="Garamond" w:hAnsi="Garamond"/>
              </w:rPr>
            </w:pPr>
            <w:r>
              <w:rPr>
                <w:rFonts w:ascii="Garamond" w:hAnsi="Garamond"/>
              </w:rPr>
              <w:t xml:space="preserve">- Origjinaliteti (përfshirë edhe kontrollin  </w:t>
            </w:r>
            <w:r>
              <w:rPr>
                <w:rFonts w:ascii="Garamond" w:hAnsi="Garamond"/>
                <w:spacing w:val="18"/>
              </w:rPr>
              <w:t xml:space="preserve"> </w:t>
            </w:r>
            <w:r>
              <w:rPr>
                <w:rFonts w:ascii="Garamond" w:hAnsi="Garamond"/>
              </w:rPr>
              <w:t>e plagjiaturës) dhe/ose impaktin e dokumentit;</w:t>
            </w:r>
          </w:p>
          <w:p w:rsidR="00F66852" w:rsidRDefault="00AF1E84">
            <w:pPr>
              <w:widowControl w:val="0"/>
              <w:tabs>
                <w:tab w:val="left" w:pos="171"/>
              </w:tabs>
              <w:spacing w:after="0" w:line="240" w:lineRule="auto"/>
              <w:ind w:left="-35" w:right="69"/>
              <w:rPr>
                <w:rFonts w:ascii="Garamond" w:hAnsi="Garamond"/>
              </w:rPr>
            </w:pPr>
            <w:r>
              <w:rPr>
                <w:rFonts w:ascii="Garamond" w:hAnsi="Garamond"/>
              </w:rPr>
              <w:t>- Aftësitë analitike;</w:t>
            </w:r>
          </w:p>
          <w:p w:rsidR="00F66852" w:rsidRDefault="00AF1E84">
            <w:pPr>
              <w:widowControl w:val="0"/>
              <w:tabs>
                <w:tab w:val="left" w:pos="171"/>
              </w:tabs>
              <w:spacing w:after="0" w:line="240" w:lineRule="auto"/>
              <w:ind w:left="-35" w:right="69"/>
              <w:rPr>
                <w:rFonts w:ascii="Garamond" w:hAnsi="Garamond"/>
              </w:rPr>
            </w:pPr>
            <w:r>
              <w:rPr>
                <w:rFonts w:ascii="Garamond" w:hAnsi="Garamond"/>
              </w:rPr>
              <w:t>- Aftësitë hulumtuese;</w:t>
            </w:r>
          </w:p>
          <w:p w:rsidR="00F66852" w:rsidRDefault="00AF1E84">
            <w:pPr>
              <w:widowControl w:val="0"/>
              <w:tabs>
                <w:tab w:val="left" w:pos="171"/>
              </w:tabs>
              <w:spacing w:after="0" w:line="240" w:lineRule="auto"/>
              <w:ind w:left="-35" w:right="69"/>
              <w:rPr>
                <w:rFonts w:ascii="Garamond" w:hAnsi="Garamond"/>
              </w:rPr>
            </w:pPr>
            <w:r>
              <w:rPr>
                <w:rFonts w:ascii="Garamond" w:hAnsi="Garamond"/>
              </w:rPr>
              <w:t>- Saktësia dhe konciziteti;</w:t>
            </w:r>
          </w:p>
          <w:p w:rsidR="00F66852" w:rsidRDefault="00AF1E84">
            <w:pPr>
              <w:widowControl w:val="0"/>
              <w:spacing w:after="0" w:line="240" w:lineRule="auto"/>
              <w:ind w:left="-35" w:right="69"/>
              <w:rPr>
                <w:rFonts w:ascii="Garamond" w:hAnsi="Garamond"/>
              </w:rPr>
            </w:pPr>
            <w:r>
              <w:rPr>
                <w:rFonts w:ascii="Garamond" w:hAnsi="Garamond"/>
              </w:rPr>
              <w:t>-</w:t>
            </w:r>
            <w:r>
              <w:rPr>
                <w:rFonts w:ascii="Garamond" w:hAnsi="Garamond"/>
                <w:spacing w:val="41"/>
              </w:rPr>
              <w:t xml:space="preserve"> </w:t>
            </w:r>
            <w:r>
              <w:rPr>
                <w:rFonts w:ascii="Garamond" w:hAnsi="Garamond"/>
              </w:rPr>
              <w:t>Zhvillimi</w:t>
            </w:r>
            <w:r>
              <w:rPr>
                <w:rFonts w:ascii="Garamond" w:hAnsi="Garamond"/>
                <w:spacing w:val="41"/>
              </w:rPr>
              <w:t xml:space="preserve"> </w:t>
            </w:r>
            <w:r>
              <w:rPr>
                <w:rFonts w:ascii="Garamond" w:hAnsi="Garamond"/>
              </w:rPr>
              <w:t>logjik</w:t>
            </w:r>
            <w:r>
              <w:rPr>
                <w:rFonts w:ascii="Garamond" w:hAnsi="Garamond"/>
                <w:spacing w:val="41"/>
              </w:rPr>
              <w:t xml:space="preserve"> </w:t>
            </w:r>
            <w:r>
              <w:rPr>
                <w:rFonts w:ascii="Garamond" w:hAnsi="Garamond"/>
              </w:rPr>
              <w:t>i koncepteve juridike, lexueshmëria, kuptueshmëria dhe gj</w:t>
            </w:r>
            <w:r>
              <w:rPr>
                <w:rFonts w:ascii="Garamond" w:hAnsi="Garamond"/>
              </w:rPr>
              <w:t>ithëpërfshirja;</w:t>
            </w:r>
          </w:p>
          <w:p w:rsidR="00F66852" w:rsidRDefault="00AF1E84">
            <w:pPr>
              <w:widowControl w:val="0"/>
              <w:tabs>
                <w:tab w:val="left" w:pos="171"/>
              </w:tabs>
              <w:spacing w:after="0" w:line="240" w:lineRule="auto"/>
              <w:ind w:left="-35" w:right="69"/>
              <w:rPr>
                <w:rFonts w:ascii="Garamond" w:hAnsi="Garamond"/>
              </w:rPr>
            </w:pPr>
            <w:r>
              <w:rPr>
                <w:rFonts w:ascii="Garamond" w:hAnsi="Garamond"/>
              </w:rPr>
              <w:t>- Aftësia për të identifikuar dhe interpretuar në mënyrë të harmonizuar burimet e ndryshme  të së drejtës, si dhe kurajë profesionale për të treguar dhe argumentuar ligjin e zbatueshëm për zgjidhjen e problemit;</w:t>
            </w:r>
          </w:p>
          <w:p w:rsidR="00F66852" w:rsidRDefault="00AF1E84">
            <w:pPr>
              <w:widowControl w:val="0"/>
              <w:tabs>
                <w:tab w:val="left" w:pos="171"/>
              </w:tabs>
              <w:spacing w:after="0" w:line="240" w:lineRule="auto"/>
              <w:ind w:left="-35" w:right="69"/>
              <w:rPr>
                <w:rFonts w:ascii="Garamond" w:hAnsi="Garamond"/>
              </w:rPr>
            </w:pPr>
            <w:r>
              <w:rPr>
                <w:rFonts w:ascii="Garamond" w:hAnsi="Garamond"/>
              </w:rPr>
              <w:t>- Aftësia për të referuar dh</w:t>
            </w:r>
            <w:r>
              <w:rPr>
                <w:rFonts w:ascii="Garamond" w:hAnsi="Garamond"/>
              </w:rPr>
              <w:t>e trajtuar me efektivitet, në vendin e duhur dhe sipas llojit e qëllimit të aktit, të praktikës e konsoliduar gjyqësore, praktikës së unifikuar të Gjykatës së Lartë, praktikës gjyqësore të Gjykatës Kushtetuese, asaj të GJEDNJ-së dhe jurisprudencës në tërës</w:t>
            </w:r>
            <w:r>
              <w:rPr>
                <w:rFonts w:ascii="Garamond" w:hAnsi="Garamond"/>
              </w:rPr>
              <w:t>i.</w:t>
            </w:r>
          </w:p>
        </w:tc>
        <w:tc>
          <w:tcPr>
            <w:tcW w:w="1204" w:type="dxa"/>
            <w:shd w:val="clear" w:color="auto" w:fill="F2F2F2"/>
          </w:tcPr>
          <w:p w:rsidR="00F66852" w:rsidRDefault="00F66852">
            <w:pPr>
              <w:widowControl w:val="0"/>
              <w:spacing w:after="0" w:line="240" w:lineRule="auto"/>
              <w:ind w:left="438" w:right="438"/>
              <w:rPr>
                <w:rFonts w:ascii="Garamond" w:hAnsi="Garamond"/>
                <w:b/>
              </w:rPr>
            </w:pPr>
          </w:p>
          <w:p w:rsidR="00F66852" w:rsidRDefault="00F66852">
            <w:pPr>
              <w:widowControl w:val="0"/>
              <w:spacing w:after="0" w:line="240" w:lineRule="auto"/>
              <w:ind w:left="438" w:right="438"/>
              <w:rPr>
                <w:rFonts w:ascii="Garamond" w:hAnsi="Garamond"/>
                <w:b/>
              </w:rPr>
            </w:pPr>
          </w:p>
          <w:p w:rsidR="00F66852" w:rsidRDefault="00F66852">
            <w:pPr>
              <w:widowControl w:val="0"/>
              <w:spacing w:after="0" w:line="240" w:lineRule="auto"/>
              <w:ind w:left="438" w:right="438"/>
              <w:jc w:val="center"/>
              <w:rPr>
                <w:rFonts w:ascii="Garamond" w:hAnsi="Garamond"/>
              </w:rPr>
            </w:pPr>
          </w:p>
          <w:p w:rsidR="00F66852" w:rsidRDefault="00F66852">
            <w:pPr>
              <w:widowControl w:val="0"/>
              <w:spacing w:after="0" w:line="240" w:lineRule="auto"/>
              <w:ind w:left="438" w:right="438"/>
              <w:jc w:val="center"/>
              <w:rPr>
                <w:rFonts w:ascii="Garamond" w:hAnsi="Garamond"/>
              </w:rPr>
            </w:pPr>
          </w:p>
          <w:p w:rsidR="00F66852" w:rsidRDefault="00F66852">
            <w:pPr>
              <w:widowControl w:val="0"/>
              <w:spacing w:after="0" w:line="240" w:lineRule="auto"/>
              <w:ind w:left="438" w:right="438"/>
              <w:jc w:val="center"/>
              <w:rPr>
                <w:rFonts w:ascii="Garamond" w:hAnsi="Garamond"/>
              </w:rPr>
            </w:pPr>
          </w:p>
          <w:p w:rsidR="00F66852" w:rsidRDefault="00F66852">
            <w:pPr>
              <w:widowControl w:val="0"/>
              <w:spacing w:after="0" w:line="240" w:lineRule="auto"/>
              <w:ind w:left="438" w:right="438"/>
              <w:jc w:val="center"/>
              <w:rPr>
                <w:rFonts w:ascii="Garamond" w:hAnsi="Garamond"/>
              </w:rPr>
            </w:pPr>
          </w:p>
          <w:p w:rsidR="00F66852" w:rsidRDefault="00F66852">
            <w:pPr>
              <w:widowControl w:val="0"/>
              <w:spacing w:after="0" w:line="240" w:lineRule="auto"/>
              <w:ind w:left="438" w:right="438"/>
              <w:jc w:val="center"/>
              <w:rPr>
                <w:rFonts w:ascii="Garamond" w:hAnsi="Garamond"/>
              </w:rPr>
            </w:pPr>
          </w:p>
          <w:p w:rsidR="00F66852" w:rsidRDefault="00F66852">
            <w:pPr>
              <w:widowControl w:val="0"/>
              <w:spacing w:after="0" w:line="240" w:lineRule="auto"/>
              <w:ind w:left="438" w:right="438"/>
              <w:jc w:val="center"/>
              <w:rPr>
                <w:rFonts w:ascii="Garamond" w:hAnsi="Garamond"/>
              </w:rPr>
            </w:pPr>
          </w:p>
          <w:p w:rsidR="00F66852" w:rsidRDefault="00F66852">
            <w:pPr>
              <w:widowControl w:val="0"/>
              <w:spacing w:after="0" w:line="240" w:lineRule="auto"/>
              <w:ind w:left="438" w:right="438"/>
              <w:jc w:val="center"/>
              <w:rPr>
                <w:rFonts w:ascii="Garamond" w:hAnsi="Garamond"/>
              </w:rPr>
            </w:pPr>
          </w:p>
          <w:p w:rsidR="00F66852" w:rsidRDefault="00AF1E84">
            <w:pPr>
              <w:widowControl w:val="0"/>
              <w:spacing w:after="0" w:line="240" w:lineRule="auto"/>
              <w:ind w:left="33" w:right="18"/>
              <w:jc w:val="center"/>
              <w:rPr>
                <w:rFonts w:ascii="Garamond" w:hAnsi="Garamond"/>
              </w:rPr>
            </w:pPr>
            <w:r>
              <w:rPr>
                <w:rFonts w:ascii="Garamond" w:hAnsi="Garamond"/>
                <w:b/>
              </w:rPr>
              <w:t>30</w:t>
            </w:r>
          </w:p>
        </w:tc>
        <w:tc>
          <w:tcPr>
            <w:tcW w:w="1161" w:type="dxa"/>
            <w:shd w:val="clear" w:color="auto" w:fill="F2F2F2"/>
          </w:tcPr>
          <w:p w:rsidR="00F66852" w:rsidRDefault="00F66852">
            <w:pPr>
              <w:widowControl w:val="0"/>
              <w:spacing w:after="0" w:line="240" w:lineRule="auto"/>
              <w:rPr>
                <w:rFonts w:ascii="Garamond" w:hAnsi="Garamond"/>
              </w:rPr>
            </w:pPr>
          </w:p>
        </w:tc>
      </w:tr>
      <w:tr w:rsidR="00F66852">
        <w:trPr>
          <w:trHeight w:val="629"/>
          <w:jc w:val="center"/>
        </w:trPr>
        <w:tc>
          <w:tcPr>
            <w:tcW w:w="11088" w:type="dxa"/>
            <w:gridSpan w:val="3"/>
            <w:shd w:val="clear" w:color="auto" w:fill="FDE9D9"/>
            <w:vAlign w:val="center"/>
          </w:tcPr>
          <w:p w:rsidR="00F66852" w:rsidRDefault="00F66852">
            <w:pPr>
              <w:pStyle w:val="ListParagraph"/>
              <w:spacing w:after="0" w:line="240" w:lineRule="auto"/>
              <w:jc w:val="center"/>
              <w:rPr>
                <w:rFonts w:ascii="Garamond" w:hAnsi="Garamond"/>
                <w:b/>
              </w:rPr>
            </w:pPr>
          </w:p>
          <w:p w:rsidR="00F66852" w:rsidRDefault="00AF1E84">
            <w:pPr>
              <w:widowControl w:val="0"/>
              <w:spacing w:after="0" w:line="240" w:lineRule="auto"/>
              <w:ind w:left="4176" w:right="659" w:hanging="3447"/>
              <w:jc w:val="center"/>
              <w:rPr>
                <w:rFonts w:ascii="Garamond" w:hAnsi="Garamond"/>
                <w:b/>
              </w:rPr>
            </w:pPr>
            <w:r>
              <w:rPr>
                <w:rFonts w:ascii="Garamond" w:hAnsi="Garamond"/>
                <w:b/>
              </w:rPr>
              <w:t>C.</w:t>
            </w:r>
            <w:r>
              <w:rPr>
                <w:rFonts w:ascii="Garamond" w:hAnsi="Garamond"/>
                <w:b/>
                <w:spacing w:val="42"/>
              </w:rPr>
              <w:t xml:space="preserve"> </w:t>
            </w:r>
            <w:r>
              <w:rPr>
                <w:rFonts w:ascii="Garamond" w:hAnsi="Garamond"/>
                <w:b/>
              </w:rPr>
              <w:t xml:space="preserve">Kualifikimi shtesë profesional </w:t>
            </w:r>
          </w:p>
          <w:p w:rsidR="00F66852" w:rsidRDefault="00AF1E84">
            <w:pPr>
              <w:pStyle w:val="ListParagraph"/>
              <w:spacing w:after="0" w:line="240" w:lineRule="auto"/>
              <w:jc w:val="center"/>
              <w:rPr>
                <w:rFonts w:ascii="Garamond" w:hAnsi="Garamond"/>
                <w:b/>
                <w:i/>
              </w:rPr>
            </w:pPr>
            <w:r>
              <w:rPr>
                <w:rFonts w:ascii="Garamond" w:hAnsi="Garamond"/>
                <w:b/>
                <w:i/>
              </w:rPr>
              <w:t>Kushtetuta: neni 125(4); ligji nr. 8577/2000: neni 7/a(2)(b), 7/a(3)(b); ligji nr. 115/2016: neni 240(1)(b)</w:t>
            </w:r>
          </w:p>
          <w:p w:rsidR="00F66852" w:rsidRDefault="00F66852">
            <w:pPr>
              <w:pStyle w:val="ListParagraph"/>
              <w:spacing w:after="0" w:line="240" w:lineRule="auto"/>
              <w:jc w:val="center"/>
              <w:rPr>
                <w:rFonts w:ascii="Garamond" w:hAnsi="Garamond"/>
                <w:b/>
              </w:rPr>
            </w:pPr>
          </w:p>
        </w:tc>
        <w:tc>
          <w:tcPr>
            <w:tcW w:w="1204" w:type="dxa"/>
            <w:shd w:val="clear" w:color="auto" w:fill="C6D9F1"/>
            <w:vAlign w:val="center"/>
          </w:tcPr>
          <w:p w:rsidR="00F66852" w:rsidRDefault="00AF1E84">
            <w:pPr>
              <w:spacing w:after="0" w:line="240" w:lineRule="auto"/>
              <w:jc w:val="center"/>
              <w:rPr>
                <w:rFonts w:ascii="Garamond" w:hAnsi="Garamond"/>
                <w:b/>
              </w:rPr>
            </w:pPr>
            <w:r>
              <w:rPr>
                <w:rFonts w:ascii="Garamond" w:hAnsi="Garamond"/>
                <w:b/>
              </w:rPr>
              <w:t>12</w:t>
            </w:r>
          </w:p>
        </w:tc>
        <w:tc>
          <w:tcPr>
            <w:tcW w:w="1161" w:type="dxa"/>
            <w:shd w:val="clear" w:color="auto" w:fill="C2D69B"/>
            <w:vAlign w:val="center"/>
          </w:tcPr>
          <w:p w:rsidR="00F66852" w:rsidRDefault="00F66852">
            <w:pPr>
              <w:spacing w:after="0" w:line="240" w:lineRule="auto"/>
              <w:jc w:val="center"/>
              <w:rPr>
                <w:rFonts w:ascii="Garamond" w:hAnsi="Garamond"/>
                <w:b/>
              </w:rPr>
            </w:pPr>
          </w:p>
        </w:tc>
      </w:tr>
      <w:tr w:rsidR="00F66852">
        <w:trPr>
          <w:trHeight w:val="1480"/>
          <w:jc w:val="center"/>
        </w:trPr>
        <w:tc>
          <w:tcPr>
            <w:tcW w:w="4922" w:type="dxa"/>
            <w:shd w:val="clear" w:color="auto" w:fill="F2F2F2"/>
          </w:tcPr>
          <w:p w:rsidR="00F66852" w:rsidRDefault="00AF1E84">
            <w:pPr>
              <w:spacing w:after="0" w:line="240" w:lineRule="auto"/>
              <w:jc w:val="both"/>
              <w:rPr>
                <w:rFonts w:ascii="Garamond" w:hAnsi="Garamond"/>
                <w:b/>
                <w:i/>
                <w:u w:val="single"/>
              </w:rPr>
            </w:pPr>
            <w:r>
              <w:rPr>
                <w:rFonts w:ascii="Garamond" w:hAnsi="Garamond"/>
                <w:b/>
                <w:i/>
                <w:u w:val="single"/>
              </w:rPr>
              <w:lastRenderedPageBreak/>
              <w:t>Specializimi në të drejtën kushtetuese, të drejtat e njeriut ose në fusha të tjera të së drejtës</w:t>
            </w:r>
          </w:p>
          <w:p w:rsidR="00F66852" w:rsidRDefault="00F66852">
            <w:pPr>
              <w:spacing w:after="0" w:line="240" w:lineRule="auto"/>
              <w:jc w:val="both"/>
              <w:rPr>
                <w:rFonts w:ascii="Garamond" w:hAnsi="Garamond"/>
                <w:b/>
                <w:i/>
              </w:rPr>
            </w:pPr>
          </w:p>
          <w:p w:rsidR="00F66852" w:rsidRDefault="00AF1E84">
            <w:pPr>
              <w:spacing w:after="0" w:line="240" w:lineRule="auto"/>
              <w:jc w:val="both"/>
              <w:rPr>
                <w:rFonts w:ascii="Garamond" w:hAnsi="Garamond"/>
                <w:b/>
                <w:i/>
              </w:rPr>
            </w:pPr>
            <w:r>
              <w:rPr>
                <w:rFonts w:ascii="Garamond" w:hAnsi="Garamond"/>
                <w:b/>
                <w:i/>
              </w:rPr>
              <w:t>A. Ekspertiza në të drejtën kushtetuese dhe në të drejtat e njeriut</w:t>
            </w:r>
          </w:p>
          <w:p w:rsidR="00F66852" w:rsidRDefault="00F66852">
            <w:pPr>
              <w:spacing w:after="0" w:line="240" w:lineRule="auto"/>
              <w:jc w:val="both"/>
              <w:rPr>
                <w:rFonts w:ascii="Garamond" w:hAnsi="Garamond"/>
                <w:b/>
                <w:i/>
              </w:rPr>
            </w:pPr>
          </w:p>
          <w:p w:rsidR="00F66852" w:rsidRDefault="00AF1E84">
            <w:pPr>
              <w:widowControl w:val="0"/>
              <w:spacing w:after="0" w:line="240" w:lineRule="auto"/>
              <w:ind w:right="982"/>
              <w:jc w:val="both"/>
              <w:rPr>
                <w:rFonts w:ascii="Garamond" w:hAnsi="Garamond"/>
                <w:b/>
              </w:rPr>
            </w:pPr>
            <w:r>
              <w:rPr>
                <w:rFonts w:ascii="Garamond" w:hAnsi="Garamond"/>
                <w:b/>
                <w:i/>
              </w:rPr>
              <w:t>Neni 7/a(2)(b) i ligjit nr. 8577/2000</w:t>
            </w:r>
          </w:p>
          <w:p w:rsidR="00F66852" w:rsidRDefault="00AF1E84">
            <w:pPr>
              <w:widowControl w:val="0"/>
              <w:spacing w:after="0" w:line="240" w:lineRule="auto"/>
              <w:ind w:right="65"/>
              <w:rPr>
                <w:rFonts w:ascii="Garamond" w:hAnsi="Garamond"/>
              </w:rPr>
            </w:pPr>
            <w:r>
              <w:rPr>
                <w:rFonts w:ascii="Garamond" w:hAnsi="Garamond"/>
              </w:rPr>
              <w:t>Të</w:t>
            </w:r>
            <w:r>
              <w:rPr>
                <w:rFonts w:ascii="Garamond" w:hAnsi="Garamond"/>
                <w:spacing w:val="17"/>
              </w:rPr>
              <w:t xml:space="preserve"> </w:t>
            </w:r>
            <w:r>
              <w:rPr>
                <w:rFonts w:ascii="Garamond" w:hAnsi="Garamond"/>
              </w:rPr>
              <w:t>ketë</w:t>
            </w:r>
            <w:r>
              <w:rPr>
                <w:rFonts w:ascii="Garamond" w:hAnsi="Garamond"/>
                <w:spacing w:val="17"/>
              </w:rPr>
              <w:t xml:space="preserve"> </w:t>
            </w:r>
            <w:r>
              <w:rPr>
                <w:rFonts w:ascii="Garamond" w:hAnsi="Garamond"/>
              </w:rPr>
              <w:t>një</w:t>
            </w:r>
            <w:r>
              <w:rPr>
                <w:rFonts w:ascii="Garamond" w:hAnsi="Garamond"/>
                <w:spacing w:val="17"/>
              </w:rPr>
              <w:t xml:space="preserve"> </w:t>
            </w:r>
            <w:r>
              <w:rPr>
                <w:rFonts w:ascii="Garamond" w:hAnsi="Garamond"/>
              </w:rPr>
              <w:t>veprimtari</w:t>
            </w:r>
            <w:r>
              <w:rPr>
                <w:rFonts w:ascii="Garamond" w:hAnsi="Garamond"/>
                <w:spacing w:val="17"/>
              </w:rPr>
              <w:t xml:space="preserve"> </w:t>
            </w:r>
            <w:r>
              <w:rPr>
                <w:rFonts w:ascii="Garamond" w:hAnsi="Garamond"/>
              </w:rPr>
              <w:t>të</w:t>
            </w:r>
            <w:r>
              <w:rPr>
                <w:rFonts w:ascii="Garamond" w:hAnsi="Garamond"/>
                <w:spacing w:val="17"/>
              </w:rPr>
              <w:t xml:space="preserve"> </w:t>
            </w:r>
            <w:r>
              <w:rPr>
                <w:rFonts w:ascii="Garamond" w:hAnsi="Garamond"/>
              </w:rPr>
              <w:t>njohur</w:t>
            </w:r>
            <w:r>
              <w:rPr>
                <w:rFonts w:ascii="Garamond" w:hAnsi="Garamond"/>
                <w:spacing w:val="17"/>
              </w:rPr>
              <w:t xml:space="preserve"> </w:t>
            </w:r>
            <w:r>
              <w:rPr>
                <w:rFonts w:ascii="Garamond" w:hAnsi="Garamond"/>
              </w:rPr>
              <w:t>në</w:t>
            </w:r>
            <w:r>
              <w:rPr>
                <w:rFonts w:ascii="Garamond" w:hAnsi="Garamond"/>
                <w:spacing w:val="17"/>
              </w:rPr>
              <w:t xml:space="preserve"> </w:t>
            </w:r>
            <w:r>
              <w:rPr>
                <w:rFonts w:ascii="Garamond" w:hAnsi="Garamond"/>
              </w:rPr>
              <w:t>fushën</w:t>
            </w:r>
            <w:r>
              <w:rPr>
                <w:rFonts w:ascii="Garamond" w:hAnsi="Garamond"/>
                <w:spacing w:val="17"/>
              </w:rPr>
              <w:t xml:space="preserve"> </w:t>
            </w:r>
            <w:r>
              <w:rPr>
                <w:rFonts w:ascii="Garamond" w:hAnsi="Garamond"/>
              </w:rPr>
              <w:t>e</w:t>
            </w:r>
            <w:r>
              <w:rPr>
                <w:rFonts w:ascii="Garamond" w:hAnsi="Garamond"/>
                <w:spacing w:val="17"/>
              </w:rPr>
              <w:t xml:space="preserve"> </w:t>
            </w:r>
            <w:r>
              <w:rPr>
                <w:rFonts w:ascii="Garamond" w:hAnsi="Garamond"/>
              </w:rPr>
              <w:t>s</w:t>
            </w:r>
            <w:r>
              <w:rPr>
                <w:rFonts w:ascii="Garamond" w:hAnsi="Garamond"/>
              </w:rPr>
              <w:t>ë drejtës kushtetuese, të drejtave të njeriut [....]</w:t>
            </w:r>
          </w:p>
          <w:p w:rsidR="00F66852" w:rsidRDefault="00F66852">
            <w:pPr>
              <w:widowControl w:val="0"/>
              <w:spacing w:before="13" w:after="0" w:line="240" w:lineRule="exact"/>
              <w:rPr>
                <w:rFonts w:ascii="Garamond" w:hAnsi="Garamond"/>
                <w:b/>
              </w:rPr>
            </w:pPr>
          </w:p>
          <w:p w:rsidR="00F66852" w:rsidRDefault="00AF1E84">
            <w:pPr>
              <w:widowControl w:val="0"/>
              <w:spacing w:after="0" w:line="240" w:lineRule="auto"/>
              <w:ind w:right="56"/>
              <w:jc w:val="both"/>
              <w:rPr>
                <w:rFonts w:ascii="Garamond" w:hAnsi="Garamond"/>
                <w:b/>
              </w:rPr>
            </w:pPr>
            <w:r>
              <w:rPr>
                <w:rFonts w:ascii="Garamond" w:hAnsi="Garamond"/>
                <w:b/>
                <w:i/>
              </w:rPr>
              <w:t xml:space="preserve">Neni 7/a </w:t>
            </w:r>
            <w:r>
              <w:rPr>
                <w:rFonts w:ascii="Garamond" w:hAnsi="Garamond"/>
                <w:b/>
                <w:i/>
                <w:spacing w:val="15"/>
              </w:rPr>
              <w:t>(3)(</w:t>
            </w:r>
            <w:r>
              <w:rPr>
                <w:rFonts w:ascii="Garamond" w:hAnsi="Garamond"/>
                <w:b/>
                <w:i/>
              </w:rPr>
              <w:t>b)</w:t>
            </w:r>
            <w:r>
              <w:rPr>
                <w:rFonts w:ascii="Garamond" w:hAnsi="Garamond"/>
                <w:b/>
                <w:i/>
                <w:spacing w:val="15"/>
              </w:rPr>
              <w:t xml:space="preserve"> </w:t>
            </w:r>
            <w:r>
              <w:rPr>
                <w:rFonts w:ascii="Garamond" w:hAnsi="Garamond"/>
                <w:b/>
                <w:i/>
              </w:rPr>
              <w:t>i ligjit</w:t>
            </w:r>
            <w:r>
              <w:rPr>
                <w:rFonts w:ascii="Garamond" w:hAnsi="Garamond"/>
                <w:b/>
                <w:i/>
                <w:spacing w:val="15"/>
              </w:rPr>
              <w:t xml:space="preserve"> </w:t>
            </w:r>
            <w:r>
              <w:rPr>
                <w:rFonts w:ascii="Garamond" w:hAnsi="Garamond"/>
                <w:b/>
                <w:i/>
              </w:rPr>
              <w:t>nr. 8577/2000</w:t>
            </w:r>
          </w:p>
          <w:p w:rsidR="00F66852" w:rsidRDefault="00AF1E84">
            <w:pPr>
              <w:widowControl w:val="0"/>
              <w:spacing w:after="0" w:line="248" w:lineRule="exact"/>
              <w:ind w:right="143"/>
              <w:jc w:val="both"/>
              <w:rPr>
                <w:rFonts w:ascii="Garamond" w:hAnsi="Garamond"/>
              </w:rPr>
            </w:pPr>
            <w:r>
              <w:rPr>
                <w:rFonts w:ascii="Garamond" w:hAnsi="Garamond"/>
              </w:rPr>
              <w:t>Përvoja</w:t>
            </w:r>
            <w:r>
              <w:rPr>
                <w:rFonts w:ascii="Garamond" w:hAnsi="Garamond"/>
                <w:spacing w:val="19"/>
              </w:rPr>
              <w:t xml:space="preserve"> </w:t>
            </w:r>
            <w:r>
              <w:rPr>
                <w:rFonts w:ascii="Garamond" w:hAnsi="Garamond"/>
              </w:rPr>
              <w:t>e</w:t>
            </w:r>
            <w:r>
              <w:rPr>
                <w:rFonts w:ascii="Garamond" w:hAnsi="Garamond"/>
                <w:spacing w:val="19"/>
              </w:rPr>
              <w:t xml:space="preserve"> </w:t>
            </w:r>
            <w:r>
              <w:rPr>
                <w:rFonts w:ascii="Garamond" w:hAnsi="Garamond"/>
              </w:rPr>
              <w:t>veçantë</w:t>
            </w:r>
            <w:r>
              <w:rPr>
                <w:rFonts w:ascii="Garamond" w:hAnsi="Garamond"/>
                <w:spacing w:val="19"/>
              </w:rPr>
              <w:t xml:space="preserve"> </w:t>
            </w:r>
            <w:r>
              <w:rPr>
                <w:rFonts w:ascii="Garamond" w:hAnsi="Garamond"/>
              </w:rPr>
              <w:t>e</w:t>
            </w:r>
            <w:r>
              <w:rPr>
                <w:rFonts w:ascii="Garamond" w:hAnsi="Garamond"/>
                <w:spacing w:val="19"/>
              </w:rPr>
              <w:t xml:space="preserve"> </w:t>
            </w:r>
            <w:r>
              <w:rPr>
                <w:rFonts w:ascii="Garamond" w:hAnsi="Garamond"/>
              </w:rPr>
              <w:t>kandidatit</w:t>
            </w:r>
            <w:r>
              <w:rPr>
                <w:rFonts w:ascii="Garamond" w:hAnsi="Garamond"/>
                <w:spacing w:val="19"/>
              </w:rPr>
              <w:t xml:space="preserve"> </w:t>
            </w:r>
            <w:r>
              <w:rPr>
                <w:rFonts w:ascii="Garamond" w:hAnsi="Garamond"/>
              </w:rPr>
              <w:t>si</w:t>
            </w:r>
            <w:r>
              <w:rPr>
                <w:rFonts w:ascii="Garamond" w:hAnsi="Garamond"/>
                <w:spacing w:val="19"/>
              </w:rPr>
              <w:t xml:space="preserve"> K</w:t>
            </w:r>
            <w:r>
              <w:rPr>
                <w:rFonts w:ascii="Garamond" w:hAnsi="Garamond"/>
              </w:rPr>
              <w:t>ëshilltar ligjor i Gjykatës Kushtetuese[....]</w:t>
            </w:r>
          </w:p>
          <w:p w:rsidR="00F66852" w:rsidRDefault="00F66852">
            <w:pPr>
              <w:spacing w:after="0" w:line="240" w:lineRule="auto"/>
              <w:jc w:val="both"/>
              <w:rPr>
                <w:rFonts w:ascii="Garamond" w:hAnsi="Garamond"/>
                <w:b/>
                <w:i/>
              </w:rPr>
            </w:pPr>
          </w:p>
          <w:p w:rsidR="00F66852" w:rsidRDefault="00AF1E84">
            <w:pPr>
              <w:widowControl w:val="0"/>
              <w:spacing w:after="0" w:line="240" w:lineRule="auto"/>
              <w:ind w:left="-14" w:right="70"/>
              <w:jc w:val="both"/>
              <w:rPr>
                <w:rFonts w:ascii="Garamond" w:hAnsi="Garamond"/>
                <w:b/>
              </w:rPr>
            </w:pPr>
            <w:r>
              <w:rPr>
                <w:rFonts w:ascii="Garamond" w:hAnsi="Garamond"/>
                <w:b/>
                <w:i/>
              </w:rPr>
              <w:t>Neni 240(1)(b)</w:t>
            </w:r>
            <w:r>
              <w:rPr>
                <w:rFonts w:ascii="Garamond" w:hAnsi="Garamond"/>
                <w:b/>
                <w:i/>
                <w:spacing w:val="9"/>
              </w:rPr>
              <w:t xml:space="preserve"> </w:t>
            </w:r>
            <w:r>
              <w:rPr>
                <w:rFonts w:ascii="Garamond" w:hAnsi="Garamond"/>
                <w:b/>
                <w:i/>
              </w:rPr>
              <w:t>i</w:t>
            </w:r>
            <w:r>
              <w:rPr>
                <w:rFonts w:ascii="Garamond" w:hAnsi="Garamond"/>
                <w:b/>
                <w:i/>
                <w:spacing w:val="9"/>
              </w:rPr>
              <w:t xml:space="preserve"> </w:t>
            </w:r>
            <w:r>
              <w:rPr>
                <w:rFonts w:ascii="Garamond" w:hAnsi="Garamond"/>
                <w:b/>
                <w:i/>
              </w:rPr>
              <w:t>ligjit nr.115/2016</w:t>
            </w:r>
          </w:p>
          <w:p w:rsidR="00F66852" w:rsidRDefault="00AF1E84">
            <w:pPr>
              <w:widowControl w:val="0"/>
              <w:spacing w:after="0" w:line="240" w:lineRule="auto"/>
              <w:ind w:left="-14" w:right="65"/>
              <w:jc w:val="both"/>
              <w:rPr>
                <w:rFonts w:ascii="Garamond" w:hAnsi="Garamond"/>
              </w:rPr>
            </w:pPr>
            <w:r>
              <w:rPr>
                <w:rFonts w:ascii="Garamond" w:hAnsi="Garamond"/>
              </w:rPr>
              <w:t>Vlerësimi i rëndësisë së punimeve akademike, studimeve shkencore, shkrimeve dhe ligjëratave profesionale, botimeve [...]</w:t>
            </w:r>
          </w:p>
          <w:p w:rsidR="00F66852" w:rsidRDefault="00F66852">
            <w:pPr>
              <w:widowControl w:val="0"/>
              <w:spacing w:after="0" w:line="240" w:lineRule="auto"/>
              <w:ind w:left="-14" w:right="65"/>
              <w:jc w:val="both"/>
              <w:rPr>
                <w:rFonts w:ascii="Garamond" w:hAnsi="Garamond"/>
                <w:b/>
              </w:rPr>
            </w:pPr>
          </w:p>
          <w:p w:rsidR="00F66852" w:rsidRDefault="00AF1E84">
            <w:pPr>
              <w:widowControl w:val="0"/>
              <w:spacing w:after="0" w:line="240" w:lineRule="auto"/>
              <w:ind w:left="-14" w:right="65"/>
              <w:jc w:val="center"/>
              <w:rPr>
                <w:rFonts w:ascii="Garamond" w:hAnsi="Garamond"/>
                <w:b/>
              </w:rPr>
            </w:pPr>
            <w:r>
              <w:rPr>
                <w:rFonts w:ascii="Garamond" w:hAnsi="Garamond"/>
                <w:b/>
              </w:rPr>
              <w:t>OSE</w:t>
            </w:r>
          </w:p>
          <w:p w:rsidR="00F66852" w:rsidRDefault="00AF1E84">
            <w:pPr>
              <w:widowControl w:val="0"/>
              <w:spacing w:after="0" w:line="240" w:lineRule="auto"/>
              <w:ind w:right="65"/>
              <w:jc w:val="both"/>
              <w:rPr>
                <w:rFonts w:ascii="Garamond" w:hAnsi="Garamond"/>
                <w:b/>
                <w:i/>
              </w:rPr>
            </w:pPr>
            <w:r>
              <w:rPr>
                <w:rFonts w:ascii="Garamond" w:hAnsi="Garamond"/>
                <w:b/>
                <w:i/>
              </w:rPr>
              <w:t>B. Ekspertizë në fusha të tjera të veçanta të së drejtës</w:t>
            </w:r>
          </w:p>
          <w:p w:rsidR="00F66852" w:rsidRDefault="00F66852">
            <w:pPr>
              <w:widowControl w:val="0"/>
              <w:spacing w:before="13" w:after="0" w:line="240" w:lineRule="exact"/>
              <w:rPr>
                <w:rFonts w:ascii="Garamond" w:hAnsi="Garamond"/>
                <w:b/>
              </w:rPr>
            </w:pPr>
          </w:p>
          <w:p w:rsidR="00F66852" w:rsidRDefault="00AF1E84">
            <w:pPr>
              <w:widowControl w:val="0"/>
              <w:spacing w:after="0" w:line="240" w:lineRule="auto"/>
              <w:ind w:right="143"/>
              <w:rPr>
                <w:rFonts w:ascii="Garamond" w:hAnsi="Garamond"/>
                <w:b/>
              </w:rPr>
            </w:pPr>
            <w:r>
              <w:rPr>
                <w:rFonts w:ascii="Garamond" w:hAnsi="Garamond"/>
                <w:b/>
                <w:i/>
              </w:rPr>
              <w:t>Neni 7/a(2)(b) i ligjit nr. 8577/2000</w:t>
            </w:r>
          </w:p>
          <w:p w:rsidR="00F66852" w:rsidRDefault="00AF1E84">
            <w:pPr>
              <w:widowControl w:val="0"/>
              <w:spacing w:after="0" w:line="240" w:lineRule="auto"/>
              <w:ind w:right="65"/>
              <w:jc w:val="both"/>
              <w:rPr>
                <w:rFonts w:ascii="Garamond" w:hAnsi="Garamond"/>
              </w:rPr>
            </w:pPr>
            <w:r>
              <w:rPr>
                <w:rFonts w:ascii="Garamond" w:hAnsi="Garamond"/>
              </w:rPr>
              <w:t>Të ketë një veprimtari të njohur në [...] sfera të tjera të së drejtës.</w:t>
            </w:r>
          </w:p>
          <w:p w:rsidR="00F66852" w:rsidRDefault="00F66852">
            <w:pPr>
              <w:widowControl w:val="0"/>
              <w:spacing w:before="13" w:after="0" w:line="240" w:lineRule="exact"/>
              <w:rPr>
                <w:rFonts w:ascii="Garamond" w:hAnsi="Garamond"/>
                <w:b/>
              </w:rPr>
            </w:pPr>
          </w:p>
          <w:p w:rsidR="00F66852" w:rsidRDefault="00AF1E84">
            <w:pPr>
              <w:widowControl w:val="0"/>
              <w:spacing w:after="0" w:line="240" w:lineRule="auto"/>
              <w:ind w:right="70"/>
              <w:jc w:val="both"/>
              <w:rPr>
                <w:rFonts w:ascii="Garamond" w:hAnsi="Garamond"/>
                <w:b/>
              </w:rPr>
            </w:pPr>
            <w:r>
              <w:rPr>
                <w:rFonts w:ascii="Garamond" w:hAnsi="Garamond"/>
                <w:b/>
                <w:i/>
              </w:rPr>
              <w:t>Neni 7/a(3)(b)</w:t>
            </w:r>
            <w:r>
              <w:rPr>
                <w:rFonts w:ascii="Garamond" w:hAnsi="Garamond"/>
                <w:b/>
                <w:i/>
                <w:spacing w:val="15"/>
              </w:rPr>
              <w:t xml:space="preserve"> </w:t>
            </w:r>
            <w:r>
              <w:rPr>
                <w:rFonts w:ascii="Garamond" w:hAnsi="Garamond"/>
                <w:b/>
                <w:i/>
              </w:rPr>
              <w:t>i</w:t>
            </w:r>
            <w:r>
              <w:rPr>
                <w:rFonts w:ascii="Garamond" w:hAnsi="Garamond"/>
                <w:b/>
                <w:i/>
                <w:spacing w:val="15"/>
              </w:rPr>
              <w:t xml:space="preserve"> </w:t>
            </w:r>
            <w:r>
              <w:rPr>
                <w:rFonts w:ascii="Garamond" w:hAnsi="Garamond"/>
                <w:b/>
                <w:i/>
              </w:rPr>
              <w:t>ligjit nr. 8577/2000</w:t>
            </w:r>
          </w:p>
          <w:p w:rsidR="00F66852" w:rsidRDefault="00AF1E84">
            <w:pPr>
              <w:widowControl w:val="0"/>
              <w:spacing w:after="0" w:line="240" w:lineRule="auto"/>
              <w:ind w:right="65"/>
              <w:jc w:val="both"/>
              <w:rPr>
                <w:rFonts w:ascii="Garamond" w:hAnsi="Garamond"/>
              </w:rPr>
            </w:pPr>
            <w:r>
              <w:rPr>
                <w:rFonts w:ascii="Garamond" w:hAnsi="Garamond"/>
              </w:rPr>
              <w:t>Përvoja e veçantë e kandidatit në një fushë të caktuar të së drejtës, ose këshilltar ligjor i [...] Gjykatës së Lartë.</w:t>
            </w:r>
          </w:p>
          <w:p w:rsidR="00F66852" w:rsidRDefault="00F66852">
            <w:pPr>
              <w:widowControl w:val="0"/>
              <w:spacing w:after="0" w:line="240" w:lineRule="auto"/>
              <w:ind w:right="65"/>
              <w:jc w:val="both"/>
              <w:rPr>
                <w:rFonts w:ascii="Garamond" w:hAnsi="Garamond"/>
                <w:b/>
              </w:rPr>
            </w:pPr>
          </w:p>
          <w:p w:rsidR="00F66852" w:rsidRDefault="00F66852">
            <w:pPr>
              <w:widowControl w:val="0"/>
              <w:spacing w:after="0" w:line="240" w:lineRule="auto"/>
              <w:ind w:right="70"/>
              <w:jc w:val="both"/>
              <w:rPr>
                <w:rFonts w:ascii="Garamond" w:hAnsi="Garamond"/>
                <w:b/>
                <w:i/>
              </w:rPr>
            </w:pPr>
          </w:p>
          <w:p w:rsidR="00F66852" w:rsidRDefault="00AF1E84">
            <w:pPr>
              <w:widowControl w:val="0"/>
              <w:spacing w:after="0" w:line="240" w:lineRule="auto"/>
              <w:ind w:right="70"/>
              <w:jc w:val="both"/>
              <w:rPr>
                <w:rFonts w:ascii="Garamond" w:hAnsi="Garamond"/>
                <w:b/>
              </w:rPr>
            </w:pPr>
            <w:r>
              <w:rPr>
                <w:rFonts w:ascii="Garamond" w:hAnsi="Garamond"/>
                <w:b/>
                <w:i/>
              </w:rPr>
              <w:t>Neni 240(1)(b)</w:t>
            </w:r>
            <w:r>
              <w:rPr>
                <w:rFonts w:ascii="Garamond" w:hAnsi="Garamond"/>
                <w:b/>
                <w:i/>
                <w:spacing w:val="9"/>
              </w:rPr>
              <w:t xml:space="preserve"> </w:t>
            </w:r>
            <w:r>
              <w:rPr>
                <w:rFonts w:ascii="Garamond" w:hAnsi="Garamond"/>
                <w:b/>
                <w:i/>
              </w:rPr>
              <w:t>i</w:t>
            </w:r>
            <w:r>
              <w:rPr>
                <w:rFonts w:ascii="Garamond" w:hAnsi="Garamond"/>
                <w:b/>
                <w:i/>
                <w:spacing w:val="9"/>
              </w:rPr>
              <w:t xml:space="preserve"> </w:t>
            </w:r>
            <w:r>
              <w:rPr>
                <w:rFonts w:ascii="Garamond" w:hAnsi="Garamond"/>
                <w:b/>
                <w:i/>
              </w:rPr>
              <w:t xml:space="preserve">ligjit </w:t>
            </w:r>
            <w:r>
              <w:rPr>
                <w:rFonts w:ascii="Garamond" w:hAnsi="Garamond"/>
                <w:b/>
                <w:i/>
              </w:rPr>
              <w:t>nr. 115/2016</w:t>
            </w:r>
          </w:p>
          <w:p w:rsidR="00F66852" w:rsidRDefault="00AF1E84">
            <w:pPr>
              <w:widowControl w:val="0"/>
              <w:spacing w:after="0" w:line="240" w:lineRule="auto"/>
              <w:ind w:right="65"/>
              <w:jc w:val="both"/>
              <w:rPr>
                <w:rFonts w:ascii="Garamond" w:hAnsi="Garamond"/>
                <w:b/>
                <w:i/>
              </w:rPr>
            </w:pPr>
            <w:r>
              <w:rPr>
                <w:rFonts w:ascii="Garamond" w:hAnsi="Garamond"/>
              </w:rPr>
              <w:t>Vlerësimi i rëndësisë së punimeve akademike, studimeve shkencore, shkrimeve dhe ligjëratave profesionale, botimeve [...]</w:t>
            </w:r>
          </w:p>
        </w:tc>
        <w:tc>
          <w:tcPr>
            <w:tcW w:w="3119" w:type="dxa"/>
            <w:shd w:val="clear" w:color="auto" w:fill="F2F2F2"/>
          </w:tcPr>
          <w:p w:rsidR="00F66852" w:rsidRDefault="00AF1E84">
            <w:pPr>
              <w:widowControl w:val="0"/>
              <w:spacing w:after="0" w:line="240" w:lineRule="auto"/>
              <w:ind w:right="-43"/>
              <w:rPr>
                <w:rFonts w:ascii="Garamond" w:hAnsi="Garamond"/>
              </w:rPr>
            </w:pPr>
            <w:r>
              <w:rPr>
                <w:rFonts w:ascii="Garamond" w:hAnsi="Garamond"/>
              </w:rPr>
              <w:t>Jetëshkrimi</w:t>
            </w:r>
          </w:p>
          <w:p w:rsidR="00F66852" w:rsidRDefault="00F66852">
            <w:pPr>
              <w:widowControl w:val="0"/>
              <w:spacing w:after="0" w:line="240" w:lineRule="auto"/>
              <w:ind w:right="-43"/>
              <w:rPr>
                <w:rFonts w:ascii="Garamond" w:hAnsi="Garamond"/>
              </w:rPr>
            </w:pPr>
          </w:p>
          <w:p w:rsidR="00F66852" w:rsidRDefault="00AF1E84">
            <w:pPr>
              <w:widowControl w:val="0"/>
              <w:spacing w:after="0" w:line="240" w:lineRule="auto"/>
              <w:ind w:left="36" w:right="69"/>
              <w:rPr>
                <w:rFonts w:ascii="Garamond" w:hAnsi="Garamond"/>
              </w:rPr>
            </w:pPr>
            <w:r>
              <w:rPr>
                <w:rFonts w:ascii="Garamond" w:hAnsi="Garamond"/>
              </w:rPr>
              <w:t>Dokumente zyrtare për angazhimin dhe rezultatet e procesit të vlerësimit profesional.</w:t>
            </w:r>
          </w:p>
          <w:p w:rsidR="00F66852" w:rsidRDefault="00F66852">
            <w:pPr>
              <w:widowControl w:val="0"/>
              <w:spacing w:after="0" w:line="240" w:lineRule="auto"/>
              <w:ind w:left="36" w:right="69"/>
              <w:rPr>
                <w:rFonts w:ascii="Garamond" w:hAnsi="Garamond"/>
              </w:rPr>
            </w:pPr>
          </w:p>
          <w:p w:rsidR="00F66852" w:rsidRDefault="00AF1E84">
            <w:pPr>
              <w:widowControl w:val="0"/>
              <w:spacing w:after="0" w:line="240" w:lineRule="auto"/>
              <w:ind w:left="36" w:right="69"/>
              <w:rPr>
                <w:rFonts w:ascii="Garamond" w:hAnsi="Garamond"/>
              </w:rPr>
            </w:pPr>
            <w:r>
              <w:rPr>
                <w:rFonts w:ascii="Garamond" w:hAnsi="Garamond"/>
              </w:rPr>
              <w:t>5 dokumente profesionale që tregojnë fushën e specializimit, krahas cilësisë dhe arritjeve gjatë përvojave të punës, ku mund të përfshihen, por pa u kufizuar vetëm në to, edhe dokumentet e përzgjedhura nga vetë kandidati, që</w:t>
            </w:r>
            <w:r>
              <w:rPr>
                <w:rFonts w:ascii="Garamond" w:hAnsi="Garamond"/>
                <w:spacing w:val="5"/>
              </w:rPr>
              <w:t xml:space="preserve"> </w:t>
            </w:r>
            <w:r>
              <w:rPr>
                <w:rFonts w:ascii="Garamond" w:hAnsi="Garamond"/>
              </w:rPr>
              <w:t>vlerësohen  bazuar në metodolog</w:t>
            </w:r>
            <w:r>
              <w:rPr>
                <w:rFonts w:ascii="Garamond" w:hAnsi="Garamond"/>
              </w:rPr>
              <w:t>jinë profesionale të miratuar posaçërisht nga Këshilli.</w:t>
            </w:r>
          </w:p>
          <w:p w:rsidR="00F66852" w:rsidRDefault="00F66852">
            <w:pPr>
              <w:spacing w:after="0" w:line="240" w:lineRule="auto"/>
              <w:rPr>
                <w:rFonts w:ascii="Garamond" w:hAnsi="Garamond"/>
              </w:rPr>
            </w:pPr>
          </w:p>
        </w:tc>
        <w:tc>
          <w:tcPr>
            <w:tcW w:w="3047" w:type="dxa"/>
            <w:shd w:val="clear" w:color="auto" w:fill="F2F2F2"/>
          </w:tcPr>
          <w:p w:rsidR="00F66852" w:rsidRDefault="00AF1E84">
            <w:pPr>
              <w:widowControl w:val="0"/>
              <w:spacing w:after="0" w:line="240" w:lineRule="auto"/>
              <w:ind w:right="69"/>
              <w:rPr>
                <w:rFonts w:ascii="Garamond" w:hAnsi="Garamond"/>
              </w:rPr>
            </w:pPr>
            <w:r>
              <w:rPr>
                <w:rFonts w:ascii="Garamond" w:hAnsi="Garamond"/>
              </w:rPr>
              <w:t>Rezultatet profesionale vlerësohen nga Këshilli në lidhje me rëndësinë dhe dobinë e profilizimit dhe specializimit të arritur në përvojën e veçantë profesionale të kandidatit, për të pasuruar  kapaci</w:t>
            </w:r>
            <w:r>
              <w:rPr>
                <w:rFonts w:ascii="Garamond" w:hAnsi="Garamond"/>
              </w:rPr>
              <w:t>tetet profesionale të Gjykatës Kushtetuese, me profesionistë të spikatur nga fusha e së drejtës kushtetuese, e të drejtave të njeriut ose në fusha të tjera të së drejtës.</w:t>
            </w:r>
          </w:p>
          <w:p w:rsidR="00F66852" w:rsidRDefault="00F66852">
            <w:pPr>
              <w:widowControl w:val="0"/>
              <w:spacing w:before="10" w:after="0" w:line="220" w:lineRule="exact"/>
              <w:rPr>
                <w:rFonts w:ascii="Garamond" w:hAnsi="Garamond"/>
              </w:rPr>
            </w:pPr>
          </w:p>
          <w:p w:rsidR="00F66852" w:rsidRDefault="00F66852">
            <w:pPr>
              <w:widowControl w:val="0"/>
              <w:spacing w:before="10" w:after="0" w:line="220" w:lineRule="exact"/>
              <w:rPr>
                <w:rFonts w:ascii="Garamond" w:hAnsi="Garamond"/>
              </w:rPr>
            </w:pPr>
          </w:p>
          <w:p w:rsidR="00F66852" w:rsidRDefault="00AF1E84">
            <w:pPr>
              <w:widowControl w:val="0"/>
              <w:spacing w:after="0" w:line="240" w:lineRule="auto"/>
              <w:ind w:right="69"/>
              <w:rPr>
                <w:rFonts w:ascii="Garamond" w:hAnsi="Garamond"/>
              </w:rPr>
            </w:pPr>
            <w:r>
              <w:rPr>
                <w:rFonts w:ascii="Garamond" w:hAnsi="Garamond"/>
              </w:rPr>
              <w:t>Lloji dhe kohëzgjatja e angazhimit të posaçëm apo të profilizuar, për fusha konkret</w:t>
            </w:r>
            <w:r>
              <w:rPr>
                <w:rFonts w:ascii="Garamond" w:hAnsi="Garamond"/>
              </w:rPr>
              <w:t>e të së drejtës:</w:t>
            </w:r>
          </w:p>
          <w:p w:rsidR="00F66852" w:rsidRDefault="00AF1E84">
            <w:pPr>
              <w:widowControl w:val="0"/>
              <w:spacing w:after="0" w:line="240" w:lineRule="auto"/>
              <w:ind w:right="69"/>
              <w:rPr>
                <w:rFonts w:ascii="Garamond" w:hAnsi="Garamond"/>
              </w:rPr>
            </w:pPr>
            <w:r>
              <w:rPr>
                <w:rFonts w:ascii="Garamond" w:hAnsi="Garamond"/>
              </w:rPr>
              <w:t>- në veprimtari të caktuara profesionale;</w:t>
            </w:r>
          </w:p>
          <w:p w:rsidR="00F66852" w:rsidRDefault="00AF1E84">
            <w:pPr>
              <w:spacing w:after="0" w:line="240" w:lineRule="auto"/>
              <w:rPr>
                <w:rFonts w:ascii="Garamond" w:hAnsi="Garamond"/>
              </w:rPr>
            </w:pPr>
            <w:r>
              <w:rPr>
                <w:rFonts w:ascii="Garamond" w:hAnsi="Garamond"/>
              </w:rPr>
              <w:t>- në funksione institucionale, të lidhura me ushtrimin e profesionit.</w:t>
            </w:r>
          </w:p>
          <w:p w:rsidR="00F66852" w:rsidRDefault="00F66852">
            <w:pPr>
              <w:spacing w:after="0" w:line="240" w:lineRule="auto"/>
              <w:rPr>
                <w:rFonts w:ascii="Garamond" w:hAnsi="Garamond"/>
              </w:rPr>
            </w:pPr>
          </w:p>
          <w:p w:rsidR="00F66852" w:rsidRDefault="00AF1E84">
            <w:pPr>
              <w:spacing w:after="0" w:line="240" w:lineRule="auto"/>
              <w:rPr>
                <w:rFonts w:ascii="Garamond" w:hAnsi="Garamond"/>
              </w:rPr>
            </w:pPr>
            <w:r>
              <w:rPr>
                <w:rFonts w:ascii="Garamond" w:hAnsi="Garamond"/>
              </w:rPr>
              <w:t>Në secilën nga dy nënndarjet e fushave A ose B të këtij kriteri kandidati vlerësohet deri në maksimumin prej 8 pikësh.</w:t>
            </w:r>
          </w:p>
        </w:tc>
        <w:tc>
          <w:tcPr>
            <w:tcW w:w="1204" w:type="dxa"/>
            <w:shd w:val="clear" w:color="auto" w:fill="F2F2F2"/>
            <w:vAlign w:val="center"/>
          </w:tcPr>
          <w:p w:rsidR="00F66852" w:rsidRDefault="00AF1E84">
            <w:pPr>
              <w:spacing w:after="0" w:line="240" w:lineRule="auto"/>
              <w:jc w:val="center"/>
              <w:rPr>
                <w:rFonts w:ascii="Garamond" w:hAnsi="Garamond"/>
                <w:b/>
              </w:rPr>
            </w:pPr>
            <w:r>
              <w:rPr>
                <w:rFonts w:ascii="Garamond" w:hAnsi="Garamond"/>
                <w:b/>
              </w:rPr>
              <w:t>8</w:t>
            </w:r>
          </w:p>
        </w:tc>
        <w:tc>
          <w:tcPr>
            <w:tcW w:w="1161" w:type="dxa"/>
            <w:shd w:val="clear" w:color="auto" w:fill="F2F2F2"/>
            <w:vAlign w:val="center"/>
          </w:tcPr>
          <w:p w:rsidR="00F66852" w:rsidRDefault="00F66852">
            <w:pPr>
              <w:spacing w:after="0" w:line="240" w:lineRule="auto"/>
              <w:jc w:val="center"/>
              <w:rPr>
                <w:rFonts w:ascii="Garamond" w:hAnsi="Garamond"/>
                <w:b/>
              </w:rPr>
            </w:pPr>
          </w:p>
        </w:tc>
      </w:tr>
      <w:tr w:rsidR="00F66852">
        <w:trPr>
          <w:trHeight w:val="60"/>
          <w:jc w:val="center"/>
        </w:trPr>
        <w:tc>
          <w:tcPr>
            <w:tcW w:w="4922" w:type="dxa"/>
          </w:tcPr>
          <w:p w:rsidR="00F66852" w:rsidRDefault="00F66852">
            <w:pPr>
              <w:widowControl w:val="0"/>
              <w:spacing w:after="0" w:line="240" w:lineRule="auto"/>
              <w:ind w:left="103" w:right="1471"/>
              <w:jc w:val="both"/>
              <w:rPr>
                <w:rFonts w:ascii="Garamond" w:hAnsi="Garamond"/>
                <w:b/>
                <w:i/>
                <w:u w:val="single"/>
              </w:rPr>
            </w:pPr>
          </w:p>
          <w:p w:rsidR="00F66852" w:rsidRDefault="00AF1E84">
            <w:pPr>
              <w:widowControl w:val="0"/>
              <w:spacing w:after="0" w:line="240" w:lineRule="auto"/>
              <w:ind w:left="103" w:right="1471"/>
              <w:jc w:val="both"/>
              <w:rPr>
                <w:rFonts w:ascii="Garamond" w:hAnsi="Garamond"/>
                <w:b/>
                <w:u w:val="single"/>
              </w:rPr>
            </w:pPr>
            <w:r>
              <w:rPr>
                <w:rFonts w:ascii="Garamond" w:hAnsi="Garamond"/>
                <w:b/>
                <w:i/>
                <w:u w:val="single"/>
              </w:rPr>
              <w:lastRenderedPageBreak/>
              <w:t>Angazhime profesionale shtesë</w:t>
            </w:r>
          </w:p>
          <w:p w:rsidR="00F66852" w:rsidRDefault="00F66852">
            <w:pPr>
              <w:widowControl w:val="0"/>
              <w:spacing w:before="13" w:after="0" w:line="240" w:lineRule="exact"/>
              <w:rPr>
                <w:rFonts w:ascii="Garamond" w:hAnsi="Garamond"/>
                <w:b/>
              </w:rPr>
            </w:pPr>
          </w:p>
          <w:p w:rsidR="00F66852" w:rsidRDefault="00AF1E84">
            <w:pPr>
              <w:widowControl w:val="0"/>
              <w:spacing w:after="0" w:line="240" w:lineRule="auto"/>
              <w:ind w:left="103" w:right="70"/>
              <w:jc w:val="both"/>
              <w:rPr>
                <w:rFonts w:ascii="Garamond" w:hAnsi="Garamond"/>
                <w:b/>
              </w:rPr>
            </w:pPr>
            <w:r>
              <w:rPr>
                <w:rFonts w:ascii="Garamond" w:hAnsi="Garamond"/>
                <w:b/>
                <w:i/>
              </w:rPr>
              <w:t>Neni 240(1)(b)</w:t>
            </w:r>
            <w:r>
              <w:rPr>
                <w:rFonts w:ascii="Garamond" w:hAnsi="Garamond"/>
                <w:b/>
                <w:i/>
                <w:spacing w:val="9"/>
              </w:rPr>
              <w:t xml:space="preserve"> </w:t>
            </w:r>
            <w:r>
              <w:rPr>
                <w:rFonts w:ascii="Garamond" w:hAnsi="Garamond"/>
                <w:b/>
                <w:i/>
              </w:rPr>
              <w:t>i ligjit nr. 115/2016</w:t>
            </w:r>
          </w:p>
          <w:p w:rsidR="00F66852" w:rsidRDefault="00AF1E84">
            <w:pPr>
              <w:spacing w:after="0" w:line="240" w:lineRule="auto"/>
              <w:jc w:val="both"/>
              <w:rPr>
                <w:rFonts w:ascii="Garamond" w:hAnsi="Garamond"/>
              </w:rPr>
            </w:pPr>
            <w:r>
              <w:rPr>
                <w:rFonts w:ascii="Garamond" w:hAnsi="Garamond"/>
              </w:rPr>
              <w:t>[...] pjesëmarrja në aktivitete shkencore, pjesëmarrja në procesin e hartimit ose të konsultimit të legjislacionit, si edhe çdo angazhim tjetër profesional të kandidatit përgjatë 5 viteve të fundit në fushën e së drejtës</w:t>
            </w:r>
          </w:p>
        </w:tc>
        <w:tc>
          <w:tcPr>
            <w:tcW w:w="3119" w:type="dxa"/>
          </w:tcPr>
          <w:p w:rsidR="00F66852" w:rsidRDefault="00F66852">
            <w:pPr>
              <w:widowControl w:val="0"/>
              <w:spacing w:after="0" w:line="240" w:lineRule="auto"/>
              <w:rPr>
                <w:rFonts w:ascii="Garamond" w:hAnsi="Garamond"/>
              </w:rPr>
            </w:pPr>
          </w:p>
          <w:p w:rsidR="00F66852" w:rsidRDefault="00AF1E84">
            <w:pPr>
              <w:widowControl w:val="0"/>
              <w:spacing w:after="0" w:line="240" w:lineRule="auto"/>
              <w:rPr>
                <w:rFonts w:ascii="Garamond" w:hAnsi="Garamond"/>
              </w:rPr>
            </w:pPr>
            <w:r>
              <w:rPr>
                <w:rFonts w:ascii="Garamond" w:hAnsi="Garamond"/>
              </w:rPr>
              <w:lastRenderedPageBreak/>
              <w:t>Jetëshkrimi.</w:t>
            </w:r>
          </w:p>
          <w:p w:rsidR="00F66852" w:rsidRDefault="00F66852">
            <w:pPr>
              <w:widowControl w:val="0"/>
              <w:spacing w:before="10" w:after="0" w:line="220" w:lineRule="exact"/>
              <w:rPr>
                <w:rFonts w:ascii="Garamond" w:hAnsi="Garamond"/>
              </w:rPr>
            </w:pPr>
          </w:p>
          <w:p w:rsidR="00F66852" w:rsidRDefault="00AF1E84">
            <w:pPr>
              <w:widowControl w:val="0"/>
              <w:spacing w:after="0" w:line="240" w:lineRule="auto"/>
              <w:ind w:right="598"/>
              <w:rPr>
                <w:rFonts w:ascii="Garamond" w:hAnsi="Garamond"/>
              </w:rPr>
            </w:pPr>
            <w:r>
              <w:rPr>
                <w:rFonts w:ascii="Garamond" w:hAnsi="Garamond"/>
              </w:rPr>
              <w:t>Dokumente zyrtare pë</w:t>
            </w:r>
            <w:r>
              <w:rPr>
                <w:rFonts w:ascii="Garamond" w:hAnsi="Garamond"/>
              </w:rPr>
              <w:t>r angazhime profesionale.</w:t>
            </w:r>
          </w:p>
          <w:p w:rsidR="00F66852" w:rsidRDefault="00F66852">
            <w:pPr>
              <w:widowControl w:val="0"/>
              <w:spacing w:before="10" w:after="0" w:line="220" w:lineRule="exact"/>
              <w:rPr>
                <w:rFonts w:ascii="Garamond" w:hAnsi="Garamond"/>
              </w:rPr>
            </w:pPr>
          </w:p>
          <w:p w:rsidR="00F66852" w:rsidRDefault="00AF1E84">
            <w:pPr>
              <w:widowControl w:val="0"/>
              <w:spacing w:after="0" w:line="240" w:lineRule="auto"/>
              <w:ind w:right="165"/>
              <w:rPr>
                <w:rFonts w:ascii="Garamond" w:hAnsi="Garamond"/>
              </w:rPr>
            </w:pPr>
            <w:r>
              <w:rPr>
                <w:rFonts w:ascii="Garamond" w:hAnsi="Garamond"/>
              </w:rPr>
              <w:t>Dokumente, ndërmjet atyre të treguara më sipër, të përzgjedhura nga vetë kandidati, Të cilat dëshmojnë angazhimin, ekspertizën dhe ndikimin e angazhimit.</w:t>
            </w:r>
          </w:p>
          <w:p w:rsidR="00F66852" w:rsidRDefault="00F66852">
            <w:pPr>
              <w:widowControl w:val="0"/>
              <w:spacing w:before="10" w:after="0" w:line="220" w:lineRule="exact"/>
              <w:rPr>
                <w:rFonts w:ascii="Garamond" w:hAnsi="Garamond"/>
              </w:rPr>
            </w:pPr>
          </w:p>
          <w:p w:rsidR="00F66852" w:rsidRDefault="00AF1E84">
            <w:pPr>
              <w:spacing w:after="0" w:line="240" w:lineRule="auto"/>
              <w:rPr>
                <w:rFonts w:ascii="Garamond" w:hAnsi="Garamond"/>
              </w:rPr>
            </w:pPr>
            <w:r>
              <w:rPr>
                <w:rFonts w:ascii="Garamond" w:hAnsi="Garamond"/>
              </w:rPr>
              <w:t xml:space="preserve">Informacione dhe dokumente zyrtare konkrete mbi pjesëmarrje në veprimtari </w:t>
            </w:r>
            <w:r>
              <w:rPr>
                <w:rFonts w:ascii="Garamond" w:hAnsi="Garamond"/>
              </w:rPr>
              <w:t>shkencore, të hartimit të legjislacionit dhe në veprimtari të tjera profesionale.</w:t>
            </w:r>
          </w:p>
        </w:tc>
        <w:tc>
          <w:tcPr>
            <w:tcW w:w="3047" w:type="dxa"/>
          </w:tcPr>
          <w:p w:rsidR="00F66852" w:rsidRDefault="00F66852">
            <w:pPr>
              <w:widowControl w:val="0"/>
              <w:spacing w:after="0" w:line="240" w:lineRule="auto"/>
              <w:ind w:right="69"/>
              <w:jc w:val="both"/>
              <w:rPr>
                <w:rFonts w:ascii="Garamond" w:hAnsi="Garamond"/>
              </w:rPr>
            </w:pPr>
          </w:p>
          <w:p w:rsidR="00F66852" w:rsidRDefault="00AF1E84">
            <w:pPr>
              <w:widowControl w:val="0"/>
              <w:spacing w:after="0" w:line="240" w:lineRule="auto"/>
              <w:ind w:right="69"/>
              <w:jc w:val="both"/>
              <w:rPr>
                <w:rFonts w:ascii="Garamond" w:hAnsi="Garamond"/>
              </w:rPr>
            </w:pPr>
            <w:r>
              <w:rPr>
                <w:rFonts w:ascii="Garamond" w:hAnsi="Garamond"/>
              </w:rPr>
              <w:lastRenderedPageBreak/>
              <w:t>Lloji</w:t>
            </w:r>
            <w:r>
              <w:rPr>
                <w:rFonts w:ascii="Garamond" w:hAnsi="Garamond"/>
                <w:spacing w:val="39"/>
              </w:rPr>
              <w:t xml:space="preserve"> </w:t>
            </w:r>
            <w:r>
              <w:rPr>
                <w:rFonts w:ascii="Garamond" w:hAnsi="Garamond"/>
              </w:rPr>
              <w:t>dhe</w:t>
            </w:r>
            <w:r>
              <w:rPr>
                <w:rFonts w:ascii="Garamond" w:hAnsi="Garamond"/>
                <w:spacing w:val="39"/>
              </w:rPr>
              <w:t xml:space="preserve"> </w:t>
            </w:r>
            <w:r>
              <w:rPr>
                <w:rFonts w:ascii="Garamond" w:hAnsi="Garamond"/>
              </w:rPr>
              <w:t>rëndësia</w:t>
            </w:r>
            <w:r>
              <w:rPr>
                <w:rFonts w:ascii="Garamond" w:hAnsi="Garamond"/>
                <w:spacing w:val="39"/>
              </w:rPr>
              <w:t xml:space="preserve"> </w:t>
            </w:r>
            <w:r>
              <w:rPr>
                <w:rFonts w:ascii="Garamond" w:hAnsi="Garamond"/>
              </w:rPr>
              <w:t>e</w:t>
            </w:r>
            <w:r>
              <w:rPr>
                <w:rFonts w:ascii="Garamond" w:hAnsi="Garamond"/>
                <w:spacing w:val="39"/>
              </w:rPr>
              <w:t xml:space="preserve"> </w:t>
            </w:r>
            <w:r>
              <w:rPr>
                <w:rFonts w:ascii="Garamond" w:hAnsi="Garamond"/>
              </w:rPr>
              <w:t>angazhimeve të tjera profesionale në pesë vitet e fundit.</w:t>
            </w:r>
          </w:p>
          <w:p w:rsidR="00F66852" w:rsidRDefault="00F66852">
            <w:pPr>
              <w:widowControl w:val="0"/>
              <w:spacing w:before="10" w:after="0" w:line="220" w:lineRule="exact"/>
              <w:rPr>
                <w:rFonts w:ascii="Garamond" w:hAnsi="Garamond"/>
              </w:rPr>
            </w:pPr>
          </w:p>
          <w:p w:rsidR="00F66852" w:rsidRDefault="00AF1E84">
            <w:pPr>
              <w:widowControl w:val="0"/>
              <w:spacing w:after="0" w:line="240" w:lineRule="auto"/>
              <w:ind w:right="69"/>
              <w:jc w:val="both"/>
              <w:rPr>
                <w:rFonts w:ascii="Garamond" w:hAnsi="Garamond"/>
              </w:rPr>
            </w:pPr>
            <w:r>
              <w:rPr>
                <w:rFonts w:ascii="Garamond" w:hAnsi="Garamond"/>
              </w:rPr>
              <w:t xml:space="preserve">Natyra dhe shkalla e kontributit konkret të dhënë në </w:t>
            </w:r>
            <w:r>
              <w:rPr>
                <w:rFonts w:ascii="Garamond" w:hAnsi="Garamond"/>
              </w:rPr>
              <w:t>këto veprimtari, ku vlerësohen, por pa u kufizuar:</w:t>
            </w:r>
          </w:p>
          <w:p w:rsidR="00F66852" w:rsidRDefault="00AF1E84">
            <w:pPr>
              <w:widowControl w:val="0"/>
              <w:spacing w:after="0" w:line="240" w:lineRule="auto"/>
              <w:ind w:right="69"/>
              <w:rPr>
                <w:rFonts w:ascii="Garamond" w:hAnsi="Garamond"/>
              </w:rPr>
            </w:pPr>
            <w:r>
              <w:rPr>
                <w:rFonts w:ascii="Garamond" w:hAnsi="Garamond"/>
              </w:rPr>
              <w:t xml:space="preserve">- </w:t>
            </w:r>
            <w:r>
              <w:rPr>
                <w:rFonts w:ascii="Garamond" w:hAnsi="Garamond"/>
                <w:spacing w:val="42"/>
              </w:rPr>
              <w:t xml:space="preserve"> </w:t>
            </w:r>
            <w:r>
              <w:rPr>
                <w:rFonts w:ascii="Garamond" w:hAnsi="Garamond"/>
              </w:rPr>
              <w:t xml:space="preserve">prezantimet </w:t>
            </w:r>
            <w:r>
              <w:rPr>
                <w:rFonts w:ascii="Garamond" w:hAnsi="Garamond"/>
                <w:spacing w:val="42"/>
              </w:rPr>
              <w:t xml:space="preserve"> </w:t>
            </w:r>
            <w:r>
              <w:rPr>
                <w:rFonts w:ascii="Garamond" w:hAnsi="Garamond"/>
              </w:rPr>
              <w:t>në konferenca shkencore kombëtare dhe ndërkombëtare;</w:t>
            </w:r>
          </w:p>
          <w:p w:rsidR="00F66852" w:rsidRDefault="00AF1E84">
            <w:pPr>
              <w:widowControl w:val="0"/>
              <w:spacing w:after="0" w:line="240" w:lineRule="auto"/>
              <w:ind w:right="69"/>
              <w:rPr>
                <w:rFonts w:ascii="Garamond" w:hAnsi="Garamond"/>
              </w:rPr>
            </w:pPr>
            <w:r>
              <w:rPr>
                <w:rFonts w:ascii="Garamond" w:hAnsi="Garamond"/>
              </w:rPr>
              <w:t>-pjesëmarrja si përfaqësues, ekspert etj. në organizata ndërkombëtare;</w:t>
            </w:r>
          </w:p>
          <w:p w:rsidR="00F66852" w:rsidRDefault="00AF1E84">
            <w:pPr>
              <w:widowControl w:val="0"/>
              <w:spacing w:after="0" w:line="240" w:lineRule="auto"/>
              <w:ind w:right="69"/>
              <w:rPr>
                <w:rFonts w:ascii="Garamond" w:hAnsi="Garamond"/>
              </w:rPr>
            </w:pPr>
            <w:r>
              <w:rPr>
                <w:rFonts w:ascii="Garamond" w:hAnsi="Garamond"/>
              </w:rPr>
              <w:t>-  pjesëmarrja në grupe pune dhe</w:t>
            </w:r>
            <w:r>
              <w:rPr>
                <w:rFonts w:ascii="Garamond" w:hAnsi="Garamond"/>
                <w:spacing w:val="3"/>
              </w:rPr>
              <w:t xml:space="preserve"> </w:t>
            </w:r>
            <w:r>
              <w:rPr>
                <w:rFonts w:ascii="Garamond" w:hAnsi="Garamond"/>
              </w:rPr>
              <w:t>kontributet konkrete në nisma të konsultimit dhe procese legjislative për hartimin e legjislacionit ;</w:t>
            </w:r>
          </w:p>
          <w:p w:rsidR="00F66852" w:rsidRDefault="00AF1E84">
            <w:pPr>
              <w:widowControl w:val="0"/>
              <w:spacing w:after="0" w:line="240" w:lineRule="auto"/>
              <w:ind w:right="69"/>
              <w:rPr>
                <w:rFonts w:ascii="Garamond" w:hAnsi="Garamond"/>
              </w:rPr>
            </w:pPr>
            <w:r>
              <w:rPr>
                <w:rFonts w:ascii="Garamond" w:hAnsi="Garamond"/>
              </w:rPr>
              <w:t>- konsulenca profesionale të dokumentuara;</w:t>
            </w:r>
          </w:p>
          <w:p w:rsidR="00F66852" w:rsidRDefault="00AF1E84">
            <w:pPr>
              <w:widowControl w:val="0"/>
              <w:spacing w:after="0" w:line="240" w:lineRule="auto"/>
              <w:ind w:right="137"/>
              <w:jc w:val="both"/>
              <w:rPr>
                <w:rFonts w:ascii="Garamond" w:hAnsi="Garamond"/>
              </w:rPr>
            </w:pPr>
            <w:r>
              <w:rPr>
                <w:rFonts w:ascii="Garamond" w:hAnsi="Garamond"/>
              </w:rPr>
              <w:t>- pozicione përkatëse si i/e ftuar nderi dhe angazhime të njohura në fushën juridike.</w:t>
            </w:r>
          </w:p>
          <w:p w:rsidR="00F66852" w:rsidRDefault="00F66852">
            <w:pPr>
              <w:widowControl w:val="0"/>
              <w:spacing w:after="0" w:line="240" w:lineRule="auto"/>
              <w:ind w:right="137"/>
              <w:jc w:val="both"/>
              <w:rPr>
                <w:rFonts w:ascii="Garamond" w:hAnsi="Garamond"/>
              </w:rPr>
            </w:pPr>
          </w:p>
          <w:p w:rsidR="00F66852" w:rsidRDefault="00F66852">
            <w:pPr>
              <w:spacing w:after="0" w:line="240" w:lineRule="auto"/>
              <w:jc w:val="both"/>
              <w:rPr>
                <w:rFonts w:ascii="Garamond" w:hAnsi="Garamond"/>
              </w:rPr>
            </w:pPr>
          </w:p>
          <w:p w:rsidR="00F66852" w:rsidRDefault="00F66852">
            <w:pPr>
              <w:spacing w:after="0" w:line="240" w:lineRule="auto"/>
              <w:jc w:val="both"/>
              <w:rPr>
                <w:rFonts w:ascii="Garamond" w:hAnsi="Garamond"/>
              </w:rPr>
            </w:pPr>
          </w:p>
        </w:tc>
        <w:tc>
          <w:tcPr>
            <w:tcW w:w="1204" w:type="dxa"/>
            <w:vAlign w:val="center"/>
          </w:tcPr>
          <w:p w:rsidR="00F66852" w:rsidRDefault="00F66852">
            <w:pPr>
              <w:spacing w:after="0" w:line="240" w:lineRule="auto"/>
              <w:jc w:val="center"/>
              <w:rPr>
                <w:rFonts w:ascii="Garamond" w:hAnsi="Garamond"/>
                <w:b/>
              </w:rPr>
            </w:pPr>
          </w:p>
          <w:p w:rsidR="00F66852" w:rsidRDefault="00F66852">
            <w:pPr>
              <w:spacing w:after="0" w:line="240" w:lineRule="auto"/>
              <w:jc w:val="center"/>
              <w:rPr>
                <w:rFonts w:ascii="Garamond" w:hAnsi="Garamond"/>
                <w:b/>
              </w:rPr>
            </w:pPr>
          </w:p>
          <w:p w:rsidR="00F66852" w:rsidRDefault="00F66852">
            <w:pPr>
              <w:spacing w:after="0" w:line="240" w:lineRule="auto"/>
              <w:jc w:val="center"/>
              <w:rPr>
                <w:rFonts w:ascii="Garamond" w:hAnsi="Garamond"/>
                <w:b/>
              </w:rPr>
            </w:pPr>
          </w:p>
          <w:p w:rsidR="00F66852" w:rsidRDefault="00F66852">
            <w:pPr>
              <w:spacing w:after="0" w:line="240" w:lineRule="auto"/>
              <w:jc w:val="center"/>
              <w:rPr>
                <w:rFonts w:ascii="Garamond" w:hAnsi="Garamond"/>
                <w:b/>
              </w:rPr>
            </w:pPr>
          </w:p>
          <w:p w:rsidR="00F66852" w:rsidRDefault="00AF1E84">
            <w:pPr>
              <w:spacing w:after="0" w:line="240" w:lineRule="auto"/>
              <w:jc w:val="center"/>
              <w:rPr>
                <w:rFonts w:ascii="Garamond" w:hAnsi="Garamond"/>
                <w:b/>
                <w:highlight w:val="green"/>
              </w:rPr>
            </w:pPr>
            <w:r>
              <w:rPr>
                <w:rFonts w:ascii="Garamond" w:hAnsi="Garamond"/>
                <w:b/>
              </w:rPr>
              <w:t>4</w:t>
            </w:r>
          </w:p>
          <w:p w:rsidR="00F66852" w:rsidRDefault="00F66852">
            <w:pPr>
              <w:spacing w:after="0" w:line="240" w:lineRule="auto"/>
              <w:jc w:val="center"/>
              <w:rPr>
                <w:rFonts w:ascii="Garamond" w:hAnsi="Garamond"/>
                <w:b/>
                <w:highlight w:val="green"/>
              </w:rPr>
            </w:pPr>
          </w:p>
          <w:p w:rsidR="00F66852" w:rsidRDefault="00F66852">
            <w:pPr>
              <w:spacing w:after="0" w:line="240" w:lineRule="auto"/>
              <w:jc w:val="center"/>
              <w:rPr>
                <w:rFonts w:ascii="Garamond" w:hAnsi="Garamond"/>
                <w:b/>
                <w:highlight w:val="green"/>
              </w:rPr>
            </w:pPr>
          </w:p>
          <w:p w:rsidR="00F66852" w:rsidRDefault="00F66852">
            <w:pPr>
              <w:spacing w:after="0" w:line="240" w:lineRule="auto"/>
              <w:jc w:val="center"/>
              <w:rPr>
                <w:rFonts w:ascii="Garamond" w:hAnsi="Garamond"/>
                <w:b/>
                <w:highlight w:val="green"/>
              </w:rPr>
            </w:pPr>
          </w:p>
          <w:p w:rsidR="00F66852" w:rsidRDefault="00F66852">
            <w:pPr>
              <w:spacing w:after="0" w:line="240" w:lineRule="auto"/>
              <w:jc w:val="center"/>
              <w:rPr>
                <w:rFonts w:ascii="Garamond" w:hAnsi="Garamond"/>
                <w:b/>
              </w:rPr>
            </w:pPr>
          </w:p>
        </w:tc>
        <w:tc>
          <w:tcPr>
            <w:tcW w:w="1161" w:type="dxa"/>
            <w:vAlign w:val="center"/>
          </w:tcPr>
          <w:p w:rsidR="00F66852" w:rsidRDefault="00F66852">
            <w:pPr>
              <w:spacing w:after="0" w:line="240" w:lineRule="auto"/>
              <w:jc w:val="center"/>
              <w:rPr>
                <w:rFonts w:ascii="Garamond" w:hAnsi="Garamond"/>
                <w:b/>
              </w:rPr>
            </w:pPr>
          </w:p>
        </w:tc>
      </w:tr>
      <w:tr w:rsidR="00F66852">
        <w:trPr>
          <w:cantSplit/>
          <w:trHeight w:val="487"/>
          <w:jc w:val="center"/>
        </w:trPr>
        <w:tc>
          <w:tcPr>
            <w:tcW w:w="11088" w:type="dxa"/>
            <w:gridSpan w:val="3"/>
            <w:vMerge w:val="restart"/>
            <w:shd w:val="clear" w:color="auto" w:fill="EAF1DD"/>
            <w:vAlign w:val="center"/>
          </w:tcPr>
          <w:p w:rsidR="00F66852" w:rsidRDefault="00AF1E84">
            <w:pPr>
              <w:pStyle w:val="ListParagraph"/>
              <w:numPr>
                <w:ilvl w:val="0"/>
                <w:numId w:val="26"/>
              </w:numPr>
              <w:spacing w:after="0" w:line="240" w:lineRule="auto"/>
              <w:ind w:hanging="1569"/>
              <w:rPr>
                <w:rFonts w:ascii="Garamond" w:hAnsi="Garamond"/>
                <w:b/>
              </w:rPr>
            </w:pPr>
            <w:r>
              <w:rPr>
                <w:rFonts w:ascii="Garamond" w:hAnsi="Garamond"/>
                <w:b/>
              </w:rPr>
              <w:lastRenderedPageBreak/>
              <w:t>MERITAT MORALE</w:t>
            </w:r>
          </w:p>
        </w:tc>
        <w:tc>
          <w:tcPr>
            <w:tcW w:w="1204" w:type="dxa"/>
            <w:shd w:val="clear" w:color="auto" w:fill="FFFFFF"/>
            <w:vAlign w:val="center"/>
          </w:tcPr>
          <w:p w:rsidR="00F66852" w:rsidRDefault="00AF1E84">
            <w:pPr>
              <w:spacing w:after="0" w:line="240" w:lineRule="auto"/>
              <w:jc w:val="center"/>
              <w:rPr>
                <w:rFonts w:ascii="Garamond" w:hAnsi="Garamond"/>
                <w:b/>
              </w:rPr>
            </w:pPr>
            <w:r>
              <w:rPr>
                <w:rFonts w:ascii="Garamond" w:hAnsi="Garamond"/>
                <w:b/>
              </w:rPr>
              <w:t>Totali i pikëve</w:t>
            </w:r>
          </w:p>
        </w:tc>
        <w:tc>
          <w:tcPr>
            <w:tcW w:w="1161" w:type="dxa"/>
            <w:shd w:val="clear" w:color="auto" w:fill="FFFFFF"/>
            <w:vAlign w:val="center"/>
          </w:tcPr>
          <w:p w:rsidR="00F66852" w:rsidRDefault="00AF1E84">
            <w:pPr>
              <w:spacing w:after="0" w:line="240" w:lineRule="auto"/>
              <w:jc w:val="center"/>
              <w:rPr>
                <w:rFonts w:ascii="Garamond" w:hAnsi="Garamond"/>
                <w:b/>
              </w:rPr>
            </w:pPr>
            <w:r>
              <w:rPr>
                <w:rFonts w:ascii="Garamond" w:hAnsi="Garamond"/>
                <w:b/>
              </w:rPr>
              <w:t>Vlerësimi</w:t>
            </w:r>
          </w:p>
          <w:p w:rsidR="00F66852" w:rsidRDefault="00AF1E84">
            <w:pPr>
              <w:spacing w:after="0" w:line="240" w:lineRule="auto"/>
              <w:ind w:left="-113"/>
              <w:jc w:val="center"/>
              <w:rPr>
                <w:rFonts w:ascii="Garamond" w:hAnsi="Garamond"/>
                <w:b/>
              </w:rPr>
            </w:pPr>
            <w:r>
              <w:rPr>
                <w:rFonts w:ascii="Garamond" w:hAnsi="Garamond"/>
                <w:b/>
              </w:rPr>
              <w:t xml:space="preserve">i kandidatit </w:t>
            </w:r>
          </w:p>
        </w:tc>
      </w:tr>
      <w:tr w:rsidR="00F66852">
        <w:trPr>
          <w:cantSplit/>
          <w:trHeight w:val="679"/>
          <w:jc w:val="center"/>
        </w:trPr>
        <w:tc>
          <w:tcPr>
            <w:tcW w:w="11088" w:type="dxa"/>
            <w:gridSpan w:val="3"/>
            <w:vMerge/>
            <w:shd w:val="clear" w:color="auto" w:fill="EAF1DD"/>
            <w:vAlign w:val="center"/>
          </w:tcPr>
          <w:p w:rsidR="00F66852" w:rsidRDefault="00F66852">
            <w:pPr>
              <w:pStyle w:val="ListParagraph"/>
              <w:numPr>
                <w:ilvl w:val="0"/>
                <w:numId w:val="26"/>
              </w:numPr>
              <w:spacing w:after="0" w:line="240" w:lineRule="auto"/>
              <w:rPr>
                <w:rFonts w:ascii="Garamond" w:hAnsi="Garamond"/>
                <w:b/>
              </w:rPr>
            </w:pPr>
          </w:p>
        </w:tc>
        <w:tc>
          <w:tcPr>
            <w:tcW w:w="1204" w:type="dxa"/>
            <w:shd w:val="clear" w:color="auto" w:fill="B2A1C7"/>
            <w:vAlign w:val="center"/>
          </w:tcPr>
          <w:p w:rsidR="00F66852" w:rsidRDefault="00AF1E84">
            <w:pPr>
              <w:spacing w:after="0" w:line="240" w:lineRule="auto"/>
              <w:jc w:val="center"/>
              <w:rPr>
                <w:rFonts w:ascii="Garamond" w:hAnsi="Garamond"/>
                <w:b/>
              </w:rPr>
            </w:pPr>
            <w:r>
              <w:rPr>
                <w:rFonts w:ascii="Garamond" w:hAnsi="Garamond"/>
                <w:b/>
              </w:rPr>
              <w:t>30</w:t>
            </w:r>
          </w:p>
        </w:tc>
        <w:tc>
          <w:tcPr>
            <w:tcW w:w="1161" w:type="dxa"/>
            <w:shd w:val="clear" w:color="auto" w:fill="FABF8F"/>
            <w:vAlign w:val="center"/>
          </w:tcPr>
          <w:p w:rsidR="00F66852" w:rsidRDefault="00F66852">
            <w:pPr>
              <w:spacing w:after="0" w:line="240" w:lineRule="auto"/>
              <w:ind w:left="-113"/>
              <w:jc w:val="center"/>
              <w:rPr>
                <w:rFonts w:ascii="Garamond" w:hAnsi="Garamond"/>
                <w:b/>
              </w:rPr>
            </w:pPr>
          </w:p>
        </w:tc>
      </w:tr>
      <w:tr w:rsidR="00F66852">
        <w:trPr>
          <w:jc w:val="center"/>
        </w:trPr>
        <w:tc>
          <w:tcPr>
            <w:tcW w:w="4922" w:type="dxa"/>
            <w:shd w:val="clear" w:color="auto" w:fill="F2F2F2"/>
          </w:tcPr>
          <w:p w:rsidR="00F66852" w:rsidRDefault="00F66852">
            <w:pPr>
              <w:spacing w:after="0" w:line="240" w:lineRule="auto"/>
              <w:jc w:val="both"/>
              <w:rPr>
                <w:rFonts w:ascii="Garamond" w:hAnsi="Garamond"/>
                <w:b/>
                <w:i/>
              </w:rPr>
            </w:pPr>
          </w:p>
          <w:p w:rsidR="00F66852" w:rsidRDefault="00AF1E84">
            <w:pPr>
              <w:spacing w:after="0" w:line="240" w:lineRule="auto"/>
              <w:jc w:val="both"/>
              <w:rPr>
                <w:rFonts w:ascii="Garamond" w:hAnsi="Garamond"/>
                <w:b/>
                <w:i/>
              </w:rPr>
            </w:pPr>
            <w:r>
              <w:rPr>
                <w:rFonts w:ascii="Garamond" w:hAnsi="Garamond"/>
                <w:b/>
                <w:i/>
              </w:rPr>
              <w:t>Neni 7/a (2)(c)</w:t>
            </w:r>
          </w:p>
          <w:p w:rsidR="00F66852" w:rsidRDefault="00AF1E84">
            <w:pPr>
              <w:spacing w:after="0" w:line="240" w:lineRule="auto"/>
              <w:jc w:val="both"/>
              <w:rPr>
                <w:rFonts w:ascii="Garamond" w:hAnsi="Garamond"/>
              </w:rPr>
            </w:pPr>
            <w:r>
              <w:rPr>
                <w:rFonts w:ascii="Garamond" w:hAnsi="Garamond"/>
              </w:rPr>
              <w:t>Vlerësimi për integritetin etik e moral</w:t>
            </w:r>
          </w:p>
          <w:p w:rsidR="00F66852" w:rsidRDefault="00F66852">
            <w:pPr>
              <w:spacing w:after="0" w:line="240" w:lineRule="auto"/>
              <w:jc w:val="both"/>
              <w:rPr>
                <w:rFonts w:ascii="Garamond" w:hAnsi="Garamond"/>
                <w:b/>
                <w:i/>
              </w:rPr>
            </w:pPr>
          </w:p>
          <w:p w:rsidR="00F66852" w:rsidRDefault="00AF1E84">
            <w:pPr>
              <w:spacing w:after="0" w:line="240" w:lineRule="auto"/>
              <w:jc w:val="both"/>
              <w:rPr>
                <w:rFonts w:ascii="Garamond" w:hAnsi="Garamond"/>
                <w:b/>
                <w:i/>
              </w:rPr>
            </w:pPr>
            <w:r>
              <w:rPr>
                <w:rFonts w:ascii="Garamond" w:hAnsi="Garamond"/>
                <w:b/>
                <w:i/>
              </w:rPr>
              <w:t>Neni 240 (1)(a) i ligjit nr. 115/2016</w:t>
            </w:r>
          </w:p>
          <w:p w:rsidR="00F66852" w:rsidRDefault="00AF1E84">
            <w:pPr>
              <w:spacing w:after="0" w:line="240" w:lineRule="auto"/>
              <w:jc w:val="both"/>
              <w:rPr>
                <w:rFonts w:ascii="Garamond" w:hAnsi="Garamond"/>
                <w:color w:val="000000"/>
              </w:rPr>
            </w:pPr>
            <w:r>
              <w:rPr>
                <w:rFonts w:ascii="Garamond" w:hAnsi="Garamond"/>
                <w:color w:val="000000"/>
              </w:rPr>
              <w:t>Rezultatet e vlerësimit të etikës të kandidatëve gjatë punës, nëse ka.</w:t>
            </w:r>
          </w:p>
          <w:p w:rsidR="00F66852" w:rsidRDefault="00F66852">
            <w:pPr>
              <w:spacing w:after="0" w:line="240" w:lineRule="auto"/>
              <w:jc w:val="both"/>
              <w:rPr>
                <w:rFonts w:ascii="Garamond" w:hAnsi="Garamond"/>
                <w:b/>
                <w:color w:val="000000"/>
              </w:rPr>
            </w:pPr>
          </w:p>
          <w:p w:rsidR="00F66852" w:rsidRDefault="00AF1E84">
            <w:pPr>
              <w:spacing w:after="0" w:line="240" w:lineRule="auto"/>
              <w:jc w:val="both"/>
              <w:rPr>
                <w:rFonts w:ascii="Garamond" w:hAnsi="Garamond"/>
                <w:b/>
                <w:i/>
              </w:rPr>
            </w:pPr>
            <w:r>
              <w:rPr>
                <w:rFonts w:ascii="Garamond" w:hAnsi="Garamond"/>
                <w:b/>
                <w:i/>
              </w:rPr>
              <w:t>Neni 240 (2)(b) i l</w:t>
            </w:r>
            <w:r>
              <w:rPr>
                <w:rFonts w:ascii="Garamond" w:hAnsi="Garamond"/>
                <w:b/>
                <w:i/>
              </w:rPr>
              <w:t>igjit nr. 115/2016</w:t>
            </w:r>
          </w:p>
          <w:p w:rsidR="00F66852" w:rsidRDefault="00AF1E84">
            <w:pPr>
              <w:spacing w:after="0" w:line="240" w:lineRule="auto"/>
              <w:jc w:val="both"/>
              <w:rPr>
                <w:rFonts w:ascii="Garamond" w:hAnsi="Garamond"/>
                <w:i/>
              </w:rPr>
            </w:pPr>
            <w:r>
              <w:rPr>
                <w:rFonts w:ascii="Garamond" w:hAnsi="Garamond"/>
                <w:color w:val="000000"/>
              </w:rPr>
              <w:t>Cilësitë morale, të tilla si ndershmëria, përpikëria në ushtrimin e detyrave, drejtësia në marrjen e vendimeve, përgjegjshmëria, besueshmëria, paanësia, dinjiteti dhe prirja për të marrë përsipër përgjegjësi.</w:t>
            </w:r>
          </w:p>
        </w:tc>
        <w:tc>
          <w:tcPr>
            <w:tcW w:w="3119" w:type="dxa"/>
            <w:shd w:val="clear" w:color="auto" w:fill="F2F2F2"/>
            <w:vAlign w:val="center"/>
          </w:tcPr>
          <w:p w:rsidR="00F66852" w:rsidRDefault="00AF1E84">
            <w:pPr>
              <w:spacing w:after="0" w:line="240" w:lineRule="auto"/>
              <w:rPr>
                <w:rFonts w:ascii="Garamond" w:hAnsi="Garamond"/>
              </w:rPr>
            </w:pPr>
            <w:r>
              <w:rPr>
                <w:rFonts w:ascii="Garamond" w:hAnsi="Garamond"/>
              </w:rPr>
              <w:lastRenderedPageBreak/>
              <w:t>Jetëshkrimi.</w:t>
            </w:r>
          </w:p>
          <w:p w:rsidR="00F66852" w:rsidRDefault="00AF1E84">
            <w:pPr>
              <w:spacing w:after="0" w:line="240" w:lineRule="auto"/>
              <w:rPr>
                <w:rFonts w:ascii="Garamond" w:hAnsi="Garamond"/>
              </w:rPr>
            </w:pPr>
            <w:r>
              <w:rPr>
                <w:rFonts w:ascii="Garamond" w:hAnsi="Garamond"/>
              </w:rPr>
              <w:t>Intervista me k</w:t>
            </w:r>
            <w:r>
              <w:rPr>
                <w:rFonts w:ascii="Garamond" w:hAnsi="Garamond"/>
              </w:rPr>
              <w:t>andidatin</w:t>
            </w:r>
          </w:p>
          <w:p w:rsidR="00F66852" w:rsidRDefault="00F66852">
            <w:pPr>
              <w:spacing w:after="0" w:line="240" w:lineRule="auto"/>
              <w:rPr>
                <w:rFonts w:ascii="Garamond" w:hAnsi="Garamond"/>
              </w:rPr>
            </w:pPr>
          </w:p>
          <w:p w:rsidR="00F66852" w:rsidRDefault="00AF1E84">
            <w:pPr>
              <w:spacing w:after="0" w:line="240" w:lineRule="auto"/>
              <w:jc w:val="both"/>
              <w:rPr>
                <w:rFonts w:ascii="Garamond" w:hAnsi="Garamond"/>
              </w:rPr>
            </w:pPr>
            <w:r>
              <w:rPr>
                <w:rFonts w:ascii="Garamond" w:hAnsi="Garamond"/>
              </w:rPr>
              <w:lastRenderedPageBreak/>
              <w:t>Dokumente zyrtare për rezultatet e procesit të vlerësimit të integritetit etik dhe moral.</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rPr>
            </w:pPr>
            <w:r>
              <w:rPr>
                <w:rFonts w:ascii="Garamond" w:hAnsi="Garamond"/>
              </w:rPr>
              <w:t>Dokumente zyrtare që tregojnë arritje mbi nivelin e etikës dhe cilësive morale gjatë përvojave të punës.</w:t>
            </w:r>
          </w:p>
          <w:p w:rsidR="00F66852" w:rsidRDefault="00F66852">
            <w:pPr>
              <w:spacing w:after="0" w:line="240" w:lineRule="auto"/>
              <w:rPr>
                <w:rFonts w:ascii="Garamond" w:hAnsi="Garamond"/>
              </w:rPr>
            </w:pPr>
          </w:p>
          <w:p w:rsidR="00F66852" w:rsidRDefault="00AF1E84">
            <w:pPr>
              <w:spacing w:after="0" w:line="240" w:lineRule="auto"/>
              <w:jc w:val="both"/>
              <w:rPr>
                <w:rFonts w:ascii="Garamond" w:hAnsi="Garamond"/>
              </w:rPr>
            </w:pPr>
            <w:r>
              <w:rPr>
                <w:rFonts w:ascii="Garamond" w:hAnsi="Garamond"/>
              </w:rPr>
              <w:t>Informacione zyrtare të ardhura posaçërisht ose të bëra vetë publike nga institucione të tjera shtetërore.</w:t>
            </w:r>
          </w:p>
          <w:p w:rsidR="00F66852" w:rsidRDefault="00F66852">
            <w:pPr>
              <w:spacing w:after="0" w:line="240" w:lineRule="auto"/>
              <w:jc w:val="both"/>
              <w:rPr>
                <w:rFonts w:ascii="Garamond" w:hAnsi="Garamond"/>
              </w:rPr>
            </w:pPr>
          </w:p>
          <w:p w:rsidR="00F66852" w:rsidRDefault="00AF1E84">
            <w:pPr>
              <w:widowControl w:val="0"/>
              <w:spacing w:after="0" w:line="240" w:lineRule="auto"/>
              <w:ind w:right="-32"/>
              <w:jc w:val="both"/>
              <w:rPr>
                <w:rFonts w:ascii="Garamond" w:hAnsi="Garamond"/>
                <w:color w:val="000000"/>
              </w:rPr>
            </w:pPr>
            <w:r>
              <w:rPr>
                <w:rFonts w:ascii="Garamond" w:hAnsi="Garamond"/>
              </w:rPr>
              <w:t>Informacione dhe opinione të ardhura nga institucionet publike që kanë lidhje me sistemin e drejtësisë, organizata të shoqërisë civile me veprimtari</w:t>
            </w:r>
            <w:r>
              <w:rPr>
                <w:rFonts w:ascii="Garamond" w:hAnsi="Garamond"/>
              </w:rPr>
              <w:t xml:space="preserve"> në mbrojtjen e të drejtave të njeriut ose të krijuara për mbrojtjen e interesave të përdoruesve të sistemit të drejtësisë.</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rPr>
            </w:pPr>
            <w:r>
              <w:rPr>
                <w:rFonts w:ascii="Garamond" w:hAnsi="Garamond"/>
              </w:rPr>
              <w:t>Informacione dhe dokumente të tjera të aksesueshme publikisht ose të paraqitura në Këshill.</w:t>
            </w:r>
          </w:p>
        </w:tc>
        <w:tc>
          <w:tcPr>
            <w:tcW w:w="3047" w:type="dxa"/>
            <w:shd w:val="clear" w:color="auto" w:fill="F2F2F2"/>
          </w:tcPr>
          <w:p w:rsidR="00F66852" w:rsidRDefault="00F66852">
            <w:pPr>
              <w:spacing w:after="0" w:line="240" w:lineRule="auto"/>
              <w:rPr>
                <w:rFonts w:ascii="Garamond" w:hAnsi="Garamond"/>
              </w:rPr>
            </w:pPr>
          </w:p>
          <w:p w:rsidR="00F66852" w:rsidRDefault="00AF1E84">
            <w:pPr>
              <w:spacing w:after="0" w:line="240" w:lineRule="auto"/>
              <w:jc w:val="both"/>
              <w:rPr>
                <w:rFonts w:ascii="Garamond" w:hAnsi="Garamond"/>
              </w:rPr>
            </w:pPr>
            <w:r>
              <w:rPr>
                <w:rFonts w:ascii="Garamond" w:hAnsi="Garamond"/>
              </w:rPr>
              <w:t>Niveli e kërkuar e i pritshëm i shkall</w:t>
            </w:r>
            <w:r>
              <w:rPr>
                <w:rFonts w:ascii="Garamond" w:hAnsi="Garamond"/>
              </w:rPr>
              <w:t xml:space="preserve">ës së lartë të zotërimit të </w:t>
            </w:r>
            <w:r>
              <w:rPr>
                <w:rFonts w:ascii="Garamond" w:hAnsi="Garamond"/>
              </w:rPr>
              <w:lastRenderedPageBreak/>
              <w:t>integritetit etik dhe të cilësive morale të domosdoshme për ushtrimin e funksionit kushtetues të gjyqtarit të Gjykatës Kushtetuese.</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rPr>
            </w:pPr>
            <w:r>
              <w:rPr>
                <w:rFonts w:ascii="Garamond" w:hAnsi="Garamond"/>
              </w:rPr>
              <w:t>Paraqitja, sjellja, cilësia, besueshmëria, dinjiteti dhe profesionalizmi i treguar gjatë interv</w:t>
            </w:r>
            <w:r>
              <w:rPr>
                <w:rFonts w:ascii="Garamond" w:hAnsi="Garamond"/>
              </w:rPr>
              <w:t>istës.</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rPr>
            </w:pPr>
            <w:r>
              <w:rPr>
                <w:rFonts w:ascii="Garamond" w:hAnsi="Garamond"/>
              </w:rPr>
              <w:t>Gatishmëria, korrektesa, saktësia dhe cilësia në komunikimet me Këshillin gjatë procedurave të verifikimit dhe vlerësimit, si edhe në përgjigjet e parashtruara gjatë zhvillimit të intervistës.</w:t>
            </w:r>
          </w:p>
        </w:tc>
        <w:tc>
          <w:tcPr>
            <w:tcW w:w="1204" w:type="dxa"/>
            <w:shd w:val="clear" w:color="auto" w:fill="F2F2F2"/>
            <w:vAlign w:val="center"/>
          </w:tcPr>
          <w:p w:rsidR="00F66852" w:rsidRDefault="00AF1E84">
            <w:pPr>
              <w:spacing w:after="0" w:line="240" w:lineRule="auto"/>
              <w:jc w:val="center"/>
              <w:rPr>
                <w:rFonts w:ascii="Garamond" w:hAnsi="Garamond"/>
                <w:b/>
              </w:rPr>
            </w:pPr>
            <w:r>
              <w:rPr>
                <w:rFonts w:ascii="Garamond" w:hAnsi="Garamond"/>
                <w:b/>
              </w:rPr>
              <w:lastRenderedPageBreak/>
              <w:t>18</w:t>
            </w:r>
          </w:p>
          <w:p w:rsidR="00F66852" w:rsidRDefault="00F66852">
            <w:pPr>
              <w:spacing w:after="0" w:line="240" w:lineRule="auto"/>
              <w:jc w:val="center"/>
              <w:rPr>
                <w:rFonts w:ascii="Garamond" w:hAnsi="Garamond"/>
                <w:b/>
                <w:strike/>
              </w:rPr>
            </w:pPr>
          </w:p>
        </w:tc>
        <w:tc>
          <w:tcPr>
            <w:tcW w:w="1161" w:type="dxa"/>
            <w:shd w:val="clear" w:color="auto" w:fill="F2F2F2"/>
            <w:vAlign w:val="center"/>
          </w:tcPr>
          <w:p w:rsidR="00F66852" w:rsidRDefault="00F66852">
            <w:pPr>
              <w:spacing w:after="0" w:line="240" w:lineRule="auto"/>
              <w:jc w:val="center"/>
              <w:rPr>
                <w:rFonts w:ascii="Garamond" w:hAnsi="Garamond"/>
                <w:b/>
              </w:rPr>
            </w:pPr>
          </w:p>
        </w:tc>
      </w:tr>
      <w:tr w:rsidR="00F66852">
        <w:trPr>
          <w:trHeight w:val="487"/>
          <w:jc w:val="center"/>
        </w:trPr>
        <w:tc>
          <w:tcPr>
            <w:tcW w:w="4922" w:type="dxa"/>
          </w:tcPr>
          <w:p w:rsidR="00F66852" w:rsidRDefault="00F66852">
            <w:pPr>
              <w:spacing w:after="0" w:line="240" w:lineRule="auto"/>
              <w:jc w:val="both"/>
              <w:rPr>
                <w:rFonts w:ascii="Garamond" w:hAnsi="Garamond"/>
                <w:b/>
                <w:i/>
              </w:rPr>
            </w:pPr>
          </w:p>
          <w:p w:rsidR="00F66852" w:rsidRDefault="00AF1E84">
            <w:pPr>
              <w:spacing w:after="0" w:line="240" w:lineRule="auto"/>
              <w:jc w:val="both"/>
              <w:rPr>
                <w:rFonts w:ascii="Garamond" w:hAnsi="Garamond"/>
                <w:b/>
                <w:i/>
              </w:rPr>
            </w:pPr>
            <w:r>
              <w:rPr>
                <w:rFonts w:ascii="Garamond" w:hAnsi="Garamond"/>
                <w:b/>
                <w:i/>
              </w:rPr>
              <w:t>Neni 240 (2)(a) i ligjit nr. 115/2016</w:t>
            </w:r>
          </w:p>
          <w:p w:rsidR="00F66852" w:rsidRDefault="00AF1E84">
            <w:pPr>
              <w:spacing w:after="0" w:line="240" w:lineRule="auto"/>
              <w:jc w:val="both"/>
              <w:rPr>
                <w:rFonts w:ascii="Garamond" w:hAnsi="Garamond"/>
                <w:i/>
              </w:rPr>
            </w:pPr>
            <w:r>
              <w:rPr>
                <w:rFonts w:ascii="Garamond" w:hAnsi="Garamond"/>
                <w:color w:val="000000"/>
              </w:rPr>
              <w:t>Reputacioni që gëzon kandidati në shoqëri dhe midis kolegëve.</w:t>
            </w:r>
          </w:p>
        </w:tc>
        <w:tc>
          <w:tcPr>
            <w:tcW w:w="3119" w:type="dxa"/>
          </w:tcPr>
          <w:p w:rsidR="00F66852" w:rsidRDefault="00F66852">
            <w:pPr>
              <w:spacing w:after="0" w:line="240" w:lineRule="auto"/>
              <w:rPr>
                <w:rFonts w:ascii="Garamond" w:hAnsi="Garamond"/>
              </w:rPr>
            </w:pPr>
          </w:p>
          <w:p w:rsidR="00F66852" w:rsidRDefault="00AF1E84">
            <w:pPr>
              <w:spacing w:after="0" w:line="240" w:lineRule="auto"/>
              <w:rPr>
                <w:rFonts w:ascii="Garamond" w:hAnsi="Garamond"/>
              </w:rPr>
            </w:pPr>
            <w:r>
              <w:rPr>
                <w:rFonts w:ascii="Garamond" w:hAnsi="Garamond"/>
              </w:rPr>
              <w:t>Jetëshkrimi.</w:t>
            </w:r>
          </w:p>
          <w:p w:rsidR="00F66852" w:rsidRDefault="00F66852">
            <w:pPr>
              <w:spacing w:after="0" w:line="240" w:lineRule="auto"/>
              <w:rPr>
                <w:rFonts w:ascii="Garamond" w:hAnsi="Garamond"/>
              </w:rPr>
            </w:pPr>
          </w:p>
          <w:p w:rsidR="00F66852" w:rsidRDefault="00AF1E84">
            <w:pPr>
              <w:spacing w:after="0" w:line="240" w:lineRule="auto"/>
              <w:rPr>
                <w:rFonts w:ascii="Garamond" w:hAnsi="Garamond"/>
              </w:rPr>
            </w:pPr>
            <w:r>
              <w:rPr>
                <w:rFonts w:ascii="Garamond" w:hAnsi="Garamond"/>
              </w:rPr>
              <w:t>Intervista me kandidatin</w:t>
            </w:r>
          </w:p>
          <w:p w:rsidR="00F66852" w:rsidRDefault="00F66852">
            <w:pPr>
              <w:spacing w:after="0" w:line="240" w:lineRule="auto"/>
              <w:rPr>
                <w:rFonts w:ascii="Garamond" w:hAnsi="Garamond"/>
              </w:rPr>
            </w:pPr>
          </w:p>
          <w:p w:rsidR="00F66852" w:rsidRDefault="00AF1E84">
            <w:pPr>
              <w:spacing w:after="0" w:line="240" w:lineRule="auto"/>
              <w:jc w:val="both"/>
              <w:rPr>
                <w:rFonts w:ascii="Garamond" w:hAnsi="Garamond"/>
              </w:rPr>
            </w:pPr>
            <w:r>
              <w:rPr>
                <w:rFonts w:ascii="Garamond" w:hAnsi="Garamond"/>
              </w:rPr>
              <w:t>Dokumente zyrtare për rezultatet e procesit të vlerësimit të integritetit etik dhe moral.</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rPr>
            </w:pPr>
            <w:r>
              <w:rPr>
                <w:rFonts w:ascii="Garamond" w:hAnsi="Garamond"/>
              </w:rPr>
              <w:lastRenderedPageBreak/>
              <w:t>Dokumente zyrtare që tregojnë arritje mbi nivelin e etikës dhe cilësive morale gjatë përvojave të punës.</w:t>
            </w:r>
          </w:p>
          <w:p w:rsidR="00F66852" w:rsidRDefault="00F66852">
            <w:pPr>
              <w:spacing w:after="0" w:line="240" w:lineRule="auto"/>
              <w:rPr>
                <w:rFonts w:ascii="Garamond" w:hAnsi="Garamond"/>
              </w:rPr>
            </w:pPr>
          </w:p>
          <w:p w:rsidR="00F66852" w:rsidRDefault="00AF1E84">
            <w:pPr>
              <w:spacing w:after="0" w:line="240" w:lineRule="auto"/>
              <w:jc w:val="both"/>
              <w:rPr>
                <w:rFonts w:ascii="Garamond" w:hAnsi="Garamond"/>
              </w:rPr>
            </w:pPr>
            <w:r>
              <w:rPr>
                <w:rFonts w:ascii="Garamond" w:hAnsi="Garamond"/>
              </w:rPr>
              <w:t>Informacione zyrtare të ardhura posaçërisht ose të bëra vetë publike nga institucione të tjera shtetërore.</w:t>
            </w:r>
          </w:p>
          <w:p w:rsidR="00F66852" w:rsidRDefault="00F66852">
            <w:pPr>
              <w:spacing w:after="0" w:line="240" w:lineRule="auto"/>
              <w:jc w:val="both"/>
              <w:rPr>
                <w:rFonts w:ascii="Garamond" w:hAnsi="Garamond"/>
              </w:rPr>
            </w:pPr>
          </w:p>
          <w:p w:rsidR="00F66852" w:rsidRDefault="00AF1E84">
            <w:pPr>
              <w:widowControl w:val="0"/>
              <w:spacing w:after="0" w:line="240" w:lineRule="auto"/>
              <w:ind w:right="-32"/>
              <w:jc w:val="both"/>
              <w:rPr>
                <w:rFonts w:ascii="Garamond" w:hAnsi="Garamond"/>
                <w:color w:val="000000"/>
              </w:rPr>
            </w:pPr>
            <w:r>
              <w:rPr>
                <w:rFonts w:ascii="Garamond" w:hAnsi="Garamond"/>
              </w:rPr>
              <w:t>Informacione dhe opinione të ardhura nga i</w:t>
            </w:r>
            <w:r>
              <w:rPr>
                <w:rFonts w:ascii="Garamond" w:hAnsi="Garamond"/>
              </w:rPr>
              <w:t>nstitucionet publike që kanë lidhje me sistemin e drejtësisë, organizata të shoqërisë civile me veprimtari në mbrojtjen e të drejtave të njeriut ose të krijuara për mbrojtjen e interesave të përdoruesve të sistemit të drejtësisë.</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rPr>
            </w:pPr>
            <w:r>
              <w:rPr>
                <w:rFonts w:ascii="Garamond" w:hAnsi="Garamond"/>
              </w:rPr>
              <w:t xml:space="preserve">Informacione të tjera të </w:t>
            </w:r>
            <w:r>
              <w:rPr>
                <w:rFonts w:ascii="Garamond" w:hAnsi="Garamond"/>
              </w:rPr>
              <w:t>aksesueshme publikisht ose dokumente të paraqitura në Këshill.</w:t>
            </w:r>
          </w:p>
          <w:p w:rsidR="00F66852" w:rsidRDefault="00F66852">
            <w:pPr>
              <w:spacing w:after="0" w:line="240" w:lineRule="auto"/>
              <w:jc w:val="both"/>
              <w:rPr>
                <w:rFonts w:ascii="Garamond" w:hAnsi="Garamond"/>
              </w:rPr>
            </w:pPr>
          </w:p>
          <w:p w:rsidR="00F66852" w:rsidRDefault="00F66852">
            <w:pPr>
              <w:spacing w:after="0" w:line="240" w:lineRule="auto"/>
              <w:jc w:val="both"/>
              <w:rPr>
                <w:rFonts w:ascii="Garamond" w:hAnsi="Garamond"/>
              </w:rPr>
            </w:pPr>
          </w:p>
          <w:p w:rsidR="00F66852" w:rsidRDefault="00F66852">
            <w:pPr>
              <w:spacing w:after="0" w:line="240" w:lineRule="auto"/>
              <w:jc w:val="both"/>
              <w:rPr>
                <w:rFonts w:ascii="Garamond" w:hAnsi="Garamond"/>
              </w:rPr>
            </w:pPr>
          </w:p>
        </w:tc>
        <w:tc>
          <w:tcPr>
            <w:tcW w:w="3047" w:type="dxa"/>
          </w:tcPr>
          <w:p w:rsidR="00F66852" w:rsidRDefault="00F66852">
            <w:pPr>
              <w:spacing w:after="0" w:line="240" w:lineRule="auto"/>
              <w:rPr>
                <w:rFonts w:ascii="Garamond" w:hAnsi="Garamond"/>
              </w:rPr>
            </w:pPr>
          </w:p>
          <w:p w:rsidR="00F66852" w:rsidRDefault="00AF1E84">
            <w:pPr>
              <w:spacing w:after="0" w:line="240" w:lineRule="auto"/>
              <w:jc w:val="both"/>
              <w:rPr>
                <w:rFonts w:ascii="Garamond" w:hAnsi="Garamond"/>
              </w:rPr>
            </w:pPr>
            <w:r>
              <w:rPr>
                <w:rFonts w:ascii="Garamond" w:hAnsi="Garamond"/>
              </w:rPr>
              <w:t>Shkalla e vlerësimit profesional, etik, moral dhe qytetar që gëzon figura dhe performanca profesionale dhe jetësore e kandidatit/es në shoqëri, në publik dhe ndërmjet kolegëve.</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rPr>
            </w:pPr>
            <w:r>
              <w:rPr>
                <w:rFonts w:ascii="Garamond" w:hAnsi="Garamond"/>
              </w:rPr>
              <w:t xml:space="preserve">Paraqitja, </w:t>
            </w:r>
            <w:r>
              <w:rPr>
                <w:rFonts w:ascii="Garamond" w:hAnsi="Garamond"/>
              </w:rPr>
              <w:t xml:space="preserve">sjellja, cilësia, besueshmëria, dinjiteti dhe </w:t>
            </w:r>
            <w:r>
              <w:rPr>
                <w:rFonts w:ascii="Garamond" w:hAnsi="Garamond"/>
              </w:rPr>
              <w:lastRenderedPageBreak/>
              <w:t>profesionalizmi i treguar gjatë intervistës.</w:t>
            </w:r>
          </w:p>
          <w:p w:rsidR="00F66852" w:rsidRDefault="00F66852">
            <w:pPr>
              <w:spacing w:after="0" w:line="240" w:lineRule="auto"/>
              <w:jc w:val="both"/>
              <w:rPr>
                <w:rFonts w:ascii="Garamond" w:hAnsi="Garamond"/>
              </w:rPr>
            </w:pPr>
          </w:p>
          <w:p w:rsidR="00F66852" w:rsidRDefault="00AF1E84">
            <w:pPr>
              <w:spacing w:after="0" w:line="240" w:lineRule="auto"/>
              <w:rPr>
                <w:rFonts w:ascii="Garamond" w:hAnsi="Garamond"/>
              </w:rPr>
            </w:pPr>
            <w:r>
              <w:rPr>
                <w:rFonts w:ascii="Garamond" w:hAnsi="Garamond"/>
              </w:rPr>
              <w:t>Gatishmëria, korrektesa, saktësia dhe cilësia në komunikimet me Këshillin gjatë procedurave të verifikimit dhe vlerësimit, si edhe në përgjigjet e parashtruara gjat</w:t>
            </w:r>
            <w:r>
              <w:rPr>
                <w:rFonts w:ascii="Garamond" w:hAnsi="Garamond"/>
              </w:rPr>
              <w:t>ë intervistës.</w:t>
            </w:r>
          </w:p>
        </w:tc>
        <w:tc>
          <w:tcPr>
            <w:tcW w:w="1204" w:type="dxa"/>
            <w:vAlign w:val="center"/>
          </w:tcPr>
          <w:p w:rsidR="00F66852" w:rsidRDefault="00F66852">
            <w:pPr>
              <w:spacing w:after="0" w:line="240" w:lineRule="auto"/>
              <w:jc w:val="center"/>
              <w:rPr>
                <w:rFonts w:ascii="Garamond" w:hAnsi="Garamond"/>
                <w:b/>
              </w:rPr>
            </w:pPr>
          </w:p>
          <w:p w:rsidR="00F66852" w:rsidRDefault="00AF1E84">
            <w:pPr>
              <w:spacing w:after="0" w:line="240" w:lineRule="auto"/>
              <w:jc w:val="center"/>
              <w:rPr>
                <w:rFonts w:ascii="Garamond" w:hAnsi="Garamond"/>
                <w:b/>
              </w:rPr>
            </w:pPr>
            <w:r>
              <w:rPr>
                <w:rFonts w:ascii="Garamond" w:hAnsi="Garamond"/>
                <w:b/>
              </w:rPr>
              <w:t>10</w:t>
            </w:r>
          </w:p>
          <w:p w:rsidR="00F66852" w:rsidRDefault="00F66852">
            <w:pPr>
              <w:spacing w:after="0" w:line="240" w:lineRule="auto"/>
              <w:jc w:val="center"/>
              <w:rPr>
                <w:rFonts w:ascii="Garamond" w:hAnsi="Garamond"/>
                <w:b/>
              </w:rPr>
            </w:pPr>
          </w:p>
          <w:p w:rsidR="00F66852" w:rsidRDefault="00F66852">
            <w:pPr>
              <w:spacing w:after="0" w:line="240" w:lineRule="auto"/>
              <w:jc w:val="center"/>
              <w:rPr>
                <w:rFonts w:ascii="Garamond" w:hAnsi="Garamond"/>
                <w:b/>
              </w:rPr>
            </w:pPr>
          </w:p>
        </w:tc>
        <w:tc>
          <w:tcPr>
            <w:tcW w:w="1161" w:type="dxa"/>
            <w:vAlign w:val="center"/>
          </w:tcPr>
          <w:p w:rsidR="00F66852" w:rsidRDefault="00F66852">
            <w:pPr>
              <w:spacing w:after="0" w:line="240" w:lineRule="auto"/>
              <w:jc w:val="center"/>
              <w:rPr>
                <w:rFonts w:ascii="Garamond" w:hAnsi="Garamond"/>
                <w:b/>
              </w:rPr>
            </w:pPr>
          </w:p>
        </w:tc>
      </w:tr>
      <w:tr w:rsidR="00F66852">
        <w:trPr>
          <w:jc w:val="center"/>
        </w:trPr>
        <w:tc>
          <w:tcPr>
            <w:tcW w:w="4922" w:type="dxa"/>
            <w:shd w:val="clear" w:color="auto" w:fill="F2F2F2"/>
          </w:tcPr>
          <w:p w:rsidR="00F66852" w:rsidRDefault="00AF1E84">
            <w:pPr>
              <w:spacing w:after="0" w:line="240" w:lineRule="auto"/>
              <w:jc w:val="both"/>
              <w:rPr>
                <w:rFonts w:ascii="Garamond" w:hAnsi="Garamond"/>
                <w:b/>
                <w:i/>
              </w:rPr>
            </w:pPr>
            <w:r>
              <w:rPr>
                <w:rFonts w:ascii="Garamond" w:hAnsi="Garamond"/>
                <w:b/>
                <w:i/>
              </w:rPr>
              <w:lastRenderedPageBreak/>
              <w:t>Neni 240 (2)(c) i ligjit nr. 115/2016</w:t>
            </w:r>
          </w:p>
          <w:p w:rsidR="00F66852" w:rsidRDefault="00AF1E84">
            <w:pPr>
              <w:spacing w:after="0" w:line="240" w:lineRule="auto"/>
              <w:jc w:val="both"/>
              <w:rPr>
                <w:rFonts w:ascii="Garamond" w:hAnsi="Garamond"/>
                <w:i/>
              </w:rPr>
            </w:pPr>
            <w:r>
              <w:rPr>
                <w:rFonts w:ascii="Garamond" w:hAnsi="Garamond"/>
                <w:color w:val="000000"/>
              </w:rPr>
              <w:t>Angazhimi i provuar në ndjekje të kauzave të shoqërisë civile</w:t>
            </w:r>
          </w:p>
        </w:tc>
        <w:tc>
          <w:tcPr>
            <w:tcW w:w="3119" w:type="dxa"/>
            <w:shd w:val="clear" w:color="auto" w:fill="F2F2F2"/>
          </w:tcPr>
          <w:p w:rsidR="00F66852" w:rsidRDefault="00AF1E84">
            <w:pPr>
              <w:spacing w:after="0" w:line="240" w:lineRule="auto"/>
              <w:rPr>
                <w:rFonts w:ascii="Garamond" w:hAnsi="Garamond"/>
              </w:rPr>
            </w:pPr>
            <w:r>
              <w:rPr>
                <w:rFonts w:ascii="Garamond" w:hAnsi="Garamond"/>
              </w:rPr>
              <w:t>Jetëshkrimi.</w:t>
            </w:r>
          </w:p>
          <w:p w:rsidR="00F66852" w:rsidRDefault="00AF1E84">
            <w:pPr>
              <w:spacing w:after="0" w:line="240" w:lineRule="auto"/>
              <w:rPr>
                <w:rFonts w:ascii="Garamond" w:hAnsi="Garamond"/>
              </w:rPr>
            </w:pPr>
            <w:r>
              <w:rPr>
                <w:rFonts w:ascii="Garamond" w:hAnsi="Garamond"/>
              </w:rPr>
              <w:t>Intervista me kandidatin</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rPr>
            </w:pPr>
            <w:r>
              <w:rPr>
                <w:rFonts w:ascii="Garamond" w:hAnsi="Garamond"/>
              </w:rPr>
              <w:t>Informacione dhe dokumente zyrtare konkrete lidhur me angazhime në kauza të shoqërisë civile.</w:t>
            </w:r>
          </w:p>
          <w:p w:rsidR="00F66852" w:rsidRDefault="00F66852">
            <w:pPr>
              <w:spacing w:after="0" w:line="240" w:lineRule="auto"/>
              <w:jc w:val="both"/>
              <w:rPr>
                <w:rFonts w:ascii="Garamond" w:hAnsi="Garamond"/>
              </w:rPr>
            </w:pPr>
          </w:p>
          <w:p w:rsidR="00F66852" w:rsidRDefault="00AF1E84">
            <w:pPr>
              <w:widowControl w:val="0"/>
              <w:spacing w:after="0" w:line="240" w:lineRule="auto"/>
              <w:ind w:right="-32"/>
              <w:jc w:val="both"/>
              <w:rPr>
                <w:rFonts w:ascii="Garamond" w:hAnsi="Garamond"/>
              </w:rPr>
            </w:pPr>
            <w:r>
              <w:rPr>
                <w:rFonts w:ascii="Garamond" w:hAnsi="Garamond"/>
              </w:rPr>
              <w:t xml:space="preserve">Informacione dhe opinione të ardhura nga institucionet publike </w:t>
            </w:r>
            <w:r>
              <w:rPr>
                <w:rFonts w:ascii="Garamond" w:hAnsi="Garamond"/>
              </w:rPr>
              <w:lastRenderedPageBreak/>
              <w:t>që kanë lidhje me sistemin e drejtësisë, organizata të shoqërisë civile me veprimtari në mbrojtjen e të drejtave të njeriut ose të krijuara për mbrojtjen e interesave të përdoruesve të sistemit</w:t>
            </w:r>
            <w:r>
              <w:rPr>
                <w:rFonts w:ascii="Garamond" w:hAnsi="Garamond"/>
              </w:rPr>
              <w:t xml:space="preserve"> të drejtësisë.</w:t>
            </w:r>
          </w:p>
          <w:p w:rsidR="00F66852" w:rsidRDefault="00F66852">
            <w:pPr>
              <w:widowControl w:val="0"/>
              <w:spacing w:after="0" w:line="240" w:lineRule="auto"/>
              <w:ind w:right="-32"/>
              <w:jc w:val="both"/>
              <w:rPr>
                <w:rFonts w:ascii="Garamond" w:hAnsi="Garamond"/>
                <w:color w:val="000000"/>
                <w:u w:val="single"/>
              </w:rPr>
            </w:pPr>
          </w:p>
          <w:p w:rsidR="00F66852" w:rsidRDefault="00AF1E84">
            <w:pPr>
              <w:spacing w:after="0" w:line="240" w:lineRule="auto"/>
              <w:jc w:val="both"/>
              <w:rPr>
                <w:rFonts w:ascii="Garamond" w:hAnsi="Garamond"/>
              </w:rPr>
            </w:pPr>
            <w:r>
              <w:rPr>
                <w:rFonts w:ascii="Garamond" w:hAnsi="Garamond"/>
              </w:rPr>
              <w:t>Informacione të tjera të aksesueshme publikisht ose dokumente të paraqitura në Këshill.</w:t>
            </w:r>
          </w:p>
        </w:tc>
        <w:tc>
          <w:tcPr>
            <w:tcW w:w="3047" w:type="dxa"/>
            <w:shd w:val="clear" w:color="auto" w:fill="F2F2F2"/>
          </w:tcPr>
          <w:p w:rsidR="00F66852" w:rsidRDefault="00AF1E84">
            <w:pPr>
              <w:spacing w:after="0" w:line="240" w:lineRule="auto"/>
              <w:jc w:val="both"/>
              <w:rPr>
                <w:rFonts w:ascii="Garamond" w:hAnsi="Garamond"/>
              </w:rPr>
            </w:pPr>
            <w:r>
              <w:rPr>
                <w:rFonts w:ascii="Garamond" w:hAnsi="Garamond"/>
              </w:rPr>
              <w:lastRenderedPageBreak/>
              <w:t>Lloji, kohëzgjatja dhe shkalla e angazhimit konkret të kauzat e shoqërisë civile.</w:t>
            </w:r>
          </w:p>
          <w:p w:rsidR="00F66852" w:rsidRDefault="00F66852">
            <w:pPr>
              <w:spacing w:after="0" w:line="240" w:lineRule="auto"/>
              <w:jc w:val="both"/>
              <w:rPr>
                <w:rFonts w:ascii="Garamond" w:hAnsi="Garamond"/>
              </w:rPr>
            </w:pPr>
          </w:p>
          <w:p w:rsidR="00F66852" w:rsidRDefault="00F66852">
            <w:pPr>
              <w:spacing w:after="0" w:line="240" w:lineRule="auto"/>
              <w:jc w:val="both"/>
              <w:rPr>
                <w:rFonts w:ascii="Garamond" w:hAnsi="Garamond"/>
              </w:rPr>
            </w:pPr>
          </w:p>
          <w:p w:rsidR="00F66852" w:rsidRDefault="00F66852">
            <w:pPr>
              <w:spacing w:after="0" w:line="240" w:lineRule="auto"/>
              <w:jc w:val="both"/>
              <w:rPr>
                <w:rFonts w:ascii="Garamond" w:hAnsi="Garamond"/>
                <w:u w:val="single"/>
              </w:rPr>
            </w:pPr>
          </w:p>
          <w:p w:rsidR="00F66852" w:rsidRDefault="00F66852">
            <w:pPr>
              <w:spacing w:after="0" w:line="240" w:lineRule="auto"/>
              <w:jc w:val="both"/>
              <w:rPr>
                <w:rFonts w:ascii="Garamond" w:hAnsi="Garamond"/>
              </w:rPr>
            </w:pPr>
          </w:p>
        </w:tc>
        <w:tc>
          <w:tcPr>
            <w:tcW w:w="1204" w:type="dxa"/>
            <w:shd w:val="clear" w:color="auto" w:fill="F2F2F2"/>
            <w:vAlign w:val="center"/>
          </w:tcPr>
          <w:p w:rsidR="00F66852" w:rsidRDefault="00AF1E84">
            <w:pPr>
              <w:spacing w:after="0" w:line="240" w:lineRule="auto"/>
              <w:jc w:val="center"/>
              <w:rPr>
                <w:rFonts w:ascii="Garamond" w:hAnsi="Garamond"/>
                <w:b/>
              </w:rPr>
            </w:pPr>
            <w:r>
              <w:rPr>
                <w:rFonts w:ascii="Garamond" w:hAnsi="Garamond"/>
                <w:b/>
              </w:rPr>
              <w:t>2</w:t>
            </w:r>
          </w:p>
          <w:p w:rsidR="00F66852" w:rsidRDefault="00F66852">
            <w:pPr>
              <w:spacing w:after="0" w:line="240" w:lineRule="auto"/>
              <w:jc w:val="center"/>
              <w:rPr>
                <w:rFonts w:ascii="Garamond" w:hAnsi="Garamond"/>
                <w:b/>
              </w:rPr>
            </w:pPr>
          </w:p>
          <w:p w:rsidR="00F66852" w:rsidRDefault="00F66852">
            <w:pPr>
              <w:spacing w:after="0" w:line="240" w:lineRule="auto"/>
              <w:jc w:val="center"/>
              <w:rPr>
                <w:rFonts w:ascii="Garamond" w:hAnsi="Garamond"/>
                <w:b/>
                <w:strike/>
              </w:rPr>
            </w:pPr>
          </w:p>
        </w:tc>
        <w:tc>
          <w:tcPr>
            <w:tcW w:w="1161" w:type="dxa"/>
            <w:shd w:val="clear" w:color="auto" w:fill="F2F2F2"/>
            <w:vAlign w:val="center"/>
          </w:tcPr>
          <w:p w:rsidR="00F66852" w:rsidRDefault="00F66852">
            <w:pPr>
              <w:spacing w:after="0" w:line="240" w:lineRule="auto"/>
              <w:jc w:val="center"/>
              <w:rPr>
                <w:rFonts w:ascii="Garamond" w:hAnsi="Garamond"/>
                <w:b/>
              </w:rPr>
            </w:pPr>
          </w:p>
        </w:tc>
      </w:tr>
      <w:tr w:rsidR="00F66852">
        <w:trPr>
          <w:cantSplit/>
          <w:trHeight w:val="252"/>
          <w:jc w:val="center"/>
        </w:trPr>
        <w:tc>
          <w:tcPr>
            <w:tcW w:w="11088" w:type="dxa"/>
            <w:gridSpan w:val="3"/>
            <w:vMerge w:val="restart"/>
            <w:shd w:val="clear" w:color="auto" w:fill="EAF1DD"/>
            <w:vAlign w:val="center"/>
          </w:tcPr>
          <w:p w:rsidR="00F66852" w:rsidRDefault="00AF1E84">
            <w:pPr>
              <w:spacing w:after="0" w:line="240" w:lineRule="auto"/>
              <w:ind w:left="4555"/>
              <w:jc w:val="center"/>
              <w:rPr>
                <w:rFonts w:ascii="Garamond" w:hAnsi="Garamond"/>
                <w:b/>
              </w:rPr>
            </w:pPr>
            <w:r>
              <w:rPr>
                <w:rFonts w:ascii="Garamond" w:hAnsi="Garamond"/>
                <w:b/>
              </w:rPr>
              <w:lastRenderedPageBreak/>
              <w:t>3. MERITAT ORGANIZATIVE, DREJTUESE DHE MENAXHERIALE</w:t>
            </w:r>
          </w:p>
        </w:tc>
        <w:tc>
          <w:tcPr>
            <w:tcW w:w="1204" w:type="dxa"/>
            <w:shd w:val="clear" w:color="auto" w:fill="FFFFFF"/>
            <w:vAlign w:val="center"/>
          </w:tcPr>
          <w:p w:rsidR="00F66852" w:rsidRDefault="00AF1E84">
            <w:pPr>
              <w:spacing w:after="0" w:line="240" w:lineRule="auto"/>
              <w:jc w:val="center"/>
              <w:rPr>
                <w:rFonts w:ascii="Garamond" w:hAnsi="Garamond"/>
                <w:b/>
              </w:rPr>
            </w:pPr>
            <w:r>
              <w:rPr>
                <w:rFonts w:ascii="Garamond" w:hAnsi="Garamond"/>
                <w:b/>
              </w:rPr>
              <w:t>Totali i pikëve</w:t>
            </w:r>
          </w:p>
        </w:tc>
        <w:tc>
          <w:tcPr>
            <w:tcW w:w="1161" w:type="dxa"/>
            <w:shd w:val="clear" w:color="auto" w:fill="FFFFFF"/>
            <w:vAlign w:val="center"/>
          </w:tcPr>
          <w:p w:rsidR="00F66852" w:rsidRDefault="00AF1E84">
            <w:pPr>
              <w:spacing w:after="0" w:line="240" w:lineRule="auto"/>
              <w:jc w:val="center"/>
              <w:rPr>
                <w:rFonts w:ascii="Garamond" w:hAnsi="Garamond"/>
                <w:b/>
              </w:rPr>
            </w:pPr>
            <w:r>
              <w:rPr>
                <w:rFonts w:ascii="Garamond" w:hAnsi="Garamond"/>
                <w:b/>
              </w:rPr>
              <w:t>Vlerësimi i</w:t>
            </w:r>
          </w:p>
          <w:p w:rsidR="00F66852" w:rsidRDefault="00AF1E84">
            <w:pPr>
              <w:spacing w:after="0" w:line="240" w:lineRule="auto"/>
              <w:ind w:left="-113"/>
              <w:jc w:val="center"/>
              <w:rPr>
                <w:rFonts w:ascii="Garamond" w:hAnsi="Garamond"/>
                <w:b/>
              </w:rPr>
            </w:pPr>
            <w:r>
              <w:rPr>
                <w:rFonts w:ascii="Garamond" w:hAnsi="Garamond"/>
                <w:b/>
              </w:rPr>
              <w:t xml:space="preserve">kandidatit </w:t>
            </w:r>
          </w:p>
        </w:tc>
      </w:tr>
      <w:tr w:rsidR="00F66852">
        <w:trPr>
          <w:cantSplit/>
          <w:trHeight w:val="537"/>
          <w:jc w:val="center"/>
        </w:trPr>
        <w:tc>
          <w:tcPr>
            <w:tcW w:w="11088" w:type="dxa"/>
            <w:gridSpan w:val="3"/>
            <w:vMerge/>
            <w:shd w:val="clear" w:color="auto" w:fill="EAF1DD"/>
            <w:vAlign w:val="center"/>
          </w:tcPr>
          <w:p w:rsidR="00F66852" w:rsidRDefault="00F66852">
            <w:pPr>
              <w:pStyle w:val="ListParagraph"/>
              <w:numPr>
                <w:ilvl w:val="0"/>
                <w:numId w:val="26"/>
              </w:numPr>
              <w:spacing w:after="0" w:line="240" w:lineRule="auto"/>
              <w:ind w:left="4555" w:hanging="282"/>
              <w:rPr>
                <w:rFonts w:ascii="Garamond" w:hAnsi="Garamond"/>
                <w:b/>
              </w:rPr>
            </w:pPr>
          </w:p>
        </w:tc>
        <w:tc>
          <w:tcPr>
            <w:tcW w:w="1204" w:type="dxa"/>
            <w:shd w:val="clear" w:color="auto" w:fill="B2A1C7"/>
            <w:vAlign w:val="center"/>
          </w:tcPr>
          <w:p w:rsidR="00F66852" w:rsidRDefault="00AF1E84">
            <w:pPr>
              <w:spacing w:after="0" w:line="240" w:lineRule="auto"/>
              <w:jc w:val="center"/>
              <w:rPr>
                <w:rFonts w:ascii="Garamond" w:hAnsi="Garamond"/>
                <w:b/>
              </w:rPr>
            </w:pPr>
            <w:r>
              <w:rPr>
                <w:rFonts w:ascii="Garamond" w:hAnsi="Garamond"/>
                <w:b/>
              </w:rPr>
              <w:t>10</w:t>
            </w:r>
          </w:p>
        </w:tc>
        <w:tc>
          <w:tcPr>
            <w:tcW w:w="1161" w:type="dxa"/>
            <w:shd w:val="clear" w:color="auto" w:fill="FABF8F"/>
            <w:vAlign w:val="center"/>
          </w:tcPr>
          <w:p w:rsidR="00F66852" w:rsidRDefault="00F66852">
            <w:pPr>
              <w:spacing w:after="0" w:line="240" w:lineRule="auto"/>
              <w:ind w:left="-113"/>
              <w:jc w:val="center"/>
              <w:rPr>
                <w:rFonts w:ascii="Garamond" w:hAnsi="Garamond"/>
                <w:b/>
              </w:rPr>
            </w:pPr>
          </w:p>
        </w:tc>
      </w:tr>
      <w:tr w:rsidR="00F66852">
        <w:trPr>
          <w:jc w:val="center"/>
        </w:trPr>
        <w:tc>
          <w:tcPr>
            <w:tcW w:w="4922" w:type="dxa"/>
          </w:tcPr>
          <w:p w:rsidR="00F66852" w:rsidRDefault="00F66852">
            <w:pPr>
              <w:spacing w:after="0" w:line="240" w:lineRule="auto"/>
              <w:jc w:val="both"/>
              <w:rPr>
                <w:rFonts w:ascii="Garamond" w:hAnsi="Garamond"/>
                <w:b/>
                <w:i/>
              </w:rPr>
            </w:pPr>
          </w:p>
          <w:p w:rsidR="00F66852" w:rsidRDefault="00AF1E84">
            <w:pPr>
              <w:spacing w:after="0" w:line="240" w:lineRule="auto"/>
              <w:jc w:val="both"/>
              <w:rPr>
                <w:rFonts w:ascii="Garamond" w:hAnsi="Garamond"/>
                <w:b/>
                <w:i/>
              </w:rPr>
            </w:pPr>
            <w:r>
              <w:rPr>
                <w:rFonts w:ascii="Garamond" w:hAnsi="Garamond"/>
                <w:b/>
                <w:i/>
              </w:rPr>
              <w:t>Neni 240 (3)(a) i ligjit nr. 115/2016</w:t>
            </w:r>
          </w:p>
          <w:p w:rsidR="00F66852" w:rsidRDefault="00AF1E84">
            <w:pPr>
              <w:spacing w:after="0" w:line="240" w:lineRule="auto"/>
              <w:jc w:val="both"/>
              <w:rPr>
                <w:rFonts w:ascii="Garamond" w:hAnsi="Garamond"/>
                <w:color w:val="000000"/>
              </w:rPr>
            </w:pPr>
            <w:r>
              <w:rPr>
                <w:rFonts w:ascii="Garamond" w:hAnsi="Garamond"/>
                <w:color w:val="000000"/>
              </w:rPr>
              <w:t>Cilësia e platformës dhe e vizionit të paraqitur</w:t>
            </w:r>
          </w:p>
          <w:p w:rsidR="00F66852" w:rsidRDefault="00F66852">
            <w:pPr>
              <w:spacing w:after="0" w:line="240" w:lineRule="auto"/>
              <w:jc w:val="both"/>
              <w:rPr>
                <w:rFonts w:ascii="Garamond" w:hAnsi="Garamond"/>
                <w:b/>
                <w:i/>
              </w:rPr>
            </w:pPr>
          </w:p>
          <w:p w:rsidR="00F66852" w:rsidRDefault="00F66852">
            <w:pPr>
              <w:spacing w:after="0" w:line="240" w:lineRule="auto"/>
              <w:jc w:val="both"/>
              <w:rPr>
                <w:rFonts w:ascii="Garamond" w:hAnsi="Garamond"/>
                <w:b/>
                <w:i/>
              </w:rPr>
            </w:pPr>
          </w:p>
        </w:tc>
        <w:tc>
          <w:tcPr>
            <w:tcW w:w="3119" w:type="dxa"/>
            <w:vAlign w:val="center"/>
          </w:tcPr>
          <w:p w:rsidR="00F66852" w:rsidRDefault="00F66852">
            <w:pPr>
              <w:spacing w:after="0" w:line="240" w:lineRule="auto"/>
              <w:rPr>
                <w:rFonts w:ascii="Garamond" w:hAnsi="Garamond"/>
              </w:rPr>
            </w:pPr>
          </w:p>
          <w:p w:rsidR="00F66852" w:rsidRDefault="00AF1E84">
            <w:pPr>
              <w:spacing w:after="0" w:line="240" w:lineRule="auto"/>
              <w:rPr>
                <w:rFonts w:ascii="Garamond" w:hAnsi="Garamond"/>
              </w:rPr>
            </w:pPr>
            <w:r>
              <w:rPr>
                <w:rFonts w:ascii="Garamond" w:hAnsi="Garamond"/>
              </w:rPr>
              <w:t>Parashtrimi me shkrim i platformës dhe vizionit mbi çështje dhe sfida të organizimit dhe administrimit të Gjykatës Kushtetues.</w:t>
            </w:r>
          </w:p>
          <w:p w:rsidR="00F66852" w:rsidRDefault="00AF1E84">
            <w:pPr>
              <w:spacing w:after="0" w:line="240" w:lineRule="auto"/>
              <w:rPr>
                <w:rFonts w:ascii="Garamond" w:hAnsi="Garamond"/>
              </w:rPr>
            </w:pPr>
            <w:r>
              <w:rPr>
                <w:rFonts w:ascii="Garamond" w:hAnsi="Garamond"/>
              </w:rPr>
              <w:t>Parashtrimi i këtyre argumenteve gjatë intervistës së kandidatit/es.</w:t>
            </w:r>
          </w:p>
        </w:tc>
        <w:tc>
          <w:tcPr>
            <w:tcW w:w="3047" w:type="dxa"/>
          </w:tcPr>
          <w:p w:rsidR="00F66852" w:rsidRDefault="00F66852">
            <w:pPr>
              <w:spacing w:after="0" w:line="240" w:lineRule="auto"/>
              <w:rPr>
                <w:rFonts w:ascii="Garamond" w:hAnsi="Garamond"/>
              </w:rPr>
            </w:pPr>
          </w:p>
          <w:p w:rsidR="00F66852" w:rsidRDefault="00AF1E84">
            <w:pPr>
              <w:spacing w:after="0" w:line="240" w:lineRule="auto"/>
              <w:rPr>
                <w:rFonts w:ascii="Garamond" w:hAnsi="Garamond"/>
                <w:highlight w:val="red"/>
              </w:rPr>
            </w:pPr>
            <w:r>
              <w:rPr>
                <w:rFonts w:ascii="Garamond" w:hAnsi="Garamond"/>
              </w:rPr>
              <w:t>Cilësia, thellësia dhe origjinaliteti i vlerësimeve dhe obj</w:t>
            </w:r>
            <w:r>
              <w:rPr>
                <w:rFonts w:ascii="Garamond" w:hAnsi="Garamond"/>
              </w:rPr>
              <w:t>ektivave të identifikuara për çështjet e organizimit dhe funksionimit cilësor dhe efektiv të Gjykatës Kushtetuese në ushtrimin e funksioneve që i ngarkon Kushtetuta dhe ligji.</w:t>
            </w:r>
          </w:p>
        </w:tc>
        <w:tc>
          <w:tcPr>
            <w:tcW w:w="1204" w:type="dxa"/>
            <w:vAlign w:val="center"/>
          </w:tcPr>
          <w:p w:rsidR="00F66852" w:rsidRDefault="00AF1E84">
            <w:pPr>
              <w:spacing w:after="0" w:line="240" w:lineRule="auto"/>
              <w:jc w:val="center"/>
              <w:rPr>
                <w:rFonts w:ascii="Garamond" w:hAnsi="Garamond"/>
                <w:b/>
              </w:rPr>
            </w:pPr>
            <w:r>
              <w:rPr>
                <w:rFonts w:ascii="Garamond" w:hAnsi="Garamond"/>
                <w:b/>
              </w:rPr>
              <w:t>3</w:t>
            </w:r>
          </w:p>
          <w:p w:rsidR="00F66852" w:rsidRDefault="00F66852">
            <w:pPr>
              <w:spacing w:after="0" w:line="240" w:lineRule="auto"/>
              <w:jc w:val="center"/>
              <w:rPr>
                <w:rFonts w:ascii="Garamond" w:hAnsi="Garamond"/>
                <w:b/>
              </w:rPr>
            </w:pPr>
          </w:p>
          <w:p w:rsidR="00F66852" w:rsidRDefault="00F66852">
            <w:pPr>
              <w:spacing w:after="0" w:line="240" w:lineRule="auto"/>
              <w:jc w:val="center"/>
              <w:rPr>
                <w:rFonts w:ascii="Garamond" w:hAnsi="Garamond"/>
                <w:b/>
                <w:strike/>
              </w:rPr>
            </w:pPr>
          </w:p>
        </w:tc>
        <w:tc>
          <w:tcPr>
            <w:tcW w:w="1161" w:type="dxa"/>
            <w:vAlign w:val="center"/>
          </w:tcPr>
          <w:p w:rsidR="00F66852" w:rsidRDefault="00F66852">
            <w:pPr>
              <w:spacing w:after="0" w:line="240" w:lineRule="auto"/>
              <w:jc w:val="center"/>
              <w:rPr>
                <w:rFonts w:ascii="Garamond" w:hAnsi="Garamond"/>
                <w:b/>
              </w:rPr>
            </w:pPr>
          </w:p>
        </w:tc>
      </w:tr>
      <w:tr w:rsidR="00F66852">
        <w:trPr>
          <w:trHeight w:val="64"/>
          <w:jc w:val="center"/>
        </w:trPr>
        <w:tc>
          <w:tcPr>
            <w:tcW w:w="4922" w:type="dxa"/>
            <w:shd w:val="clear" w:color="auto" w:fill="F2F2F2"/>
          </w:tcPr>
          <w:p w:rsidR="00F66852" w:rsidRDefault="00AF1E84">
            <w:pPr>
              <w:spacing w:after="0" w:line="240" w:lineRule="auto"/>
              <w:jc w:val="both"/>
              <w:rPr>
                <w:rFonts w:ascii="Garamond" w:hAnsi="Garamond"/>
                <w:b/>
                <w:i/>
              </w:rPr>
            </w:pPr>
            <w:r>
              <w:rPr>
                <w:rFonts w:ascii="Garamond" w:hAnsi="Garamond"/>
                <w:b/>
                <w:i/>
              </w:rPr>
              <w:t>Neni 240 (3)(b) i ligjit nr. 115/2016</w:t>
            </w:r>
          </w:p>
          <w:p w:rsidR="00F66852" w:rsidRDefault="00AF1E84">
            <w:pPr>
              <w:spacing w:after="0" w:line="240" w:lineRule="auto"/>
              <w:jc w:val="both"/>
              <w:rPr>
                <w:rFonts w:ascii="Garamond" w:hAnsi="Garamond"/>
                <w:color w:val="000000"/>
              </w:rPr>
            </w:pPr>
            <w:r>
              <w:rPr>
                <w:rFonts w:ascii="Garamond" w:hAnsi="Garamond"/>
                <w:color w:val="000000"/>
              </w:rPr>
              <w:t>Aftësitë e provuara për të marrë vendime dhe përgjegjësi bazuar në përvojat e mëparshme profesionale dhe shoqërore</w:t>
            </w:r>
          </w:p>
          <w:p w:rsidR="00F66852" w:rsidRDefault="00F66852">
            <w:pPr>
              <w:spacing w:after="0" w:line="240" w:lineRule="auto"/>
              <w:jc w:val="both"/>
              <w:rPr>
                <w:rFonts w:ascii="Garamond" w:hAnsi="Garamond"/>
                <w:b/>
                <w:color w:val="000000"/>
              </w:rPr>
            </w:pPr>
          </w:p>
          <w:p w:rsidR="00F66852" w:rsidRDefault="00AF1E84">
            <w:pPr>
              <w:spacing w:after="0" w:line="240" w:lineRule="auto"/>
              <w:jc w:val="both"/>
              <w:rPr>
                <w:rFonts w:ascii="Garamond" w:hAnsi="Garamond"/>
                <w:b/>
                <w:i/>
              </w:rPr>
            </w:pPr>
            <w:r>
              <w:rPr>
                <w:rFonts w:ascii="Garamond" w:hAnsi="Garamond"/>
                <w:b/>
                <w:i/>
              </w:rPr>
              <w:t>Neni 240 (3)(ç) i ligjit nr. 115/2016</w:t>
            </w:r>
          </w:p>
          <w:p w:rsidR="00F66852" w:rsidRDefault="00AF1E84">
            <w:pPr>
              <w:spacing w:after="0" w:line="240" w:lineRule="auto"/>
              <w:jc w:val="both"/>
              <w:rPr>
                <w:rFonts w:ascii="Garamond" w:hAnsi="Garamond"/>
                <w:color w:val="000000"/>
              </w:rPr>
            </w:pPr>
            <w:r>
              <w:rPr>
                <w:rFonts w:ascii="Garamond" w:hAnsi="Garamond"/>
                <w:color w:val="000000"/>
              </w:rPr>
              <w:t>Aftësitë e punës në grup dhe në ambiente multidisiplinore ose multikulturore</w:t>
            </w:r>
          </w:p>
          <w:p w:rsidR="00F66852" w:rsidRDefault="00F66852">
            <w:pPr>
              <w:spacing w:after="0" w:line="240" w:lineRule="auto"/>
              <w:jc w:val="both"/>
              <w:rPr>
                <w:rFonts w:ascii="Garamond" w:hAnsi="Garamond"/>
                <w:b/>
                <w:color w:val="000000"/>
              </w:rPr>
            </w:pPr>
          </w:p>
          <w:p w:rsidR="00F66852" w:rsidRDefault="00F66852">
            <w:pPr>
              <w:spacing w:after="0" w:line="240" w:lineRule="auto"/>
              <w:jc w:val="both"/>
              <w:rPr>
                <w:rFonts w:ascii="Garamond" w:hAnsi="Garamond"/>
                <w:b/>
                <w:i/>
              </w:rPr>
            </w:pPr>
          </w:p>
        </w:tc>
        <w:tc>
          <w:tcPr>
            <w:tcW w:w="3119" w:type="dxa"/>
            <w:shd w:val="clear" w:color="auto" w:fill="F2F2F2"/>
          </w:tcPr>
          <w:p w:rsidR="00F66852" w:rsidRDefault="00AF1E84">
            <w:pPr>
              <w:spacing w:after="0" w:line="240" w:lineRule="auto"/>
              <w:jc w:val="both"/>
              <w:rPr>
                <w:rFonts w:ascii="Garamond" w:hAnsi="Garamond"/>
              </w:rPr>
            </w:pPr>
            <w:r>
              <w:rPr>
                <w:rFonts w:ascii="Garamond" w:hAnsi="Garamond"/>
              </w:rPr>
              <w:t>Jetëshkrimi</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rPr>
            </w:pPr>
            <w:r>
              <w:rPr>
                <w:rFonts w:ascii="Garamond" w:hAnsi="Garamond"/>
              </w:rPr>
              <w:t>Intervista</w:t>
            </w:r>
          </w:p>
          <w:p w:rsidR="00F66852" w:rsidRDefault="00F66852">
            <w:pPr>
              <w:widowControl w:val="0"/>
              <w:spacing w:after="0" w:line="240" w:lineRule="auto"/>
              <w:ind w:right="150"/>
              <w:jc w:val="both"/>
              <w:rPr>
                <w:rFonts w:ascii="Garamond" w:hAnsi="Garamond"/>
                <w:color w:val="000000"/>
              </w:rPr>
            </w:pPr>
          </w:p>
          <w:p w:rsidR="00F66852" w:rsidRDefault="00AF1E84">
            <w:pPr>
              <w:widowControl w:val="0"/>
              <w:spacing w:after="0" w:line="240" w:lineRule="auto"/>
              <w:ind w:right="150"/>
              <w:jc w:val="both"/>
              <w:rPr>
                <w:rFonts w:ascii="Garamond" w:hAnsi="Garamond"/>
                <w:color w:val="000000"/>
              </w:rPr>
            </w:pPr>
            <w:r>
              <w:rPr>
                <w:rFonts w:ascii="Garamond" w:hAnsi="Garamond"/>
                <w:color w:val="000000"/>
              </w:rPr>
              <w:t>Dokumente zyrtare për rezultatet e procesit të vlerësimit profesional.</w:t>
            </w:r>
          </w:p>
          <w:p w:rsidR="00F66852" w:rsidRDefault="00AF1E84">
            <w:pPr>
              <w:widowControl w:val="0"/>
              <w:spacing w:after="0" w:line="240" w:lineRule="auto"/>
              <w:ind w:right="69"/>
              <w:jc w:val="both"/>
              <w:rPr>
                <w:rFonts w:ascii="Garamond" w:hAnsi="Garamond"/>
              </w:rPr>
            </w:pPr>
            <w:r>
              <w:rPr>
                <w:rFonts w:ascii="Garamond" w:hAnsi="Garamond"/>
              </w:rPr>
              <w:t xml:space="preserve">Dokumente zyrtare që tregojnë cilësinë dhe arritjet gjatë përvojave të punës, nga </w:t>
            </w:r>
            <w:r>
              <w:rPr>
                <w:rFonts w:ascii="Garamond" w:hAnsi="Garamond"/>
              </w:rPr>
              <w:lastRenderedPageBreak/>
              <w:t>institucione vendase ose ndërkombëtare.</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rPr>
            </w:pPr>
            <w:r>
              <w:rPr>
                <w:rFonts w:ascii="Garamond" w:hAnsi="Garamond"/>
              </w:rPr>
              <w:t>Informacione dhe dokumente zyrtare konkrete lidhur me aftësi</w:t>
            </w:r>
            <w:r>
              <w:rPr>
                <w:rFonts w:ascii="Garamond" w:hAnsi="Garamond"/>
              </w:rPr>
              <w:t>të e treguara në ushtrimin e detyrave në përvoja të mëparshme dhe aktuale për çështje të organizimit dhe administrimit të punëve.</w:t>
            </w:r>
          </w:p>
          <w:p w:rsidR="00F66852" w:rsidRDefault="00F66852">
            <w:pPr>
              <w:spacing w:after="0" w:line="240" w:lineRule="auto"/>
              <w:jc w:val="both"/>
              <w:rPr>
                <w:rFonts w:ascii="Garamond" w:hAnsi="Garamond"/>
              </w:rPr>
            </w:pPr>
          </w:p>
          <w:p w:rsidR="00F66852" w:rsidRDefault="00AF1E84">
            <w:pPr>
              <w:widowControl w:val="0"/>
              <w:spacing w:after="0" w:line="240" w:lineRule="auto"/>
              <w:ind w:right="69"/>
              <w:rPr>
                <w:rFonts w:ascii="Garamond" w:hAnsi="Garamond"/>
              </w:rPr>
            </w:pPr>
            <w:r>
              <w:rPr>
                <w:rFonts w:ascii="Garamond" w:hAnsi="Garamond"/>
              </w:rPr>
              <w:t>Statistika profesionale të lëshuara nga nstitucionet kompetente.</w:t>
            </w:r>
          </w:p>
        </w:tc>
        <w:tc>
          <w:tcPr>
            <w:tcW w:w="3047" w:type="dxa"/>
            <w:shd w:val="clear" w:color="auto" w:fill="F2F2F2"/>
          </w:tcPr>
          <w:p w:rsidR="00F66852" w:rsidRDefault="00AF1E84">
            <w:pPr>
              <w:spacing w:after="0" w:line="240" w:lineRule="auto"/>
              <w:jc w:val="both"/>
              <w:rPr>
                <w:rFonts w:ascii="Garamond" w:hAnsi="Garamond"/>
              </w:rPr>
            </w:pPr>
            <w:r>
              <w:rPr>
                <w:rFonts w:ascii="Garamond" w:hAnsi="Garamond"/>
              </w:rPr>
              <w:lastRenderedPageBreak/>
              <w:t>Niveli i aftësive të fituara në përvojat, pozicionet dhe për</w:t>
            </w:r>
            <w:r>
              <w:rPr>
                <w:rFonts w:ascii="Garamond" w:hAnsi="Garamond"/>
              </w:rPr>
              <w:t>gjegjësitë e ushtruara për aspektet e administrimit, drejtimit dhe administrimit të punëve.</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rPr>
            </w:pPr>
            <w:r>
              <w:rPr>
                <w:rFonts w:ascii="Garamond" w:hAnsi="Garamond"/>
              </w:rPr>
              <w:t xml:space="preserve">Ecuria dhe arritjet e kandidatit/es në ushtrimin e këtyre detyrave </w:t>
            </w:r>
          </w:p>
        </w:tc>
        <w:tc>
          <w:tcPr>
            <w:tcW w:w="1204" w:type="dxa"/>
            <w:shd w:val="clear" w:color="auto" w:fill="F2F2F2"/>
            <w:vAlign w:val="center"/>
          </w:tcPr>
          <w:p w:rsidR="00F66852" w:rsidRDefault="00AF1E84">
            <w:pPr>
              <w:spacing w:after="0" w:line="240" w:lineRule="auto"/>
              <w:jc w:val="center"/>
              <w:rPr>
                <w:rFonts w:ascii="Garamond" w:hAnsi="Garamond"/>
                <w:b/>
              </w:rPr>
            </w:pPr>
            <w:r>
              <w:rPr>
                <w:rFonts w:ascii="Garamond" w:hAnsi="Garamond"/>
                <w:b/>
              </w:rPr>
              <w:t>4</w:t>
            </w:r>
          </w:p>
          <w:p w:rsidR="00F66852" w:rsidRDefault="00F66852">
            <w:pPr>
              <w:spacing w:after="0" w:line="240" w:lineRule="auto"/>
              <w:jc w:val="center"/>
              <w:rPr>
                <w:rFonts w:ascii="Garamond" w:hAnsi="Garamond"/>
                <w:b/>
              </w:rPr>
            </w:pPr>
          </w:p>
          <w:p w:rsidR="00F66852" w:rsidRDefault="00F66852">
            <w:pPr>
              <w:spacing w:after="0" w:line="240" w:lineRule="auto"/>
              <w:rPr>
                <w:rFonts w:ascii="Garamond" w:hAnsi="Garamond"/>
                <w:b/>
                <w:strike/>
              </w:rPr>
            </w:pPr>
          </w:p>
        </w:tc>
        <w:tc>
          <w:tcPr>
            <w:tcW w:w="1161" w:type="dxa"/>
            <w:shd w:val="clear" w:color="auto" w:fill="F2F2F2"/>
            <w:vAlign w:val="center"/>
          </w:tcPr>
          <w:p w:rsidR="00F66852" w:rsidRDefault="00F66852">
            <w:pPr>
              <w:spacing w:after="0" w:line="240" w:lineRule="auto"/>
              <w:jc w:val="center"/>
              <w:rPr>
                <w:rFonts w:ascii="Garamond" w:hAnsi="Garamond"/>
                <w:b/>
              </w:rPr>
            </w:pPr>
          </w:p>
        </w:tc>
      </w:tr>
      <w:tr w:rsidR="00F66852">
        <w:trPr>
          <w:trHeight w:val="913"/>
          <w:jc w:val="center"/>
        </w:trPr>
        <w:tc>
          <w:tcPr>
            <w:tcW w:w="4922" w:type="dxa"/>
          </w:tcPr>
          <w:p w:rsidR="00F66852" w:rsidRDefault="00AF1E84">
            <w:pPr>
              <w:spacing w:after="0" w:line="240" w:lineRule="auto"/>
              <w:jc w:val="both"/>
              <w:rPr>
                <w:rFonts w:ascii="Garamond" w:hAnsi="Garamond"/>
                <w:b/>
                <w:i/>
              </w:rPr>
            </w:pPr>
            <w:r>
              <w:rPr>
                <w:rFonts w:ascii="Garamond" w:hAnsi="Garamond"/>
                <w:b/>
                <w:i/>
              </w:rPr>
              <w:lastRenderedPageBreak/>
              <w:t>Neni 240 (3)(c) i ligjit nr. 115/2016</w:t>
            </w:r>
          </w:p>
          <w:p w:rsidR="00F66852" w:rsidRDefault="00AF1E84">
            <w:pPr>
              <w:spacing w:after="0" w:line="240" w:lineRule="auto"/>
              <w:jc w:val="both"/>
              <w:rPr>
                <w:rFonts w:ascii="Garamond" w:hAnsi="Garamond"/>
                <w:color w:val="000000"/>
              </w:rPr>
            </w:pPr>
            <w:r>
              <w:rPr>
                <w:rFonts w:ascii="Garamond" w:hAnsi="Garamond"/>
                <w:color w:val="000000"/>
              </w:rPr>
              <w:t>Aftësitë e komunikimit</w:t>
            </w:r>
          </w:p>
          <w:p w:rsidR="00F66852" w:rsidRDefault="00F66852">
            <w:pPr>
              <w:spacing w:after="0" w:line="240" w:lineRule="auto"/>
              <w:jc w:val="both"/>
              <w:rPr>
                <w:rFonts w:ascii="Garamond" w:hAnsi="Garamond"/>
                <w:b/>
                <w:color w:val="000000"/>
              </w:rPr>
            </w:pPr>
          </w:p>
          <w:p w:rsidR="00F66852" w:rsidRDefault="00AF1E84">
            <w:pPr>
              <w:spacing w:after="0" w:line="240" w:lineRule="auto"/>
              <w:jc w:val="both"/>
              <w:rPr>
                <w:rFonts w:ascii="Garamond" w:hAnsi="Garamond"/>
                <w:b/>
                <w:i/>
              </w:rPr>
            </w:pPr>
            <w:r>
              <w:rPr>
                <w:rFonts w:ascii="Garamond" w:hAnsi="Garamond"/>
                <w:b/>
                <w:i/>
              </w:rPr>
              <w:t>Neni 240 (3)(d) i l</w:t>
            </w:r>
            <w:r>
              <w:rPr>
                <w:rFonts w:ascii="Garamond" w:hAnsi="Garamond"/>
                <w:b/>
                <w:i/>
              </w:rPr>
              <w:t>igjit nr. 115/2016</w:t>
            </w:r>
          </w:p>
          <w:p w:rsidR="00F66852" w:rsidRDefault="00AF1E84">
            <w:pPr>
              <w:spacing w:after="0" w:line="240" w:lineRule="auto"/>
              <w:jc w:val="both"/>
              <w:rPr>
                <w:rFonts w:ascii="Garamond" w:hAnsi="Garamond"/>
                <w:color w:val="000000"/>
              </w:rPr>
            </w:pPr>
            <w:r>
              <w:rPr>
                <w:rFonts w:ascii="Garamond" w:hAnsi="Garamond"/>
                <w:color w:val="000000"/>
              </w:rPr>
              <w:t>Aftësitë e përfaqësimit publik</w:t>
            </w:r>
          </w:p>
          <w:p w:rsidR="00F66852" w:rsidRDefault="00F66852">
            <w:pPr>
              <w:spacing w:after="0" w:line="240" w:lineRule="auto"/>
              <w:jc w:val="both"/>
              <w:rPr>
                <w:rFonts w:ascii="Garamond" w:hAnsi="Garamond"/>
                <w:b/>
                <w:i/>
              </w:rPr>
            </w:pPr>
          </w:p>
          <w:p w:rsidR="00F66852" w:rsidRDefault="00F66852">
            <w:pPr>
              <w:spacing w:after="0" w:line="240" w:lineRule="auto"/>
              <w:jc w:val="both"/>
              <w:rPr>
                <w:rFonts w:ascii="Garamond" w:hAnsi="Garamond"/>
                <w:b/>
                <w:i/>
              </w:rPr>
            </w:pPr>
          </w:p>
        </w:tc>
        <w:tc>
          <w:tcPr>
            <w:tcW w:w="3119" w:type="dxa"/>
          </w:tcPr>
          <w:p w:rsidR="00F66852" w:rsidRDefault="00AF1E84">
            <w:pPr>
              <w:spacing w:after="0" w:line="240" w:lineRule="auto"/>
              <w:jc w:val="both"/>
              <w:rPr>
                <w:rFonts w:ascii="Garamond" w:hAnsi="Garamond"/>
              </w:rPr>
            </w:pPr>
            <w:r>
              <w:rPr>
                <w:rFonts w:ascii="Garamond" w:hAnsi="Garamond"/>
              </w:rPr>
              <w:t>Jetëshkrimi</w:t>
            </w:r>
          </w:p>
          <w:p w:rsidR="00F66852" w:rsidRDefault="00AF1E84">
            <w:pPr>
              <w:spacing w:after="0" w:line="240" w:lineRule="auto"/>
              <w:jc w:val="both"/>
              <w:rPr>
                <w:rFonts w:ascii="Garamond" w:hAnsi="Garamond"/>
              </w:rPr>
            </w:pPr>
            <w:r>
              <w:rPr>
                <w:rFonts w:ascii="Garamond" w:hAnsi="Garamond"/>
              </w:rPr>
              <w:t>Intervista</w:t>
            </w:r>
          </w:p>
          <w:p w:rsidR="00F66852" w:rsidRDefault="00F66852">
            <w:pPr>
              <w:widowControl w:val="0"/>
              <w:spacing w:after="0" w:line="240" w:lineRule="auto"/>
              <w:ind w:right="150"/>
              <w:jc w:val="both"/>
              <w:rPr>
                <w:rFonts w:ascii="Garamond" w:hAnsi="Garamond"/>
                <w:color w:val="000000"/>
              </w:rPr>
            </w:pPr>
          </w:p>
          <w:p w:rsidR="00F66852" w:rsidRDefault="00AF1E84">
            <w:pPr>
              <w:widowControl w:val="0"/>
              <w:spacing w:after="0" w:line="240" w:lineRule="auto"/>
              <w:ind w:right="150"/>
              <w:jc w:val="both"/>
              <w:rPr>
                <w:rFonts w:ascii="Garamond" w:hAnsi="Garamond"/>
                <w:color w:val="000000"/>
              </w:rPr>
            </w:pPr>
            <w:r>
              <w:rPr>
                <w:rFonts w:ascii="Garamond" w:hAnsi="Garamond"/>
                <w:color w:val="000000"/>
              </w:rPr>
              <w:t>Dokumente zyrtare për rezultatet e procesit të vlerësimit profesional.</w:t>
            </w:r>
          </w:p>
          <w:p w:rsidR="00F66852" w:rsidRDefault="00F66852">
            <w:pPr>
              <w:widowControl w:val="0"/>
              <w:spacing w:after="0" w:line="240" w:lineRule="auto"/>
              <w:ind w:right="69"/>
              <w:jc w:val="both"/>
              <w:rPr>
                <w:rFonts w:ascii="Garamond" w:hAnsi="Garamond"/>
              </w:rPr>
            </w:pPr>
          </w:p>
          <w:p w:rsidR="00F66852" w:rsidRDefault="00AF1E84">
            <w:pPr>
              <w:widowControl w:val="0"/>
              <w:spacing w:after="0" w:line="240" w:lineRule="auto"/>
              <w:ind w:right="69"/>
              <w:jc w:val="both"/>
              <w:rPr>
                <w:rFonts w:ascii="Garamond" w:hAnsi="Garamond"/>
              </w:rPr>
            </w:pPr>
            <w:r>
              <w:rPr>
                <w:rFonts w:ascii="Garamond" w:hAnsi="Garamond"/>
              </w:rPr>
              <w:t>Dokumente zyrtare që tregojnë cilësinë dhe arritjet gjatë përvojave të punës, nga institucione vendase ose ndërkombëtare.</w:t>
            </w:r>
          </w:p>
          <w:p w:rsidR="00F66852" w:rsidRDefault="00AF1E84">
            <w:pPr>
              <w:spacing w:after="0" w:line="240" w:lineRule="auto"/>
              <w:jc w:val="both"/>
              <w:rPr>
                <w:rFonts w:ascii="Garamond" w:hAnsi="Garamond"/>
                <w:highlight w:val="red"/>
              </w:rPr>
            </w:pPr>
            <w:r>
              <w:rPr>
                <w:rFonts w:ascii="Garamond" w:hAnsi="Garamond"/>
              </w:rPr>
              <w:t>Informacione dhe dokumente zyrtare konkrete lidhur me  aftësitë e treguara në përvoja të mëparshme dhe aktuale për çështje të komuniki</w:t>
            </w:r>
            <w:r>
              <w:rPr>
                <w:rFonts w:ascii="Garamond" w:hAnsi="Garamond"/>
              </w:rPr>
              <w:t>mit dhe përfaqësimit publik.</w:t>
            </w:r>
            <w:r>
              <w:rPr>
                <w:rFonts w:ascii="Garamond" w:hAnsi="Garamond"/>
                <w:highlight w:val="red"/>
              </w:rPr>
              <w:t xml:space="preserve"> </w:t>
            </w:r>
          </w:p>
        </w:tc>
        <w:tc>
          <w:tcPr>
            <w:tcW w:w="3047" w:type="dxa"/>
          </w:tcPr>
          <w:p w:rsidR="00F66852" w:rsidRDefault="00AF1E84">
            <w:pPr>
              <w:spacing w:after="0" w:line="240" w:lineRule="auto"/>
              <w:rPr>
                <w:rFonts w:ascii="Garamond" w:hAnsi="Garamond"/>
              </w:rPr>
            </w:pPr>
            <w:r>
              <w:rPr>
                <w:rFonts w:ascii="Garamond" w:hAnsi="Garamond"/>
              </w:rPr>
              <w:t>Niveli i aftësive të fituara për komunikim dhe përfaqësim publik.</w:t>
            </w:r>
          </w:p>
        </w:tc>
        <w:tc>
          <w:tcPr>
            <w:tcW w:w="1204" w:type="dxa"/>
            <w:vAlign w:val="center"/>
          </w:tcPr>
          <w:p w:rsidR="00F66852" w:rsidRDefault="00F66852">
            <w:pPr>
              <w:spacing w:after="0" w:line="240" w:lineRule="auto"/>
              <w:jc w:val="center"/>
              <w:rPr>
                <w:rFonts w:ascii="Garamond" w:hAnsi="Garamond"/>
                <w:b/>
              </w:rPr>
            </w:pPr>
          </w:p>
          <w:p w:rsidR="00F66852" w:rsidRDefault="00F66852">
            <w:pPr>
              <w:spacing w:after="0" w:line="240" w:lineRule="auto"/>
              <w:jc w:val="center"/>
              <w:rPr>
                <w:rFonts w:ascii="Garamond" w:hAnsi="Garamond"/>
                <w:b/>
              </w:rPr>
            </w:pPr>
          </w:p>
          <w:p w:rsidR="00F66852" w:rsidRDefault="00AF1E84">
            <w:pPr>
              <w:spacing w:after="0" w:line="240" w:lineRule="auto"/>
              <w:jc w:val="center"/>
              <w:rPr>
                <w:rFonts w:ascii="Garamond" w:hAnsi="Garamond"/>
                <w:b/>
              </w:rPr>
            </w:pPr>
            <w:r>
              <w:rPr>
                <w:rFonts w:ascii="Garamond" w:hAnsi="Garamond"/>
                <w:b/>
              </w:rPr>
              <w:t>2</w:t>
            </w:r>
          </w:p>
        </w:tc>
        <w:tc>
          <w:tcPr>
            <w:tcW w:w="1161" w:type="dxa"/>
            <w:vAlign w:val="center"/>
          </w:tcPr>
          <w:p w:rsidR="00F66852" w:rsidRDefault="00F66852">
            <w:pPr>
              <w:spacing w:after="0" w:line="240" w:lineRule="auto"/>
              <w:jc w:val="center"/>
              <w:rPr>
                <w:rFonts w:ascii="Garamond" w:hAnsi="Garamond"/>
                <w:b/>
              </w:rPr>
            </w:pPr>
          </w:p>
        </w:tc>
      </w:tr>
      <w:tr w:rsidR="00F66852">
        <w:trPr>
          <w:trHeight w:val="4322"/>
          <w:jc w:val="center"/>
        </w:trPr>
        <w:tc>
          <w:tcPr>
            <w:tcW w:w="4922" w:type="dxa"/>
            <w:shd w:val="clear" w:color="auto" w:fill="F2F2F2"/>
          </w:tcPr>
          <w:p w:rsidR="00F66852" w:rsidRDefault="00AF1E84">
            <w:pPr>
              <w:widowControl w:val="0"/>
              <w:spacing w:after="0" w:line="240" w:lineRule="auto"/>
              <w:ind w:left="103"/>
              <w:rPr>
                <w:rFonts w:ascii="Garamond" w:hAnsi="Garamond"/>
                <w:b/>
              </w:rPr>
            </w:pPr>
            <w:r>
              <w:rPr>
                <w:rFonts w:ascii="Garamond" w:hAnsi="Garamond"/>
                <w:b/>
                <w:i/>
              </w:rPr>
              <w:lastRenderedPageBreak/>
              <w:t>Neni 240 (3)(ç)</w:t>
            </w:r>
            <w:r>
              <w:rPr>
                <w:rFonts w:ascii="Garamond" w:hAnsi="Garamond"/>
                <w:b/>
                <w:i/>
                <w:spacing w:val="11"/>
              </w:rPr>
              <w:t xml:space="preserve"> </w:t>
            </w:r>
            <w:r>
              <w:rPr>
                <w:rFonts w:ascii="Garamond" w:hAnsi="Garamond"/>
                <w:b/>
                <w:i/>
              </w:rPr>
              <w:t>i ligjit nr. 115/2016</w:t>
            </w:r>
          </w:p>
          <w:p w:rsidR="00F66852" w:rsidRDefault="00F66852">
            <w:pPr>
              <w:widowControl w:val="0"/>
              <w:spacing w:before="13" w:after="0" w:line="240" w:lineRule="exact"/>
              <w:rPr>
                <w:rFonts w:ascii="Garamond" w:hAnsi="Garamond"/>
                <w:b/>
              </w:rPr>
            </w:pPr>
          </w:p>
          <w:p w:rsidR="00F66852" w:rsidRDefault="00AF1E84">
            <w:pPr>
              <w:spacing w:after="0" w:line="240" w:lineRule="auto"/>
              <w:jc w:val="both"/>
              <w:rPr>
                <w:rFonts w:ascii="Garamond" w:hAnsi="Garamond"/>
                <w:i/>
              </w:rPr>
            </w:pPr>
            <w:r>
              <w:rPr>
                <w:rFonts w:ascii="Garamond" w:hAnsi="Garamond"/>
              </w:rPr>
              <w:t>Aftësitë e punës në grup dhe në ambiente multidisiplinore dhe/ose multikulturore.</w:t>
            </w:r>
          </w:p>
        </w:tc>
        <w:tc>
          <w:tcPr>
            <w:tcW w:w="3119" w:type="dxa"/>
            <w:shd w:val="clear" w:color="auto" w:fill="F2F2F2"/>
          </w:tcPr>
          <w:p w:rsidR="00F66852" w:rsidRDefault="00AF1E84">
            <w:pPr>
              <w:widowControl w:val="0"/>
              <w:spacing w:after="0" w:line="240" w:lineRule="auto"/>
              <w:rPr>
                <w:rFonts w:ascii="Garamond" w:hAnsi="Garamond"/>
              </w:rPr>
            </w:pPr>
            <w:r>
              <w:rPr>
                <w:rFonts w:ascii="Garamond" w:hAnsi="Garamond"/>
              </w:rPr>
              <w:t>Jetëshkrimi.</w:t>
            </w:r>
          </w:p>
          <w:p w:rsidR="00F66852" w:rsidRDefault="00F66852">
            <w:pPr>
              <w:widowControl w:val="0"/>
              <w:spacing w:after="0" w:line="240" w:lineRule="auto"/>
              <w:ind w:right="1790"/>
              <w:jc w:val="both"/>
              <w:rPr>
                <w:rFonts w:ascii="Garamond" w:hAnsi="Garamond"/>
              </w:rPr>
            </w:pPr>
          </w:p>
          <w:p w:rsidR="00F66852" w:rsidRDefault="00AF1E84">
            <w:pPr>
              <w:widowControl w:val="0"/>
              <w:spacing w:after="0" w:line="240" w:lineRule="auto"/>
              <w:jc w:val="both"/>
              <w:rPr>
                <w:rFonts w:ascii="Garamond" w:hAnsi="Garamond"/>
              </w:rPr>
            </w:pPr>
            <w:r>
              <w:rPr>
                <w:rFonts w:ascii="Garamond" w:hAnsi="Garamond"/>
              </w:rPr>
              <w:t>Intervista</w:t>
            </w:r>
          </w:p>
          <w:p w:rsidR="00F66852" w:rsidRDefault="00F66852">
            <w:pPr>
              <w:widowControl w:val="0"/>
              <w:spacing w:before="10" w:after="0" w:line="220" w:lineRule="exact"/>
              <w:rPr>
                <w:rFonts w:ascii="Garamond" w:hAnsi="Garamond"/>
              </w:rPr>
            </w:pPr>
          </w:p>
          <w:p w:rsidR="00F66852" w:rsidRDefault="00AF1E84">
            <w:pPr>
              <w:widowControl w:val="0"/>
              <w:spacing w:after="0" w:line="240" w:lineRule="auto"/>
              <w:ind w:right="150"/>
              <w:jc w:val="both"/>
              <w:rPr>
                <w:rFonts w:ascii="Garamond" w:hAnsi="Garamond"/>
                <w:color w:val="000000"/>
              </w:rPr>
            </w:pPr>
            <w:r>
              <w:rPr>
                <w:rFonts w:ascii="Garamond" w:hAnsi="Garamond"/>
                <w:color w:val="000000"/>
              </w:rPr>
              <w:t>Dokumente zyrtare për rezultatet e procesit të vlerësimit profesional.</w:t>
            </w:r>
          </w:p>
          <w:p w:rsidR="00F66852" w:rsidRDefault="00F66852">
            <w:pPr>
              <w:widowControl w:val="0"/>
              <w:spacing w:after="0" w:line="240" w:lineRule="auto"/>
              <w:ind w:right="69"/>
              <w:jc w:val="both"/>
              <w:rPr>
                <w:rFonts w:ascii="Garamond" w:hAnsi="Garamond"/>
              </w:rPr>
            </w:pPr>
          </w:p>
          <w:p w:rsidR="00F66852" w:rsidRDefault="00AF1E84">
            <w:pPr>
              <w:widowControl w:val="0"/>
              <w:spacing w:after="0" w:line="240" w:lineRule="auto"/>
              <w:ind w:right="69"/>
              <w:rPr>
                <w:rFonts w:ascii="Garamond" w:hAnsi="Garamond"/>
              </w:rPr>
            </w:pPr>
            <w:r>
              <w:rPr>
                <w:rFonts w:ascii="Garamond" w:hAnsi="Garamond"/>
              </w:rPr>
              <w:t>Dokumente zyrtare që tregojnë cilësinë dhe arritjet gjatë përvojave të punës, nga institucione vendasen ose ndërkombëtare.</w:t>
            </w:r>
          </w:p>
          <w:p w:rsidR="00F66852" w:rsidRDefault="00F66852">
            <w:pPr>
              <w:widowControl w:val="0"/>
              <w:spacing w:before="10" w:after="0" w:line="220" w:lineRule="exact"/>
              <w:rPr>
                <w:rFonts w:ascii="Garamond" w:hAnsi="Garamond"/>
              </w:rPr>
            </w:pPr>
          </w:p>
          <w:p w:rsidR="00F66852" w:rsidRDefault="00AF1E84">
            <w:pPr>
              <w:spacing w:after="0" w:line="240" w:lineRule="auto"/>
              <w:jc w:val="both"/>
              <w:rPr>
                <w:rFonts w:ascii="Garamond" w:hAnsi="Garamond"/>
              </w:rPr>
            </w:pPr>
            <w:r>
              <w:rPr>
                <w:rFonts w:ascii="Garamond" w:hAnsi="Garamond"/>
              </w:rPr>
              <w:t>Çdo</w:t>
            </w:r>
            <w:r>
              <w:rPr>
                <w:rFonts w:ascii="Garamond" w:hAnsi="Garamond"/>
                <w:spacing w:val="38"/>
              </w:rPr>
              <w:t xml:space="preserve"> </w:t>
            </w:r>
            <w:r>
              <w:rPr>
                <w:rFonts w:ascii="Garamond" w:hAnsi="Garamond"/>
              </w:rPr>
              <w:t>dëshmi</w:t>
            </w:r>
            <w:r>
              <w:rPr>
                <w:rFonts w:ascii="Garamond" w:hAnsi="Garamond"/>
                <w:spacing w:val="38"/>
              </w:rPr>
              <w:t xml:space="preserve"> </w:t>
            </w:r>
            <w:r>
              <w:rPr>
                <w:rFonts w:ascii="Garamond" w:hAnsi="Garamond"/>
              </w:rPr>
              <w:t>tjetër</w:t>
            </w:r>
            <w:r>
              <w:rPr>
                <w:rFonts w:ascii="Garamond" w:hAnsi="Garamond"/>
                <w:spacing w:val="38"/>
              </w:rPr>
              <w:t xml:space="preserve"> </w:t>
            </w:r>
            <w:r>
              <w:rPr>
                <w:rFonts w:ascii="Garamond" w:hAnsi="Garamond"/>
              </w:rPr>
              <w:t>e</w:t>
            </w:r>
            <w:r>
              <w:rPr>
                <w:rFonts w:ascii="Garamond" w:hAnsi="Garamond"/>
                <w:spacing w:val="38"/>
              </w:rPr>
              <w:t xml:space="preserve"> </w:t>
            </w:r>
            <w:r>
              <w:rPr>
                <w:rFonts w:ascii="Garamond" w:hAnsi="Garamond"/>
              </w:rPr>
              <w:t>paraqitur në Këshill.</w:t>
            </w:r>
          </w:p>
        </w:tc>
        <w:tc>
          <w:tcPr>
            <w:tcW w:w="3047" w:type="dxa"/>
            <w:shd w:val="clear" w:color="auto" w:fill="F2F2F2"/>
          </w:tcPr>
          <w:p w:rsidR="00F66852" w:rsidRDefault="00AF1E84">
            <w:pPr>
              <w:spacing w:after="0" w:line="240" w:lineRule="auto"/>
              <w:rPr>
                <w:rFonts w:ascii="Garamond" w:hAnsi="Garamond"/>
              </w:rPr>
            </w:pPr>
            <w:r>
              <w:rPr>
                <w:rFonts w:ascii="Garamond" w:hAnsi="Garamond"/>
              </w:rPr>
              <w:t>Ekspozimi i kandid</w:t>
            </w:r>
            <w:r>
              <w:rPr>
                <w:rFonts w:ascii="Garamond" w:hAnsi="Garamond"/>
              </w:rPr>
              <w:t>atit në mjedisin ndërkombëtar dhe multidisiplinar gjatë karrierës.</w:t>
            </w:r>
          </w:p>
        </w:tc>
        <w:tc>
          <w:tcPr>
            <w:tcW w:w="1204" w:type="dxa"/>
            <w:shd w:val="clear" w:color="auto" w:fill="F2F2F2"/>
            <w:vAlign w:val="center"/>
          </w:tcPr>
          <w:p w:rsidR="00F66852" w:rsidRDefault="00AF1E84">
            <w:pPr>
              <w:spacing w:after="0" w:line="240" w:lineRule="auto"/>
              <w:jc w:val="center"/>
              <w:rPr>
                <w:rFonts w:ascii="Garamond" w:hAnsi="Garamond"/>
                <w:b/>
              </w:rPr>
            </w:pPr>
            <w:r>
              <w:rPr>
                <w:rFonts w:ascii="Garamond" w:hAnsi="Garamond"/>
                <w:b/>
              </w:rPr>
              <w:t>1</w:t>
            </w:r>
          </w:p>
        </w:tc>
        <w:tc>
          <w:tcPr>
            <w:tcW w:w="1161" w:type="dxa"/>
            <w:shd w:val="clear" w:color="auto" w:fill="F2F2F2"/>
            <w:vAlign w:val="center"/>
          </w:tcPr>
          <w:p w:rsidR="00F66852" w:rsidRDefault="00F66852">
            <w:pPr>
              <w:spacing w:after="0" w:line="240" w:lineRule="auto"/>
              <w:jc w:val="center"/>
              <w:rPr>
                <w:rFonts w:ascii="Garamond" w:hAnsi="Garamond"/>
                <w:b/>
              </w:rPr>
            </w:pPr>
          </w:p>
        </w:tc>
      </w:tr>
      <w:tr w:rsidR="00F66852">
        <w:trPr>
          <w:cantSplit/>
          <w:jc w:val="center"/>
        </w:trPr>
        <w:tc>
          <w:tcPr>
            <w:tcW w:w="11088" w:type="dxa"/>
            <w:gridSpan w:val="3"/>
            <w:vMerge w:val="restart"/>
            <w:shd w:val="clear" w:color="auto" w:fill="D6E3BC"/>
            <w:vAlign w:val="center"/>
          </w:tcPr>
          <w:p w:rsidR="00F66852" w:rsidRDefault="00AF1E84">
            <w:pPr>
              <w:spacing w:after="0" w:line="240" w:lineRule="auto"/>
              <w:jc w:val="center"/>
              <w:rPr>
                <w:rFonts w:ascii="Garamond" w:hAnsi="Garamond"/>
                <w:b/>
              </w:rPr>
            </w:pPr>
            <w:r>
              <w:rPr>
                <w:rFonts w:ascii="Garamond" w:hAnsi="Garamond"/>
                <w:b/>
              </w:rPr>
              <w:t>TOTALI I PIKËVE PËR RENDITJEN E KANDIDATIT</w:t>
            </w:r>
          </w:p>
        </w:tc>
        <w:tc>
          <w:tcPr>
            <w:tcW w:w="1204" w:type="dxa"/>
            <w:shd w:val="clear" w:color="auto" w:fill="8DB3E2"/>
            <w:vAlign w:val="center"/>
          </w:tcPr>
          <w:p w:rsidR="00F66852" w:rsidRDefault="00F66852">
            <w:pPr>
              <w:spacing w:after="0" w:line="240" w:lineRule="auto"/>
              <w:jc w:val="center"/>
              <w:rPr>
                <w:rFonts w:ascii="Garamond" w:hAnsi="Garamond"/>
                <w:b/>
              </w:rPr>
            </w:pPr>
          </w:p>
          <w:p w:rsidR="00F66852" w:rsidRDefault="00AF1E84">
            <w:pPr>
              <w:spacing w:after="0" w:line="240" w:lineRule="auto"/>
              <w:jc w:val="center"/>
              <w:rPr>
                <w:rFonts w:ascii="Garamond" w:hAnsi="Garamond"/>
                <w:b/>
              </w:rPr>
            </w:pPr>
            <w:r>
              <w:rPr>
                <w:rFonts w:ascii="Garamond" w:hAnsi="Garamond"/>
                <w:b/>
              </w:rPr>
              <w:t xml:space="preserve">Totali i </w:t>
            </w:r>
          </w:p>
          <w:p w:rsidR="00F66852" w:rsidRDefault="00AF1E84">
            <w:pPr>
              <w:spacing w:after="0" w:line="240" w:lineRule="auto"/>
              <w:jc w:val="center"/>
              <w:rPr>
                <w:rFonts w:ascii="Garamond" w:hAnsi="Garamond"/>
                <w:b/>
              </w:rPr>
            </w:pPr>
            <w:r>
              <w:rPr>
                <w:rFonts w:ascii="Garamond" w:hAnsi="Garamond"/>
                <w:b/>
              </w:rPr>
              <w:t>Pikëve</w:t>
            </w:r>
          </w:p>
          <w:p w:rsidR="00F66852" w:rsidRDefault="00F66852">
            <w:pPr>
              <w:spacing w:after="0" w:line="240" w:lineRule="auto"/>
              <w:jc w:val="center"/>
              <w:rPr>
                <w:rFonts w:ascii="Garamond" w:hAnsi="Garamond"/>
                <w:b/>
              </w:rPr>
            </w:pPr>
          </w:p>
        </w:tc>
        <w:tc>
          <w:tcPr>
            <w:tcW w:w="1161" w:type="dxa"/>
            <w:shd w:val="clear" w:color="auto" w:fill="FFFF00"/>
            <w:vAlign w:val="center"/>
          </w:tcPr>
          <w:p w:rsidR="00F66852" w:rsidRDefault="00AF1E84">
            <w:pPr>
              <w:spacing w:after="0" w:line="240" w:lineRule="auto"/>
              <w:ind w:left="-18"/>
              <w:jc w:val="center"/>
              <w:rPr>
                <w:rFonts w:ascii="Garamond" w:hAnsi="Garamond"/>
                <w:b/>
              </w:rPr>
            </w:pPr>
            <w:r>
              <w:rPr>
                <w:rFonts w:ascii="Garamond" w:hAnsi="Garamond"/>
                <w:b/>
              </w:rPr>
              <w:t>Pikëzimi nga KED</w:t>
            </w:r>
          </w:p>
        </w:tc>
      </w:tr>
      <w:tr w:rsidR="00F66852">
        <w:trPr>
          <w:cantSplit/>
          <w:trHeight w:val="533"/>
          <w:jc w:val="center"/>
        </w:trPr>
        <w:tc>
          <w:tcPr>
            <w:tcW w:w="11088" w:type="dxa"/>
            <w:gridSpan w:val="3"/>
            <w:vMerge/>
            <w:shd w:val="clear" w:color="auto" w:fill="D6E3BC"/>
            <w:vAlign w:val="center"/>
          </w:tcPr>
          <w:p w:rsidR="00F66852" w:rsidRDefault="00F66852">
            <w:pPr>
              <w:spacing w:after="0" w:line="240" w:lineRule="auto"/>
              <w:jc w:val="center"/>
              <w:rPr>
                <w:rFonts w:ascii="Garamond" w:hAnsi="Garamond"/>
                <w:b/>
              </w:rPr>
            </w:pPr>
          </w:p>
        </w:tc>
        <w:tc>
          <w:tcPr>
            <w:tcW w:w="1204" w:type="dxa"/>
            <w:shd w:val="clear" w:color="auto" w:fill="8DB3E2"/>
            <w:vAlign w:val="center"/>
          </w:tcPr>
          <w:p w:rsidR="00F66852" w:rsidRDefault="00F66852">
            <w:pPr>
              <w:spacing w:after="0" w:line="240" w:lineRule="auto"/>
              <w:jc w:val="center"/>
              <w:rPr>
                <w:rFonts w:ascii="Garamond" w:hAnsi="Garamond"/>
                <w:b/>
              </w:rPr>
            </w:pPr>
          </w:p>
          <w:p w:rsidR="00F66852" w:rsidRDefault="00AF1E84">
            <w:pPr>
              <w:spacing w:after="0" w:line="240" w:lineRule="auto"/>
              <w:jc w:val="center"/>
              <w:rPr>
                <w:rFonts w:ascii="Garamond" w:hAnsi="Garamond"/>
                <w:b/>
              </w:rPr>
            </w:pPr>
            <w:r>
              <w:rPr>
                <w:rFonts w:ascii="Garamond" w:hAnsi="Garamond"/>
                <w:b/>
              </w:rPr>
              <w:t>100</w:t>
            </w:r>
          </w:p>
          <w:p w:rsidR="00F66852" w:rsidRDefault="00F66852">
            <w:pPr>
              <w:spacing w:after="0" w:line="240" w:lineRule="auto"/>
              <w:jc w:val="center"/>
              <w:rPr>
                <w:rFonts w:ascii="Garamond" w:hAnsi="Garamond"/>
                <w:b/>
              </w:rPr>
            </w:pPr>
          </w:p>
        </w:tc>
        <w:tc>
          <w:tcPr>
            <w:tcW w:w="1161" w:type="dxa"/>
            <w:shd w:val="clear" w:color="auto" w:fill="FFFF00"/>
            <w:vAlign w:val="center"/>
          </w:tcPr>
          <w:p w:rsidR="00F66852" w:rsidRDefault="00F66852">
            <w:pPr>
              <w:spacing w:after="0" w:line="240" w:lineRule="auto"/>
              <w:jc w:val="center"/>
              <w:rPr>
                <w:rFonts w:ascii="Garamond" w:hAnsi="Garamond"/>
              </w:rPr>
            </w:pPr>
          </w:p>
        </w:tc>
      </w:tr>
    </w:tbl>
    <w:p w:rsidR="00F66852" w:rsidRDefault="00F66852">
      <w:pPr>
        <w:tabs>
          <w:tab w:val="left" w:pos="1985"/>
        </w:tabs>
        <w:spacing w:after="0" w:line="240" w:lineRule="auto"/>
        <w:rPr>
          <w:rFonts w:ascii="Garamond" w:hAnsi="Garamond"/>
          <w:sz w:val="24"/>
          <w:szCs w:val="24"/>
        </w:rPr>
      </w:pPr>
    </w:p>
    <w:p w:rsidR="00F66852" w:rsidRDefault="00F66852">
      <w:pPr>
        <w:spacing w:after="0" w:line="240" w:lineRule="auto"/>
        <w:jc w:val="center"/>
        <w:rPr>
          <w:rFonts w:ascii="Garamond" w:hAnsi="Garamond"/>
          <w:b/>
          <w:sz w:val="24"/>
          <w:szCs w:val="24"/>
        </w:rPr>
        <w:sectPr w:rsidR="00F66852">
          <w:footerReference w:type="default" r:id="rId7"/>
          <w:pgSz w:w="16838" w:h="11906" w:orient="landscape"/>
          <w:pgMar w:top="1440" w:right="1440" w:bottom="709" w:left="1440" w:header="708" w:footer="708" w:gutter="0"/>
          <w:cols w:space="708"/>
          <w:docGrid w:linePitch="360"/>
        </w:sectPr>
      </w:pPr>
    </w:p>
    <w:p w:rsidR="00F66852" w:rsidRDefault="00AF1E84">
      <w:pPr>
        <w:spacing w:after="0" w:line="240" w:lineRule="auto"/>
        <w:jc w:val="center"/>
        <w:rPr>
          <w:rFonts w:ascii="Garamond" w:hAnsi="Garamond"/>
          <w:sz w:val="24"/>
          <w:szCs w:val="24"/>
        </w:rPr>
      </w:pPr>
      <w:r>
        <w:rPr>
          <w:rFonts w:ascii="Garamond" w:hAnsi="Garamond"/>
          <w:sz w:val="24"/>
          <w:szCs w:val="24"/>
        </w:rPr>
        <w:lastRenderedPageBreak/>
        <w:t xml:space="preserve">SHTOJCA NR. 2 </w:t>
      </w:r>
    </w:p>
    <w:p w:rsidR="00F66852" w:rsidRDefault="00AF1E84">
      <w:pPr>
        <w:spacing w:after="0" w:line="240" w:lineRule="auto"/>
        <w:jc w:val="center"/>
        <w:rPr>
          <w:rFonts w:ascii="Garamond" w:hAnsi="Garamond"/>
          <w:sz w:val="24"/>
          <w:szCs w:val="24"/>
        </w:rPr>
      </w:pPr>
      <w:r>
        <w:rPr>
          <w:rFonts w:ascii="Garamond" w:hAnsi="Garamond"/>
          <w:sz w:val="24"/>
          <w:szCs w:val="24"/>
        </w:rPr>
        <w:t>KRITERET E VLERËSIMIT DHE METODOLOGJIA E PIKËZIMIT TË KANDIDATËVE PËR INSPEKTORË TË LARTË TË DREJTËSISË</w:t>
      </w:r>
    </w:p>
    <w:tbl>
      <w:tblPr>
        <w:tblW w:w="13621"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4934"/>
        <w:gridCol w:w="3118"/>
        <w:gridCol w:w="3119"/>
        <w:gridCol w:w="1174"/>
        <w:gridCol w:w="1276"/>
      </w:tblGrid>
      <w:tr w:rsidR="00F66852">
        <w:trPr>
          <w:cantSplit/>
          <w:trHeight w:val="637"/>
          <w:jc w:val="center"/>
        </w:trPr>
        <w:tc>
          <w:tcPr>
            <w:tcW w:w="11171" w:type="dxa"/>
            <w:gridSpan w:val="3"/>
            <w:vMerge w:val="restart"/>
            <w:shd w:val="clear" w:color="auto" w:fill="EAF1DD"/>
          </w:tcPr>
          <w:p w:rsidR="00F66852" w:rsidRDefault="00F66852">
            <w:pPr>
              <w:spacing w:after="0" w:line="240" w:lineRule="auto"/>
              <w:jc w:val="center"/>
              <w:rPr>
                <w:rFonts w:ascii="Garamond" w:hAnsi="Garamond"/>
                <w:b/>
              </w:rPr>
            </w:pPr>
          </w:p>
          <w:p w:rsidR="00F66852" w:rsidRDefault="00F66852">
            <w:pPr>
              <w:spacing w:after="0" w:line="240" w:lineRule="auto"/>
              <w:jc w:val="center"/>
              <w:rPr>
                <w:rFonts w:ascii="Garamond" w:hAnsi="Garamond"/>
              </w:rPr>
            </w:pPr>
          </w:p>
          <w:p w:rsidR="00F66852" w:rsidRDefault="00AF1E84">
            <w:pPr>
              <w:pStyle w:val="ListParagraph"/>
              <w:numPr>
                <w:ilvl w:val="0"/>
                <w:numId w:val="28"/>
              </w:numPr>
              <w:spacing w:after="0" w:line="240" w:lineRule="auto"/>
              <w:jc w:val="center"/>
              <w:rPr>
                <w:rFonts w:ascii="Garamond" w:hAnsi="Garamond"/>
                <w:b/>
              </w:rPr>
            </w:pPr>
            <w:r>
              <w:rPr>
                <w:rFonts w:ascii="Garamond" w:hAnsi="Garamond"/>
                <w:b/>
              </w:rPr>
              <w:t>MERITAT PROFESIONALE</w:t>
            </w:r>
          </w:p>
          <w:p w:rsidR="00F66852" w:rsidRDefault="00F66852">
            <w:pPr>
              <w:pStyle w:val="ListParagraph"/>
              <w:spacing w:after="0" w:line="240" w:lineRule="auto"/>
              <w:ind w:left="6314"/>
              <w:rPr>
                <w:rFonts w:ascii="Garamond" w:hAnsi="Garamond"/>
              </w:rPr>
            </w:pPr>
          </w:p>
          <w:p w:rsidR="00F66852" w:rsidRDefault="00F66852">
            <w:pPr>
              <w:pStyle w:val="ListParagraph"/>
              <w:spacing w:after="0" w:line="240" w:lineRule="auto"/>
              <w:ind w:left="6314"/>
              <w:rPr>
                <w:rFonts w:ascii="Garamond" w:hAnsi="Garamond"/>
                <w:b/>
              </w:rPr>
            </w:pPr>
          </w:p>
        </w:tc>
        <w:tc>
          <w:tcPr>
            <w:tcW w:w="1174" w:type="dxa"/>
            <w:vAlign w:val="center"/>
          </w:tcPr>
          <w:p w:rsidR="00F66852" w:rsidRDefault="00AF1E84">
            <w:pPr>
              <w:spacing w:after="0" w:line="240" w:lineRule="auto"/>
              <w:jc w:val="center"/>
              <w:rPr>
                <w:rFonts w:ascii="Garamond" w:hAnsi="Garamond"/>
                <w:b/>
              </w:rPr>
            </w:pPr>
            <w:r>
              <w:rPr>
                <w:rFonts w:ascii="Garamond" w:hAnsi="Garamond"/>
                <w:b/>
              </w:rPr>
              <w:t>Totali i pikëve</w:t>
            </w:r>
          </w:p>
        </w:tc>
        <w:tc>
          <w:tcPr>
            <w:tcW w:w="1276" w:type="dxa"/>
            <w:vAlign w:val="center"/>
          </w:tcPr>
          <w:p w:rsidR="00F66852" w:rsidRDefault="00AF1E84">
            <w:pPr>
              <w:spacing w:after="0" w:line="240" w:lineRule="auto"/>
              <w:jc w:val="center"/>
              <w:rPr>
                <w:rFonts w:ascii="Garamond" w:hAnsi="Garamond"/>
                <w:b/>
                <w:highlight w:val="yellow"/>
              </w:rPr>
            </w:pPr>
            <w:r>
              <w:rPr>
                <w:rFonts w:ascii="Garamond" w:hAnsi="Garamond"/>
                <w:b/>
              </w:rPr>
              <w:t>Pikëzimi nga KED-i</w:t>
            </w:r>
          </w:p>
        </w:tc>
      </w:tr>
      <w:tr w:rsidR="00F66852">
        <w:trPr>
          <w:cantSplit/>
          <w:trHeight w:val="583"/>
          <w:jc w:val="center"/>
        </w:trPr>
        <w:tc>
          <w:tcPr>
            <w:tcW w:w="11171" w:type="dxa"/>
            <w:gridSpan w:val="3"/>
            <w:vMerge/>
            <w:shd w:val="clear" w:color="auto" w:fill="EAF1DD"/>
          </w:tcPr>
          <w:p w:rsidR="00F66852" w:rsidRDefault="00F66852">
            <w:pPr>
              <w:spacing w:after="0" w:line="240" w:lineRule="auto"/>
              <w:jc w:val="center"/>
              <w:rPr>
                <w:rFonts w:ascii="Garamond" w:hAnsi="Garamond"/>
              </w:rPr>
            </w:pPr>
          </w:p>
        </w:tc>
        <w:tc>
          <w:tcPr>
            <w:tcW w:w="1174" w:type="dxa"/>
            <w:shd w:val="clear" w:color="auto" w:fill="B2A1C7"/>
            <w:vAlign w:val="center"/>
          </w:tcPr>
          <w:p w:rsidR="00F66852" w:rsidRDefault="00AF1E84">
            <w:pPr>
              <w:spacing w:after="0" w:line="240" w:lineRule="auto"/>
              <w:jc w:val="center"/>
              <w:rPr>
                <w:rFonts w:ascii="Garamond" w:hAnsi="Garamond"/>
                <w:b/>
              </w:rPr>
            </w:pPr>
            <w:r>
              <w:rPr>
                <w:rFonts w:ascii="Garamond" w:hAnsi="Garamond"/>
                <w:b/>
              </w:rPr>
              <w:t>50</w:t>
            </w:r>
          </w:p>
        </w:tc>
        <w:tc>
          <w:tcPr>
            <w:tcW w:w="1276" w:type="dxa"/>
            <w:shd w:val="clear" w:color="auto" w:fill="FABF8F"/>
            <w:vAlign w:val="center"/>
          </w:tcPr>
          <w:p w:rsidR="00F66852" w:rsidRDefault="00F66852">
            <w:pPr>
              <w:spacing w:after="0" w:line="240" w:lineRule="auto"/>
              <w:jc w:val="center"/>
              <w:rPr>
                <w:rFonts w:ascii="Garamond" w:hAnsi="Garamond"/>
                <w:highlight w:val="yellow"/>
              </w:rPr>
            </w:pPr>
          </w:p>
        </w:tc>
      </w:tr>
      <w:tr w:rsidR="00F66852">
        <w:trPr>
          <w:trHeight w:val="1500"/>
          <w:jc w:val="center"/>
        </w:trPr>
        <w:tc>
          <w:tcPr>
            <w:tcW w:w="4934" w:type="dxa"/>
            <w:vAlign w:val="center"/>
          </w:tcPr>
          <w:p w:rsidR="00F66852" w:rsidRDefault="00AF1E84">
            <w:pPr>
              <w:spacing w:after="0" w:line="240" w:lineRule="auto"/>
              <w:jc w:val="center"/>
              <w:rPr>
                <w:rFonts w:ascii="Garamond" w:hAnsi="Garamond"/>
                <w:b/>
                <w:i/>
                <w:highlight w:val="yellow"/>
              </w:rPr>
            </w:pPr>
            <w:r>
              <w:rPr>
                <w:rFonts w:ascii="Garamond" w:hAnsi="Garamond"/>
                <w:b/>
                <w:i/>
              </w:rPr>
              <w:t>KRITERET KUSHTETUESE DHE LIGJORE TË VLERËSIMIT</w:t>
            </w:r>
          </w:p>
        </w:tc>
        <w:tc>
          <w:tcPr>
            <w:tcW w:w="3118" w:type="dxa"/>
          </w:tcPr>
          <w:p w:rsidR="00F66852" w:rsidRDefault="00F66852">
            <w:pPr>
              <w:spacing w:after="0" w:line="240" w:lineRule="auto"/>
              <w:ind w:left="-25" w:firstLine="27"/>
              <w:jc w:val="center"/>
              <w:rPr>
                <w:rFonts w:ascii="Garamond" w:hAnsi="Garamond"/>
                <w:b/>
                <w:i/>
              </w:rPr>
            </w:pPr>
          </w:p>
          <w:p w:rsidR="00F66852" w:rsidRDefault="00AF1E84">
            <w:pPr>
              <w:spacing w:after="0" w:line="240" w:lineRule="auto"/>
              <w:ind w:left="-25" w:firstLine="27"/>
              <w:jc w:val="center"/>
              <w:rPr>
                <w:rFonts w:ascii="Garamond" w:hAnsi="Garamond"/>
                <w:b/>
                <w:i/>
              </w:rPr>
            </w:pPr>
            <w:r>
              <w:rPr>
                <w:rFonts w:ascii="Garamond" w:hAnsi="Garamond"/>
                <w:b/>
                <w:i/>
              </w:rPr>
              <w:t>BURIMET E VLERËSIMIT</w:t>
            </w:r>
          </w:p>
          <w:p w:rsidR="00F66852" w:rsidRDefault="00AF1E84">
            <w:pPr>
              <w:spacing w:after="0" w:line="240" w:lineRule="auto"/>
              <w:ind w:left="-25" w:firstLine="27"/>
              <w:jc w:val="center"/>
              <w:rPr>
                <w:rFonts w:ascii="Garamond" w:hAnsi="Garamond"/>
                <w:b/>
                <w:i/>
              </w:rPr>
            </w:pPr>
            <w:r>
              <w:rPr>
                <w:rFonts w:ascii="Garamond" w:hAnsi="Garamond"/>
                <w:b/>
                <w:i/>
              </w:rPr>
              <w:t>(LISTË JOSHTERUESE)</w:t>
            </w:r>
          </w:p>
        </w:tc>
        <w:tc>
          <w:tcPr>
            <w:tcW w:w="3119" w:type="dxa"/>
            <w:vAlign w:val="center"/>
          </w:tcPr>
          <w:p w:rsidR="00F66852" w:rsidRDefault="00AF1E84">
            <w:pPr>
              <w:spacing w:after="0" w:line="240" w:lineRule="auto"/>
              <w:jc w:val="center"/>
              <w:rPr>
                <w:rFonts w:ascii="Garamond" w:hAnsi="Garamond"/>
                <w:b/>
                <w:i/>
              </w:rPr>
            </w:pPr>
            <w:r>
              <w:rPr>
                <w:rFonts w:ascii="Garamond" w:hAnsi="Garamond"/>
                <w:b/>
                <w:i/>
              </w:rPr>
              <w:t>INDIKATORË VLERËSUES PËR PIKËZIMIN</w:t>
            </w:r>
          </w:p>
          <w:p w:rsidR="00F66852" w:rsidRDefault="00AF1E84">
            <w:pPr>
              <w:spacing w:after="0" w:line="240" w:lineRule="auto"/>
              <w:jc w:val="center"/>
              <w:rPr>
                <w:rFonts w:ascii="Garamond" w:hAnsi="Garamond"/>
                <w:b/>
                <w:i/>
              </w:rPr>
            </w:pPr>
            <w:r>
              <w:rPr>
                <w:rFonts w:ascii="Garamond" w:hAnsi="Garamond"/>
                <w:b/>
                <w:i/>
              </w:rPr>
              <w:t>(LISTË JOSHTERUESE)</w:t>
            </w:r>
          </w:p>
        </w:tc>
        <w:tc>
          <w:tcPr>
            <w:tcW w:w="1174" w:type="dxa"/>
            <w:vAlign w:val="center"/>
          </w:tcPr>
          <w:p w:rsidR="00F66852" w:rsidRDefault="00AF1E84">
            <w:pPr>
              <w:spacing w:after="0" w:line="240" w:lineRule="auto"/>
              <w:jc w:val="center"/>
              <w:rPr>
                <w:rFonts w:ascii="Garamond" w:hAnsi="Garamond"/>
                <w:b/>
              </w:rPr>
            </w:pPr>
            <w:r>
              <w:rPr>
                <w:rFonts w:ascii="Garamond" w:hAnsi="Garamond"/>
                <w:b/>
              </w:rPr>
              <w:t xml:space="preserve">Pikëzimi maksimal i grupit të kritereve </w:t>
            </w:r>
          </w:p>
        </w:tc>
        <w:tc>
          <w:tcPr>
            <w:tcW w:w="1276" w:type="dxa"/>
            <w:vAlign w:val="center"/>
          </w:tcPr>
          <w:p w:rsidR="00F66852" w:rsidRDefault="00AF1E84">
            <w:pPr>
              <w:spacing w:after="0" w:line="240" w:lineRule="auto"/>
              <w:jc w:val="center"/>
              <w:rPr>
                <w:rFonts w:ascii="Garamond" w:hAnsi="Garamond"/>
                <w:b/>
                <w:highlight w:val="yellow"/>
              </w:rPr>
            </w:pPr>
            <w:r>
              <w:rPr>
                <w:rFonts w:ascii="Garamond" w:hAnsi="Garamond"/>
                <w:b/>
              </w:rPr>
              <w:t>Pikëzim nga KED-i</w:t>
            </w:r>
          </w:p>
        </w:tc>
      </w:tr>
      <w:tr w:rsidR="00F66852">
        <w:trPr>
          <w:trHeight w:val="757"/>
          <w:jc w:val="center"/>
        </w:trPr>
        <w:tc>
          <w:tcPr>
            <w:tcW w:w="11171" w:type="dxa"/>
            <w:gridSpan w:val="3"/>
            <w:shd w:val="clear" w:color="auto" w:fill="FDE9D9"/>
          </w:tcPr>
          <w:p w:rsidR="00F66852" w:rsidRDefault="00F66852">
            <w:pPr>
              <w:pStyle w:val="ListParagraph"/>
              <w:spacing w:after="0" w:line="240" w:lineRule="auto"/>
              <w:rPr>
                <w:rFonts w:ascii="Garamond" w:hAnsi="Garamond"/>
                <w:b/>
              </w:rPr>
            </w:pPr>
          </w:p>
          <w:p w:rsidR="00F66852" w:rsidRDefault="00AF1E84">
            <w:pPr>
              <w:pStyle w:val="ListParagraph"/>
              <w:numPr>
                <w:ilvl w:val="0"/>
                <w:numId w:val="27"/>
              </w:numPr>
              <w:spacing w:after="0" w:line="240" w:lineRule="auto"/>
              <w:jc w:val="center"/>
              <w:rPr>
                <w:rFonts w:ascii="Garamond" w:hAnsi="Garamond"/>
                <w:b/>
              </w:rPr>
            </w:pPr>
            <w:r>
              <w:rPr>
                <w:rFonts w:ascii="Garamond" w:hAnsi="Garamond"/>
                <w:b/>
              </w:rPr>
              <w:t>Historiku arsimor dhe profesional</w:t>
            </w:r>
          </w:p>
          <w:p w:rsidR="00F66852" w:rsidRDefault="00AF1E84">
            <w:pPr>
              <w:spacing w:after="0" w:line="240" w:lineRule="auto"/>
              <w:jc w:val="center"/>
              <w:rPr>
                <w:rFonts w:ascii="Garamond" w:hAnsi="Garamond"/>
                <w:b/>
                <w:i/>
                <w:u w:val="single"/>
              </w:rPr>
            </w:pPr>
            <w:r>
              <w:rPr>
                <w:rFonts w:ascii="Garamond" w:hAnsi="Garamond"/>
                <w:b/>
                <w:i/>
              </w:rPr>
              <w:t xml:space="preserve">   </w:t>
            </w:r>
            <w:r>
              <w:rPr>
                <w:rFonts w:ascii="Garamond" w:hAnsi="Garamond"/>
                <w:b/>
                <w:i/>
                <w:u w:val="single"/>
              </w:rPr>
              <w:t>Kushtetuta - neni 147/d(3)</w:t>
            </w:r>
            <w:r>
              <w:rPr>
                <w:rFonts w:ascii="Garamond" w:hAnsi="Garamond"/>
                <w:b/>
                <w:i/>
              </w:rPr>
              <w:t xml:space="preserve">, </w:t>
            </w:r>
            <w:r>
              <w:rPr>
                <w:rFonts w:ascii="Garamond" w:hAnsi="Garamond"/>
                <w:b/>
                <w:i/>
                <w:u w:val="single"/>
              </w:rPr>
              <w:t xml:space="preserve">ligji nr. 115/2016: neni </w:t>
            </w:r>
            <w:r>
              <w:rPr>
                <w:rFonts w:ascii="Garamond" w:hAnsi="Garamond"/>
                <w:b/>
                <w:i/>
                <w:u w:val="single"/>
              </w:rPr>
              <w:t>240(1)(c), (ç), 240(4)(a), (b) dhe (c)</w:t>
            </w:r>
          </w:p>
          <w:p w:rsidR="00F66852" w:rsidRDefault="00F66852">
            <w:pPr>
              <w:spacing w:after="0" w:line="240" w:lineRule="auto"/>
              <w:jc w:val="center"/>
              <w:rPr>
                <w:rFonts w:ascii="Garamond" w:hAnsi="Garamond"/>
                <w:b/>
              </w:rPr>
            </w:pPr>
          </w:p>
        </w:tc>
        <w:tc>
          <w:tcPr>
            <w:tcW w:w="1174" w:type="dxa"/>
            <w:shd w:val="clear" w:color="auto" w:fill="C6D9F1"/>
            <w:vAlign w:val="center"/>
          </w:tcPr>
          <w:p w:rsidR="00F66852" w:rsidRDefault="00AF1E84">
            <w:pPr>
              <w:pStyle w:val="ListParagraph"/>
              <w:spacing w:after="0" w:line="240" w:lineRule="auto"/>
              <w:ind w:left="0"/>
              <w:jc w:val="center"/>
              <w:rPr>
                <w:rFonts w:ascii="Garamond" w:hAnsi="Garamond"/>
                <w:b/>
              </w:rPr>
            </w:pPr>
            <w:r>
              <w:rPr>
                <w:rFonts w:ascii="Garamond" w:hAnsi="Garamond"/>
                <w:b/>
              </w:rPr>
              <w:t>10</w:t>
            </w:r>
          </w:p>
        </w:tc>
        <w:tc>
          <w:tcPr>
            <w:tcW w:w="1276" w:type="dxa"/>
            <w:shd w:val="clear" w:color="auto" w:fill="C2D69B"/>
            <w:vAlign w:val="center"/>
          </w:tcPr>
          <w:p w:rsidR="00F66852" w:rsidRDefault="00F66852">
            <w:pPr>
              <w:pStyle w:val="ListParagraph"/>
              <w:spacing w:after="0" w:line="240" w:lineRule="auto"/>
              <w:ind w:left="0"/>
              <w:jc w:val="center"/>
              <w:rPr>
                <w:rFonts w:ascii="Garamond" w:hAnsi="Garamond"/>
                <w:b/>
                <w:highlight w:val="yellow"/>
              </w:rPr>
            </w:pPr>
          </w:p>
        </w:tc>
      </w:tr>
      <w:tr w:rsidR="00F66852">
        <w:trPr>
          <w:trHeight w:val="1352"/>
          <w:jc w:val="center"/>
        </w:trPr>
        <w:tc>
          <w:tcPr>
            <w:tcW w:w="4934" w:type="dxa"/>
          </w:tcPr>
          <w:p w:rsidR="00F66852" w:rsidRDefault="00F66852">
            <w:pPr>
              <w:spacing w:after="0" w:line="240" w:lineRule="auto"/>
              <w:rPr>
                <w:rFonts w:ascii="Garamond" w:hAnsi="Garamond"/>
                <w:b/>
                <w:i/>
                <w:u w:val="single"/>
              </w:rPr>
            </w:pPr>
          </w:p>
          <w:p w:rsidR="00F66852" w:rsidRDefault="00AF1E84">
            <w:pPr>
              <w:spacing w:after="0" w:line="240" w:lineRule="auto"/>
              <w:rPr>
                <w:rFonts w:ascii="Garamond" w:hAnsi="Garamond"/>
                <w:b/>
                <w:i/>
                <w:u w:val="single"/>
              </w:rPr>
            </w:pPr>
            <w:r>
              <w:rPr>
                <w:rFonts w:ascii="Garamond" w:hAnsi="Garamond"/>
                <w:b/>
                <w:i/>
                <w:u w:val="single"/>
              </w:rPr>
              <w:t>Historiku arsimor:</w:t>
            </w:r>
          </w:p>
          <w:p w:rsidR="00F66852" w:rsidRDefault="00F66852">
            <w:pPr>
              <w:spacing w:after="0" w:line="240" w:lineRule="auto"/>
              <w:jc w:val="both"/>
              <w:rPr>
                <w:rFonts w:ascii="Garamond" w:hAnsi="Garamond"/>
                <w:b/>
                <w:i/>
              </w:rPr>
            </w:pPr>
          </w:p>
          <w:p w:rsidR="00F66852" w:rsidRDefault="00AF1E84">
            <w:pPr>
              <w:spacing w:after="0" w:line="240" w:lineRule="auto"/>
              <w:jc w:val="both"/>
              <w:rPr>
                <w:rFonts w:ascii="Garamond" w:hAnsi="Garamond"/>
                <w:i/>
              </w:rPr>
            </w:pPr>
            <w:r>
              <w:rPr>
                <w:rFonts w:ascii="Garamond" w:hAnsi="Garamond"/>
                <w:b/>
                <w:i/>
              </w:rPr>
              <w:t>Neni 240(1)(c) i ligjit nr. 115/2016</w:t>
            </w:r>
          </w:p>
          <w:p w:rsidR="00F66852" w:rsidRDefault="00AF1E84">
            <w:pPr>
              <w:spacing w:after="0" w:line="240" w:lineRule="auto"/>
              <w:jc w:val="both"/>
              <w:rPr>
                <w:rFonts w:ascii="Garamond" w:hAnsi="Garamond"/>
                <w:b/>
                <w:color w:val="000000"/>
              </w:rPr>
            </w:pPr>
            <w:r>
              <w:rPr>
                <w:rFonts w:ascii="Garamond" w:hAnsi="Garamond"/>
                <w:color w:val="000000"/>
              </w:rPr>
              <w:t>Rezultatet gjatë studimeve në ciklet e arsimit të lartë.</w:t>
            </w:r>
          </w:p>
          <w:p w:rsidR="00F66852" w:rsidRDefault="00F66852">
            <w:pPr>
              <w:spacing w:after="0" w:line="240" w:lineRule="auto"/>
              <w:jc w:val="both"/>
              <w:rPr>
                <w:rFonts w:ascii="Garamond" w:hAnsi="Garamond"/>
                <w:b/>
                <w:i/>
                <w:color w:val="FF0000"/>
              </w:rPr>
            </w:pPr>
          </w:p>
          <w:p w:rsidR="00F66852" w:rsidRDefault="00F66852">
            <w:pPr>
              <w:spacing w:after="0" w:line="240" w:lineRule="auto"/>
              <w:jc w:val="both"/>
              <w:rPr>
                <w:rFonts w:ascii="Garamond" w:hAnsi="Garamond"/>
                <w:b/>
                <w:i/>
              </w:rPr>
            </w:pPr>
          </w:p>
        </w:tc>
        <w:tc>
          <w:tcPr>
            <w:tcW w:w="3118" w:type="dxa"/>
          </w:tcPr>
          <w:p w:rsidR="00F66852" w:rsidRDefault="00AF1E84">
            <w:pPr>
              <w:spacing w:after="0" w:line="240" w:lineRule="auto"/>
              <w:rPr>
                <w:rFonts w:ascii="Garamond" w:hAnsi="Garamond"/>
              </w:rPr>
            </w:pPr>
            <w:r>
              <w:rPr>
                <w:rFonts w:ascii="Garamond" w:hAnsi="Garamond"/>
              </w:rPr>
              <w:t>Jetëshkrimi.</w:t>
            </w:r>
          </w:p>
          <w:p w:rsidR="00F66852" w:rsidRDefault="00F66852">
            <w:pPr>
              <w:spacing w:after="0" w:line="240" w:lineRule="auto"/>
              <w:rPr>
                <w:rFonts w:ascii="Garamond" w:hAnsi="Garamond"/>
              </w:rPr>
            </w:pPr>
          </w:p>
          <w:p w:rsidR="00F66852" w:rsidRDefault="00AF1E84">
            <w:pPr>
              <w:spacing w:after="0" w:line="240" w:lineRule="auto"/>
              <w:jc w:val="both"/>
              <w:rPr>
                <w:rFonts w:ascii="Garamond" w:hAnsi="Garamond"/>
              </w:rPr>
            </w:pPr>
            <w:r>
              <w:rPr>
                <w:rFonts w:ascii="Garamond" w:hAnsi="Garamond"/>
              </w:rPr>
              <w:t>Informacione dhe dokumente zyrtare konkrete lidhur me ecurinë e kryerjes së studimeve të ndjekura, sipas rastit:</w:t>
            </w:r>
          </w:p>
          <w:p w:rsidR="00F66852" w:rsidRDefault="00F66852">
            <w:pPr>
              <w:spacing w:after="0" w:line="240" w:lineRule="auto"/>
              <w:rPr>
                <w:rFonts w:ascii="Garamond" w:hAnsi="Garamond"/>
              </w:rPr>
            </w:pPr>
          </w:p>
          <w:p w:rsidR="00F66852" w:rsidRDefault="00AF1E84">
            <w:pPr>
              <w:spacing w:after="0" w:line="240" w:lineRule="auto"/>
              <w:jc w:val="both"/>
              <w:rPr>
                <w:rFonts w:ascii="Garamond" w:hAnsi="Garamond"/>
              </w:rPr>
            </w:pPr>
            <w:r>
              <w:rPr>
                <w:rFonts w:ascii="Garamond" w:hAnsi="Garamond"/>
              </w:rPr>
              <w:t>- nga institucione të arsimit të lartë, brenda dhe jashtë vendit,</w:t>
            </w:r>
          </w:p>
          <w:p w:rsidR="00F66852" w:rsidRDefault="00AF1E84">
            <w:pPr>
              <w:spacing w:after="0" w:line="240" w:lineRule="auto"/>
              <w:rPr>
                <w:rFonts w:ascii="Garamond" w:hAnsi="Garamond"/>
              </w:rPr>
            </w:pPr>
            <w:r>
              <w:rPr>
                <w:rFonts w:ascii="Garamond" w:hAnsi="Garamond"/>
              </w:rPr>
              <w:t>- Shkolla e Magjistraturës.</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rPr>
            </w:pPr>
            <w:r>
              <w:rPr>
                <w:rFonts w:ascii="Garamond" w:hAnsi="Garamond"/>
              </w:rPr>
              <w:t>Informacione dhe dokumente zyrtare konkrete nga institucionet kompetente lidhur me dhënien e titullit akademik.</w:t>
            </w:r>
          </w:p>
          <w:p w:rsidR="00F66852" w:rsidRDefault="00F66852">
            <w:pPr>
              <w:spacing w:after="0" w:line="240" w:lineRule="auto"/>
              <w:rPr>
                <w:rFonts w:ascii="Garamond" w:hAnsi="Garamond"/>
              </w:rPr>
            </w:pPr>
          </w:p>
        </w:tc>
        <w:tc>
          <w:tcPr>
            <w:tcW w:w="3119" w:type="dxa"/>
          </w:tcPr>
          <w:p w:rsidR="00F66852" w:rsidRDefault="00F66852">
            <w:pPr>
              <w:spacing w:after="0" w:line="240" w:lineRule="auto"/>
              <w:rPr>
                <w:rFonts w:ascii="Garamond" w:hAnsi="Garamond"/>
              </w:rPr>
            </w:pPr>
          </w:p>
          <w:p w:rsidR="00F66852" w:rsidRDefault="00AF1E84">
            <w:pPr>
              <w:spacing w:after="0" w:line="240" w:lineRule="auto"/>
              <w:jc w:val="both"/>
              <w:rPr>
                <w:rFonts w:ascii="Garamond" w:hAnsi="Garamond"/>
              </w:rPr>
            </w:pPr>
            <w:r>
              <w:rPr>
                <w:rFonts w:ascii="Garamond" w:hAnsi="Garamond"/>
              </w:rPr>
              <w:t>Niveli i rezultateve të arritura gjatë kryerjes së arsimit të lartë juridik.</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rPr>
            </w:pPr>
            <w:r>
              <w:rPr>
                <w:rFonts w:ascii="Garamond" w:hAnsi="Garamond"/>
              </w:rPr>
              <w:t>Lloji, profili dhe tematika të dhënies së titullit akademik.</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highlight w:val="yellow"/>
              </w:rPr>
            </w:pPr>
            <w:r>
              <w:rPr>
                <w:rFonts w:ascii="Garamond" w:hAnsi="Garamond"/>
              </w:rPr>
              <w:t>In</w:t>
            </w:r>
            <w:r>
              <w:rPr>
                <w:rFonts w:ascii="Garamond" w:hAnsi="Garamond"/>
              </w:rPr>
              <w:t>stitucioni arsimor që ka dhënë titullin.</w:t>
            </w:r>
          </w:p>
        </w:tc>
        <w:tc>
          <w:tcPr>
            <w:tcW w:w="1174" w:type="dxa"/>
            <w:vAlign w:val="center"/>
          </w:tcPr>
          <w:p w:rsidR="00F66852" w:rsidRDefault="00AF1E84">
            <w:pPr>
              <w:spacing w:after="0" w:line="240" w:lineRule="auto"/>
              <w:jc w:val="center"/>
              <w:rPr>
                <w:rFonts w:ascii="Garamond" w:hAnsi="Garamond"/>
                <w:b/>
              </w:rPr>
            </w:pPr>
            <w:r>
              <w:rPr>
                <w:rFonts w:ascii="Garamond" w:hAnsi="Garamond"/>
                <w:b/>
              </w:rPr>
              <w:t>2</w:t>
            </w:r>
          </w:p>
          <w:p w:rsidR="00F66852" w:rsidRDefault="00F66852">
            <w:pPr>
              <w:spacing w:after="0" w:line="240" w:lineRule="auto"/>
              <w:jc w:val="center"/>
              <w:rPr>
                <w:rFonts w:ascii="Garamond" w:hAnsi="Garamond"/>
                <w:b/>
              </w:rPr>
            </w:pPr>
          </w:p>
          <w:p w:rsidR="00F66852" w:rsidRDefault="00F66852">
            <w:pPr>
              <w:spacing w:after="0" w:line="240" w:lineRule="auto"/>
              <w:jc w:val="center"/>
              <w:rPr>
                <w:rFonts w:ascii="Garamond" w:hAnsi="Garamond"/>
                <w:b/>
                <w:strike/>
              </w:rPr>
            </w:pPr>
          </w:p>
        </w:tc>
        <w:tc>
          <w:tcPr>
            <w:tcW w:w="1276" w:type="dxa"/>
            <w:vAlign w:val="center"/>
          </w:tcPr>
          <w:p w:rsidR="00F66852" w:rsidRDefault="00F66852">
            <w:pPr>
              <w:spacing w:after="0" w:line="240" w:lineRule="auto"/>
              <w:jc w:val="center"/>
              <w:rPr>
                <w:rFonts w:ascii="Garamond" w:hAnsi="Garamond"/>
                <w:b/>
                <w:highlight w:val="yellow"/>
              </w:rPr>
            </w:pPr>
          </w:p>
        </w:tc>
      </w:tr>
      <w:tr w:rsidR="00F66852">
        <w:trPr>
          <w:trHeight w:val="784"/>
          <w:jc w:val="center"/>
        </w:trPr>
        <w:tc>
          <w:tcPr>
            <w:tcW w:w="4934" w:type="dxa"/>
          </w:tcPr>
          <w:p w:rsidR="00F66852" w:rsidRDefault="00AF1E84">
            <w:pPr>
              <w:spacing w:after="0" w:line="240" w:lineRule="auto"/>
              <w:rPr>
                <w:rFonts w:ascii="Garamond" w:hAnsi="Garamond"/>
                <w:b/>
                <w:i/>
                <w:u w:val="single"/>
              </w:rPr>
            </w:pPr>
            <w:r>
              <w:rPr>
                <w:rFonts w:ascii="Garamond" w:hAnsi="Garamond"/>
                <w:b/>
                <w:i/>
                <w:u w:val="single"/>
              </w:rPr>
              <w:t>Kualifikime pasuniversitare:</w:t>
            </w:r>
          </w:p>
          <w:p w:rsidR="00F66852" w:rsidRDefault="00F66852">
            <w:pPr>
              <w:spacing w:after="0" w:line="240" w:lineRule="auto"/>
              <w:jc w:val="both"/>
              <w:rPr>
                <w:rFonts w:ascii="Garamond" w:hAnsi="Garamond"/>
                <w:b/>
                <w:i/>
              </w:rPr>
            </w:pPr>
          </w:p>
          <w:p w:rsidR="00F66852" w:rsidRDefault="00AF1E84">
            <w:pPr>
              <w:spacing w:after="0" w:line="240" w:lineRule="auto"/>
              <w:jc w:val="both"/>
              <w:rPr>
                <w:rFonts w:ascii="Garamond" w:hAnsi="Garamond"/>
                <w:i/>
              </w:rPr>
            </w:pPr>
            <w:r>
              <w:rPr>
                <w:rFonts w:ascii="Garamond" w:hAnsi="Garamond"/>
                <w:b/>
                <w:i/>
              </w:rPr>
              <w:t>Neni 240(1)(ç) i ligjit nr. 115/2016</w:t>
            </w:r>
          </w:p>
          <w:p w:rsidR="00F66852" w:rsidRDefault="00AF1E84">
            <w:pPr>
              <w:spacing w:after="0" w:line="240" w:lineRule="auto"/>
              <w:jc w:val="both"/>
              <w:rPr>
                <w:rFonts w:ascii="Garamond" w:hAnsi="Garamond"/>
                <w:color w:val="000000"/>
              </w:rPr>
            </w:pPr>
            <w:r>
              <w:rPr>
                <w:rFonts w:ascii="Garamond" w:hAnsi="Garamond"/>
                <w:color w:val="000000"/>
              </w:rPr>
              <w:t>Ecuria në punë dhe pjesëmarrja në trajnime profesionale dhe në kurse të tjera të certifikuara brenda dhe jashtë vendit.</w:t>
            </w:r>
          </w:p>
          <w:p w:rsidR="00F66852" w:rsidRDefault="00F66852">
            <w:pPr>
              <w:spacing w:after="0" w:line="240" w:lineRule="auto"/>
              <w:jc w:val="both"/>
              <w:rPr>
                <w:rFonts w:ascii="Garamond" w:hAnsi="Garamond"/>
                <w:b/>
                <w:i/>
              </w:rPr>
            </w:pPr>
          </w:p>
          <w:p w:rsidR="00F66852" w:rsidRDefault="00AF1E84">
            <w:pPr>
              <w:spacing w:after="0" w:line="240" w:lineRule="auto"/>
              <w:jc w:val="both"/>
              <w:rPr>
                <w:rFonts w:ascii="Garamond" w:hAnsi="Garamond"/>
                <w:i/>
              </w:rPr>
            </w:pPr>
            <w:r>
              <w:rPr>
                <w:rFonts w:ascii="Garamond" w:hAnsi="Garamond"/>
                <w:b/>
                <w:i/>
              </w:rPr>
              <w:t xml:space="preserve">Neni 240(4)(b) i </w:t>
            </w:r>
            <w:r>
              <w:rPr>
                <w:rFonts w:ascii="Garamond" w:hAnsi="Garamond"/>
                <w:b/>
                <w:i/>
              </w:rPr>
              <w:t>ligjit nr. 115/2016</w:t>
            </w:r>
          </w:p>
          <w:p w:rsidR="00F66852" w:rsidRDefault="00AF1E84">
            <w:pPr>
              <w:spacing w:after="0" w:line="240" w:lineRule="auto"/>
              <w:jc w:val="both"/>
              <w:rPr>
                <w:rFonts w:ascii="Garamond" w:hAnsi="Garamond"/>
                <w:color w:val="000000"/>
              </w:rPr>
            </w:pPr>
            <w:r>
              <w:rPr>
                <w:rFonts w:ascii="Garamond" w:hAnsi="Garamond"/>
                <w:color w:val="000000"/>
              </w:rPr>
              <w:t>Kryerja e studimeve dhe trajnimeve afatgjata jashtë vendit.</w:t>
            </w:r>
          </w:p>
          <w:p w:rsidR="00F66852" w:rsidRDefault="00AF1E84">
            <w:pPr>
              <w:spacing w:after="0" w:line="240" w:lineRule="auto"/>
              <w:jc w:val="both"/>
              <w:rPr>
                <w:rFonts w:ascii="Garamond" w:hAnsi="Garamond"/>
                <w:color w:val="000000"/>
              </w:rPr>
            </w:pPr>
            <w:r>
              <w:rPr>
                <w:rFonts w:ascii="Garamond" w:hAnsi="Garamond"/>
                <w:color w:val="000000"/>
              </w:rPr>
              <w:t>]</w:t>
            </w:r>
          </w:p>
          <w:p w:rsidR="00F66852" w:rsidRDefault="00AF1E84">
            <w:pPr>
              <w:widowControl w:val="0"/>
              <w:spacing w:after="0" w:line="240" w:lineRule="auto"/>
              <w:ind w:left="-1" w:right="70"/>
              <w:jc w:val="both"/>
              <w:rPr>
                <w:rFonts w:ascii="Garamond" w:hAnsi="Garamond"/>
                <w:b/>
              </w:rPr>
            </w:pPr>
            <w:r>
              <w:rPr>
                <w:rFonts w:ascii="Garamond" w:hAnsi="Garamond"/>
                <w:b/>
                <w:i/>
              </w:rPr>
              <w:t>Neni 240(4)(a) i ligjit nr. 115/2016</w:t>
            </w:r>
          </w:p>
          <w:p w:rsidR="00F66852" w:rsidRDefault="00AF1E84">
            <w:pPr>
              <w:spacing w:after="0" w:line="240" w:lineRule="auto"/>
              <w:jc w:val="both"/>
              <w:rPr>
                <w:rFonts w:ascii="Garamond" w:hAnsi="Garamond"/>
                <w:b/>
              </w:rPr>
            </w:pPr>
            <w:r>
              <w:rPr>
                <w:rFonts w:ascii="Garamond" w:hAnsi="Garamond"/>
              </w:rPr>
              <w:t xml:space="preserve"> Titujt akademikë</w:t>
            </w:r>
          </w:p>
          <w:p w:rsidR="00F66852" w:rsidRDefault="00F66852">
            <w:pPr>
              <w:spacing w:after="0" w:line="240" w:lineRule="auto"/>
              <w:jc w:val="both"/>
              <w:rPr>
                <w:rFonts w:ascii="Garamond" w:hAnsi="Garamond"/>
                <w:b/>
                <w:i/>
                <w:highlight w:val="yellow"/>
              </w:rPr>
            </w:pPr>
          </w:p>
        </w:tc>
        <w:tc>
          <w:tcPr>
            <w:tcW w:w="3118" w:type="dxa"/>
          </w:tcPr>
          <w:p w:rsidR="00F66852" w:rsidRDefault="00AF1E84">
            <w:pPr>
              <w:spacing w:after="0" w:line="240" w:lineRule="auto"/>
              <w:rPr>
                <w:rFonts w:ascii="Garamond" w:hAnsi="Garamond"/>
              </w:rPr>
            </w:pPr>
            <w:r>
              <w:rPr>
                <w:rFonts w:ascii="Garamond" w:hAnsi="Garamond"/>
              </w:rPr>
              <w:lastRenderedPageBreak/>
              <w:t>Jetëshkrimi.</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rPr>
            </w:pPr>
            <w:r>
              <w:rPr>
                <w:rFonts w:ascii="Garamond" w:hAnsi="Garamond"/>
              </w:rPr>
              <w:t>Informacione dhe dokumente zyrtare konkrete lidhur me pjesëmarrje në:</w:t>
            </w:r>
          </w:p>
          <w:p w:rsidR="00F66852" w:rsidRDefault="00AF1E84">
            <w:pPr>
              <w:spacing w:after="0" w:line="240" w:lineRule="auto"/>
              <w:jc w:val="both"/>
              <w:rPr>
                <w:rFonts w:ascii="Garamond" w:hAnsi="Garamond"/>
              </w:rPr>
            </w:pPr>
            <w:r>
              <w:rPr>
                <w:rFonts w:ascii="Garamond" w:hAnsi="Garamond"/>
              </w:rPr>
              <w:t>- trajnime dhe kurse profesionale.</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rPr>
            </w:pPr>
            <w:r>
              <w:rPr>
                <w:rFonts w:ascii="Garamond" w:hAnsi="Garamond"/>
              </w:rPr>
              <w:t>- kualifikime pasuniversitare dhe trajnime në të drejtën kushtetuese, të drejtat e njeriut ose në një fushë tjetër të së drejtës.</w:t>
            </w:r>
          </w:p>
          <w:p w:rsidR="00F66852" w:rsidRDefault="00AF1E84">
            <w:pPr>
              <w:spacing w:after="0" w:line="240" w:lineRule="auto"/>
              <w:jc w:val="both"/>
              <w:rPr>
                <w:rFonts w:ascii="Garamond" w:hAnsi="Garamond"/>
              </w:rPr>
            </w:pPr>
            <w:r>
              <w:rPr>
                <w:rFonts w:ascii="Garamond" w:hAnsi="Garamond"/>
              </w:rPr>
              <w:t>- studime dhe trajnime afatgjata jashtë vendit.</w:t>
            </w:r>
          </w:p>
          <w:p w:rsidR="00F66852" w:rsidRDefault="00F66852">
            <w:pPr>
              <w:spacing w:after="0" w:line="240" w:lineRule="auto"/>
              <w:jc w:val="both"/>
              <w:rPr>
                <w:rFonts w:ascii="Garamond" w:hAnsi="Garamond"/>
              </w:rPr>
            </w:pPr>
          </w:p>
        </w:tc>
        <w:tc>
          <w:tcPr>
            <w:tcW w:w="3119" w:type="dxa"/>
          </w:tcPr>
          <w:p w:rsidR="00F66852" w:rsidRDefault="00AF1E84">
            <w:pPr>
              <w:spacing w:after="0" w:line="240" w:lineRule="auto"/>
              <w:jc w:val="both"/>
              <w:rPr>
                <w:rFonts w:ascii="Garamond" w:hAnsi="Garamond"/>
              </w:rPr>
            </w:pPr>
            <w:r>
              <w:rPr>
                <w:rFonts w:ascii="Garamond" w:hAnsi="Garamond"/>
              </w:rPr>
              <w:lastRenderedPageBreak/>
              <w:t>Vëmendja, angazhimi dhe korrektësia e ndjekjes së veprimtarive që mundësojn</w:t>
            </w:r>
            <w:r>
              <w:rPr>
                <w:rFonts w:ascii="Garamond" w:hAnsi="Garamond"/>
              </w:rPr>
              <w:t>ë rritjen e shkallës së profesionalizimit në ushtrimin e veprimtarisë profesionale.</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rPr>
            </w:pPr>
            <w:r>
              <w:rPr>
                <w:rFonts w:ascii="Garamond" w:hAnsi="Garamond"/>
              </w:rPr>
              <w:t>Institucioni organizues, trajnues dhe lloji i kualifikimeve pasuniversitare dhe trajnimeve të ndjekura.</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rPr>
            </w:pPr>
            <w:r>
              <w:rPr>
                <w:rFonts w:ascii="Garamond" w:hAnsi="Garamond"/>
              </w:rPr>
              <w:t xml:space="preserve">Angazhimi, korrektësia dhe rezultatet e ndjekjes së studimeve dhe </w:t>
            </w:r>
            <w:r>
              <w:rPr>
                <w:rFonts w:ascii="Garamond" w:hAnsi="Garamond"/>
              </w:rPr>
              <w:t>trajnimeve afatgjata jashtë vendit.</w:t>
            </w:r>
          </w:p>
          <w:p w:rsidR="00F66852" w:rsidRDefault="00F66852">
            <w:pPr>
              <w:spacing w:after="0" w:line="240" w:lineRule="auto"/>
              <w:jc w:val="both"/>
              <w:rPr>
                <w:rFonts w:ascii="Garamond" w:hAnsi="Garamond"/>
                <w:highlight w:val="yellow"/>
              </w:rPr>
            </w:pPr>
          </w:p>
          <w:p w:rsidR="00F66852" w:rsidRDefault="00AF1E84">
            <w:pPr>
              <w:spacing w:after="0" w:line="240" w:lineRule="auto"/>
              <w:jc w:val="both"/>
              <w:rPr>
                <w:rFonts w:ascii="Garamond" w:hAnsi="Garamond"/>
              </w:rPr>
            </w:pPr>
            <w:r>
              <w:rPr>
                <w:rFonts w:ascii="Garamond" w:hAnsi="Garamond"/>
              </w:rPr>
              <w:t>Institucioni arsimor dhe trajnues, lloji i studimeve dhe trajnimeve afatgjata të ndjekura.</w:t>
            </w:r>
          </w:p>
          <w:p w:rsidR="00F66852" w:rsidRDefault="00F66852">
            <w:pPr>
              <w:spacing w:after="0" w:line="240" w:lineRule="auto"/>
              <w:jc w:val="both"/>
              <w:rPr>
                <w:rFonts w:ascii="Garamond" w:hAnsi="Garamond"/>
              </w:rPr>
            </w:pPr>
          </w:p>
        </w:tc>
        <w:tc>
          <w:tcPr>
            <w:tcW w:w="1174" w:type="dxa"/>
            <w:vAlign w:val="center"/>
          </w:tcPr>
          <w:p w:rsidR="00F66852" w:rsidRDefault="00F66852">
            <w:pPr>
              <w:spacing w:after="0" w:line="240" w:lineRule="auto"/>
              <w:jc w:val="center"/>
              <w:rPr>
                <w:rFonts w:ascii="Garamond" w:hAnsi="Garamond"/>
                <w:b/>
              </w:rPr>
            </w:pPr>
          </w:p>
          <w:p w:rsidR="00F66852" w:rsidRDefault="00F66852">
            <w:pPr>
              <w:spacing w:after="0" w:line="240" w:lineRule="auto"/>
              <w:jc w:val="center"/>
              <w:rPr>
                <w:rFonts w:ascii="Garamond" w:hAnsi="Garamond"/>
                <w:b/>
              </w:rPr>
            </w:pPr>
          </w:p>
          <w:p w:rsidR="00F66852" w:rsidRDefault="00F66852">
            <w:pPr>
              <w:spacing w:after="0" w:line="240" w:lineRule="auto"/>
              <w:jc w:val="center"/>
              <w:rPr>
                <w:rFonts w:ascii="Garamond" w:hAnsi="Garamond"/>
                <w:b/>
              </w:rPr>
            </w:pPr>
          </w:p>
          <w:p w:rsidR="00F66852" w:rsidRDefault="00AF1E84">
            <w:pPr>
              <w:spacing w:after="0" w:line="240" w:lineRule="auto"/>
              <w:jc w:val="center"/>
              <w:rPr>
                <w:rFonts w:ascii="Garamond" w:hAnsi="Garamond"/>
                <w:b/>
              </w:rPr>
            </w:pPr>
            <w:r>
              <w:rPr>
                <w:rFonts w:ascii="Garamond" w:hAnsi="Garamond"/>
                <w:b/>
              </w:rPr>
              <w:t>5</w:t>
            </w:r>
          </w:p>
          <w:p w:rsidR="00F66852" w:rsidRDefault="00F66852">
            <w:pPr>
              <w:spacing w:after="0" w:line="240" w:lineRule="auto"/>
              <w:jc w:val="center"/>
              <w:rPr>
                <w:rFonts w:ascii="Garamond" w:hAnsi="Garamond"/>
                <w:b/>
              </w:rPr>
            </w:pPr>
          </w:p>
          <w:p w:rsidR="00F66852" w:rsidRDefault="00F66852">
            <w:pPr>
              <w:spacing w:after="0" w:line="240" w:lineRule="auto"/>
              <w:jc w:val="center"/>
              <w:rPr>
                <w:rFonts w:ascii="Garamond" w:hAnsi="Garamond"/>
                <w:b/>
                <w:strike/>
              </w:rPr>
            </w:pPr>
          </w:p>
        </w:tc>
        <w:tc>
          <w:tcPr>
            <w:tcW w:w="1276" w:type="dxa"/>
            <w:vAlign w:val="center"/>
          </w:tcPr>
          <w:p w:rsidR="00F66852" w:rsidRDefault="00F66852">
            <w:pPr>
              <w:spacing w:after="0" w:line="240" w:lineRule="auto"/>
              <w:jc w:val="center"/>
              <w:rPr>
                <w:rFonts w:ascii="Garamond" w:hAnsi="Garamond"/>
                <w:b/>
                <w:highlight w:val="yellow"/>
              </w:rPr>
            </w:pPr>
          </w:p>
        </w:tc>
      </w:tr>
      <w:tr w:rsidR="00F66852">
        <w:trPr>
          <w:jc w:val="center"/>
        </w:trPr>
        <w:tc>
          <w:tcPr>
            <w:tcW w:w="4934" w:type="dxa"/>
            <w:shd w:val="clear" w:color="auto" w:fill="F2F2F2"/>
          </w:tcPr>
          <w:p w:rsidR="00F66852" w:rsidRDefault="00AF1E84">
            <w:pPr>
              <w:spacing w:after="0" w:line="240" w:lineRule="auto"/>
              <w:rPr>
                <w:rFonts w:ascii="Garamond" w:hAnsi="Garamond"/>
                <w:b/>
                <w:i/>
                <w:u w:val="single"/>
              </w:rPr>
            </w:pPr>
            <w:r>
              <w:rPr>
                <w:rFonts w:ascii="Garamond" w:hAnsi="Garamond"/>
                <w:b/>
                <w:i/>
                <w:u w:val="single"/>
              </w:rPr>
              <w:lastRenderedPageBreak/>
              <w:t>Njohja e gjuhëve të huaja:</w:t>
            </w:r>
          </w:p>
          <w:p w:rsidR="00F66852" w:rsidRDefault="00F66852">
            <w:pPr>
              <w:spacing w:after="0" w:line="240" w:lineRule="auto"/>
              <w:jc w:val="both"/>
              <w:rPr>
                <w:rFonts w:ascii="Garamond" w:hAnsi="Garamond"/>
                <w:i/>
              </w:rPr>
            </w:pPr>
          </w:p>
          <w:p w:rsidR="00F66852" w:rsidRDefault="00AF1E84">
            <w:pPr>
              <w:spacing w:after="0" w:line="240" w:lineRule="auto"/>
              <w:jc w:val="both"/>
              <w:rPr>
                <w:rFonts w:ascii="Garamond" w:hAnsi="Garamond"/>
                <w:i/>
              </w:rPr>
            </w:pPr>
            <w:r>
              <w:rPr>
                <w:rFonts w:ascii="Garamond" w:hAnsi="Garamond"/>
                <w:b/>
                <w:i/>
              </w:rPr>
              <w:t>Neni 240(4)(c) i ligjit nr. 115/2016</w:t>
            </w:r>
          </w:p>
          <w:p w:rsidR="00F66852" w:rsidRDefault="00AF1E84">
            <w:pPr>
              <w:spacing w:after="0" w:line="240" w:lineRule="auto"/>
              <w:jc w:val="both"/>
              <w:rPr>
                <w:rFonts w:ascii="Garamond" w:hAnsi="Garamond"/>
                <w:b/>
                <w:color w:val="000000"/>
              </w:rPr>
            </w:pPr>
            <w:r>
              <w:rPr>
                <w:rFonts w:ascii="Garamond" w:hAnsi="Garamond"/>
                <w:color w:val="000000"/>
              </w:rPr>
              <w:t>Njohja e gjuhëve të huaja</w:t>
            </w:r>
          </w:p>
          <w:p w:rsidR="00F66852" w:rsidRDefault="00F66852">
            <w:pPr>
              <w:spacing w:after="0" w:line="240" w:lineRule="auto"/>
              <w:jc w:val="both"/>
              <w:rPr>
                <w:rFonts w:ascii="Garamond" w:hAnsi="Garamond"/>
                <w:i/>
              </w:rPr>
            </w:pPr>
          </w:p>
        </w:tc>
        <w:tc>
          <w:tcPr>
            <w:tcW w:w="3118" w:type="dxa"/>
            <w:shd w:val="clear" w:color="auto" w:fill="F2F2F2"/>
          </w:tcPr>
          <w:p w:rsidR="00F66852" w:rsidRDefault="00AF1E84">
            <w:pPr>
              <w:spacing w:after="0" w:line="240" w:lineRule="auto"/>
              <w:rPr>
                <w:rFonts w:ascii="Garamond" w:hAnsi="Garamond"/>
              </w:rPr>
            </w:pPr>
            <w:r>
              <w:rPr>
                <w:rFonts w:ascii="Garamond" w:hAnsi="Garamond"/>
              </w:rPr>
              <w:t>Jetëshkrimi.</w:t>
            </w:r>
          </w:p>
          <w:p w:rsidR="00F66852" w:rsidRDefault="00F66852">
            <w:pPr>
              <w:spacing w:after="0" w:line="240" w:lineRule="auto"/>
              <w:rPr>
                <w:rFonts w:ascii="Garamond" w:hAnsi="Garamond"/>
              </w:rPr>
            </w:pPr>
          </w:p>
          <w:p w:rsidR="00F66852" w:rsidRDefault="00AF1E84">
            <w:pPr>
              <w:spacing w:after="0" w:line="240" w:lineRule="auto"/>
              <w:rPr>
                <w:rFonts w:ascii="Garamond" w:hAnsi="Garamond"/>
              </w:rPr>
            </w:pPr>
            <w:r>
              <w:rPr>
                <w:rFonts w:ascii="Garamond" w:hAnsi="Garamond"/>
              </w:rPr>
              <w:t>Informacione dhe dokumente zyrtare konkrete lidhur me certifikimin ose evidentimin e zotërimit të gjuhëve të huaja.</w:t>
            </w:r>
          </w:p>
          <w:p w:rsidR="00F66852" w:rsidRDefault="00F66852">
            <w:pPr>
              <w:spacing w:after="0" w:line="240" w:lineRule="auto"/>
              <w:rPr>
                <w:rFonts w:ascii="Garamond" w:hAnsi="Garamond"/>
              </w:rPr>
            </w:pPr>
          </w:p>
          <w:p w:rsidR="00F66852" w:rsidRDefault="00AF1E84">
            <w:pPr>
              <w:spacing w:after="0" w:line="240" w:lineRule="auto"/>
              <w:rPr>
                <w:rFonts w:ascii="Garamond" w:hAnsi="Garamond"/>
              </w:rPr>
            </w:pPr>
            <w:r>
              <w:rPr>
                <w:rFonts w:ascii="Garamond" w:hAnsi="Garamond"/>
              </w:rPr>
              <w:t>Intervistë dhe mendimi i ekspertit.</w:t>
            </w:r>
          </w:p>
          <w:p w:rsidR="00F66852" w:rsidRDefault="00F66852">
            <w:pPr>
              <w:spacing w:after="0" w:line="240" w:lineRule="auto"/>
              <w:rPr>
                <w:rFonts w:ascii="Garamond" w:hAnsi="Garamond"/>
              </w:rPr>
            </w:pPr>
          </w:p>
          <w:p w:rsidR="00F66852" w:rsidRDefault="00AF1E84">
            <w:pPr>
              <w:spacing w:after="0" w:line="240" w:lineRule="auto"/>
              <w:rPr>
                <w:rFonts w:ascii="Garamond" w:hAnsi="Garamond"/>
              </w:rPr>
            </w:pPr>
            <w:r>
              <w:rPr>
                <w:rFonts w:ascii="Garamond" w:hAnsi="Garamond"/>
              </w:rPr>
              <w:t>Botime ose dokumente të përgatitura dhe të dorëzuara nga kandidati në gjuhën përkatëse.</w:t>
            </w:r>
          </w:p>
        </w:tc>
        <w:tc>
          <w:tcPr>
            <w:tcW w:w="3119" w:type="dxa"/>
            <w:shd w:val="clear" w:color="auto" w:fill="F2F2F2"/>
          </w:tcPr>
          <w:p w:rsidR="00F66852" w:rsidRDefault="00AF1E84">
            <w:pPr>
              <w:spacing w:after="0" w:line="240" w:lineRule="auto"/>
              <w:rPr>
                <w:rFonts w:ascii="Garamond" w:hAnsi="Garamond"/>
              </w:rPr>
            </w:pPr>
            <w:r>
              <w:rPr>
                <w:rFonts w:ascii="Garamond" w:hAnsi="Garamond"/>
              </w:rPr>
              <w:t>Lloji, shkalla e zotërimit dhe institucioni ku është vlerësuar njohja e gjuhës së huaj.</w:t>
            </w:r>
          </w:p>
        </w:tc>
        <w:tc>
          <w:tcPr>
            <w:tcW w:w="1174" w:type="dxa"/>
            <w:shd w:val="clear" w:color="auto" w:fill="F2F2F2"/>
            <w:vAlign w:val="center"/>
          </w:tcPr>
          <w:p w:rsidR="00F66852" w:rsidRDefault="00F66852">
            <w:pPr>
              <w:spacing w:after="0" w:line="240" w:lineRule="auto"/>
              <w:jc w:val="center"/>
              <w:rPr>
                <w:rFonts w:ascii="Garamond" w:hAnsi="Garamond"/>
                <w:b/>
              </w:rPr>
            </w:pPr>
          </w:p>
          <w:p w:rsidR="00F66852" w:rsidRDefault="00AF1E84">
            <w:pPr>
              <w:spacing w:after="0" w:line="240" w:lineRule="auto"/>
              <w:jc w:val="center"/>
              <w:rPr>
                <w:rFonts w:ascii="Garamond" w:hAnsi="Garamond"/>
                <w:b/>
              </w:rPr>
            </w:pPr>
            <w:r>
              <w:rPr>
                <w:rFonts w:ascii="Garamond" w:hAnsi="Garamond"/>
                <w:b/>
              </w:rPr>
              <w:t>3</w:t>
            </w:r>
          </w:p>
          <w:p w:rsidR="00F66852" w:rsidRDefault="00F66852">
            <w:pPr>
              <w:spacing w:after="0" w:line="240" w:lineRule="auto"/>
              <w:jc w:val="center"/>
              <w:rPr>
                <w:rFonts w:ascii="Garamond" w:hAnsi="Garamond"/>
                <w:b/>
                <w:strike/>
              </w:rPr>
            </w:pPr>
          </w:p>
          <w:p w:rsidR="00F66852" w:rsidRDefault="00F66852">
            <w:pPr>
              <w:spacing w:after="0" w:line="240" w:lineRule="auto"/>
              <w:jc w:val="center"/>
              <w:rPr>
                <w:rFonts w:ascii="Garamond" w:hAnsi="Garamond"/>
                <w:b/>
              </w:rPr>
            </w:pPr>
          </w:p>
        </w:tc>
        <w:tc>
          <w:tcPr>
            <w:tcW w:w="1276" w:type="dxa"/>
            <w:shd w:val="clear" w:color="auto" w:fill="F2F2F2"/>
            <w:vAlign w:val="center"/>
          </w:tcPr>
          <w:p w:rsidR="00F66852" w:rsidRDefault="00F66852">
            <w:pPr>
              <w:spacing w:after="0" w:line="240" w:lineRule="auto"/>
              <w:jc w:val="center"/>
              <w:rPr>
                <w:rFonts w:ascii="Garamond" w:hAnsi="Garamond"/>
                <w:b/>
              </w:rPr>
            </w:pPr>
          </w:p>
        </w:tc>
      </w:tr>
      <w:tr w:rsidR="00F66852">
        <w:trPr>
          <w:trHeight w:val="988"/>
          <w:jc w:val="center"/>
        </w:trPr>
        <w:tc>
          <w:tcPr>
            <w:tcW w:w="11171" w:type="dxa"/>
            <w:gridSpan w:val="3"/>
            <w:shd w:val="clear" w:color="auto" w:fill="FDE9D9"/>
            <w:vAlign w:val="center"/>
          </w:tcPr>
          <w:p w:rsidR="00F66852" w:rsidRDefault="00F66852">
            <w:pPr>
              <w:pStyle w:val="ListParagraph"/>
              <w:spacing w:after="0" w:line="240" w:lineRule="auto"/>
              <w:jc w:val="center"/>
              <w:rPr>
                <w:rFonts w:ascii="Garamond" w:hAnsi="Garamond"/>
                <w:b/>
              </w:rPr>
            </w:pPr>
          </w:p>
          <w:p w:rsidR="00F66852" w:rsidRDefault="00AF1E84">
            <w:pPr>
              <w:pStyle w:val="ListParagraph"/>
              <w:numPr>
                <w:ilvl w:val="0"/>
                <w:numId w:val="27"/>
              </w:numPr>
              <w:spacing w:after="0" w:line="240" w:lineRule="auto"/>
              <w:jc w:val="center"/>
              <w:rPr>
                <w:rFonts w:ascii="Garamond" w:hAnsi="Garamond"/>
              </w:rPr>
            </w:pPr>
            <w:r>
              <w:rPr>
                <w:rFonts w:ascii="Garamond" w:hAnsi="Garamond"/>
                <w:b/>
              </w:rPr>
              <w:t>Kualifikimi i përgjithshëm profesional</w:t>
            </w:r>
          </w:p>
          <w:p w:rsidR="00F66852" w:rsidRDefault="00AF1E84">
            <w:pPr>
              <w:spacing w:after="0" w:line="240" w:lineRule="auto"/>
              <w:jc w:val="center"/>
              <w:rPr>
                <w:rFonts w:ascii="Garamond" w:hAnsi="Garamond"/>
                <w:i/>
                <w:u w:val="single"/>
              </w:rPr>
            </w:pPr>
            <w:r>
              <w:rPr>
                <w:rFonts w:ascii="Garamond" w:hAnsi="Garamond"/>
                <w:b/>
                <w:i/>
                <w:u w:val="single"/>
              </w:rPr>
              <w:t>Kushtetuta - neni 147/d(3)</w:t>
            </w:r>
            <w:r>
              <w:rPr>
                <w:rFonts w:ascii="Garamond" w:hAnsi="Garamond"/>
                <w:b/>
                <w:i/>
              </w:rPr>
              <w:t xml:space="preserve">, </w:t>
            </w:r>
            <w:r>
              <w:rPr>
                <w:rFonts w:ascii="Garamond" w:hAnsi="Garamond"/>
                <w:b/>
                <w:i/>
                <w:u w:val="single"/>
              </w:rPr>
              <w:t>ligji nr. 115/2006: neni 240(1)(a)</w:t>
            </w:r>
          </w:p>
          <w:p w:rsidR="00F66852" w:rsidRDefault="00F66852">
            <w:pPr>
              <w:spacing w:after="0" w:line="240" w:lineRule="auto"/>
              <w:jc w:val="center"/>
              <w:rPr>
                <w:rFonts w:ascii="Garamond" w:hAnsi="Garamond"/>
                <w:b/>
              </w:rPr>
            </w:pPr>
          </w:p>
        </w:tc>
        <w:tc>
          <w:tcPr>
            <w:tcW w:w="1174" w:type="dxa"/>
            <w:shd w:val="clear" w:color="auto" w:fill="C6D9F1"/>
            <w:vAlign w:val="center"/>
          </w:tcPr>
          <w:p w:rsidR="00F66852" w:rsidRDefault="00AF1E84">
            <w:pPr>
              <w:pStyle w:val="ListParagraph"/>
              <w:spacing w:after="0" w:line="240" w:lineRule="auto"/>
              <w:ind w:left="36"/>
              <w:jc w:val="center"/>
              <w:rPr>
                <w:rFonts w:ascii="Garamond" w:hAnsi="Garamond"/>
                <w:b/>
              </w:rPr>
            </w:pPr>
            <w:r>
              <w:rPr>
                <w:rFonts w:ascii="Garamond" w:hAnsi="Garamond"/>
                <w:b/>
              </w:rPr>
              <w:t>30</w:t>
            </w:r>
          </w:p>
        </w:tc>
        <w:tc>
          <w:tcPr>
            <w:tcW w:w="1276" w:type="dxa"/>
            <w:shd w:val="clear" w:color="auto" w:fill="C2D69B"/>
            <w:vAlign w:val="center"/>
          </w:tcPr>
          <w:p w:rsidR="00F66852" w:rsidRDefault="00F66852">
            <w:pPr>
              <w:pStyle w:val="ListParagraph"/>
              <w:spacing w:after="0" w:line="240" w:lineRule="auto"/>
              <w:ind w:left="36"/>
              <w:jc w:val="center"/>
              <w:rPr>
                <w:rFonts w:ascii="Garamond" w:hAnsi="Garamond"/>
                <w:b/>
              </w:rPr>
            </w:pPr>
          </w:p>
        </w:tc>
      </w:tr>
      <w:tr w:rsidR="00F66852">
        <w:trPr>
          <w:jc w:val="center"/>
        </w:trPr>
        <w:tc>
          <w:tcPr>
            <w:tcW w:w="4934" w:type="dxa"/>
            <w:shd w:val="clear" w:color="auto" w:fill="F2F2F2"/>
          </w:tcPr>
          <w:p w:rsidR="00F66852" w:rsidRDefault="00AF1E84">
            <w:pPr>
              <w:spacing w:after="0" w:line="240" w:lineRule="auto"/>
              <w:jc w:val="both"/>
              <w:rPr>
                <w:rFonts w:ascii="Garamond" w:hAnsi="Garamond"/>
                <w:b/>
                <w:i/>
              </w:rPr>
            </w:pPr>
            <w:r>
              <w:rPr>
                <w:rFonts w:ascii="Garamond" w:hAnsi="Garamond"/>
                <w:b/>
                <w:i/>
              </w:rPr>
              <w:t>Kushtetuta - neni 147/d(3)</w:t>
            </w:r>
          </w:p>
          <w:p w:rsidR="00F66852" w:rsidRDefault="00AF1E84">
            <w:pPr>
              <w:spacing w:after="0" w:line="240" w:lineRule="auto"/>
              <w:jc w:val="both"/>
              <w:rPr>
                <w:rFonts w:ascii="Garamond" w:hAnsi="Garamond"/>
              </w:rPr>
            </w:pPr>
            <w:r>
              <w:rPr>
                <w:rFonts w:ascii="Garamond" w:hAnsi="Garamond"/>
              </w:rPr>
              <w:t xml:space="preserve">Inspektori i Lartë i Drejtësisë zgjidhet </w:t>
            </w:r>
            <w:r>
              <w:rPr>
                <w:rFonts w:ascii="Garamond" w:hAnsi="Garamond"/>
                <w:color w:val="000000"/>
              </w:rPr>
              <w:t>[...]</w:t>
            </w:r>
            <w:r>
              <w:rPr>
                <w:rFonts w:ascii="Garamond" w:hAnsi="Garamond"/>
              </w:rPr>
              <w:t xml:space="preserve"> nga radhët e juristëve të spikatur </w:t>
            </w:r>
            <w:r>
              <w:rPr>
                <w:rFonts w:ascii="Garamond" w:hAnsi="Garamond"/>
                <w:color w:val="000000"/>
              </w:rPr>
              <w:t>[...]</w:t>
            </w:r>
            <w:r>
              <w:rPr>
                <w:rFonts w:ascii="Garamond" w:hAnsi="Garamond"/>
              </w:rPr>
              <w:t>.</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i/>
              </w:rPr>
            </w:pPr>
            <w:r>
              <w:rPr>
                <w:rFonts w:ascii="Garamond" w:hAnsi="Garamond"/>
                <w:b/>
                <w:i/>
              </w:rPr>
              <w:t>Neni 240 (1)(a) i ligjit nr. 115/2016</w:t>
            </w:r>
          </w:p>
          <w:p w:rsidR="00F66852" w:rsidRDefault="00AF1E84">
            <w:pPr>
              <w:spacing w:after="0" w:line="240" w:lineRule="auto"/>
              <w:jc w:val="both"/>
              <w:rPr>
                <w:rFonts w:ascii="Garamond" w:hAnsi="Garamond"/>
                <w:b/>
                <w:color w:val="000000"/>
              </w:rPr>
            </w:pPr>
            <w:r>
              <w:rPr>
                <w:rFonts w:ascii="Garamond" w:hAnsi="Garamond"/>
                <w:color w:val="000000"/>
              </w:rPr>
              <w:t xml:space="preserve">Rezultatet e vlerësimit profesional dhe të etikës të kandidatëve në punët që kanë bërë në të shkuarën, nëse </w:t>
            </w:r>
            <w:r>
              <w:rPr>
                <w:rFonts w:ascii="Garamond" w:hAnsi="Garamond"/>
                <w:color w:val="000000"/>
              </w:rPr>
              <w:lastRenderedPageBreak/>
              <w:t>ka, ose rezultatet e arritura gjatë përvojave të tyre të punës, që lidhen me ushtrimin e funksioneve në fushën përkatëse që lidhet me veprimtarinë e</w:t>
            </w:r>
            <w:r>
              <w:rPr>
                <w:rFonts w:ascii="Garamond" w:hAnsi="Garamond"/>
                <w:color w:val="000000"/>
              </w:rPr>
              <w:t xml:space="preserve"> institucionit për të cilën kandidon.</w:t>
            </w:r>
          </w:p>
          <w:p w:rsidR="00F66852" w:rsidRDefault="00F66852">
            <w:pPr>
              <w:spacing w:after="0" w:line="240" w:lineRule="auto"/>
              <w:jc w:val="both"/>
              <w:rPr>
                <w:rFonts w:ascii="Garamond" w:hAnsi="Garamond"/>
                <w:i/>
              </w:rPr>
            </w:pPr>
          </w:p>
          <w:p w:rsidR="00F66852" w:rsidRDefault="00F66852">
            <w:pPr>
              <w:spacing w:after="0" w:line="240" w:lineRule="auto"/>
              <w:jc w:val="both"/>
              <w:rPr>
                <w:rFonts w:ascii="Garamond" w:hAnsi="Garamond"/>
                <w:highlight w:val="yellow"/>
              </w:rPr>
            </w:pPr>
          </w:p>
        </w:tc>
        <w:tc>
          <w:tcPr>
            <w:tcW w:w="3118" w:type="dxa"/>
            <w:shd w:val="clear" w:color="auto" w:fill="F2F2F2"/>
          </w:tcPr>
          <w:p w:rsidR="00F66852" w:rsidRDefault="00AF1E84">
            <w:pPr>
              <w:widowControl w:val="0"/>
              <w:spacing w:after="0" w:line="240" w:lineRule="auto"/>
              <w:ind w:left="-35"/>
              <w:rPr>
                <w:rFonts w:ascii="Garamond" w:hAnsi="Garamond"/>
              </w:rPr>
            </w:pPr>
            <w:r>
              <w:rPr>
                <w:rFonts w:ascii="Garamond" w:hAnsi="Garamond"/>
              </w:rPr>
              <w:lastRenderedPageBreak/>
              <w:t>Jetëshkrimi</w:t>
            </w:r>
          </w:p>
          <w:p w:rsidR="00F66852" w:rsidRDefault="00F66852">
            <w:pPr>
              <w:widowControl w:val="0"/>
              <w:spacing w:before="10" w:after="0" w:line="220" w:lineRule="exact"/>
              <w:ind w:left="-35"/>
              <w:rPr>
                <w:rFonts w:ascii="Garamond" w:hAnsi="Garamond"/>
              </w:rPr>
            </w:pPr>
          </w:p>
          <w:p w:rsidR="00F66852" w:rsidRDefault="00AF1E84">
            <w:pPr>
              <w:widowControl w:val="0"/>
              <w:spacing w:after="0" w:line="240" w:lineRule="auto"/>
              <w:ind w:left="-35" w:right="69"/>
              <w:rPr>
                <w:rFonts w:ascii="Garamond" w:hAnsi="Garamond"/>
              </w:rPr>
            </w:pPr>
            <w:r>
              <w:rPr>
                <w:rFonts w:ascii="Garamond" w:hAnsi="Garamond"/>
              </w:rPr>
              <w:t xml:space="preserve">Punime dhe dokumente profesionale të kandidatit, të përgatitura në përmbushje të funksioneve dhe  veprimtarive profesionale, sipas profilit përkatës, ku përfshihen, por pa u </w:t>
            </w:r>
            <w:r>
              <w:rPr>
                <w:rFonts w:ascii="Garamond" w:hAnsi="Garamond"/>
              </w:rPr>
              <w:lastRenderedPageBreak/>
              <w:t xml:space="preserve">kufizuar vetëm në to: </w:t>
            </w:r>
          </w:p>
          <w:p w:rsidR="00F66852" w:rsidRDefault="00F66852">
            <w:pPr>
              <w:widowControl w:val="0"/>
              <w:spacing w:after="0" w:line="240" w:lineRule="auto"/>
              <w:ind w:left="-35" w:right="69"/>
              <w:rPr>
                <w:rFonts w:ascii="Garamond" w:hAnsi="Garamond"/>
              </w:rPr>
            </w:pPr>
          </w:p>
          <w:p w:rsidR="00F66852" w:rsidRDefault="00AF1E84">
            <w:pPr>
              <w:widowControl w:val="0"/>
              <w:spacing w:after="0" w:line="240" w:lineRule="auto"/>
              <w:ind w:left="-35" w:right="69"/>
              <w:rPr>
                <w:rFonts w:ascii="Garamond" w:hAnsi="Garamond"/>
              </w:rPr>
            </w:pPr>
            <w:r>
              <w:rPr>
                <w:rFonts w:ascii="Garamond" w:hAnsi="Garamond"/>
              </w:rPr>
              <w:t>vendi</w:t>
            </w:r>
            <w:r>
              <w:rPr>
                <w:rFonts w:ascii="Garamond" w:hAnsi="Garamond"/>
              </w:rPr>
              <w:t xml:space="preserve">me gjyqësore, kërkesa për gjykim, pretenca, padi, parashtresa të mbrojtjes së çështjes, mjete të kundërshtimit të vendimeve, akte administrative dhe parashtrime në praktika administrative të përgatitura me kontribute nga kandidati, përfaqësime të ndryshme </w:t>
            </w:r>
            <w:r>
              <w:rPr>
                <w:rFonts w:ascii="Garamond" w:hAnsi="Garamond"/>
              </w:rPr>
              <w:t>të interesave publike ose private përpara organeve të drejtësisë ose institucioneve brenda apo jashtë vendit, prezantime, artikuj dhe publikime shkencore e profesionale.</w:t>
            </w:r>
          </w:p>
          <w:p w:rsidR="00F66852" w:rsidRDefault="00F66852">
            <w:pPr>
              <w:widowControl w:val="0"/>
              <w:spacing w:before="10" w:after="0" w:line="220" w:lineRule="exact"/>
              <w:ind w:left="-35"/>
              <w:rPr>
                <w:rFonts w:ascii="Garamond" w:hAnsi="Garamond"/>
              </w:rPr>
            </w:pPr>
          </w:p>
          <w:p w:rsidR="00F66852" w:rsidRDefault="00AF1E84">
            <w:pPr>
              <w:widowControl w:val="0"/>
              <w:spacing w:after="0" w:line="240" w:lineRule="auto"/>
              <w:ind w:left="-35" w:right="69"/>
              <w:rPr>
                <w:rFonts w:ascii="Garamond" w:hAnsi="Garamond"/>
              </w:rPr>
            </w:pPr>
            <w:r>
              <w:rPr>
                <w:rFonts w:ascii="Garamond" w:hAnsi="Garamond"/>
              </w:rPr>
              <w:t>Dokumente, ndërmjet atyre të treguara më sipër, të përzgjedhura nga vetë kandidati,</w:t>
            </w:r>
            <w:r>
              <w:rPr>
                <w:rFonts w:ascii="Garamond" w:hAnsi="Garamond"/>
                <w:spacing w:val="5"/>
              </w:rPr>
              <w:t xml:space="preserve"> </w:t>
            </w:r>
            <w:r>
              <w:rPr>
                <w:rFonts w:ascii="Garamond" w:hAnsi="Garamond"/>
              </w:rPr>
              <w:t>që</w:t>
            </w:r>
            <w:r>
              <w:rPr>
                <w:rFonts w:ascii="Garamond" w:hAnsi="Garamond"/>
                <w:spacing w:val="5"/>
              </w:rPr>
              <w:t xml:space="preserve"> </w:t>
            </w:r>
            <w:r>
              <w:rPr>
                <w:rFonts w:ascii="Garamond" w:hAnsi="Garamond"/>
              </w:rPr>
              <w:t>vlerësohen  bazuar në metodologjinë profesionale të miratuar posaçërisht nga Këshilli.</w:t>
            </w:r>
          </w:p>
          <w:p w:rsidR="00F66852" w:rsidRDefault="00F66852">
            <w:pPr>
              <w:widowControl w:val="0"/>
              <w:spacing w:after="0" w:line="240" w:lineRule="auto"/>
              <w:ind w:left="-35" w:right="69"/>
              <w:rPr>
                <w:rFonts w:ascii="Garamond" w:hAnsi="Garamond"/>
              </w:rPr>
            </w:pPr>
          </w:p>
          <w:p w:rsidR="00F66852" w:rsidRDefault="00AF1E84">
            <w:pPr>
              <w:widowControl w:val="0"/>
              <w:spacing w:after="0" w:line="240" w:lineRule="auto"/>
              <w:ind w:left="-35" w:right="69"/>
              <w:rPr>
                <w:rFonts w:ascii="Garamond" w:hAnsi="Garamond"/>
              </w:rPr>
            </w:pPr>
            <w:r>
              <w:rPr>
                <w:rFonts w:ascii="Garamond" w:hAnsi="Garamond"/>
              </w:rPr>
              <w:t>Dokumente zyrtare për rezultatet e procesit të vlerësimit profesional.</w:t>
            </w:r>
          </w:p>
          <w:p w:rsidR="00F66852" w:rsidRDefault="00F66852">
            <w:pPr>
              <w:widowControl w:val="0"/>
              <w:spacing w:after="0" w:line="240" w:lineRule="auto"/>
              <w:ind w:left="-35" w:right="69"/>
              <w:rPr>
                <w:rFonts w:ascii="Garamond" w:hAnsi="Garamond"/>
              </w:rPr>
            </w:pPr>
          </w:p>
          <w:p w:rsidR="00F66852" w:rsidRDefault="00AF1E84">
            <w:pPr>
              <w:widowControl w:val="0"/>
              <w:spacing w:after="0" w:line="240" w:lineRule="auto"/>
              <w:ind w:right="69"/>
              <w:rPr>
                <w:rFonts w:ascii="Garamond" w:hAnsi="Garamond"/>
              </w:rPr>
            </w:pPr>
            <w:r>
              <w:rPr>
                <w:rFonts w:ascii="Garamond" w:hAnsi="Garamond"/>
              </w:rPr>
              <w:t>Dokumente zyrtare që tregojnë cilësinë dhe arritjet gjatë përvojave të punës, nga institucion</w:t>
            </w:r>
            <w:r>
              <w:rPr>
                <w:rFonts w:ascii="Garamond" w:hAnsi="Garamond"/>
              </w:rPr>
              <w:t>e vendasen ose ndërkombëtare.</w:t>
            </w:r>
          </w:p>
          <w:p w:rsidR="00F66852" w:rsidRDefault="00F66852">
            <w:pPr>
              <w:widowControl w:val="0"/>
              <w:spacing w:after="0" w:line="240" w:lineRule="auto"/>
              <w:ind w:right="69"/>
              <w:rPr>
                <w:rFonts w:ascii="Garamond" w:hAnsi="Garamond"/>
              </w:rPr>
            </w:pPr>
          </w:p>
          <w:p w:rsidR="00F66852" w:rsidRDefault="00AF1E84">
            <w:pPr>
              <w:widowControl w:val="0"/>
              <w:spacing w:after="0" w:line="240" w:lineRule="auto"/>
              <w:ind w:right="69"/>
              <w:rPr>
                <w:rFonts w:ascii="Garamond" w:hAnsi="Garamond"/>
              </w:rPr>
            </w:pPr>
            <w:r>
              <w:rPr>
                <w:rFonts w:ascii="Garamond" w:hAnsi="Garamond"/>
              </w:rPr>
              <w:t>Statistika profesionale nga institucione kompetente.</w:t>
            </w:r>
          </w:p>
          <w:p w:rsidR="00F66852" w:rsidRDefault="00F66852">
            <w:pPr>
              <w:widowControl w:val="0"/>
              <w:spacing w:after="0" w:line="240" w:lineRule="auto"/>
              <w:ind w:right="69"/>
              <w:rPr>
                <w:rFonts w:ascii="Garamond" w:hAnsi="Garamond"/>
              </w:rPr>
            </w:pPr>
          </w:p>
        </w:tc>
        <w:tc>
          <w:tcPr>
            <w:tcW w:w="3119" w:type="dxa"/>
            <w:shd w:val="clear" w:color="auto" w:fill="F2F2F2"/>
          </w:tcPr>
          <w:p w:rsidR="00F66852" w:rsidRDefault="00F66852">
            <w:pPr>
              <w:widowControl w:val="0"/>
              <w:spacing w:after="0" w:line="240" w:lineRule="auto"/>
              <w:ind w:left="-35" w:right="69"/>
              <w:rPr>
                <w:rFonts w:ascii="Garamond" w:hAnsi="Garamond"/>
              </w:rPr>
            </w:pPr>
          </w:p>
          <w:p w:rsidR="00F66852" w:rsidRDefault="00AF1E84">
            <w:pPr>
              <w:widowControl w:val="0"/>
              <w:spacing w:after="0" w:line="240" w:lineRule="auto"/>
              <w:ind w:left="-35" w:right="69"/>
              <w:rPr>
                <w:rFonts w:ascii="Garamond" w:hAnsi="Garamond"/>
              </w:rPr>
            </w:pPr>
            <w:r>
              <w:rPr>
                <w:rFonts w:ascii="Garamond" w:hAnsi="Garamond"/>
              </w:rPr>
              <w:t>Vlerësimi dhe identifikimi i rezultateve profesionale më të spikatura dhe më të shkëlqyera.</w:t>
            </w:r>
          </w:p>
          <w:p w:rsidR="00F66852" w:rsidRDefault="00F66852">
            <w:pPr>
              <w:widowControl w:val="0"/>
              <w:spacing w:after="0" w:line="240" w:lineRule="auto"/>
              <w:ind w:left="-35" w:right="69"/>
              <w:rPr>
                <w:rFonts w:ascii="Garamond" w:hAnsi="Garamond"/>
              </w:rPr>
            </w:pPr>
          </w:p>
          <w:p w:rsidR="00F66852" w:rsidRDefault="00AF1E84">
            <w:pPr>
              <w:widowControl w:val="0"/>
              <w:spacing w:after="0" w:line="240" w:lineRule="auto"/>
              <w:ind w:left="-35" w:right="69"/>
              <w:rPr>
                <w:rFonts w:ascii="Garamond" w:hAnsi="Garamond"/>
              </w:rPr>
            </w:pPr>
            <w:r>
              <w:rPr>
                <w:rFonts w:ascii="Garamond" w:hAnsi="Garamond"/>
              </w:rPr>
              <w:t xml:space="preserve">Rezultatet e vlerësimit profesionale të </w:t>
            </w:r>
            <w:r>
              <w:rPr>
                <w:rFonts w:ascii="Garamond" w:hAnsi="Garamond"/>
              </w:rPr>
              <w:t xml:space="preserve">nxjerrë nga 5 </w:t>
            </w:r>
            <w:r>
              <w:rPr>
                <w:rFonts w:ascii="Garamond" w:hAnsi="Garamond"/>
              </w:rPr>
              <w:lastRenderedPageBreak/>
              <w:t>dokumente të paraqitura dhe përzgjedhura nga vetë kandidatët si më të përshtatshmet për t’u shqyrtuar, të cilat vlerësohen nga Këshilli në mënyrë të veçantë, por pa u kufizuar, për tregues të tillë si:</w:t>
            </w:r>
          </w:p>
          <w:p w:rsidR="00F66852" w:rsidRDefault="00AF1E84">
            <w:pPr>
              <w:widowControl w:val="0"/>
              <w:tabs>
                <w:tab w:val="left" w:pos="171"/>
              </w:tabs>
              <w:spacing w:after="0" w:line="240" w:lineRule="auto"/>
              <w:ind w:left="-35" w:right="69"/>
              <w:rPr>
                <w:rFonts w:ascii="Garamond" w:hAnsi="Garamond"/>
              </w:rPr>
            </w:pPr>
            <w:r>
              <w:rPr>
                <w:rFonts w:ascii="Garamond" w:hAnsi="Garamond"/>
              </w:rPr>
              <w:t>- Origjinaliteti (përfshirë edhe kontrol</w:t>
            </w:r>
            <w:r>
              <w:rPr>
                <w:rFonts w:ascii="Garamond" w:hAnsi="Garamond"/>
              </w:rPr>
              <w:t xml:space="preserve">lin  </w:t>
            </w:r>
            <w:r>
              <w:rPr>
                <w:rFonts w:ascii="Garamond" w:hAnsi="Garamond"/>
                <w:spacing w:val="18"/>
              </w:rPr>
              <w:t xml:space="preserve"> </w:t>
            </w:r>
            <w:r>
              <w:rPr>
                <w:rFonts w:ascii="Garamond" w:hAnsi="Garamond"/>
              </w:rPr>
              <w:t>e plagjiaturës) dhe/ose impaktin e dokumentit;</w:t>
            </w:r>
          </w:p>
          <w:p w:rsidR="00F66852" w:rsidRDefault="00AF1E84">
            <w:pPr>
              <w:widowControl w:val="0"/>
              <w:tabs>
                <w:tab w:val="left" w:pos="171"/>
              </w:tabs>
              <w:spacing w:after="0" w:line="240" w:lineRule="auto"/>
              <w:ind w:left="-35" w:right="69"/>
              <w:rPr>
                <w:rFonts w:ascii="Garamond" w:hAnsi="Garamond"/>
              </w:rPr>
            </w:pPr>
            <w:r>
              <w:rPr>
                <w:rFonts w:ascii="Garamond" w:hAnsi="Garamond"/>
              </w:rPr>
              <w:t>- Aftësitë analitike;</w:t>
            </w:r>
          </w:p>
          <w:p w:rsidR="00F66852" w:rsidRDefault="00AF1E84">
            <w:pPr>
              <w:widowControl w:val="0"/>
              <w:tabs>
                <w:tab w:val="left" w:pos="171"/>
              </w:tabs>
              <w:spacing w:after="0" w:line="240" w:lineRule="auto"/>
              <w:ind w:left="-35" w:right="69"/>
              <w:rPr>
                <w:rFonts w:ascii="Garamond" w:hAnsi="Garamond"/>
              </w:rPr>
            </w:pPr>
            <w:r>
              <w:rPr>
                <w:rFonts w:ascii="Garamond" w:hAnsi="Garamond"/>
              </w:rPr>
              <w:t>- Aftësitë hulumtuese;</w:t>
            </w:r>
          </w:p>
          <w:p w:rsidR="00F66852" w:rsidRDefault="00AF1E84">
            <w:pPr>
              <w:widowControl w:val="0"/>
              <w:tabs>
                <w:tab w:val="left" w:pos="171"/>
              </w:tabs>
              <w:spacing w:after="0" w:line="240" w:lineRule="auto"/>
              <w:ind w:left="-35" w:right="69"/>
              <w:rPr>
                <w:rFonts w:ascii="Garamond" w:hAnsi="Garamond"/>
              </w:rPr>
            </w:pPr>
            <w:r>
              <w:rPr>
                <w:rFonts w:ascii="Garamond" w:hAnsi="Garamond"/>
              </w:rPr>
              <w:t>- Saktësia dhe konciziteti;</w:t>
            </w:r>
          </w:p>
          <w:p w:rsidR="00F66852" w:rsidRDefault="00AF1E84">
            <w:pPr>
              <w:widowControl w:val="0"/>
              <w:spacing w:after="0" w:line="240" w:lineRule="auto"/>
              <w:ind w:left="-35" w:right="69"/>
              <w:rPr>
                <w:rFonts w:ascii="Garamond" w:hAnsi="Garamond"/>
              </w:rPr>
            </w:pPr>
            <w:r>
              <w:rPr>
                <w:rFonts w:ascii="Garamond" w:hAnsi="Garamond"/>
              </w:rPr>
              <w:t>-</w:t>
            </w:r>
            <w:r>
              <w:rPr>
                <w:rFonts w:ascii="Garamond" w:hAnsi="Garamond"/>
                <w:spacing w:val="41"/>
              </w:rPr>
              <w:t xml:space="preserve"> </w:t>
            </w:r>
            <w:r>
              <w:rPr>
                <w:rFonts w:ascii="Garamond" w:hAnsi="Garamond"/>
              </w:rPr>
              <w:t>Zhvillimi</w:t>
            </w:r>
            <w:r>
              <w:rPr>
                <w:rFonts w:ascii="Garamond" w:hAnsi="Garamond"/>
                <w:spacing w:val="41"/>
              </w:rPr>
              <w:t xml:space="preserve"> </w:t>
            </w:r>
            <w:r>
              <w:rPr>
                <w:rFonts w:ascii="Garamond" w:hAnsi="Garamond"/>
              </w:rPr>
              <w:t>logjik</w:t>
            </w:r>
            <w:r>
              <w:rPr>
                <w:rFonts w:ascii="Garamond" w:hAnsi="Garamond"/>
                <w:spacing w:val="41"/>
              </w:rPr>
              <w:t xml:space="preserve"> </w:t>
            </w:r>
            <w:r>
              <w:rPr>
                <w:rFonts w:ascii="Garamond" w:hAnsi="Garamond"/>
              </w:rPr>
              <w:t>i koncepteve juridike, lexueshmëria, kuptueshmëria dhe gjithëpërfshirja;</w:t>
            </w:r>
          </w:p>
          <w:p w:rsidR="00F66852" w:rsidRDefault="00AF1E84">
            <w:pPr>
              <w:widowControl w:val="0"/>
              <w:tabs>
                <w:tab w:val="left" w:pos="171"/>
              </w:tabs>
              <w:spacing w:after="0" w:line="240" w:lineRule="auto"/>
              <w:ind w:left="-35" w:right="69"/>
              <w:rPr>
                <w:rFonts w:ascii="Garamond" w:hAnsi="Garamond"/>
              </w:rPr>
            </w:pPr>
            <w:r>
              <w:rPr>
                <w:rFonts w:ascii="Garamond" w:hAnsi="Garamond"/>
              </w:rPr>
              <w:t>- Aftësia për të identifikuar dhe inte</w:t>
            </w:r>
            <w:r>
              <w:rPr>
                <w:rFonts w:ascii="Garamond" w:hAnsi="Garamond"/>
              </w:rPr>
              <w:t>rpretuar në mënyrë të harmonizuar burimet e ndryshme  të së drejtës, si dhe kurajë profesionale për të treguar dhe argumentuar ligjin e zbatueshëm për zgjidhjen e problemit;</w:t>
            </w:r>
          </w:p>
          <w:p w:rsidR="00F66852" w:rsidRDefault="00AF1E84">
            <w:pPr>
              <w:widowControl w:val="0"/>
              <w:tabs>
                <w:tab w:val="left" w:pos="171"/>
              </w:tabs>
              <w:spacing w:after="0" w:line="240" w:lineRule="auto"/>
              <w:ind w:left="-35" w:right="69"/>
              <w:rPr>
                <w:rFonts w:ascii="Garamond" w:hAnsi="Garamond"/>
              </w:rPr>
            </w:pPr>
            <w:r>
              <w:rPr>
                <w:rFonts w:ascii="Garamond" w:hAnsi="Garamond"/>
              </w:rPr>
              <w:t>- Aftësia për të referuar dhe trajtuar me efektivitet, në vendin e duhur dhe sipas</w:t>
            </w:r>
            <w:r>
              <w:rPr>
                <w:rFonts w:ascii="Garamond" w:hAnsi="Garamond"/>
              </w:rPr>
              <w:t xml:space="preserve"> llojit e qëllimit të aktit, të praktikës e konsoliduar gjyqësore, praktikës së unifikuar të Gjykatës së Lartë, praktikës gjyqësore të Gjykatës Kushtetuese, asaj të GJEDNJ-së dhe jurisprudencës në tërësi.</w:t>
            </w:r>
          </w:p>
        </w:tc>
        <w:tc>
          <w:tcPr>
            <w:tcW w:w="1174" w:type="dxa"/>
            <w:shd w:val="clear" w:color="auto" w:fill="F2F2F2"/>
            <w:vAlign w:val="center"/>
          </w:tcPr>
          <w:p w:rsidR="00F66852" w:rsidRDefault="00F66852">
            <w:pPr>
              <w:spacing w:after="0" w:line="240" w:lineRule="auto"/>
              <w:jc w:val="center"/>
              <w:rPr>
                <w:rFonts w:ascii="Garamond" w:hAnsi="Garamond"/>
                <w:b/>
              </w:rPr>
            </w:pPr>
          </w:p>
          <w:p w:rsidR="00F66852" w:rsidRDefault="00AF1E84">
            <w:pPr>
              <w:spacing w:after="0" w:line="240" w:lineRule="auto"/>
              <w:jc w:val="center"/>
              <w:rPr>
                <w:rFonts w:ascii="Garamond" w:hAnsi="Garamond"/>
                <w:b/>
              </w:rPr>
            </w:pPr>
            <w:r>
              <w:rPr>
                <w:rFonts w:ascii="Garamond" w:hAnsi="Garamond"/>
                <w:b/>
              </w:rPr>
              <w:t>30</w:t>
            </w:r>
          </w:p>
        </w:tc>
        <w:tc>
          <w:tcPr>
            <w:tcW w:w="1276" w:type="dxa"/>
            <w:shd w:val="clear" w:color="auto" w:fill="F2F2F2"/>
            <w:vAlign w:val="center"/>
          </w:tcPr>
          <w:p w:rsidR="00F66852" w:rsidRDefault="00F66852">
            <w:pPr>
              <w:spacing w:after="0" w:line="240" w:lineRule="auto"/>
              <w:jc w:val="center"/>
              <w:rPr>
                <w:rFonts w:ascii="Garamond" w:hAnsi="Garamond"/>
                <w:b/>
                <w:highlight w:val="yellow"/>
              </w:rPr>
            </w:pPr>
          </w:p>
        </w:tc>
      </w:tr>
      <w:tr w:rsidR="00F66852">
        <w:trPr>
          <w:trHeight w:val="629"/>
          <w:jc w:val="center"/>
        </w:trPr>
        <w:tc>
          <w:tcPr>
            <w:tcW w:w="11171" w:type="dxa"/>
            <w:gridSpan w:val="3"/>
            <w:shd w:val="clear" w:color="auto" w:fill="FDE9D9"/>
            <w:vAlign w:val="center"/>
          </w:tcPr>
          <w:p w:rsidR="00F66852" w:rsidRDefault="00F66852">
            <w:pPr>
              <w:pStyle w:val="ListParagraph"/>
              <w:spacing w:after="0" w:line="240" w:lineRule="auto"/>
              <w:jc w:val="center"/>
              <w:rPr>
                <w:rFonts w:ascii="Garamond" w:hAnsi="Garamond"/>
                <w:b/>
              </w:rPr>
            </w:pPr>
          </w:p>
          <w:p w:rsidR="00F66852" w:rsidRDefault="00AF1E84">
            <w:pPr>
              <w:pStyle w:val="ListParagraph"/>
              <w:numPr>
                <w:ilvl w:val="0"/>
                <w:numId w:val="27"/>
              </w:numPr>
              <w:spacing w:after="0" w:line="240" w:lineRule="auto"/>
              <w:jc w:val="center"/>
              <w:rPr>
                <w:rFonts w:ascii="Garamond" w:hAnsi="Garamond"/>
                <w:b/>
              </w:rPr>
            </w:pPr>
            <w:r>
              <w:rPr>
                <w:rFonts w:ascii="Garamond" w:hAnsi="Garamond"/>
                <w:b/>
              </w:rPr>
              <w:t xml:space="preserve">Kualifikimi shtesë profesional </w:t>
            </w:r>
          </w:p>
          <w:p w:rsidR="00F66852" w:rsidRDefault="00AF1E84">
            <w:pPr>
              <w:pStyle w:val="ListParagraph"/>
              <w:spacing w:after="0" w:line="240" w:lineRule="auto"/>
              <w:jc w:val="center"/>
              <w:rPr>
                <w:rFonts w:ascii="Garamond" w:hAnsi="Garamond"/>
                <w:i/>
                <w:u w:val="single"/>
              </w:rPr>
            </w:pPr>
            <w:r>
              <w:rPr>
                <w:rFonts w:ascii="Garamond" w:hAnsi="Garamond"/>
                <w:b/>
                <w:i/>
                <w:u w:val="single"/>
              </w:rPr>
              <w:t>Kushtetuta - neni 147/d(3); ligji nr. 115/2016: neni 240(1)(b)</w:t>
            </w:r>
          </w:p>
          <w:p w:rsidR="00F66852" w:rsidRDefault="00F66852">
            <w:pPr>
              <w:pStyle w:val="ListParagraph"/>
              <w:spacing w:after="0" w:line="240" w:lineRule="auto"/>
              <w:jc w:val="center"/>
              <w:rPr>
                <w:rFonts w:ascii="Garamond" w:hAnsi="Garamond"/>
                <w:b/>
              </w:rPr>
            </w:pPr>
          </w:p>
        </w:tc>
        <w:tc>
          <w:tcPr>
            <w:tcW w:w="1174" w:type="dxa"/>
            <w:shd w:val="clear" w:color="auto" w:fill="C6D9F1"/>
            <w:vAlign w:val="center"/>
          </w:tcPr>
          <w:p w:rsidR="00F66852" w:rsidRDefault="00AF1E84">
            <w:pPr>
              <w:spacing w:after="0" w:line="240" w:lineRule="auto"/>
              <w:jc w:val="center"/>
              <w:rPr>
                <w:rFonts w:ascii="Garamond" w:hAnsi="Garamond"/>
                <w:b/>
              </w:rPr>
            </w:pPr>
            <w:r>
              <w:rPr>
                <w:rFonts w:ascii="Garamond" w:hAnsi="Garamond"/>
                <w:b/>
              </w:rPr>
              <w:t>10</w:t>
            </w:r>
          </w:p>
        </w:tc>
        <w:tc>
          <w:tcPr>
            <w:tcW w:w="1276" w:type="dxa"/>
            <w:shd w:val="clear" w:color="auto" w:fill="C2D69B"/>
            <w:vAlign w:val="center"/>
          </w:tcPr>
          <w:p w:rsidR="00F66852" w:rsidRDefault="00F66852">
            <w:pPr>
              <w:spacing w:after="0" w:line="240" w:lineRule="auto"/>
              <w:jc w:val="center"/>
              <w:rPr>
                <w:rFonts w:ascii="Garamond" w:hAnsi="Garamond"/>
                <w:b/>
                <w:highlight w:val="yellow"/>
              </w:rPr>
            </w:pPr>
          </w:p>
        </w:tc>
      </w:tr>
      <w:tr w:rsidR="00F66852">
        <w:trPr>
          <w:trHeight w:val="2113"/>
          <w:jc w:val="center"/>
        </w:trPr>
        <w:tc>
          <w:tcPr>
            <w:tcW w:w="4934" w:type="dxa"/>
          </w:tcPr>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b/>
                <w:i/>
                <w:u w:val="single"/>
              </w:rPr>
            </w:pPr>
            <w:r>
              <w:rPr>
                <w:rFonts w:ascii="Garamond" w:hAnsi="Garamond"/>
                <w:b/>
                <w:i/>
                <w:u w:val="single"/>
              </w:rPr>
              <w:t>Relevanca e eksperiencës profesionale në lidhje me rolin dhe funksionet e ILD-së</w:t>
            </w:r>
          </w:p>
          <w:p w:rsidR="00F66852" w:rsidRDefault="00F66852">
            <w:pPr>
              <w:spacing w:after="0" w:line="240" w:lineRule="auto"/>
              <w:jc w:val="both"/>
              <w:rPr>
                <w:rFonts w:ascii="Garamond" w:hAnsi="Garamond"/>
                <w:b/>
                <w:i/>
                <w:color w:val="000000"/>
                <w:u w:val="single"/>
              </w:rPr>
            </w:pPr>
          </w:p>
          <w:p w:rsidR="00F66852" w:rsidRDefault="00AF1E84">
            <w:pPr>
              <w:spacing w:after="0" w:line="240" w:lineRule="auto"/>
              <w:jc w:val="both"/>
              <w:rPr>
                <w:rFonts w:ascii="Garamond" w:hAnsi="Garamond"/>
              </w:rPr>
            </w:pPr>
            <w:r>
              <w:rPr>
                <w:rFonts w:ascii="Garamond" w:hAnsi="Garamond"/>
                <w:b/>
                <w:i/>
              </w:rPr>
              <w:t>Neni 240 (1)(b) i ligjit nr. 115/2016</w:t>
            </w:r>
          </w:p>
          <w:p w:rsidR="00F66852" w:rsidRDefault="00AF1E84">
            <w:pPr>
              <w:spacing w:after="0" w:line="240" w:lineRule="auto"/>
              <w:jc w:val="both"/>
              <w:rPr>
                <w:rFonts w:ascii="Garamond" w:hAnsi="Garamond"/>
                <w:color w:val="000000"/>
              </w:rPr>
            </w:pPr>
            <w:r>
              <w:rPr>
                <w:rFonts w:ascii="Garamond" w:hAnsi="Garamond"/>
                <w:color w:val="000000"/>
              </w:rPr>
              <w:t>Vlerësimi i rëndësisë së punimeve akademike, studimeve shkencore, shkrimeve dhe ligjëratave profesionale, botimeve [...]</w:t>
            </w:r>
          </w:p>
          <w:p w:rsidR="00F66852" w:rsidRDefault="00F66852">
            <w:pPr>
              <w:spacing w:after="0" w:line="240" w:lineRule="auto"/>
              <w:jc w:val="both"/>
              <w:rPr>
                <w:rFonts w:ascii="Garamond" w:hAnsi="Garamond"/>
                <w:color w:val="000000"/>
              </w:rPr>
            </w:pPr>
          </w:p>
          <w:p w:rsidR="00F66852" w:rsidRDefault="00F66852">
            <w:pPr>
              <w:spacing w:after="0" w:line="240" w:lineRule="auto"/>
              <w:jc w:val="both"/>
              <w:rPr>
                <w:rFonts w:ascii="Garamond" w:hAnsi="Garamond"/>
                <w:b/>
                <w:i/>
                <w:highlight w:val="yellow"/>
              </w:rPr>
            </w:pPr>
          </w:p>
        </w:tc>
        <w:tc>
          <w:tcPr>
            <w:tcW w:w="3118" w:type="dxa"/>
          </w:tcPr>
          <w:p w:rsidR="00F66852" w:rsidRDefault="00AF1E84">
            <w:pPr>
              <w:widowControl w:val="0"/>
              <w:spacing w:after="0" w:line="240" w:lineRule="auto"/>
              <w:ind w:right="-43"/>
              <w:rPr>
                <w:rFonts w:ascii="Garamond" w:hAnsi="Garamond"/>
              </w:rPr>
            </w:pPr>
            <w:r>
              <w:rPr>
                <w:rFonts w:ascii="Garamond" w:hAnsi="Garamond"/>
              </w:rPr>
              <w:t>Jetëshkrimi</w:t>
            </w:r>
          </w:p>
          <w:p w:rsidR="00F66852" w:rsidRDefault="00F66852">
            <w:pPr>
              <w:widowControl w:val="0"/>
              <w:spacing w:after="0" w:line="240" w:lineRule="auto"/>
              <w:ind w:right="-43"/>
              <w:rPr>
                <w:rFonts w:ascii="Garamond" w:hAnsi="Garamond"/>
              </w:rPr>
            </w:pPr>
          </w:p>
          <w:p w:rsidR="00F66852" w:rsidRDefault="00AF1E84">
            <w:pPr>
              <w:widowControl w:val="0"/>
              <w:spacing w:after="0" w:line="240" w:lineRule="auto"/>
              <w:ind w:left="36" w:right="69"/>
              <w:rPr>
                <w:rFonts w:ascii="Garamond" w:hAnsi="Garamond"/>
              </w:rPr>
            </w:pPr>
            <w:r>
              <w:rPr>
                <w:rFonts w:ascii="Garamond" w:hAnsi="Garamond"/>
              </w:rPr>
              <w:t>Dokumente zyrtare për angazhimin dhe rezultatet e procesit të vlerësimit profesional.</w:t>
            </w:r>
          </w:p>
          <w:p w:rsidR="00F66852" w:rsidRDefault="00F66852">
            <w:pPr>
              <w:widowControl w:val="0"/>
              <w:spacing w:after="0" w:line="240" w:lineRule="auto"/>
              <w:ind w:left="36" w:right="69"/>
              <w:rPr>
                <w:rFonts w:ascii="Garamond" w:hAnsi="Garamond"/>
              </w:rPr>
            </w:pPr>
          </w:p>
          <w:p w:rsidR="00F66852" w:rsidRDefault="00AF1E84">
            <w:pPr>
              <w:widowControl w:val="0"/>
              <w:spacing w:after="0" w:line="240" w:lineRule="auto"/>
              <w:ind w:left="36" w:right="69"/>
              <w:rPr>
                <w:rFonts w:ascii="Garamond" w:hAnsi="Garamond"/>
              </w:rPr>
            </w:pPr>
            <w:r>
              <w:rPr>
                <w:rFonts w:ascii="Garamond" w:hAnsi="Garamond"/>
              </w:rPr>
              <w:t>5 dokumente profesionale që tregojnë fushën e specializimit, krahas cilësisë dhe arritjeve gjatë përvojave të punës, ku mund të përfshihen, por pa u kufizuar vetëm në to, edhe dokumentet e përzgjedhura nga vetë kandidati, që</w:t>
            </w:r>
            <w:r>
              <w:rPr>
                <w:rFonts w:ascii="Garamond" w:hAnsi="Garamond"/>
                <w:spacing w:val="5"/>
              </w:rPr>
              <w:t xml:space="preserve"> </w:t>
            </w:r>
            <w:r>
              <w:rPr>
                <w:rFonts w:ascii="Garamond" w:hAnsi="Garamond"/>
              </w:rPr>
              <w:t>vlerësohen  bazuar në metodolog</w:t>
            </w:r>
            <w:r>
              <w:rPr>
                <w:rFonts w:ascii="Garamond" w:hAnsi="Garamond"/>
              </w:rPr>
              <w:t>jinë profesionale të miratuar posaçërisht nga Këshilli.</w:t>
            </w:r>
          </w:p>
          <w:p w:rsidR="00F66852" w:rsidRDefault="00F66852">
            <w:pPr>
              <w:widowControl w:val="0"/>
              <w:spacing w:after="0" w:line="240" w:lineRule="auto"/>
              <w:ind w:left="36" w:right="69"/>
              <w:jc w:val="both"/>
              <w:rPr>
                <w:rFonts w:ascii="Garamond" w:hAnsi="Garamond"/>
              </w:rPr>
            </w:pPr>
          </w:p>
          <w:p w:rsidR="00F66852" w:rsidRDefault="00F66852">
            <w:pPr>
              <w:spacing w:after="0" w:line="240" w:lineRule="auto"/>
              <w:jc w:val="both"/>
              <w:rPr>
                <w:rFonts w:ascii="Garamond" w:hAnsi="Garamond"/>
              </w:rPr>
            </w:pPr>
          </w:p>
        </w:tc>
        <w:tc>
          <w:tcPr>
            <w:tcW w:w="3119" w:type="dxa"/>
          </w:tcPr>
          <w:p w:rsidR="00F66852" w:rsidRDefault="00AF1E84">
            <w:pPr>
              <w:spacing w:after="0" w:line="240" w:lineRule="auto"/>
              <w:jc w:val="both"/>
              <w:rPr>
                <w:rFonts w:ascii="Garamond" w:hAnsi="Garamond"/>
              </w:rPr>
            </w:pPr>
            <w:r>
              <w:rPr>
                <w:rFonts w:ascii="Garamond" w:hAnsi="Garamond"/>
              </w:rPr>
              <w:t>Rezultatet profesionale vlerësohen nga Këshilli në lidhje me rëndësinë dhe dobinë e profilizimit dhe specializimit të arritur në përvojat e veçanta profesionale të kandidatit të cilat tregojnë vlera</w:t>
            </w:r>
            <w:r>
              <w:rPr>
                <w:rFonts w:ascii="Garamond" w:hAnsi="Garamond"/>
              </w:rPr>
              <w:t xml:space="preserve"> të spikatura profesionale në shërbim të drejtimit, organizimit dhe funksionimit të Inspektoratit të Lartë të Drejtësisë, si edhe të ushtrimit të kompetencave të këtij Institucioni. </w:t>
            </w:r>
          </w:p>
          <w:p w:rsidR="00F66852" w:rsidRDefault="00AF1E84">
            <w:pPr>
              <w:spacing w:after="0" w:line="240" w:lineRule="auto"/>
              <w:jc w:val="both"/>
              <w:rPr>
                <w:rFonts w:ascii="Garamond" w:hAnsi="Garamond"/>
              </w:rPr>
            </w:pPr>
            <w:r>
              <w:rPr>
                <w:rFonts w:ascii="Garamond" w:hAnsi="Garamond"/>
              </w:rPr>
              <w:t>Vlerësimi i njohurive të posaçme profesionale në lidhje me ushtrimin e ko</w:t>
            </w:r>
            <w:r>
              <w:rPr>
                <w:rFonts w:ascii="Garamond" w:hAnsi="Garamond"/>
              </w:rPr>
              <w:t>mpetencave të kontrollit, inspektimeve, hetimeve disiplinore si edhe kompetencave të tjera që përcaktohen nga ligji.</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rPr>
            </w:pPr>
            <w:r>
              <w:rPr>
                <w:rFonts w:ascii="Garamond" w:hAnsi="Garamond"/>
              </w:rPr>
              <w:t>Lloji dhe kohëzgjatja e angazhimit të posaçëm apo të profilizuar, për fusha konkrete të së drejtës:</w:t>
            </w:r>
          </w:p>
          <w:p w:rsidR="00F66852" w:rsidRDefault="00AF1E84">
            <w:pPr>
              <w:spacing w:after="0" w:line="240" w:lineRule="auto"/>
              <w:jc w:val="both"/>
              <w:rPr>
                <w:rFonts w:ascii="Garamond" w:hAnsi="Garamond"/>
              </w:rPr>
            </w:pPr>
            <w:r>
              <w:rPr>
                <w:rFonts w:ascii="Garamond" w:hAnsi="Garamond"/>
              </w:rPr>
              <w:t>- në veprimtari të caktuara profesiona</w:t>
            </w:r>
            <w:r>
              <w:rPr>
                <w:rFonts w:ascii="Garamond" w:hAnsi="Garamond"/>
              </w:rPr>
              <w:t>le;</w:t>
            </w:r>
          </w:p>
          <w:p w:rsidR="00F66852" w:rsidRDefault="00AF1E84">
            <w:pPr>
              <w:spacing w:after="0" w:line="240" w:lineRule="auto"/>
              <w:jc w:val="both"/>
              <w:rPr>
                <w:rFonts w:ascii="Garamond" w:hAnsi="Garamond"/>
              </w:rPr>
            </w:pPr>
            <w:r>
              <w:rPr>
                <w:rFonts w:ascii="Garamond" w:hAnsi="Garamond"/>
              </w:rPr>
              <w:t>- në funksione institucionale, të lidhura me ushtrimin e profesionit.</w:t>
            </w:r>
          </w:p>
          <w:p w:rsidR="00F66852" w:rsidRDefault="00F66852">
            <w:pPr>
              <w:spacing w:after="0" w:line="240" w:lineRule="auto"/>
              <w:jc w:val="both"/>
              <w:rPr>
                <w:rFonts w:ascii="Garamond" w:hAnsi="Garamond"/>
              </w:rPr>
            </w:pPr>
          </w:p>
          <w:p w:rsidR="00F66852" w:rsidRDefault="00F66852">
            <w:pPr>
              <w:spacing w:after="0" w:line="240" w:lineRule="auto"/>
              <w:jc w:val="both"/>
              <w:rPr>
                <w:rFonts w:ascii="Garamond" w:hAnsi="Garamond"/>
              </w:rPr>
            </w:pPr>
          </w:p>
        </w:tc>
        <w:tc>
          <w:tcPr>
            <w:tcW w:w="1174" w:type="dxa"/>
            <w:vAlign w:val="center"/>
          </w:tcPr>
          <w:p w:rsidR="00F66852" w:rsidRDefault="00AF1E84">
            <w:pPr>
              <w:spacing w:after="0" w:line="240" w:lineRule="auto"/>
              <w:jc w:val="center"/>
              <w:rPr>
                <w:rFonts w:ascii="Garamond" w:hAnsi="Garamond"/>
                <w:b/>
              </w:rPr>
            </w:pPr>
            <w:r>
              <w:rPr>
                <w:rFonts w:ascii="Garamond" w:hAnsi="Garamond"/>
                <w:b/>
              </w:rPr>
              <w:t>7</w:t>
            </w:r>
          </w:p>
        </w:tc>
        <w:tc>
          <w:tcPr>
            <w:tcW w:w="1276" w:type="dxa"/>
            <w:vAlign w:val="center"/>
          </w:tcPr>
          <w:p w:rsidR="00F66852" w:rsidRDefault="00F66852">
            <w:pPr>
              <w:spacing w:after="0" w:line="240" w:lineRule="auto"/>
              <w:jc w:val="center"/>
              <w:rPr>
                <w:rFonts w:ascii="Garamond" w:hAnsi="Garamond"/>
                <w:b/>
                <w:highlight w:val="yellow"/>
              </w:rPr>
            </w:pPr>
          </w:p>
        </w:tc>
      </w:tr>
      <w:tr w:rsidR="00F66852">
        <w:trPr>
          <w:trHeight w:val="1070"/>
          <w:jc w:val="center"/>
        </w:trPr>
        <w:tc>
          <w:tcPr>
            <w:tcW w:w="4934" w:type="dxa"/>
          </w:tcPr>
          <w:p w:rsidR="00F66852" w:rsidRDefault="00AF1E84">
            <w:pPr>
              <w:spacing w:after="0" w:line="240" w:lineRule="auto"/>
              <w:jc w:val="both"/>
              <w:rPr>
                <w:rFonts w:ascii="Garamond" w:hAnsi="Garamond"/>
                <w:b/>
                <w:i/>
                <w:u w:val="single"/>
              </w:rPr>
            </w:pPr>
            <w:r>
              <w:rPr>
                <w:rFonts w:ascii="Garamond" w:hAnsi="Garamond"/>
                <w:b/>
                <w:i/>
                <w:u w:val="single"/>
              </w:rPr>
              <w:t>Angazhime profesionale shtesë</w:t>
            </w:r>
          </w:p>
          <w:p w:rsidR="00F66852" w:rsidRDefault="00F66852">
            <w:pPr>
              <w:spacing w:after="0" w:line="240" w:lineRule="auto"/>
              <w:jc w:val="both"/>
              <w:rPr>
                <w:rFonts w:ascii="Garamond" w:hAnsi="Garamond"/>
                <w:i/>
              </w:rPr>
            </w:pPr>
          </w:p>
          <w:p w:rsidR="00F66852" w:rsidRDefault="00AF1E84">
            <w:pPr>
              <w:spacing w:after="0" w:line="240" w:lineRule="auto"/>
              <w:jc w:val="both"/>
              <w:rPr>
                <w:rFonts w:ascii="Garamond" w:hAnsi="Garamond"/>
              </w:rPr>
            </w:pPr>
            <w:r>
              <w:rPr>
                <w:rFonts w:ascii="Garamond" w:hAnsi="Garamond"/>
                <w:b/>
                <w:i/>
              </w:rPr>
              <w:t>Neni 240, pika 1, shkronja “b”, të ligjit nr. 115/2016</w:t>
            </w:r>
          </w:p>
          <w:p w:rsidR="00F66852" w:rsidRDefault="00AF1E84">
            <w:pPr>
              <w:spacing w:after="0" w:line="240" w:lineRule="auto"/>
              <w:jc w:val="both"/>
              <w:rPr>
                <w:rFonts w:ascii="Garamond" w:hAnsi="Garamond"/>
                <w:b/>
                <w:color w:val="000000"/>
              </w:rPr>
            </w:pPr>
            <w:r>
              <w:rPr>
                <w:rFonts w:ascii="Garamond" w:hAnsi="Garamond"/>
                <w:color w:val="000000"/>
              </w:rPr>
              <w:t>[...] pjesëmarrja në aktivitete shkencore, pjesëmarrja në procesin e hartimit ose të konsultimit të legjislacionit, si edhe çdo angazhim tjetër profesional të kandidatit përgjatë 5 viteve të fundit në fushën e së drejtës</w:t>
            </w:r>
          </w:p>
          <w:p w:rsidR="00F66852" w:rsidRDefault="00F66852">
            <w:pPr>
              <w:spacing w:after="0" w:line="240" w:lineRule="auto"/>
              <w:jc w:val="both"/>
              <w:rPr>
                <w:rFonts w:ascii="Garamond" w:hAnsi="Garamond"/>
                <w:i/>
                <w:highlight w:val="yellow"/>
              </w:rPr>
            </w:pPr>
          </w:p>
        </w:tc>
        <w:tc>
          <w:tcPr>
            <w:tcW w:w="3118" w:type="dxa"/>
          </w:tcPr>
          <w:p w:rsidR="00F66852" w:rsidRDefault="00AF1E84">
            <w:pPr>
              <w:spacing w:after="0" w:line="240" w:lineRule="auto"/>
              <w:rPr>
                <w:rFonts w:ascii="Garamond" w:hAnsi="Garamond"/>
              </w:rPr>
            </w:pPr>
            <w:r>
              <w:rPr>
                <w:rFonts w:ascii="Garamond" w:hAnsi="Garamond"/>
              </w:rPr>
              <w:lastRenderedPageBreak/>
              <w:t>Jetëshkrimi.</w:t>
            </w:r>
          </w:p>
          <w:p w:rsidR="00F66852" w:rsidRDefault="00F66852">
            <w:pPr>
              <w:spacing w:after="0" w:line="240" w:lineRule="auto"/>
              <w:rPr>
                <w:rFonts w:ascii="Garamond" w:hAnsi="Garamond"/>
              </w:rPr>
            </w:pPr>
          </w:p>
          <w:p w:rsidR="00F66852" w:rsidRDefault="00AF1E84">
            <w:pPr>
              <w:spacing w:after="0" w:line="240" w:lineRule="auto"/>
              <w:rPr>
                <w:rFonts w:ascii="Garamond" w:hAnsi="Garamond"/>
                <w:highlight w:val="yellow"/>
              </w:rPr>
            </w:pPr>
            <w:r>
              <w:rPr>
                <w:rFonts w:ascii="Garamond" w:hAnsi="Garamond"/>
              </w:rPr>
              <w:t>Dokumente zyrtare për angazhime profesionale.</w:t>
            </w:r>
          </w:p>
          <w:p w:rsidR="00F66852" w:rsidRDefault="00F66852">
            <w:pPr>
              <w:spacing w:after="0" w:line="240" w:lineRule="auto"/>
              <w:rPr>
                <w:rFonts w:ascii="Garamond" w:hAnsi="Garamond"/>
                <w:highlight w:val="yellow"/>
              </w:rPr>
            </w:pPr>
          </w:p>
          <w:p w:rsidR="00F66852" w:rsidRDefault="00AF1E84">
            <w:pPr>
              <w:spacing w:after="0" w:line="240" w:lineRule="auto"/>
              <w:rPr>
                <w:rFonts w:ascii="Garamond" w:hAnsi="Garamond"/>
              </w:rPr>
            </w:pPr>
            <w:r>
              <w:rPr>
                <w:rFonts w:ascii="Garamond" w:hAnsi="Garamond"/>
              </w:rPr>
              <w:t xml:space="preserve">Dokumente, ndërmjet atyre të treguara më sipër, të përzgjedhura </w:t>
            </w:r>
            <w:r>
              <w:rPr>
                <w:rFonts w:ascii="Garamond" w:hAnsi="Garamond"/>
              </w:rPr>
              <w:lastRenderedPageBreak/>
              <w:t>nga vetë kandidati, Të cilat dëshmojnë angazhimin, ekspertizën dhe ndikimin e angazhimit.</w:t>
            </w:r>
          </w:p>
          <w:p w:rsidR="00F66852" w:rsidRDefault="00F66852">
            <w:pPr>
              <w:spacing w:after="0" w:line="240" w:lineRule="auto"/>
              <w:rPr>
                <w:rFonts w:ascii="Garamond" w:hAnsi="Garamond"/>
              </w:rPr>
            </w:pPr>
          </w:p>
          <w:p w:rsidR="00F66852" w:rsidRDefault="00AF1E84">
            <w:pPr>
              <w:spacing w:line="240" w:lineRule="auto"/>
              <w:rPr>
                <w:rFonts w:ascii="Garamond" w:hAnsi="Garamond"/>
              </w:rPr>
            </w:pPr>
            <w:r>
              <w:rPr>
                <w:rFonts w:ascii="Garamond" w:hAnsi="Garamond"/>
              </w:rPr>
              <w:t>Informacione dhe dokumente zyrtare konkrete mbi pjesëm</w:t>
            </w:r>
            <w:r>
              <w:rPr>
                <w:rFonts w:ascii="Garamond" w:hAnsi="Garamond"/>
              </w:rPr>
              <w:t>arrje në veprimtari shkencore, të hartimit të legjislacionit dhe në veprimtari të tjera profesionale.</w:t>
            </w:r>
          </w:p>
        </w:tc>
        <w:tc>
          <w:tcPr>
            <w:tcW w:w="3119" w:type="dxa"/>
          </w:tcPr>
          <w:p w:rsidR="00F66852" w:rsidRDefault="00AF1E84">
            <w:pPr>
              <w:widowControl w:val="0"/>
              <w:spacing w:after="0" w:line="240" w:lineRule="auto"/>
              <w:ind w:left="103" w:right="69"/>
              <w:rPr>
                <w:rFonts w:ascii="Garamond" w:hAnsi="Garamond"/>
              </w:rPr>
            </w:pPr>
            <w:r>
              <w:rPr>
                <w:rFonts w:ascii="Garamond" w:hAnsi="Garamond"/>
              </w:rPr>
              <w:lastRenderedPageBreak/>
              <w:t>Lloji</w:t>
            </w:r>
            <w:r>
              <w:rPr>
                <w:rFonts w:ascii="Garamond" w:hAnsi="Garamond"/>
                <w:spacing w:val="39"/>
              </w:rPr>
              <w:t xml:space="preserve"> </w:t>
            </w:r>
            <w:r>
              <w:rPr>
                <w:rFonts w:ascii="Garamond" w:hAnsi="Garamond"/>
              </w:rPr>
              <w:t>dhe</w:t>
            </w:r>
            <w:r>
              <w:rPr>
                <w:rFonts w:ascii="Garamond" w:hAnsi="Garamond"/>
                <w:spacing w:val="39"/>
              </w:rPr>
              <w:t xml:space="preserve"> </w:t>
            </w:r>
            <w:r>
              <w:rPr>
                <w:rFonts w:ascii="Garamond" w:hAnsi="Garamond"/>
              </w:rPr>
              <w:t>rëndësia</w:t>
            </w:r>
            <w:r>
              <w:rPr>
                <w:rFonts w:ascii="Garamond" w:hAnsi="Garamond"/>
                <w:spacing w:val="39"/>
              </w:rPr>
              <w:t xml:space="preserve"> </w:t>
            </w:r>
            <w:r>
              <w:rPr>
                <w:rFonts w:ascii="Garamond" w:hAnsi="Garamond"/>
              </w:rPr>
              <w:t>e</w:t>
            </w:r>
            <w:r>
              <w:rPr>
                <w:rFonts w:ascii="Garamond" w:hAnsi="Garamond"/>
                <w:spacing w:val="39"/>
              </w:rPr>
              <w:t xml:space="preserve"> </w:t>
            </w:r>
            <w:r>
              <w:rPr>
                <w:rFonts w:ascii="Garamond" w:hAnsi="Garamond"/>
              </w:rPr>
              <w:t>angazhimeve të tjera profesionale në pesë vitet e fundit.</w:t>
            </w:r>
          </w:p>
          <w:p w:rsidR="00F66852" w:rsidRDefault="00F66852">
            <w:pPr>
              <w:widowControl w:val="0"/>
              <w:spacing w:before="10" w:after="0" w:line="220" w:lineRule="exact"/>
              <w:rPr>
                <w:rFonts w:ascii="Garamond" w:hAnsi="Garamond"/>
              </w:rPr>
            </w:pPr>
          </w:p>
          <w:p w:rsidR="00F66852" w:rsidRDefault="00AF1E84">
            <w:pPr>
              <w:widowControl w:val="0"/>
              <w:spacing w:after="0" w:line="240" w:lineRule="auto"/>
              <w:ind w:left="103" w:right="69"/>
              <w:rPr>
                <w:rFonts w:ascii="Garamond" w:hAnsi="Garamond"/>
              </w:rPr>
            </w:pPr>
            <w:r>
              <w:rPr>
                <w:rFonts w:ascii="Garamond" w:hAnsi="Garamond"/>
              </w:rPr>
              <w:t xml:space="preserve">Natyra dhe shkalla e kontributit konkret të dhënë në </w:t>
            </w:r>
            <w:r>
              <w:rPr>
                <w:rFonts w:ascii="Garamond" w:hAnsi="Garamond"/>
              </w:rPr>
              <w:t xml:space="preserve">këto </w:t>
            </w:r>
            <w:r>
              <w:rPr>
                <w:rFonts w:ascii="Garamond" w:hAnsi="Garamond"/>
              </w:rPr>
              <w:lastRenderedPageBreak/>
              <w:t>veprimtari, ku vlerësohen, por pa u kufizuar:</w:t>
            </w:r>
          </w:p>
          <w:p w:rsidR="00F66852" w:rsidRDefault="00AF1E84">
            <w:pPr>
              <w:widowControl w:val="0"/>
              <w:spacing w:after="0" w:line="240" w:lineRule="auto"/>
              <w:ind w:left="103" w:right="69"/>
              <w:rPr>
                <w:rFonts w:ascii="Garamond" w:hAnsi="Garamond"/>
              </w:rPr>
            </w:pPr>
            <w:r>
              <w:rPr>
                <w:rFonts w:ascii="Garamond" w:hAnsi="Garamond"/>
              </w:rPr>
              <w:t xml:space="preserve">- </w:t>
            </w:r>
            <w:r>
              <w:rPr>
                <w:rFonts w:ascii="Garamond" w:hAnsi="Garamond"/>
                <w:spacing w:val="42"/>
              </w:rPr>
              <w:t xml:space="preserve"> </w:t>
            </w:r>
            <w:r>
              <w:rPr>
                <w:rFonts w:ascii="Garamond" w:hAnsi="Garamond"/>
              </w:rPr>
              <w:t xml:space="preserve">prezantimet </w:t>
            </w:r>
            <w:r>
              <w:rPr>
                <w:rFonts w:ascii="Garamond" w:hAnsi="Garamond"/>
                <w:spacing w:val="42"/>
              </w:rPr>
              <w:t xml:space="preserve"> </w:t>
            </w:r>
            <w:r>
              <w:rPr>
                <w:rFonts w:ascii="Garamond" w:hAnsi="Garamond"/>
              </w:rPr>
              <w:t>në konferenca shkencore kombëtare dhe ndërkombëtare;</w:t>
            </w:r>
          </w:p>
          <w:p w:rsidR="00F66852" w:rsidRDefault="00AF1E84">
            <w:pPr>
              <w:widowControl w:val="0"/>
              <w:spacing w:after="0" w:line="240" w:lineRule="auto"/>
              <w:ind w:left="103" w:right="69"/>
              <w:rPr>
                <w:rFonts w:ascii="Garamond" w:hAnsi="Garamond"/>
              </w:rPr>
            </w:pPr>
            <w:r>
              <w:rPr>
                <w:rFonts w:ascii="Garamond" w:hAnsi="Garamond"/>
              </w:rPr>
              <w:t>-pjesëmarrja si përfaqësues, ekspert etj. në organizata ndërkombëtare;</w:t>
            </w:r>
          </w:p>
          <w:p w:rsidR="00F66852" w:rsidRDefault="00AF1E84">
            <w:pPr>
              <w:widowControl w:val="0"/>
              <w:spacing w:after="0" w:line="240" w:lineRule="auto"/>
              <w:ind w:left="103" w:right="69"/>
              <w:rPr>
                <w:rFonts w:ascii="Garamond" w:hAnsi="Garamond"/>
              </w:rPr>
            </w:pPr>
            <w:r>
              <w:rPr>
                <w:rFonts w:ascii="Garamond" w:hAnsi="Garamond"/>
              </w:rPr>
              <w:t>-  pjesëmarrja në grupe pune dhe</w:t>
            </w:r>
            <w:r>
              <w:rPr>
                <w:rFonts w:ascii="Garamond" w:hAnsi="Garamond"/>
                <w:spacing w:val="3"/>
              </w:rPr>
              <w:t xml:space="preserve"> </w:t>
            </w:r>
            <w:r>
              <w:rPr>
                <w:rFonts w:ascii="Garamond" w:hAnsi="Garamond"/>
              </w:rPr>
              <w:t>kontributet konkrete në nisma të</w:t>
            </w:r>
            <w:r>
              <w:rPr>
                <w:rFonts w:ascii="Garamond" w:hAnsi="Garamond"/>
              </w:rPr>
              <w:t xml:space="preserve"> konsultimit dhe procese legjislative për hartimin e legjislacionit ;</w:t>
            </w:r>
          </w:p>
          <w:p w:rsidR="00F66852" w:rsidRDefault="00AF1E84">
            <w:pPr>
              <w:widowControl w:val="0"/>
              <w:spacing w:after="0" w:line="240" w:lineRule="auto"/>
              <w:ind w:left="103" w:right="69"/>
              <w:rPr>
                <w:rFonts w:ascii="Garamond" w:hAnsi="Garamond"/>
              </w:rPr>
            </w:pPr>
            <w:r>
              <w:rPr>
                <w:rFonts w:ascii="Garamond" w:hAnsi="Garamond"/>
              </w:rPr>
              <w:t>-konsulenca profesionale të dokumentuara;</w:t>
            </w:r>
          </w:p>
          <w:p w:rsidR="00F66852" w:rsidRDefault="00AF1E84">
            <w:pPr>
              <w:widowControl w:val="0"/>
              <w:spacing w:after="0" w:line="240" w:lineRule="auto"/>
              <w:ind w:left="103" w:right="137"/>
              <w:rPr>
                <w:rFonts w:ascii="Garamond" w:hAnsi="Garamond"/>
                <w:u w:val="single"/>
              </w:rPr>
            </w:pPr>
            <w:r>
              <w:rPr>
                <w:rFonts w:ascii="Garamond" w:hAnsi="Garamond"/>
              </w:rPr>
              <w:t>-pozicione përkatëse si i/e ftuar nderi dhe angazhime të</w:t>
            </w:r>
            <w:r>
              <w:rPr>
                <w:rFonts w:ascii="Garamond" w:hAnsi="Garamond"/>
                <w:u w:val="single"/>
              </w:rPr>
              <w:t xml:space="preserve"> njohura në fushën juridike.</w:t>
            </w:r>
          </w:p>
          <w:p w:rsidR="00F66852" w:rsidRDefault="00F66852">
            <w:pPr>
              <w:spacing w:after="0" w:line="240" w:lineRule="auto"/>
              <w:rPr>
                <w:rFonts w:ascii="Garamond" w:hAnsi="Garamond"/>
              </w:rPr>
            </w:pPr>
          </w:p>
        </w:tc>
        <w:tc>
          <w:tcPr>
            <w:tcW w:w="1174" w:type="dxa"/>
            <w:vAlign w:val="center"/>
          </w:tcPr>
          <w:p w:rsidR="00F66852" w:rsidRDefault="00AF1E84">
            <w:pPr>
              <w:spacing w:after="0" w:line="240" w:lineRule="auto"/>
              <w:jc w:val="center"/>
              <w:rPr>
                <w:rFonts w:ascii="Garamond" w:hAnsi="Garamond"/>
                <w:b/>
              </w:rPr>
            </w:pPr>
            <w:r>
              <w:rPr>
                <w:rFonts w:ascii="Garamond" w:hAnsi="Garamond"/>
                <w:b/>
              </w:rPr>
              <w:lastRenderedPageBreak/>
              <w:t>3</w:t>
            </w:r>
          </w:p>
        </w:tc>
        <w:tc>
          <w:tcPr>
            <w:tcW w:w="1276" w:type="dxa"/>
            <w:vAlign w:val="center"/>
          </w:tcPr>
          <w:p w:rsidR="00F66852" w:rsidRDefault="00F66852">
            <w:pPr>
              <w:spacing w:after="0" w:line="240" w:lineRule="auto"/>
              <w:jc w:val="center"/>
              <w:rPr>
                <w:rFonts w:ascii="Garamond" w:hAnsi="Garamond"/>
                <w:b/>
                <w:highlight w:val="yellow"/>
              </w:rPr>
            </w:pPr>
          </w:p>
        </w:tc>
      </w:tr>
      <w:tr w:rsidR="00F66852">
        <w:trPr>
          <w:cantSplit/>
          <w:trHeight w:val="487"/>
          <w:jc w:val="center"/>
        </w:trPr>
        <w:tc>
          <w:tcPr>
            <w:tcW w:w="11171" w:type="dxa"/>
            <w:gridSpan w:val="3"/>
            <w:vMerge w:val="restart"/>
            <w:shd w:val="clear" w:color="auto" w:fill="EAF1DD"/>
            <w:vAlign w:val="center"/>
          </w:tcPr>
          <w:p w:rsidR="00F66852" w:rsidRDefault="00AF1E84">
            <w:pPr>
              <w:pStyle w:val="ListParagraph"/>
              <w:numPr>
                <w:ilvl w:val="0"/>
                <w:numId w:val="28"/>
              </w:numPr>
              <w:spacing w:after="0" w:line="240" w:lineRule="auto"/>
              <w:jc w:val="center"/>
              <w:rPr>
                <w:rFonts w:ascii="Garamond" w:hAnsi="Garamond"/>
              </w:rPr>
            </w:pPr>
            <w:r>
              <w:rPr>
                <w:rFonts w:ascii="Garamond" w:hAnsi="Garamond"/>
                <w:b/>
              </w:rPr>
              <w:lastRenderedPageBreak/>
              <w:t>MERITAT MORALE</w:t>
            </w:r>
          </w:p>
        </w:tc>
        <w:tc>
          <w:tcPr>
            <w:tcW w:w="1174" w:type="dxa"/>
            <w:shd w:val="clear" w:color="auto" w:fill="FFFFFF"/>
            <w:vAlign w:val="center"/>
          </w:tcPr>
          <w:p w:rsidR="00F66852" w:rsidRDefault="00AF1E84">
            <w:pPr>
              <w:spacing w:after="0" w:line="240" w:lineRule="auto"/>
              <w:jc w:val="center"/>
              <w:rPr>
                <w:rFonts w:ascii="Garamond" w:hAnsi="Garamond"/>
                <w:b/>
              </w:rPr>
            </w:pPr>
            <w:r>
              <w:rPr>
                <w:rFonts w:ascii="Garamond" w:hAnsi="Garamond"/>
                <w:b/>
              </w:rPr>
              <w:t>Totali i pikëve</w:t>
            </w:r>
          </w:p>
        </w:tc>
        <w:tc>
          <w:tcPr>
            <w:tcW w:w="1276" w:type="dxa"/>
            <w:shd w:val="clear" w:color="auto" w:fill="FFFFFF"/>
            <w:vAlign w:val="center"/>
          </w:tcPr>
          <w:p w:rsidR="00F66852" w:rsidRDefault="00AF1E84">
            <w:pPr>
              <w:spacing w:after="0" w:line="240" w:lineRule="auto"/>
              <w:ind w:left="-113"/>
              <w:jc w:val="center"/>
              <w:rPr>
                <w:rFonts w:ascii="Garamond" w:hAnsi="Garamond"/>
                <w:b/>
              </w:rPr>
            </w:pPr>
            <w:r>
              <w:rPr>
                <w:rFonts w:ascii="Garamond" w:hAnsi="Garamond"/>
                <w:b/>
              </w:rPr>
              <w:t>Vlerësimi i kandidatit</w:t>
            </w:r>
          </w:p>
        </w:tc>
      </w:tr>
      <w:tr w:rsidR="00F66852">
        <w:trPr>
          <w:cantSplit/>
          <w:trHeight w:val="679"/>
          <w:jc w:val="center"/>
        </w:trPr>
        <w:tc>
          <w:tcPr>
            <w:tcW w:w="11171" w:type="dxa"/>
            <w:gridSpan w:val="3"/>
            <w:vMerge/>
            <w:shd w:val="clear" w:color="auto" w:fill="EAF1DD"/>
            <w:vAlign w:val="center"/>
          </w:tcPr>
          <w:p w:rsidR="00F66852" w:rsidRDefault="00F66852">
            <w:pPr>
              <w:pStyle w:val="ListParagraph"/>
              <w:numPr>
                <w:ilvl w:val="0"/>
                <w:numId w:val="28"/>
              </w:numPr>
              <w:spacing w:after="0" w:line="240" w:lineRule="auto"/>
              <w:rPr>
                <w:rFonts w:ascii="Garamond" w:hAnsi="Garamond"/>
              </w:rPr>
            </w:pPr>
          </w:p>
        </w:tc>
        <w:tc>
          <w:tcPr>
            <w:tcW w:w="1174" w:type="dxa"/>
            <w:shd w:val="clear" w:color="auto" w:fill="B2A1C7"/>
            <w:vAlign w:val="center"/>
          </w:tcPr>
          <w:p w:rsidR="00F66852" w:rsidRDefault="00AF1E84">
            <w:pPr>
              <w:spacing w:after="0" w:line="240" w:lineRule="auto"/>
              <w:jc w:val="center"/>
              <w:rPr>
                <w:rFonts w:ascii="Garamond" w:hAnsi="Garamond"/>
                <w:b/>
              </w:rPr>
            </w:pPr>
            <w:r>
              <w:rPr>
                <w:rFonts w:ascii="Garamond" w:hAnsi="Garamond"/>
                <w:b/>
              </w:rPr>
              <w:t>25</w:t>
            </w:r>
          </w:p>
        </w:tc>
        <w:tc>
          <w:tcPr>
            <w:tcW w:w="1276" w:type="dxa"/>
            <w:shd w:val="clear" w:color="auto" w:fill="FABF8F"/>
            <w:vAlign w:val="center"/>
          </w:tcPr>
          <w:p w:rsidR="00F66852" w:rsidRDefault="00F66852">
            <w:pPr>
              <w:spacing w:after="0" w:line="240" w:lineRule="auto"/>
              <w:ind w:left="-113"/>
              <w:jc w:val="center"/>
              <w:rPr>
                <w:rFonts w:ascii="Garamond" w:hAnsi="Garamond"/>
                <w:b/>
              </w:rPr>
            </w:pPr>
          </w:p>
        </w:tc>
      </w:tr>
      <w:tr w:rsidR="00F66852">
        <w:trPr>
          <w:jc w:val="center"/>
        </w:trPr>
        <w:tc>
          <w:tcPr>
            <w:tcW w:w="4934" w:type="dxa"/>
          </w:tcPr>
          <w:p w:rsidR="00F66852" w:rsidRDefault="00AF1E84">
            <w:pPr>
              <w:spacing w:after="0" w:line="240" w:lineRule="auto"/>
              <w:jc w:val="both"/>
              <w:rPr>
                <w:rFonts w:ascii="Garamond" w:hAnsi="Garamond"/>
                <w:b/>
                <w:i/>
              </w:rPr>
            </w:pPr>
            <w:r>
              <w:rPr>
                <w:rFonts w:ascii="Garamond" w:hAnsi="Garamond"/>
                <w:b/>
                <w:i/>
              </w:rPr>
              <w:t>Kushtetuta - neni 147/d(3</w:t>
            </w:r>
          </w:p>
          <w:p w:rsidR="00F66852" w:rsidRDefault="00AF1E84">
            <w:pPr>
              <w:spacing w:after="0" w:line="240" w:lineRule="auto"/>
              <w:jc w:val="both"/>
              <w:rPr>
                <w:rFonts w:ascii="Garamond" w:hAnsi="Garamond"/>
                <w:color w:val="000000"/>
              </w:rPr>
            </w:pPr>
            <w:r>
              <w:rPr>
                <w:rFonts w:ascii="Garamond" w:hAnsi="Garamond"/>
                <w:color w:val="000000"/>
              </w:rPr>
              <w:t xml:space="preserve">Inspektori i Lartë i Drejtësisë zgjidhet [...] nga radhët e juristëve [...] me integritet të lartë moral dhe profesional. </w:t>
            </w:r>
          </w:p>
          <w:p w:rsidR="00F66852" w:rsidRDefault="00F66852">
            <w:pPr>
              <w:spacing w:after="0" w:line="240" w:lineRule="auto"/>
              <w:jc w:val="both"/>
              <w:rPr>
                <w:rFonts w:ascii="Garamond" w:hAnsi="Garamond"/>
                <w:i/>
                <w:highlight w:val="yellow"/>
              </w:rPr>
            </w:pPr>
          </w:p>
          <w:p w:rsidR="00F66852" w:rsidRDefault="00F66852">
            <w:pPr>
              <w:spacing w:after="0" w:line="240" w:lineRule="auto"/>
              <w:jc w:val="both"/>
              <w:rPr>
                <w:rFonts w:ascii="Garamond" w:hAnsi="Garamond"/>
                <w:i/>
                <w:highlight w:val="yellow"/>
              </w:rPr>
            </w:pPr>
          </w:p>
          <w:p w:rsidR="00F66852" w:rsidRDefault="00F66852">
            <w:pPr>
              <w:spacing w:after="0" w:line="240" w:lineRule="auto"/>
              <w:jc w:val="both"/>
              <w:rPr>
                <w:rFonts w:ascii="Garamond" w:hAnsi="Garamond"/>
                <w:i/>
                <w:highlight w:val="yellow"/>
              </w:rPr>
            </w:pPr>
          </w:p>
          <w:p w:rsidR="00F66852" w:rsidRDefault="00F66852">
            <w:pPr>
              <w:spacing w:after="0" w:line="240" w:lineRule="auto"/>
              <w:jc w:val="both"/>
              <w:rPr>
                <w:rFonts w:ascii="Garamond" w:hAnsi="Garamond"/>
                <w:b/>
                <w:i/>
              </w:rPr>
            </w:pPr>
          </w:p>
          <w:p w:rsidR="00F66852" w:rsidRDefault="00AF1E84">
            <w:pPr>
              <w:spacing w:after="0" w:line="240" w:lineRule="auto"/>
              <w:jc w:val="both"/>
              <w:rPr>
                <w:rFonts w:ascii="Garamond" w:hAnsi="Garamond"/>
                <w:b/>
                <w:i/>
              </w:rPr>
            </w:pPr>
            <w:r>
              <w:rPr>
                <w:rFonts w:ascii="Garamond" w:hAnsi="Garamond"/>
                <w:b/>
                <w:i/>
              </w:rPr>
              <w:t>Neni 240 (1)(a) i ligjit nr. 115/2016</w:t>
            </w:r>
          </w:p>
          <w:p w:rsidR="00F66852" w:rsidRDefault="00AF1E84">
            <w:pPr>
              <w:spacing w:after="0" w:line="240" w:lineRule="auto"/>
              <w:jc w:val="both"/>
              <w:rPr>
                <w:rFonts w:ascii="Garamond" w:hAnsi="Garamond"/>
                <w:color w:val="000000"/>
              </w:rPr>
            </w:pPr>
            <w:r>
              <w:rPr>
                <w:rFonts w:ascii="Garamond" w:hAnsi="Garamond"/>
                <w:color w:val="000000"/>
              </w:rPr>
              <w:t>Rezultatet e vlerësimit të etikës të kandidatëve gjatë punës, nëse ka.</w:t>
            </w:r>
          </w:p>
          <w:p w:rsidR="00F66852" w:rsidRDefault="00F66852">
            <w:pPr>
              <w:spacing w:after="0" w:line="240" w:lineRule="auto"/>
              <w:jc w:val="both"/>
              <w:rPr>
                <w:rFonts w:ascii="Garamond" w:hAnsi="Garamond"/>
                <w:b/>
                <w:color w:val="000000"/>
              </w:rPr>
            </w:pPr>
          </w:p>
          <w:p w:rsidR="00F66852" w:rsidRDefault="00AF1E84">
            <w:pPr>
              <w:spacing w:after="0" w:line="240" w:lineRule="auto"/>
              <w:jc w:val="both"/>
              <w:rPr>
                <w:rFonts w:ascii="Garamond" w:hAnsi="Garamond"/>
                <w:b/>
                <w:i/>
              </w:rPr>
            </w:pPr>
            <w:r>
              <w:rPr>
                <w:rFonts w:ascii="Garamond" w:hAnsi="Garamond"/>
                <w:b/>
                <w:i/>
              </w:rPr>
              <w:t>Neni 240 (2)(b) i ligjit nr. 115/2016</w:t>
            </w:r>
          </w:p>
          <w:p w:rsidR="00F66852" w:rsidRDefault="00AF1E84">
            <w:pPr>
              <w:spacing w:after="0" w:line="240" w:lineRule="auto"/>
              <w:jc w:val="both"/>
              <w:rPr>
                <w:rFonts w:ascii="Garamond" w:hAnsi="Garamond"/>
                <w:b/>
                <w:i/>
                <w:highlight w:val="yellow"/>
              </w:rPr>
            </w:pPr>
            <w:r>
              <w:rPr>
                <w:rFonts w:ascii="Garamond" w:hAnsi="Garamond"/>
                <w:color w:val="000000"/>
              </w:rPr>
              <w:t>Cilësitë morale, të tilla si ndershmëria, përpikëria në ushtrimin e detyrave, drejtësia në marrjen e vendimeve, përgjegjshmëria, besueshmëria, paa</w:t>
            </w:r>
            <w:r>
              <w:rPr>
                <w:rFonts w:ascii="Garamond" w:hAnsi="Garamond"/>
                <w:color w:val="000000"/>
              </w:rPr>
              <w:t>nësia, dinjiteti dhe prirja për të marrë përsipër përgjegjësi.</w:t>
            </w:r>
          </w:p>
        </w:tc>
        <w:tc>
          <w:tcPr>
            <w:tcW w:w="3118" w:type="dxa"/>
            <w:vAlign w:val="center"/>
          </w:tcPr>
          <w:p w:rsidR="00F66852" w:rsidRDefault="00AF1E84">
            <w:pPr>
              <w:spacing w:after="0" w:line="240" w:lineRule="auto"/>
              <w:rPr>
                <w:rFonts w:ascii="Garamond" w:hAnsi="Garamond"/>
              </w:rPr>
            </w:pPr>
            <w:r>
              <w:rPr>
                <w:rFonts w:ascii="Garamond" w:hAnsi="Garamond"/>
              </w:rPr>
              <w:t>Jetëshkrimi.</w:t>
            </w:r>
          </w:p>
          <w:p w:rsidR="00F66852" w:rsidRDefault="00F66852">
            <w:pPr>
              <w:spacing w:after="0" w:line="240" w:lineRule="auto"/>
              <w:rPr>
                <w:rFonts w:ascii="Garamond" w:hAnsi="Garamond"/>
              </w:rPr>
            </w:pPr>
          </w:p>
          <w:p w:rsidR="00F66852" w:rsidRDefault="00AF1E84">
            <w:pPr>
              <w:spacing w:after="0" w:line="240" w:lineRule="auto"/>
              <w:rPr>
                <w:rFonts w:ascii="Garamond" w:hAnsi="Garamond"/>
              </w:rPr>
            </w:pPr>
            <w:r>
              <w:rPr>
                <w:rFonts w:ascii="Garamond" w:hAnsi="Garamond"/>
              </w:rPr>
              <w:t>Intervista me kandidatin.</w:t>
            </w:r>
          </w:p>
          <w:p w:rsidR="00F66852" w:rsidRDefault="00F66852">
            <w:pPr>
              <w:spacing w:after="0" w:line="240" w:lineRule="auto"/>
              <w:rPr>
                <w:rFonts w:ascii="Garamond" w:hAnsi="Garamond"/>
                <w:u w:val="single"/>
              </w:rPr>
            </w:pPr>
          </w:p>
          <w:p w:rsidR="00F66852" w:rsidRDefault="00AF1E84">
            <w:pPr>
              <w:spacing w:after="0" w:line="240" w:lineRule="auto"/>
              <w:jc w:val="both"/>
              <w:rPr>
                <w:rFonts w:ascii="Garamond" w:hAnsi="Garamond"/>
              </w:rPr>
            </w:pPr>
            <w:r>
              <w:rPr>
                <w:rFonts w:ascii="Garamond" w:hAnsi="Garamond"/>
              </w:rPr>
              <w:t>Dokumente zyrtare për rezultatet e procesit të vlerësimit të integritetit etik dhe moral.</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rPr>
            </w:pPr>
            <w:r>
              <w:rPr>
                <w:rFonts w:ascii="Garamond" w:hAnsi="Garamond"/>
              </w:rPr>
              <w:t>Dokumente zyrtare që tregojnë arritje mbi nivelin e etikës dhe cilësive morale gjatë përvojave të punës.</w:t>
            </w:r>
          </w:p>
          <w:p w:rsidR="00F66852" w:rsidRDefault="00F66852">
            <w:pPr>
              <w:spacing w:after="0" w:line="240" w:lineRule="auto"/>
              <w:rPr>
                <w:rFonts w:ascii="Garamond" w:hAnsi="Garamond"/>
              </w:rPr>
            </w:pPr>
          </w:p>
          <w:p w:rsidR="00F66852" w:rsidRDefault="00AF1E84">
            <w:pPr>
              <w:spacing w:after="0" w:line="240" w:lineRule="auto"/>
              <w:jc w:val="both"/>
              <w:rPr>
                <w:rFonts w:ascii="Garamond" w:hAnsi="Garamond"/>
              </w:rPr>
            </w:pPr>
            <w:r>
              <w:rPr>
                <w:rFonts w:ascii="Garamond" w:hAnsi="Garamond"/>
              </w:rPr>
              <w:t xml:space="preserve">Informacione zyrtare të ardhura posaçërisht ose të bëra vetë </w:t>
            </w:r>
            <w:r>
              <w:rPr>
                <w:rFonts w:ascii="Garamond" w:hAnsi="Garamond"/>
              </w:rPr>
              <w:lastRenderedPageBreak/>
              <w:t>publike nga institucione të tjera shtetërore.</w:t>
            </w:r>
          </w:p>
          <w:p w:rsidR="00F66852" w:rsidRDefault="00F66852">
            <w:pPr>
              <w:spacing w:after="0" w:line="240" w:lineRule="auto"/>
              <w:jc w:val="both"/>
              <w:rPr>
                <w:rFonts w:ascii="Garamond" w:hAnsi="Garamond"/>
              </w:rPr>
            </w:pPr>
          </w:p>
          <w:p w:rsidR="00F66852" w:rsidRDefault="00AF1E84">
            <w:pPr>
              <w:widowControl w:val="0"/>
              <w:spacing w:after="0" w:line="240" w:lineRule="auto"/>
              <w:ind w:right="-32"/>
              <w:jc w:val="both"/>
              <w:rPr>
                <w:rFonts w:ascii="Garamond" w:hAnsi="Garamond"/>
                <w:color w:val="000000"/>
              </w:rPr>
            </w:pPr>
            <w:r>
              <w:rPr>
                <w:rFonts w:ascii="Garamond" w:hAnsi="Garamond"/>
              </w:rPr>
              <w:t>Informacione dhe opinione të ardhura nga i</w:t>
            </w:r>
            <w:r>
              <w:rPr>
                <w:rFonts w:ascii="Garamond" w:hAnsi="Garamond"/>
              </w:rPr>
              <w:t>nstitucionet publike që kanë lidhje me sistemin e drejtësisë, organizata të shoqërisë civile me veprimtari në mbrojtjen e të drejtave të njeriut ose të krijuara për mbrojtjen e interesave të përdoruesve të sistemit të drejtësisë.</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rPr>
            </w:pPr>
            <w:r>
              <w:rPr>
                <w:rFonts w:ascii="Garamond" w:hAnsi="Garamond"/>
              </w:rPr>
              <w:t>Informacione dhe dokument</w:t>
            </w:r>
            <w:r>
              <w:rPr>
                <w:rFonts w:ascii="Garamond" w:hAnsi="Garamond"/>
              </w:rPr>
              <w:t>e të tjera të aksesueshme publikisht ose të paraqitura në Këshill.</w:t>
            </w:r>
          </w:p>
        </w:tc>
        <w:tc>
          <w:tcPr>
            <w:tcW w:w="3119" w:type="dxa"/>
          </w:tcPr>
          <w:p w:rsidR="00F66852" w:rsidRDefault="00AF1E84">
            <w:pPr>
              <w:spacing w:after="0" w:line="240" w:lineRule="auto"/>
              <w:jc w:val="both"/>
              <w:rPr>
                <w:rFonts w:ascii="Garamond" w:hAnsi="Garamond"/>
                <w:strike/>
              </w:rPr>
            </w:pPr>
            <w:r>
              <w:rPr>
                <w:rFonts w:ascii="Garamond" w:hAnsi="Garamond"/>
              </w:rPr>
              <w:lastRenderedPageBreak/>
              <w:t>Niveli e kërkuar e i pritshëm i shkallës së lartë të zotërimit të integritetit etik dhe të cilësive morale të domosdoshme për ushtrimin e funksionit kushtetues të Inspektorit të Lartë të Dr</w:t>
            </w:r>
            <w:r>
              <w:rPr>
                <w:rFonts w:ascii="Garamond" w:hAnsi="Garamond"/>
              </w:rPr>
              <w:t>ejtësisë.</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rPr>
            </w:pPr>
            <w:r>
              <w:rPr>
                <w:rFonts w:ascii="Garamond" w:hAnsi="Garamond"/>
              </w:rPr>
              <w:t>Paraqitja, sjellja, cilësia, besueshmëria, dinjiteti dhe profesionalizmi i treguar gjatë intervistës.</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rPr>
            </w:pPr>
            <w:r>
              <w:rPr>
                <w:rFonts w:ascii="Garamond" w:hAnsi="Garamond"/>
              </w:rPr>
              <w:t xml:space="preserve">Gatishmëria, korrektesa, saktësia dhe cilësia në komunikimet me Këshillin gjatë procedurave të </w:t>
            </w:r>
            <w:r>
              <w:rPr>
                <w:rFonts w:ascii="Garamond" w:hAnsi="Garamond"/>
              </w:rPr>
              <w:lastRenderedPageBreak/>
              <w:t>verifikimit dhe vlerësimit, si edhe në përgjigj</w:t>
            </w:r>
            <w:r>
              <w:rPr>
                <w:rFonts w:ascii="Garamond" w:hAnsi="Garamond"/>
              </w:rPr>
              <w:t>et e parashtruara gjatë zhvillimit të intervistës.</w:t>
            </w:r>
          </w:p>
        </w:tc>
        <w:tc>
          <w:tcPr>
            <w:tcW w:w="1174" w:type="dxa"/>
            <w:vAlign w:val="center"/>
          </w:tcPr>
          <w:p w:rsidR="00F66852" w:rsidRDefault="00F66852">
            <w:pPr>
              <w:spacing w:after="0" w:line="240" w:lineRule="auto"/>
              <w:jc w:val="center"/>
              <w:rPr>
                <w:rFonts w:ascii="Garamond" w:hAnsi="Garamond"/>
                <w:b/>
              </w:rPr>
            </w:pPr>
          </w:p>
          <w:p w:rsidR="00F66852" w:rsidRDefault="00F66852">
            <w:pPr>
              <w:spacing w:after="0" w:line="240" w:lineRule="auto"/>
              <w:jc w:val="center"/>
              <w:rPr>
                <w:rFonts w:ascii="Garamond" w:hAnsi="Garamond"/>
                <w:b/>
              </w:rPr>
            </w:pPr>
          </w:p>
          <w:p w:rsidR="00F66852" w:rsidRDefault="00AF1E84">
            <w:pPr>
              <w:spacing w:after="0" w:line="240" w:lineRule="auto"/>
              <w:jc w:val="center"/>
              <w:rPr>
                <w:rFonts w:ascii="Garamond" w:hAnsi="Garamond"/>
                <w:b/>
              </w:rPr>
            </w:pPr>
            <w:r>
              <w:rPr>
                <w:rFonts w:ascii="Garamond" w:hAnsi="Garamond"/>
                <w:b/>
              </w:rPr>
              <w:t>15</w:t>
            </w:r>
          </w:p>
          <w:p w:rsidR="00F66852" w:rsidRDefault="00F66852">
            <w:pPr>
              <w:spacing w:after="0" w:line="240" w:lineRule="auto"/>
              <w:jc w:val="center"/>
              <w:rPr>
                <w:rFonts w:ascii="Garamond" w:hAnsi="Garamond"/>
                <w:b/>
              </w:rPr>
            </w:pPr>
          </w:p>
          <w:p w:rsidR="00F66852" w:rsidRDefault="00F66852">
            <w:pPr>
              <w:spacing w:after="0" w:line="240" w:lineRule="auto"/>
              <w:jc w:val="center"/>
              <w:rPr>
                <w:rFonts w:ascii="Garamond" w:hAnsi="Garamond"/>
                <w:b/>
                <w:strike/>
              </w:rPr>
            </w:pPr>
          </w:p>
        </w:tc>
        <w:tc>
          <w:tcPr>
            <w:tcW w:w="1276" w:type="dxa"/>
            <w:vAlign w:val="center"/>
          </w:tcPr>
          <w:p w:rsidR="00F66852" w:rsidRDefault="00F66852">
            <w:pPr>
              <w:spacing w:after="0" w:line="240" w:lineRule="auto"/>
              <w:jc w:val="center"/>
              <w:rPr>
                <w:rFonts w:ascii="Garamond" w:hAnsi="Garamond"/>
                <w:b/>
                <w:highlight w:val="yellow"/>
              </w:rPr>
            </w:pPr>
          </w:p>
        </w:tc>
      </w:tr>
      <w:tr w:rsidR="00F66852">
        <w:trPr>
          <w:jc w:val="center"/>
        </w:trPr>
        <w:tc>
          <w:tcPr>
            <w:tcW w:w="4934" w:type="dxa"/>
            <w:shd w:val="clear" w:color="auto" w:fill="F2F2F2"/>
          </w:tcPr>
          <w:p w:rsidR="00F66852" w:rsidRDefault="00AF1E84">
            <w:pPr>
              <w:spacing w:after="0" w:line="240" w:lineRule="auto"/>
              <w:jc w:val="both"/>
              <w:rPr>
                <w:rFonts w:ascii="Garamond" w:hAnsi="Garamond"/>
                <w:b/>
                <w:i/>
              </w:rPr>
            </w:pPr>
            <w:r>
              <w:rPr>
                <w:rFonts w:ascii="Garamond" w:hAnsi="Garamond"/>
                <w:b/>
                <w:i/>
              </w:rPr>
              <w:lastRenderedPageBreak/>
              <w:t>Neni 240 (2)(a) i ligjit nr. 115/2016</w:t>
            </w:r>
          </w:p>
          <w:p w:rsidR="00F66852" w:rsidRDefault="00AF1E84">
            <w:pPr>
              <w:spacing w:after="0" w:line="240" w:lineRule="auto"/>
              <w:jc w:val="both"/>
              <w:rPr>
                <w:rFonts w:ascii="Garamond" w:hAnsi="Garamond"/>
                <w:i/>
                <w:highlight w:val="yellow"/>
              </w:rPr>
            </w:pPr>
            <w:r>
              <w:rPr>
                <w:rFonts w:ascii="Garamond" w:hAnsi="Garamond"/>
                <w:color w:val="000000"/>
              </w:rPr>
              <w:t>Reputacioni që gëzon kandidati në shoqëri dhe midis kolegëve.</w:t>
            </w:r>
          </w:p>
        </w:tc>
        <w:tc>
          <w:tcPr>
            <w:tcW w:w="3118" w:type="dxa"/>
            <w:shd w:val="clear" w:color="auto" w:fill="F2F2F2"/>
          </w:tcPr>
          <w:p w:rsidR="00F66852" w:rsidRDefault="00AF1E84">
            <w:pPr>
              <w:spacing w:after="0" w:line="240" w:lineRule="auto"/>
              <w:rPr>
                <w:rFonts w:ascii="Garamond" w:hAnsi="Garamond"/>
              </w:rPr>
            </w:pPr>
            <w:r>
              <w:rPr>
                <w:rFonts w:ascii="Garamond" w:hAnsi="Garamond"/>
              </w:rPr>
              <w:t>Jetëshkrimi.</w:t>
            </w:r>
          </w:p>
          <w:p w:rsidR="00F66852" w:rsidRDefault="00F66852">
            <w:pPr>
              <w:spacing w:after="0" w:line="240" w:lineRule="auto"/>
              <w:rPr>
                <w:rFonts w:ascii="Garamond" w:hAnsi="Garamond"/>
              </w:rPr>
            </w:pPr>
          </w:p>
          <w:p w:rsidR="00F66852" w:rsidRDefault="00AF1E84">
            <w:pPr>
              <w:spacing w:after="0" w:line="240" w:lineRule="auto"/>
              <w:rPr>
                <w:rFonts w:ascii="Garamond" w:hAnsi="Garamond"/>
              </w:rPr>
            </w:pPr>
            <w:r>
              <w:rPr>
                <w:rFonts w:ascii="Garamond" w:hAnsi="Garamond"/>
              </w:rPr>
              <w:t>Intervista me kandidatin</w:t>
            </w:r>
          </w:p>
          <w:p w:rsidR="00F66852" w:rsidRDefault="00F66852">
            <w:pPr>
              <w:spacing w:after="0" w:line="240" w:lineRule="auto"/>
              <w:rPr>
                <w:rFonts w:ascii="Garamond" w:hAnsi="Garamond"/>
              </w:rPr>
            </w:pPr>
          </w:p>
          <w:p w:rsidR="00F66852" w:rsidRDefault="00AF1E84">
            <w:pPr>
              <w:spacing w:after="0" w:line="240" w:lineRule="auto"/>
              <w:jc w:val="both"/>
              <w:rPr>
                <w:rFonts w:ascii="Garamond" w:hAnsi="Garamond"/>
              </w:rPr>
            </w:pPr>
            <w:r>
              <w:rPr>
                <w:rFonts w:ascii="Garamond" w:hAnsi="Garamond"/>
              </w:rPr>
              <w:t>Dokumente zyrtare për rezultatet e procesit të vlerësimit të integritetit etik dhe moral.</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rPr>
            </w:pPr>
            <w:r>
              <w:rPr>
                <w:rFonts w:ascii="Garamond" w:hAnsi="Garamond"/>
              </w:rPr>
              <w:t>Dokumente zyrtare që tregojnë arritje mbi nivelin e etikës dhe cilësive morale gjatë përvojave të punës.</w:t>
            </w:r>
          </w:p>
          <w:p w:rsidR="00F66852" w:rsidRDefault="00F66852">
            <w:pPr>
              <w:spacing w:after="0" w:line="240" w:lineRule="auto"/>
              <w:rPr>
                <w:rFonts w:ascii="Garamond" w:hAnsi="Garamond"/>
              </w:rPr>
            </w:pPr>
          </w:p>
          <w:p w:rsidR="00F66852" w:rsidRDefault="00AF1E84">
            <w:pPr>
              <w:spacing w:after="0" w:line="240" w:lineRule="auto"/>
              <w:jc w:val="both"/>
              <w:rPr>
                <w:rFonts w:ascii="Garamond" w:hAnsi="Garamond"/>
              </w:rPr>
            </w:pPr>
            <w:r>
              <w:rPr>
                <w:rFonts w:ascii="Garamond" w:hAnsi="Garamond"/>
              </w:rPr>
              <w:t>Informacione zyrtare të ardhura posaçërisht ose të bëra vetë publike nga institucione të tjera shtetërore.</w:t>
            </w:r>
          </w:p>
          <w:p w:rsidR="00F66852" w:rsidRDefault="00F66852">
            <w:pPr>
              <w:spacing w:after="0" w:line="240" w:lineRule="auto"/>
              <w:jc w:val="both"/>
              <w:rPr>
                <w:rFonts w:ascii="Garamond" w:hAnsi="Garamond"/>
              </w:rPr>
            </w:pPr>
          </w:p>
          <w:p w:rsidR="00F66852" w:rsidRDefault="00AF1E84">
            <w:pPr>
              <w:widowControl w:val="0"/>
              <w:spacing w:after="0" w:line="240" w:lineRule="auto"/>
              <w:ind w:right="-32"/>
              <w:jc w:val="both"/>
              <w:rPr>
                <w:rFonts w:ascii="Garamond" w:hAnsi="Garamond"/>
                <w:color w:val="000000"/>
              </w:rPr>
            </w:pPr>
            <w:r>
              <w:rPr>
                <w:rFonts w:ascii="Garamond" w:hAnsi="Garamond"/>
              </w:rPr>
              <w:t>Informacione dhe opinione të ardhura nga institucionet publike që kanë lidhje me sistemin e drejtësisë, organizata të shoqërisë civile me veprimtari</w:t>
            </w:r>
            <w:r>
              <w:rPr>
                <w:rFonts w:ascii="Garamond" w:hAnsi="Garamond"/>
              </w:rPr>
              <w:t xml:space="preserve"> në mbrojtjen e të drejtave të njeriut ose të krijuara </w:t>
            </w:r>
            <w:r>
              <w:rPr>
                <w:rFonts w:ascii="Garamond" w:hAnsi="Garamond"/>
              </w:rPr>
              <w:lastRenderedPageBreak/>
              <w:t>për mbrojtjen e interesave të përdoruesve të sistemit të drejtësisë.</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rPr>
            </w:pPr>
            <w:r>
              <w:rPr>
                <w:rFonts w:ascii="Garamond" w:hAnsi="Garamond"/>
              </w:rPr>
              <w:t>Informacione të tjera të aksesueshme publikisht ose dokumente të paraqitura në Këshill.</w:t>
            </w:r>
          </w:p>
        </w:tc>
        <w:tc>
          <w:tcPr>
            <w:tcW w:w="3119" w:type="dxa"/>
            <w:shd w:val="clear" w:color="auto" w:fill="F2F2F2"/>
          </w:tcPr>
          <w:p w:rsidR="00F66852" w:rsidRDefault="00AF1E84">
            <w:pPr>
              <w:spacing w:after="0" w:line="240" w:lineRule="auto"/>
              <w:jc w:val="both"/>
              <w:rPr>
                <w:rFonts w:ascii="Garamond" w:hAnsi="Garamond"/>
              </w:rPr>
            </w:pPr>
            <w:r>
              <w:rPr>
                <w:rFonts w:ascii="Garamond" w:hAnsi="Garamond"/>
              </w:rPr>
              <w:lastRenderedPageBreak/>
              <w:t>Shkalla e vlerësimit profesional, etik, mor</w:t>
            </w:r>
            <w:r>
              <w:rPr>
                <w:rFonts w:ascii="Garamond" w:hAnsi="Garamond"/>
              </w:rPr>
              <w:t>al dhe qytetar që gëzon figura dhe performanca profesionale dhe jetësore e kandidatit/es në shoqëri, në publik dhe ndërmjet kolegëve.</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rPr>
            </w:pPr>
            <w:r>
              <w:rPr>
                <w:rFonts w:ascii="Garamond" w:hAnsi="Garamond"/>
              </w:rPr>
              <w:t>Paraqitja, sjellja, cilësia, besueshmëria, dinjiteti dhe profesionalizmi i treguar gjatë intervistës.</w:t>
            </w:r>
          </w:p>
          <w:p w:rsidR="00F66852" w:rsidRDefault="00F66852">
            <w:pPr>
              <w:spacing w:after="0" w:line="240" w:lineRule="auto"/>
              <w:jc w:val="both"/>
              <w:rPr>
                <w:rFonts w:ascii="Garamond" w:hAnsi="Garamond"/>
              </w:rPr>
            </w:pPr>
          </w:p>
          <w:p w:rsidR="00F66852" w:rsidRDefault="00AF1E84">
            <w:pPr>
              <w:spacing w:after="0" w:line="240" w:lineRule="auto"/>
              <w:rPr>
                <w:rFonts w:ascii="Garamond" w:hAnsi="Garamond"/>
              </w:rPr>
            </w:pPr>
            <w:r>
              <w:rPr>
                <w:rFonts w:ascii="Garamond" w:hAnsi="Garamond"/>
              </w:rPr>
              <w:t>Gatishmëria, korre</w:t>
            </w:r>
            <w:r>
              <w:rPr>
                <w:rFonts w:ascii="Garamond" w:hAnsi="Garamond"/>
              </w:rPr>
              <w:t>ktesa, saktësia dhe cilësia në komunikimet me Këshillin gjatë procedurave të verifikimit dhe vlerësimit, si edhe në përgjigjet e parashtruara gjatë intervistës.</w:t>
            </w:r>
          </w:p>
        </w:tc>
        <w:tc>
          <w:tcPr>
            <w:tcW w:w="1174" w:type="dxa"/>
            <w:shd w:val="clear" w:color="auto" w:fill="F2F2F2"/>
            <w:vAlign w:val="center"/>
          </w:tcPr>
          <w:p w:rsidR="00F66852" w:rsidRDefault="00F66852">
            <w:pPr>
              <w:spacing w:after="0" w:line="240" w:lineRule="auto"/>
              <w:jc w:val="center"/>
              <w:rPr>
                <w:rFonts w:ascii="Garamond" w:hAnsi="Garamond"/>
                <w:b/>
              </w:rPr>
            </w:pPr>
          </w:p>
          <w:p w:rsidR="00F66852" w:rsidRDefault="00F66852">
            <w:pPr>
              <w:spacing w:after="0" w:line="240" w:lineRule="auto"/>
              <w:jc w:val="center"/>
              <w:rPr>
                <w:rFonts w:ascii="Garamond" w:hAnsi="Garamond"/>
                <w:b/>
              </w:rPr>
            </w:pPr>
          </w:p>
          <w:p w:rsidR="00F66852" w:rsidRDefault="00AF1E84">
            <w:pPr>
              <w:spacing w:after="0" w:line="240" w:lineRule="auto"/>
              <w:jc w:val="center"/>
              <w:rPr>
                <w:rFonts w:ascii="Garamond" w:hAnsi="Garamond"/>
                <w:b/>
              </w:rPr>
            </w:pPr>
            <w:r>
              <w:rPr>
                <w:rFonts w:ascii="Garamond" w:hAnsi="Garamond"/>
                <w:b/>
              </w:rPr>
              <w:t>8</w:t>
            </w:r>
          </w:p>
        </w:tc>
        <w:tc>
          <w:tcPr>
            <w:tcW w:w="1276" w:type="dxa"/>
            <w:shd w:val="clear" w:color="auto" w:fill="F2F2F2"/>
            <w:vAlign w:val="center"/>
          </w:tcPr>
          <w:p w:rsidR="00F66852" w:rsidRDefault="00F66852">
            <w:pPr>
              <w:spacing w:after="0" w:line="240" w:lineRule="auto"/>
              <w:jc w:val="center"/>
              <w:rPr>
                <w:rFonts w:ascii="Garamond" w:hAnsi="Garamond"/>
                <w:b/>
                <w:highlight w:val="yellow"/>
              </w:rPr>
            </w:pPr>
          </w:p>
        </w:tc>
      </w:tr>
      <w:tr w:rsidR="00F66852">
        <w:trPr>
          <w:jc w:val="center"/>
        </w:trPr>
        <w:tc>
          <w:tcPr>
            <w:tcW w:w="4934" w:type="dxa"/>
          </w:tcPr>
          <w:p w:rsidR="00F66852" w:rsidRDefault="00F66852">
            <w:pPr>
              <w:spacing w:after="0" w:line="240" w:lineRule="auto"/>
              <w:jc w:val="both"/>
              <w:rPr>
                <w:rFonts w:ascii="Garamond" w:hAnsi="Garamond"/>
                <w:b/>
                <w:i/>
              </w:rPr>
            </w:pPr>
          </w:p>
          <w:p w:rsidR="00F66852" w:rsidRDefault="00AF1E84">
            <w:pPr>
              <w:spacing w:after="0" w:line="240" w:lineRule="auto"/>
              <w:jc w:val="both"/>
              <w:rPr>
                <w:rFonts w:ascii="Garamond" w:hAnsi="Garamond"/>
                <w:b/>
                <w:i/>
              </w:rPr>
            </w:pPr>
            <w:r>
              <w:rPr>
                <w:rFonts w:ascii="Garamond" w:hAnsi="Garamond"/>
                <w:b/>
                <w:i/>
              </w:rPr>
              <w:t>Neni 240 (2)(c) i ligjit nr. 115/2016</w:t>
            </w:r>
          </w:p>
          <w:p w:rsidR="00F66852" w:rsidRDefault="00AF1E84">
            <w:pPr>
              <w:spacing w:after="0" w:line="240" w:lineRule="auto"/>
              <w:jc w:val="both"/>
              <w:rPr>
                <w:rFonts w:ascii="Garamond" w:hAnsi="Garamond"/>
                <w:i/>
                <w:highlight w:val="yellow"/>
              </w:rPr>
            </w:pPr>
            <w:r>
              <w:rPr>
                <w:rFonts w:ascii="Garamond" w:hAnsi="Garamond"/>
                <w:color w:val="000000"/>
              </w:rPr>
              <w:t>Angazhimi i provuar në ndjekje të kauzave të shoqërisë civile</w:t>
            </w:r>
          </w:p>
        </w:tc>
        <w:tc>
          <w:tcPr>
            <w:tcW w:w="3118" w:type="dxa"/>
          </w:tcPr>
          <w:p w:rsidR="00F66852" w:rsidRDefault="00AF1E84">
            <w:pPr>
              <w:spacing w:after="0" w:line="240" w:lineRule="auto"/>
              <w:rPr>
                <w:rFonts w:ascii="Garamond" w:hAnsi="Garamond"/>
              </w:rPr>
            </w:pPr>
            <w:r>
              <w:rPr>
                <w:rFonts w:ascii="Garamond" w:hAnsi="Garamond"/>
              </w:rPr>
              <w:t>Jetëshkrimi.</w:t>
            </w:r>
          </w:p>
          <w:p w:rsidR="00F66852" w:rsidRDefault="00AF1E84">
            <w:pPr>
              <w:spacing w:after="0" w:line="240" w:lineRule="auto"/>
              <w:rPr>
                <w:rFonts w:ascii="Garamond" w:hAnsi="Garamond"/>
              </w:rPr>
            </w:pPr>
            <w:r>
              <w:rPr>
                <w:rFonts w:ascii="Garamond" w:hAnsi="Garamond"/>
              </w:rPr>
              <w:t>Intervista me kandidatin</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rPr>
            </w:pPr>
            <w:r>
              <w:rPr>
                <w:rFonts w:ascii="Garamond" w:hAnsi="Garamond"/>
              </w:rPr>
              <w:t>Informacione dhe dokumente zyrtare konkrete lidhur me angazhime në kauza të shoqërisë civile.</w:t>
            </w:r>
          </w:p>
          <w:p w:rsidR="00F66852" w:rsidRDefault="00F66852">
            <w:pPr>
              <w:spacing w:after="0" w:line="240" w:lineRule="auto"/>
              <w:jc w:val="both"/>
              <w:rPr>
                <w:rFonts w:ascii="Garamond" w:hAnsi="Garamond"/>
              </w:rPr>
            </w:pPr>
          </w:p>
          <w:p w:rsidR="00F66852" w:rsidRDefault="00AF1E84">
            <w:pPr>
              <w:widowControl w:val="0"/>
              <w:spacing w:after="0" w:line="240" w:lineRule="auto"/>
              <w:ind w:right="-32"/>
              <w:jc w:val="both"/>
              <w:rPr>
                <w:rFonts w:ascii="Garamond" w:hAnsi="Garamond"/>
              </w:rPr>
            </w:pPr>
            <w:r>
              <w:rPr>
                <w:rFonts w:ascii="Garamond" w:hAnsi="Garamond"/>
              </w:rPr>
              <w:t>Informacione dhe opinione të ardhura nga institucionet publike që kanë lidhje me sistemin e drejtësisë, organizata të shoqërisë civile me veprimtari në mbrojtjen e të drejtave të njeriut ose të krijuara për mbrojtjen e interesave të përdoruesve të sistemit</w:t>
            </w:r>
            <w:r>
              <w:rPr>
                <w:rFonts w:ascii="Garamond" w:hAnsi="Garamond"/>
              </w:rPr>
              <w:t xml:space="preserve"> të drejtësisë.</w:t>
            </w:r>
          </w:p>
          <w:p w:rsidR="00F66852" w:rsidRDefault="00F66852">
            <w:pPr>
              <w:widowControl w:val="0"/>
              <w:spacing w:after="0" w:line="240" w:lineRule="auto"/>
              <w:ind w:right="-32"/>
              <w:jc w:val="both"/>
              <w:rPr>
                <w:rFonts w:ascii="Garamond" w:hAnsi="Garamond"/>
                <w:color w:val="000000"/>
              </w:rPr>
            </w:pPr>
          </w:p>
          <w:p w:rsidR="00F66852" w:rsidRDefault="00AF1E84">
            <w:pPr>
              <w:spacing w:after="0" w:line="240" w:lineRule="auto"/>
              <w:jc w:val="both"/>
              <w:rPr>
                <w:rFonts w:ascii="Garamond" w:hAnsi="Garamond"/>
              </w:rPr>
            </w:pPr>
            <w:r>
              <w:rPr>
                <w:rFonts w:ascii="Garamond" w:hAnsi="Garamond"/>
              </w:rPr>
              <w:t>Informacione të tjera të aksesueshme publikisht ose dokumente të paraqitura në Këshill.</w:t>
            </w:r>
          </w:p>
        </w:tc>
        <w:tc>
          <w:tcPr>
            <w:tcW w:w="3119" w:type="dxa"/>
          </w:tcPr>
          <w:p w:rsidR="00F66852" w:rsidRDefault="00AF1E84">
            <w:pPr>
              <w:spacing w:after="0" w:line="240" w:lineRule="auto"/>
              <w:jc w:val="both"/>
              <w:rPr>
                <w:rFonts w:ascii="Garamond" w:hAnsi="Garamond"/>
              </w:rPr>
            </w:pPr>
            <w:r>
              <w:rPr>
                <w:rFonts w:ascii="Garamond" w:hAnsi="Garamond"/>
              </w:rPr>
              <w:t>Lloji, kohëzgjatja dhe shkalla e angazhimit konkret të kauzat e shoqërisë civile.</w:t>
            </w:r>
          </w:p>
          <w:p w:rsidR="00F66852" w:rsidRDefault="00F66852">
            <w:pPr>
              <w:spacing w:after="0" w:line="240" w:lineRule="auto"/>
              <w:jc w:val="both"/>
              <w:rPr>
                <w:rFonts w:ascii="Garamond" w:hAnsi="Garamond"/>
              </w:rPr>
            </w:pPr>
          </w:p>
          <w:p w:rsidR="00F66852" w:rsidRDefault="00F66852">
            <w:pPr>
              <w:spacing w:after="0" w:line="240" w:lineRule="auto"/>
              <w:jc w:val="both"/>
              <w:rPr>
                <w:rFonts w:ascii="Garamond" w:hAnsi="Garamond"/>
              </w:rPr>
            </w:pPr>
          </w:p>
          <w:p w:rsidR="00F66852" w:rsidRDefault="00F66852">
            <w:pPr>
              <w:spacing w:after="0" w:line="240" w:lineRule="auto"/>
              <w:jc w:val="both"/>
              <w:rPr>
                <w:rFonts w:ascii="Garamond" w:hAnsi="Garamond"/>
                <w:u w:val="single"/>
              </w:rPr>
            </w:pPr>
          </w:p>
          <w:p w:rsidR="00F66852" w:rsidRDefault="00F66852">
            <w:pPr>
              <w:spacing w:after="0" w:line="240" w:lineRule="auto"/>
              <w:jc w:val="both"/>
              <w:rPr>
                <w:rFonts w:ascii="Garamond" w:hAnsi="Garamond"/>
              </w:rPr>
            </w:pPr>
          </w:p>
        </w:tc>
        <w:tc>
          <w:tcPr>
            <w:tcW w:w="1174" w:type="dxa"/>
            <w:vAlign w:val="center"/>
          </w:tcPr>
          <w:p w:rsidR="00F66852" w:rsidRDefault="00AF1E84">
            <w:pPr>
              <w:spacing w:after="0" w:line="240" w:lineRule="auto"/>
              <w:jc w:val="center"/>
              <w:rPr>
                <w:rFonts w:ascii="Garamond" w:hAnsi="Garamond"/>
                <w:b/>
              </w:rPr>
            </w:pPr>
            <w:r>
              <w:rPr>
                <w:rFonts w:ascii="Garamond" w:hAnsi="Garamond"/>
                <w:b/>
              </w:rPr>
              <w:t>2</w:t>
            </w:r>
          </w:p>
          <w:p w:rsidR="00F66852" w:rsidRDefault="00F66852">
            <w:pPr>
              <w:spacing w:after="0" w:line="240" w:lineRule="auto"/>
              <w:jc w:val="center"/>
              <w:rPr>
                <w:rFonts w:ascii="Garamond" w:hAnsi="Garamond"/>
                <w:b/>
              </w:rPr>
            </w:pPr>
          </w:p>
          <w:p w:rsidR="00F66852" w:rsidRDefault="00F66852">
            <w:pPr>
              <w:spacing w:after="0" w:line="240" w:lineRule="auto"/>
              <w:jc w:val="center"/>
              <w:rPr>
                <w:rFonts w:ascii="Garamond" w:hAnsi="Garamond"/>
                <w:b/>
                <w:strike/>
              </w:rPr>
            </w:pPr>
          </w:p>
        </w:tc>
        <w:tc>
          <w:tcPr>
            <w:tcW w:w="1276" w:type="dxa"/>
            <w:vAlign w:val="center"/>
          </w:tcPr>
          <w:p w:rsidR="00F66852" w:rsidRDefault="00F66852">
            <w:pPr>
              <w:spacing w:after="0" w:line="240" w:lineRule="auto"/>
              <w:jc w:val="center"/>
              <w:rPr>
                <w:rFonts w:ascii="Garamond" w:hAnsi="Garamond"/>
                <w:b/>
                <w:highlight w:val="yellow"/>
              </w:rPr>
            </w:pPr>
          </w:p>
        </w:tc>
      </w:tr>
      <w:tr w:rsidR="00F66852">
        <w:trPr>
          <w:cantSplit/>
          <w:trHeight w:val="252"/>
          <w:jc w:val="center"/>
        </w:trPr>
        <w:tc>
          <w:tcPr>
            <w:tcW w:w="11171" w:type="dxa"/>
            <w:gridSpan w:val="3"/>
            <w:vMerge w:val="restart"/>
            <w:shd w:val="clear" w:color="auto" w:fill="EAF1DD"/>
            <w:vAlign w:val="center"/>
          </w:tcPr>
          <w:p w:rsidR="00F66852" w:rsidRDefault="00AF1E84">
            <w:pPr>
              <w:spacing w:after="0" w:line="240" w:lineRule="auto"/>
              <w:ind w:left="1080"/>
              <w:jc w:val="center"/>
              <w:rPr>
                <w:rFonts w:ascii="Garamond" w:hAnsi="Garamond"/>
                <w:b/>
              </w:rPr>
            </w:pPr>
            <w:r>
              <w:rPr>
                <w:rFonts w:ascii="Garamond" w:hAnsi="Garamond"/>
                <w:b/>
              </w:rPr>
              <w:t>3. MERITAT ORGANIZATIVE, DREJTUESE DHE MENAXHERIALE</w:t>
            </w:r>
          </w:p>
        </w:tc>
        <w:tc>
          <w:tcPr>
            <w:tcW w:w="1174" w:type="dxa"/>
            <w:shd w:val="clear" w:color="auto" w:fill="FFFFFF"/>
            <w:vAlign w:val="center"/>
          </w:tcPr>
          <w:p w:rsidR="00F66852" w:rsidRDefault="00AF1E84">
            <w:pPr>
              <w:spacing w:after="0" w:line="240" w:lineRule="auto"/>
              <w:jc w:val="center"/>
              <w:rPr>
                <w:rFonts w:ascii="Garamond" w:hAnsi="Garamond"/>
                <w:b/>
              </w:rPr>
            </w:pPr>
            <w:r>
              <w:rPr>
                <w:rFonts w:ascii="Garamond" w:hAnsi="Garamond"/>
                <w:b/>
              </w:rPr>
              <w:t>Totali i Pikëve</w:t>
            </w:r>
          </w:p>
        </w:tc>
        <w:tc>
          <w:tcPr>
            <w:tcW w:w="1276" w:type="dxa"/>
            <w:shd w:val="clear" w:color="auto" w:fill="FFFFFF"/>
            <w:vAlign w:val="center"/>
          </w:tcPr>
          <w:p w:rsidR="00F66852" w:rsidRDefault="00AF1E84">
            <w:pPr>
              <w:spacing w:after="0" w:line="240" w:lineRule="auto"/>
              <w:ind w:left="-113"/>
              <w:jc w:val="center"/>
              <w:rPr>
                <w:rFonts w:ascii="Garamond" w:hAnsi="Garamond"/>
                <w:b/>
              </w:rPr>
            </w:pPr>
            <w:r>
              <w:rPr>
                <w:rFonts w:ascii="Garamond" w:hAnsi="Garamond"/>
                <w:b/>
              </w:rPr>
              <w:t>Vlerësimi i Kandidatit</w:t>
            </w:r>
          </w:p>
        </w:tc>
      </w:tr>
      <w:tr w:rsidR="00F66852">
        <w:trPr>
          <w:cantSplit/>
          <w:trHeight w:val="537"/>
          <w:jc w:val="center"/>
        </w:trPr>
        <w:tc>
          <w:tcPr>
            <w:tcW w:w="11171" w:type="dxa"/>
            <w:gridSpan w:val="3"/>
            <w:vMerge/>
            <w:shd w:val="clear" w:color="auto" w:fill="EAF1DD"/>
            <w:vAlign w:val="center"/>
          </w:tcPr>
          <w:p w:rsidR="00F66852" w:rsidRDefault="00F66852">
            <w:pPr>
              <w:pStyle w:val="ListParagraph"/>
              <w:numPr>
                <w:ilvl w:val="0"/>
                <w:numId w:val="28"/>
              </w:numPr>
              <w:spacing w:after="0" w:line="240" w:lineRule="auto"/>
              <w:ind w:left="4555" w:hanging="282"/>
              <w:rPr>
                <w:rFonts w:ascii="Garamond" w:hAnsi="Garamond"/>
              </w:rPr>
            </w:pPr>
          </w:p>
        </w:tc>
        <w:tc>
          <w:tcPr>
            <w:tcW w:w="1174" w:type="dxa"/>
            <w:shd w:val="clear" w:color="auto" w:fill="B2A1C7"/>
            <w:vAlign w:val="center"/>
          </w:tcPr>
          <w:p w:rsidR="00F66852" w:rsidRDefault="00AF1E84">
            <w:pPr>
              <w:spacing w:after="0" w:line="240" w:lineRule="auto"/>
              <w:jc w:val="center"/>
              <w:rPr>
                <w:rFonts w:ascii="Garamond" w:hAnsi="Garamond"/>
                <w:b/>
              </w:rPr>
            </w:pPr>
            <w:r>
              <w:rPr>
                <w:rFonts w:ascii="Garamond" w:hAnsi="Garamond"/>
                <w:b/>
              </w:rPr>
              <w:t>25</w:t>
            </w:r>
          </w:p>
        </w:tc>
        <w:tc>
          <w:tcPr>
            <w:tcW w:w="1276" w:type="dxa"/>
            <w:shd w:val="clear" w:color="auto" w:fill="FABF8F"/>
            <w:vAlign w:val="center"/>
          </w:tcPr>
          <w:p w:rsidR="00F66852" w:rsidRDefault="00F66852">
            <w:pPr>
              <w:spacing w:after="0" w:line="240" w:lineRule="auto"/>
              <w:ind w:left="-113"/>
              <w:jc w:val="center"/>
              <w:rPr>
                <w:rFonts w:ascii="Garamond" w:hAnsi="Garamond"/>
                <w:b/>
              </w:rPr>
            </w:pPr>
          </w:p>
        </w:tc>
      </w:tr>
      <w:tr w:rsidR="00F66852">
        <w:trPr>
          <w:jc w:val="center"/>
        </w:trPr>
        <w:tc>
          <w:tcPr>
            <w:tcW w:w="4934" w:type="dxa"/>
            <w:shd w:val="clear" w:color="auto" w:fill="F2F2F2"/>
          </w:tcPr>
          <w:p w:rsidR="00F66852" w:rsidRDefault="00AF1E84">
            <w:pPr>
              <w:spacing w:after="0" w:line="240" w:lineRule="auto"/>
              <w:jc w:val="both"/>
              <w:rPr>
                <w:rFonts w:ascii="Garamond" w:hAnsi="Garamond"/>
                <w:i/>
              </w:rPr>
            </w:pPr>
            <w:r>
              <w:rPr>
                <w:rFonts w:ascii="Garamond" w:hAnsi="Garamond"/>
                <w:b/>
                <w:i/>
              </w:rPr>
              <w:t>Neni 240, pika 3, shkronja “a”, të ligjit nr. 115/2016</w:t>
            </w:r>
          </w:p>
          <w:p w:rsidR="00F66852" w:rsidRDefault="00AF1E84">
            <w:pPr>
              <w:spacing w:after="0" w:line="240" w:lineRule="auto"/>
              <w:jc w:val="both"/>
              <w:rPr>
                <w:rFonts w:ascii="Garamond" w:hAnsi="Garamond"/>
              </w:rPr>
            </w:pPr>
            <w:r>
              <w:rPr>
                <w:rFonts w:ascii="Garamond" w:hAnsi="Garamond"/>
              </w:rPr>
              <w:t xml:space="preserve">Cilësia </w:t>
            </w:r>
            <w:r>
              <w:rPr>
                <w:rFonts w:ascii="Garamond" w:hAnsi="Garamond"/>
                <w:color w:val="000000"/>
              </w:rPr>
              <w:t>e programit dhe e vizionit të</w:t>
            </w:r>
            <w:r>
              <w:rPr>
                <w:rFonts w:ascii="Garamond" w:hAnsi="Garamond"/>
              </w:rPr>
              <w:t xml:space="preserve"> paraqitur</w:t>
            </w:r>
          </w:p>
          <w:p w:rsidR="00F66852" w:rsidRDefault="00F66852">
            <w:pPr>
              <w:spacing w:after="0" w:line="240" w:lineRule="auto"/>
              <w:jc w:val="both"/>
              <w:rPr>
                <w:rFonts w:ascii="Garamond" w:hAnsi="Garamond"/>
                <w:i/>
                <w:highlight w:val="yellow"/>
              </w:rPr>
            </w:pPr>
          </w:p>
          <w:p w:rsidR="00F66852" w:rsidRDefault="00F66852">
            <w:pPr>
              <w:spacing w:after="0" w:line="240" w:lineRule="auto"/>
              <w:jc w:val="both"/>
              <w:rPr>
                <w:rFonts w:ascii="Garamond" w:hAnsi="Garamond"/>
                <w:i/>
                <w:highlight w:val="yellow"/>
              </w:rPr>
            </w:pPr>
          </w:p>
        </w:tc>
        <w:tc>
          <w:tcPr>
            <w:tcW w:w="3118" w:type="dxa"/>
            <w:shd w:val="clear" w:color="auto" w:fill="F2F2F2"/>
            <w:vAlign w:val="center"/>
          </w:tcPr>
          <w:p w:rsidR="00F66852" w:rsidRDefault="00AF1E84">
            <w:pPr>
              <w:spacing w:after="0" w:line="240" w:lineRule="auto"/>
              <w:jc w:val="both"/>
              <w:rPr>
                <w:rFonts w:ascii="Garamond" w:hAnsi="Garamond"/>
              </w:rPr>
            </w:pPr>
            <w:r>
              <w:rPr>
                <w:rFonts w:ascii="Garamond" w:hAnsi="Garamond"/>
              </w:rPr>
              <w:t xml:space="preserve">Parashtrimi me shkrim i platformës dhe vizionit për mënyrën se si kandidati e kupton rolin e tij/saj në ILD, si edhe sfidat </w:t>
            </w:r>
            <w:r>
              <w:rPr>
                <w:rFonts w:ascii="Garamond" w:hAnsi="Garamond"/>
              </w:rPr>
              <w:lastRenderedPageBreak/>
              <w:t>në këtë pozicion dhe masat për t'i kaluar ato.</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rPr>
            </w:pPr>
            <w:r>
              <w:rPr>
                <w:rFonts w:ascii="Garamond" w:hAnsi="Garamond"/>
              </w:rPr>
              <w:t>Parashtrimi i këtyre argumenteve gjatë intervistës së kandidatit/es.</w:t>
            </w:r>
          </w:p>
        </w:tc>
        <w:tc>
          <w:tcPr>
            <w:tcW w:w="3119" w:type="dxa"/>
            <w:shd w:val="clear" w:color="auto" w:fill="F2F2F2"/>
          </w:tcPr>
          <w:p w:rsidR="00F66852" w:rsidRDefault="00AF1E84">
            <w:pPr>
              <w:spacing w:after="0" w:line="240" w:lineRule="auto"/>
              <w:jc w:val="both"/>
              <w:rPr>
                <w:rFonts w:ascii="Garamond" w:hAnsi="Garamond"/>
              </w:rPr>
            </w:pPr>
            <w:r>
              <w:rPr>
                <w:rFonts w:ascii="Garamond" w:hAnsi="Garamond"/>
              </w:rPr>
              <w:lastRenderedPageBreak/>
              <w:t>Cilësia, thellë</w:t>
            </w:r>
            <w:r>
              <w:rPr>
                <w:rFonts w:ascii="Garamond" w:hAnsi="Garamond"/>
              </w:rPr>
              <w:t xml:space="preserve">sia dhe origjinaliteti i vlerësimeve dhe objektivave të identifikuara për çështjet e organizimit dhe funksionimit cilësor dhe efektiv të institucionit </w:t>
            </w:r>
            <w:r>
              <w:rPr>
                <w:rFonts w:ascii="Garamond" w:hAnsi="Garamond"/>
              </w:rPr>
              <w:lastRenderedPageBreak/>
              <w:t xml:space="preserve">të ri kushtetues të Inspektorit të Lartë të Drejtësisë. </w:t>
            </w:r>
          </w:p>
        </w:tc>
        <w:tc>
          <w:tcPr>
            <w:tcW w:w="1174" w:type="dxa"/>
            <w:shd w:val="clear" w:color="auto" w:fill="F2F2F2"/>
            <w:vAlign w:val="center"/>
          </w:tcPr>
          <w:p w:rsidR="00F66852" w:rsidRDefault="00AF1E84">
            <w:pPr>
              <w:spacing w:after="0" w:line="240" w:lineRule="auto"/>
              <w:jc w:val="center"/>
              <w:rPr>
                <w:rFonts w:ascii="Garamond" w:hAnsi="Garamond"/>
                <w:b/>
              </w:rPr>
            </w:pPr>
            <w:r>
              <w:rPr>
                <w:rFonts w:ascii="Garamond" w:hAnsi="Garamond"/>
                <w:b/>
              </w:rPr>
              <w:lastRenderedPageBreak/>
              <w:t>8</w:t>
            </w:r>
          </w:p>
        </w:tc>
        <w:tc>
          <w:tcPr>
            <w:tcW w:w="1276" w:type="dxa"/>
            <w:shd w:val="clear" w:color="auto" w:fill="F2F2F2"/>
            <w:vAlign w:val="center"/>
          </w:tcPr>
          <w:p w:rsidR="00F66852" w:rsidRDefault="00F66852">
            <w:pPr>
              <w:spacing w:after="0" w:line="240" w:lineRule="auto"/>
              <w:jc w:val="center"/>
              <w:rPr>
                <w:rFonts w:ascii="Garamond" w:hAnsi="Garamond"/>
                <w:b/>
                <w:highlight w:val="yellow"/>
              </w:rPr>
            </w:pPr>
          </w:p>
        </w:tc>
      </w:tr>
      <w:tr w:rsidR="00F66852">
        <w:trPr>
          <w:jc w:val="center"/>
        </w:trPr>
        <w:tc>
          <w:tcPr>
            <w:tcW w:w="4934" w:type="dxa"/>
          </w:tcPr>
          <w:p w:rsidR="00F66852" w:rsidRDefault="00AF1E84">
            <w:pPr>
              <w:spacing w:after="0" w:line="240" w:lineRule="auto"/>
              <w:jc w:val="both"/>
              <w:rPr>
                <w:rFonts w:ascii="Garamond" w:hAnsi="Garamond"/>
                <w:i/>
              </w:rPr>
            </w:pPr>
            <w:r>
              <w:rPr>
                <w:rFonts w:ascii="Garamond" w:hAnsi="Garamond"/>
                <w:b/>
                <w:i/>
              </w:rPr>
              <w:lastRenderedPageBreak/>
              <w:t>Neni 240, pika 3, shkronja “b”, të l</w:t>
            </w:r>
            <w:r>
              <w:rPr>
                <w:rFonts w:ascii="Garamond" w:hAnsi="Garamond"/>
                <w:b/>
                <w:i/>
              </w:rPr>
              <w:t>igjit nr. 115/2016</w:t>
            </w:r>
          </w:p>
          <w:p w:rsidR="00F66852" w:rsidRDefault="00AF1E84">
            <w:pPr>
              <w:spacing w:after="0" w:line="240" w:lineRule="auto"/>
              <w:jc w:val="both"/>
              <w:rPr>
                <w:rFonts w:ascii="Garamond" w:hAnsi="Garamond"/>
                <w:b/>
                <w:color w:val="000000"/>
              </w:rPr>
            </w:pPr>
            <w:r>
              <w:rPr>
                <w:rFonts w:ascii="Garamond" w:hAnsi="Garamond"/>
                <w:color w:val="000000"/>
              </w:rPr>
              <w:t>Aftësitë e provuara për të marrë vendime dhe përgjegjësi bazuar në përvojat e mëparshme profesionale dhe shoqërore</w:t>
            </w:r>
          </w:p>
          <w:p w:rsidR="00F66852" w:rsidRDefault="00F66852">
            <w:pPr>
              <w:spacing w:after="0" w:line="240" w:lineRule="auto"/>
              <w:jc w:val="both"/>
              <w:rPr>
                <w:rFonts w:ascii="Garamond" w:hAnsi="Garamond"/>
                <w:color w:val="000000"/>
              </w:rPr>
            </w:pPr>
          </w:p>
          <w:p w:rsidR="00F66852" w:rsidRDefault="00F66852">
            <w:pPr>
              <w:spacing w:after="0" w:line="240" w:lineRule="auto"/>
              <w:jc w:val="both"/>
              <w:rPr>
                <w:rFonts w:ascii="Garamond" w:hAnsi="Garamond"/>
                <w:i/>
                <w:highlight w:val="yellow"/>
              </w:rPr>
            </w:pPr>
          </w:p>
        </w:tc>
        <w:tc>
          <w:tcPr>
            <w:tcW w:w="3118" w:type="dxa"/>
          </w:tcPr>
          <w:p w:rsidR="00F66852" w:rsidRDefault="00AF1E84">
            <w:pPr>
              <w:spacing w:after="0" w:line="240" w:lineRule="auto"/>
              <w:jc w:val="both"/>
              <w:rPr>
                <w:rFonts w:ascii="Garamond" w:hAnsi="Garamond"/>
              </w:rPr>
            </w:pPr>
            <w:r>
              <w:rPr>
                <w:rFonts w:ascii="Garamond" w:hAnsi="Garamond"/>
              </w:rPr>
              <w:t>Jetëshkrimi</w:t>
            </w:r>
          </w:p>
          <w:p w:rsidR="00F66852" w:rsidRDefault="00AF1E84">
            <w:pPr>
              <w:spacing w:after="0" w:line="240" w:lineRule="auto"/>
              <w:jc w:val="both"/>
              <w:rPr>
                <w:rFonts w:ascii="Garamond" w:hAnsi="Garamond"/>
              </w:rPr>
            </w:pPr>
            <w:r>
              <w:rPr>
                <w:rFonts w:ascii="Garamond" w:hAnsi="Garamond"/>
              </w:rPr>
              <w:t>Intervista</w:t>
            </w:r>
          </w:p>
          <w:p w:rsidR="00F66852" w:rsidRDefault="00F66852">
            <w:pPr>
              <w:widowControl w:val="0"/>
              <w:spacing w:after="0" w:line="240" w:lineRule="auto"/>
              <w:ind w:right="150"/>
              <w:jc w:val="both"/>
              <w:rPr>
                <w:rFonts w:ascii="Garamond" w:hAnsi="Garamond"/>
                <w:color w:val="000000"/>
                <w:u w:val="single"/>
              </w:rPr>
            </w:pPr>
          </w:p>
          <w:p w:rsidR="00F66852" w:rsidRDefault="00AF1E84">
            <w:pPr>
              <w:widowControl w:val="0"/>
              <w:spacing w:after="0" w:line="240" w:lineRule="auto"/>
              <w:ind w:right="150"/>
              <w:jc w:val="both"/>
              <w:rPr>
                <w:rFonts w:ascii="Garamond" w:hAnsi="Garamond"/>
                <w:color w:val="000000"/>
              </w:rPr>
            </w:pPr>
            <w:r>
              <w:rPr>
                <w:rFonts w:ascii="Garamond" w:hAnsi="Garamond"/>
                <w:color w:val="000000"/>
              </w:rPr>
              <w:t>Dokumente zyrtare për rezultatet e procesit të vlerësimit profesional.</w:t>
            </w:r>
          </w:p>
          <w:p w:rsidR="00F66852" w:rsidRDefault="00F66852">
            <w:pPr>
              <w:widowControl w:val="0"/>
              <w:spacing w:after="0" w:line="240" w:lineRule="auto"/>
              <w:ind w:right="69"/>
              <w:jc w:val="both"/>
              <w:rPr>
                <w:rFonts w:ascii="Garamond" w:hAnsi="Garamond"/>
              </w:rPr>
            </w:pPr>
          </w:p>
          <w:p w:rsidR="00F66852" w:rsidRDefault="00AF1E84">
            <w:pPr>
              <w:widowControl w:val="0"/>
              <w:spacing w:after="0" w:line="240" w:lineRule="auto"/>
              <w:ind w:right="69"/>
              <w:jc w:val="both"/>
              <w:rPr>
                <w:rFonts w:ascii="Garamond" w:hAnsi="Garamond"/>
              </w:rPr>
            </w:pPr>
            <w:r>
              <w:rPr>
                <w:rFonts w:ascii="Garamond" w:hAnsi="Garamond"/>
              </w:rPr>
              <w:t>Dokumente zyrtare që tregojnë cilësinë dhe arritjet gjatë përvojave të punës, nga institucione vendase ose ndërkombëtare.</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rPr>
            </w:pPr>
            <w:r>
              <w:rPr>
                <w:rFonts w:ascii="Garamond" w:hAnsi="Garamond"/>
              </w:rPr>
              <w:t>Informacione dhe dokumente zyrtare konkrete lidhur me aftësitë e treguara në ushtrimin e detyrave në përvoja të mëparshme dhe aktuale</w:t>
            </w:r>
            <w:r>
              <w:rPr>
                <w:rFonts w:ascii="Garamond" w:hAnsi="Garamond"/>
              </w:rPr>
              <w:t xml:space="preserve"> për çështje të organizimit dhe administrimit të punëve.</w:t>
            </w:r>
          </w:p>
          <w:p w:rsidR="00F66852" w:rsidRDefault="00F66852">
            <w:pPr>
              <w:spacing w:after="0" w:line="240" w:lineRule="auto"/>
              <w:jc w:val="both"/>
              <w:rPr>
                <w:rFonts w:ascii="Garamond" w:hAnsi="Garamond"/>
              </w:rPr>
            </w:pPr>
          </w:p>
          <w:p w:rsidR="00F66852" w:rsidRDefault="00AF1E84">
            <w:pPr>
              <w:widowControl w:val="0"/>
              <w:spacing w:after="0" w:line="240" w:lineRule="auto"/>
              <w:ind w:right="69"/>
              <w:rPr>
                <w:rFonts w:ascii="Garamond" w:hAnsi="Garamond"/>
              </w:rPr>
            </w:pPr>
            <w:r>
              <w:rPr>
                <w:rFonts w:ascii="Garamond" w:hAnsi="Garamond"/>
              </w:rPr>
              <w:t>Statistika profesionale të lëshuara nga institucionet kompetente.</w:t>
            </w:r>
          </w:p>
        </w:tc>
        <w:tc>
          <w:tcPr>
            <w:tcW w:w="3119" w:type="dxa"/>
          </w:tcPr>
          <w:p w:rsidR="00F66852" w:rsidRDefault="00AF1E84">
            <w:pPr>
              <w:spacing w:after="0" w:line="240" w:lineRule="auto"/>
              <w:jc w:val="both"/>
              <w:rPr>
                <w:rFonts w:ascii="Garamond" w:hAnsi="Garamond"/>
              </w:rPr>
            </w:pPr>
            <w:r>
              <w:rPr>
                <w:rFonts w:ascii="Garamond" w:hAnsi="Garamond"/>
              </w:rPr>
              <w:t>Niveli i aftësive të fituara në përvojat, pozicionet dhe përgjegjësitë e ushtruara për aspektet e administrimit, drejtimit dhe admin</w:t>
            </w:r>
            <w:r>
              <w:rPr>
                <w:rFonts w:ascii="Garamond" w:hAnsi="Garamond"/>
              </w:rPr>
              <w:t>istrimit të punëve .</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rPr>
            </w:pPr>
            <w:r>
              <w:rPr>
                <w:rFonts w:ascii="Garamond" w:hAnsi="Garamond"/>
              </w:rPr>
              <w:t xml:space="preserve">Ecuria dhe arritjet e kandidatit/es në ushtrimin e këtyre detyrave </w:t>
            </w:r>
          </w:p>
        </w:tc>
        <w:tc>
          <w:tcPr>
            <w:tcW w:w="1174" w:type="dxa"/>
            <w:vAlign w:val="center"/>
          </w:tcPr>
          <w:p w:rsidR="00F66852" w:rsidRDefault="00AF1E84">
            <w:pPr>
              <w:spacing w:after="0" w:line="240" w:lineRule="auto"/>
              <w:jc w:val="center"/>
              <w:rPr>
                <w:rFonts w:ascii="Garamond" w:hAnsi="Garamond"/>
                <w:b/>
              </w:rPr>
            </w:pPr>
            <w:r>
              <w:rPr>
                <w:rFonts w:ascii="Garamond" w:hAnsi="Garamond"/>
                <w:b/>
              </w:rPr>
              <w:t>10</w:t>
            </w:r>
          </w:p>
        </w:tc>
        <w:tc>
          <w:tcPr>
            <w:tcW w:w="1276" w:type="dxa"/>
            <w:vAlign w:val="center"/>
          </w:tcPr>
          <w:p w:rsidR="00F66852" w:rsidRDefault="00F66852">
            <w:pPr>
              <w:spacing w:after="0" w:line="240" w:lineRule="auto"/>
              <w:jc w:val="center"/>
              <w:rPr>
                <w:rFonts w:ascii="Garamond" w:hAnsi="Garamond"/>
                <w:b/>
                <w:highlight w:val="yellow"/>
              </w:rPr>
            </w:pPr>
          </w:p>
        </w:tc>
      </w:tr>
      <w:tr w:rsidR="00F66852">
        <w:trPr>
          <w:jc w:val="center"/>
        </w:trPr>
        <w:tc>
          <w:tcPr>
            <w:tcW w:w="4934" w:type="dxa"/>
            <w:shd w:val="clear" w:color="auto" w:fill="F2F2F2"/>
          </w:tcPr>
          <w:p w:rsidR="00F66852" w:rsidRDefault="00AF1E84">
            <w:pPr>
              <w:spacing w:after="0" w:line="240" w:lineRule="auto"/>
              <w:jc w:val="both"/>
              <w:rPr>
                <w:rFonts w:ascii="Garamond" w:hAnsi="Garamond"/>
                <w:i/>
              </w:rPr>
            </w:pPr>
            <w:r>
              <w:rPr>
                <w:rFonts w:ascii="Garamond" w:hAnsi="Garamond"/>
                <w:b/>
                <w:i/>
              </w:rPr>
              <w:t>Neni 240, pika 3, shkronja “c”, të ligjit nr. 115/2016</w:t>
            </w:r>
          </w:p>
          <w:p w:rsidR="00F66852" w:rsidRDefault="00AF1E84">
            <w:pPr>
              <w:spacing w:after="0" w:line="240" w:lineRule="auto"/>
              <w:jc w:val="both"/>
              <w:rPr>
                <w:rFonts w:ascii="Garamond" w:hAnsi="Garamond"/>
                <w:b/>
                <w:color w:val="000000"/>
              </w:rPr>
            </w:pPr>
            <w:r>
              <w:rPr>
                <w:rFonts w:ascii="Garamond" w:hAnsi="Garamond"/>
                <w:color w:val="000000"/>
              </w:rPr>
              <w:t>Aftësitë e komunikimit</w:t>
            </w:r>
          </w:p>
          <w:p w:rsidR="00F66852" w:rsidRDefault="00F66852">
            <w:pPr>
              <w:spacing w:after="0" w:line="240" w:lineRule="auto"/>
              <w:jc w:val="both"/>
              <w:rPr>
                <w:rFonts w:ascii="Garamond" w:hAnsi="Garamond"/>
                <w:color w:val="000000"/>
              </w:rPr>
            </w:pPr>
          </w:p>
          <w:p w:rsidR="00F66852" w:rsidRDefault="00AF1E84">
            <w:pPr>
              <w:spacing w:after="0" w:line="240" w:lineRule="auto"/>
              <w:jc w:val="both"/>
              <w:rPr>
                <w:rFonts w:ascii="Garamond" w:hAnsi="Garamond"/>
                <w:i/>
              </w:rPr>
            </w:pPr>
            <w:r>
              <w:rPr>
                <w:rFonts w:ascii="Garamond" w:hAnsi="Garamond"/>
                <w:b/>
                <w:i/>
              </w:rPr>
              <w:t>Neni 240, pika 3, shkronja “d”, të ligjit nr. 115/2016</w:t>
            </w:r>
          </w:p>
          <w:p w:rsidR="00F66852" w:rsidRDefault="00AF1E84">
            <w:pPr>
              <w:spacing w:after="0" w:line="240" w:lineRule="auto"/>
              <w:jc w:val="both"/>
              <w:rPr>
                <w:rFonts w:ascii="Garamond" w:hAnsi="Garamond"/>
                <w:b/>
                <w:color w:val="000000"/>
              </w:rPr>
            </w:pPr>
            <w:r>
              <w:rPr>
                <w:rFonts w:ascii="Garamond" w:hAnsi="Garamond"/>
                <w:color w:val="000000"/>
              </w:rPr>
              <w:t>Aftësitë e përfaqësimit publik</w:t>
            </w:r>
          </w:p>
          <w:p w:rsidR="00F66852" w:rsidRDefault="00F66852">
            <w:pPr>
              <w:spacing w:after="0" w:line="240" w:lineRule="auto"/>
              <w:jc w:val="both"/>
              <w:rPr>
                <w:rFonts w:ascii="Garamond" w:hAnsi="Garamond"/>
                <w:b/>
                <w:i/>
              </w:rPr>
            </w:pPr>
          </w:p>
          <w:p w:rsidR="00F66852" w:rsidRDefault="00F66852">
            <w:pPr>
              <w:spacing w:after="0" w:line="240" w:lineRule="auto"/>
              <w:jc w:val="both"/>
              <w:rPr>
                <w:rFonts w:ascii="Garamond" w:hAnsi="Garamond"/>
                <w:i/>
                <w:highlight w:val="yellow"/>
              </w:rPr>
            </w:pPr>
          </w:p>
        </w:tc>
        <w:tc>
          <w:tcPr>
            <w:tcW w:w="3118" w:type="dxa"/>
            <w:shd w:val="clear" w:color="auto" w:fill="F2F2F2"/>
            <w:vAlign w:val="center"/>
          </w:tcPr>
          <w:p w:rsidR="00F66852" w:rsidRDefault="00AF1E84">
            <w:pPr>
              <w:spacing w:after="0" w:line="240" w:lineRule="auto"/>
              <w:jc w:val="both"/>
              <w:rPr>
                <w:rFonts w:ascii="Garamond" w:hAnsi="Garamond"/>
              </w:rPr>
            </w:pPr>
            <w:r>
              <w:rPr>
                <w:rFonts w:ascii="Garamond" w:hAnsi="Garamond"/>
              </w:rPr>
              <w:t>Jetëshkrimi</w:t>
            </w:r>
          </w:p>
          <w:p w:rsidR="00F66852" w:rsidRDefault="00AF1E84">
            <w:pPr>
              <w:spacing w:after="0" w:line="240" w:lineRule="auto"/>
              <w:jc w:val="both"/>
              <w:rPr>
                <w:rFonts w:ascii="Garamond" w:hAnsi="Garamond"/>
              </w:rPr>
            </w:pPr>
            <w:r>
              <w:rPr>
                <w:rFonts w:ascii="Garamond" w:hAnsi="Garamond"/>
              </w:rPr>
              <w:t>Intervista</w:t>
            </w:r>
          </w:p>
          <w:p w:rsidR="00F66852" w:rsidRDefault="00F66852">
            <w:pPr>
              <w:widowControl w:val="0"/>
              <w:spacing w:after="0" w:line="240" w:lineRule="auto"/>
              <w:ind w:right="150"/>
              <w:jc w:val="both"/>
              <w:rPr>
                <w:rFonts w:ascii="Garamond" w:hAnsi="Garamond"/>
                <w:color w:val="000000"/>
              </w:rPr>
            </w:pPr>
          </w:p>
          <w:p w:rsidR="00F66852" w:rsidRDefault="00AF1E84">
            <w:pPr>
              <w:widowControl w:val="0"/>
              <w:spacing w:after="0" w:line="240" w:lineRule="auto"/>
              <w:ind w:right="150"/>
              <w:jc w:val="both"/>
              <w:rPr>
                <w:rFonts w:ascii="Garamond" w:hAnsi="Garamond"/>
                <w:color w:val="000000"/>
              </w:rPr>
            </w:pPr>
            <w:r>
              <w:rPr>
                <w:rFonts w:ascii="Garamond" w:hAnsi="Garamond"/>
                <w:color w:val="000000"/>
              </w:rPr>
              <w:t>Dokumente zyrtare për rezultatet e procesit të vlerësimit profesional.</w:t>
            </w:r>
          </w:p>
          <w:p w:rsidR="00F66852" w:rsidRDefault="00F66852">
            <w:pPr>
              <w:widowControl w:val="0"/>
              <w:spacing w:after="0" w:line="240" w:lineRule="auto"/>
              <w:ind w:right="69"/>
              <w:jc w:val="both"/>
              <w:rPr>
                <w:rFonts w:ascii="Garamond" w:hAnsi="Garamond"/>
              </w:rPr>
            </w:pPr>
          </w:p>
          <w:p w:rsidR="00F66852" w:rsidRDefault="00AF1E84">
            <w:pPr>
              <w:widowControl w:val="0"/>
              <w:spacing w:after="0" w:line="240" w:lineRule="auto"/>
              <w:ind w:right="69"/>
              <w:jc w:val="both"/>
              <w:rPr>
                <w:rFonts w:ascii="Garamond" w:hAnsi="Garamond"/>
              </w:rPr>
            </w:pPr>
            <w:r>
              <w:rPr>
                <w:rFonts w:ascii="Garamond" w:hAnsi="Garamond"/>
              </w:rPr>
              <w:t>Dokumente zyrtare që tregojnë cilësinë dhe arritjet gjatë përvojave të punës, nga institucione vendase ose ndërkombëtare.</w:t>
            </w:r>
          </w:p>
          <w:p w:rsidR="00F66852" w:rsidRDefault="00F66852">
            <w:pPr>
              <w:spacing w:after="0" w:line="240" w:lineRule="auto"/>
              <w:jc w:val="both"/>
              <w:rPr>
                <w:rFonts w:ascii="Garamond" w:hAnsi="Garamond"/>
              </w:rPr>
            </w:pPr>
          </w:p>
          <w:p w:rsidR="00F66852" w:rsidRDefault="00AF1E84">
            <w:pPr>
              <w:spacing w:after="0" w:line="240" w:lineRule="auto"/>
              <w:jc w:val="both"/>
              <w:rPr>
                <w:rFonts w:ascii="Garamond" w:hAnsi="Garamond"/>
              </w:rPr>
            </w:pPr>
            <w:r>
              <w:rPr>
                <w:rFonts w:ascii="Garamond" w:hAnsi="Garamond"/>
              </w:rPr>
              <w:lastRenderedPageBreak/>
              <w:t>Informacione dhe dokumente zyrtare konkrete lidhur me  aftësitë e treguara në përvoja të mëparshme dhe aktuale për çështje të komunikimit dhe përfaqësimit publik</w:t>
            </w:r>
          </w:p>
        </w:tc>
        <w:tc>
          <w:tcPr>
            <w:tcW w:w="3119" w:type="dxa"/>
            <w:shd w:val="clear" w:color="auto" w:fill="F2F2F2"/>
          </w:tcPr>
          <w:p w:rsidR="00F66852" w:rsidRDefault="00AF1E84">
            <w:pPr>
              <w:spacing w:after="0" w:line="240" w:lineRule="auto"/>
              <w:rPr>
                <w:rFonts w:ascii="Garamond" w:hAnsi="Garamond"/>
              </w:rPr>
            </w:pPr>
            <w:r>
              <w:rPr>
                <w:rFonts w:ascii="Garamond" w:hAnsi="Garamond"/>
              </w:rPr>
              <w:lastRenderedPageBreak/>
              <w:t>Niveli i aftësive të fituara për komunikim dhe përfaqësim publik.</w:t>
            </w:r>
          </w:p>
        </w:tc>
        <w:tc>
          <w:tcPr>
            <w:tcW w:w="1174" w:type="dxa"/>
            <w:shd w:val="clear" w:color="auto" w:fill="F2F2F2"/>
            <w:vAlign w:val="center"/>
          </w:tcPr>
          <w:p w:rsidR="00F66852" w:rsidRDefault="00AF1E84">
            <w:pPr>
              <w:spacing w:after="0" w:line="240" w:lineRule="auto"/>
              <w:jc w:val="center"/>
              <w:rPr>
                <w:rFonts w:ascii="Garamond" w:hAnsi="Garamond"/>
                <w:b/>
              </w:rPr>
            </w:pPr>
            <w:r>
              <w:rPr>
                <w:rFonts w:ascii="Garamond" w:hAnsi="Garamond"/>
                <w:b/>
              </w:rPr>
              <w:t>5</w:t>
            </w:r>
          </w:p>
        </w:tc>
        <w:tc>
          <w:tcPr>
            <w:tcW w:w="1276" w:type="dxa"/>
            <w:shd w:val="clear" w:color="auto" w:fill="F2F2F2"/>
            <w:vAlign w:val="center"/>
          </w:tcPr>
          <w:p w:rsidR="00F66852" w:rsidRDefault="00F66852">
            <w:pPr>
              <w:spacing w:after="0" w:line="240" w:lineRule="auto"/>
              <w:jc w:val="center"/>
              <w:rPr>
                <w:rFonts w:ascii="Garamond" w:hAnsi="Garamond"/>
                <w:b/>
                <w:highlight w:val="yellow"/>
              </w:rPr>
            </w:pPr>
          </w:p>
        </w:tc>
      </w:tr>
      <w:tr w:rsidR="00F66852">
        <w:trPr>
          <w:jc w:val="center"/>
        </w:trPr>
        <w:tc>
          <w:tcPr>
            <w:tcW w:w="4934" w:type="dxa"/>
            <w:shd w:val="clear" w:color="auto" w:fill="F2F2F2"/>
          </w:tcPr>
          <w:p w:rsidR="00F66852" w:rsidRDefault="00AF1E84">
            <w:pPr>
              <w:spacing w:after="0" w:line="240" w:lineRule="auto"/>
              <w:jc w:val="both"/>
              <w:rPr>
                <w:rFonts w:ascii="Garamond" w:hAnsi="Garamond"/>
                <w:i/>
              </w:rPr>
            </w:pPr>
            <w:r>
              <w:rPr>
                <w:rFonts w:ascii="Garamond" w:hAnsi="Garamond"/>
                <w:b/>
                <w:i/>
              </w:rPr>
              <w:lastRenderedPageBreak/>
              <w:t>Neni 240, pika 3,</w:t>
            </w:r>
            <w:r>
              <w:rPr>
                <w:rFonts w:ascii="Garamond" w:hAnsi="Garamond"/>
                <w:b/>
                <w:i/>
              </w:rPr>
              <w:t xml:space="preserve"> shkronja “ç”, të ligjit nr. 115/2016</w:t>
            </w:r>
          </w:p>
          <w:p w:rsidR="00F66852" w:rsidRDefault="00F66852">
            <w:pPr>
              <w:spacing w:after="0" w:line="240" w:lineRule="auto"/>
              <w:jc w:val="both"/>
              <w:rPr>
                <w:rFonts w:ascii="Garamond" w:hAnsi="Garamond"/>
                <w:color w:val="000000"/>
              </w:rPr>
            </w:pPr>
          </w:p>
          <w:p w:rsidR="00F66852" w:rsidRDefault="00AF1E84">
            <w:pPr>
              <w:spacing w:after="0" w:line="240" w:lineRule="auto"/>
              <w:jc w:val="both"/>
              <w:rPr>
                <w:rFonts w:ascii="Garamond" w:hAnsi="Garamond"/>
                <w:b/>
                <w:color w:val="000000"/>
              </w:rPr>
            </w:pPr>
            <w:r>
              <w:rPr>
                <w:rFonts w:ascii="Garamond" w:hAnsi="Garamond"/>
                <w:color w:val="000000"/>
              </w:rPr>
              <w:t>Aftësitë e punës në grup dhe në ambiente multidisiplinore dhe/ose multikulturore</w:t>
            </w:r>
          </w:p>
          <w:p w:rsidR="00F66852" w:rsidRDefault="00F66852">
            <w:pPr>
              <w:spacing w:after="0" w:line="240" w:lineRule="auto"/>
              <w:jc w:val="both"/>
              <w:rPr>
                <w:rFonts w:ascii="Garamond" w:hAnsi="Garamond"/>
                <w:b/>
                <w:color w:val="000000"/>
              </w:rPr>
            </w:pPr>
          </w:p>
          <w:p w:rsidR="00F66852" w:rsidRDefault="00F66852">
            <w:pPr>
              <w:spacing w:after="0" w:line="240" w:lineRule="auto"/>
              <w:jc w:val="both"/>
              <w:rPr>
                <w:rFonts w:ascii="Garamond" w:hAnsi="Garamond"/>
                <w:b/>
                <w:i/>
              </w:rPr>
            </w:pPr>
          </w:p>
        </w:tc>
        <w:tc>
          <w:tcPr>
            <w:tcW w:w="3118" w:type="dxa"/>
            <w:shd w:val="clear" w:color="auto" w:fill="F2F2F2"/>
            <w:vAlign w:val="center"/>
          </w:tcPr>
          <w:p w:rsidR="00F66852" w:rsidRDefault="00AF1E84">
            <w:pPr>
              <w:widowControl w:val="0"/>
              <w:spacing w:after="0" w:line="240" w:lineRule="auto"/>
              <w:rPr>
                <w:rFonts w:ascii="Garamond" w:hAnsi="Garamond"/>
              </w:rPr>
            </w:pPr>
            <w:r>
              <w:rPr>
                <w:rFonts w:ascii="Garamond" w:hAnsi="Garamond"/>
              </w:rPr>
              <w:t>Jetëshkrimi.</w:t>
            </w:r>
          </w:p>
          <w:p w:rsidR="00F66852" w:rsidRDefault="00AF1E84">
            <w:pPr>
              <w:widowControl w:val="0"/>
              <w:spacing w:after="0" w:line="240" w:lineRule="auto"/>
              <w:jc w:val="both"/>
              <w:rPr>
                <w:rFonts w:ascii="Garamond" w:hAnsi="Garamond"/>
              </w:rPr>
            </w:pPr>
            <w:r>
              <w:rPr>
                <w:rFonts w:ascii="Garamond" w:hAnsi="Garamond"/>
              </w:rPr>
              <w:t>Intervista</w:t>
            </w:r>
          </w:p>
          <w:p w:rsidR="00F66852" w:rsidRDefault="00F66852">
            <w:pPr>
              <w:widowControl w:val="0"/>
              <w:spacing w:before="10" w:after="0" w:line="220" w:lineRule="exact"/>
              <w:rPr>
                <w:rFonts w:ascii="Garamond" w:hAnsi="Garamond"/>
              </w:rPr>
            </w:pPr>
          </w:p>
          <w:p w:rsidR="00F66852" w:rsidRDefault="00AF1E84">
            <w:pPr>
              <w:widowControl w:val="0"/>
              <w:spacing w:after="0" w:line="240" w:lineRule="auto"/>
              <w:ind w:right="150"/>
              <w:jc w:val="both"/>
              <w:rPr>
                <w:rFonts w:ascii="Garamond" w:hAnsi="Garamond"/>
                <w:color w:val="000000"/>
              </w:rPr>
            </w:pPr>
            <w:r>
              <w:rPr>
                <w:rFonts w:ascii="Garamond" w:hAnsi="Garamond"/>
                <w:color w:val="000000"/>
              </w:rPr>
              <w:t>Dokumente zyrtare për rezultatet e procesit të vlerësimit profesional.</w:t>
            </w:r>
          </w:p>
          <w:p w:rsidR="00F66852" w:rsidRDefault="00F66852">
            <w:pPr>
              <w:widowControl w:val="0"/>
              <w:spacing w:after="0" w:line="240" w:lineRule="auto"/>
              <w:ind w:right="69"/>
              <w:jc w:val="both"/>
              <w:rPr>
                <w:rFonts w:ascii="Garamond" w:hAnsi="Garamond"/>
              </w:rPr>
            </w:pPr>
          </w:p>
          <w:p w:rsidR="00F66852" w:rsidRDefault="00AF1E84">
            <w:pPr>
              <w:widowControl w:val="0"/>
              <w:spacing w:after="0" w:line="240" w:lineRule="auto"/>
              <w:ind w:right="69"/>
              <w:rPr>
                <w:rFonts w:ascii="Garamond" w:hAnsi="Garamond"/>
              </w:rPr>
            </w:pPr>
            <w:r>
              <w:rPr>
                <w:rFonts w:ascii="Garamond" w:hAnsi="Garamond"/>
              </w:rPr>
              <w:t>Dokumente zyrtare që tregojnë cilësinë dhe arritjet gjatë përvojave të punës, nga institucione vendasen ose ndërkombëtare.</w:t>
            </w:r>
          </w:p>
        </w:tc>
        <w:tc>
          <w:tcPr>
            <w:tcW w:w="3119" w:type="dxa"/>
            <w:shd w:val="clear" w:color="auto" w:fill="F2F2F2"/>
          </w:tcPr>
          <w:p w:rsidR="00F66852" w:rsidRDefault="00AF1E84">
            <w:pPr>
              <w:spacing w:after="0" w:line="240" w:lineRule="auto"/>
              <w:rPr>
                <w:rFonts w:ascii="Garamond" w:hAnsi="Garamond"/>
              </w:rPr>
            </w:pPr>
            <w:r>
              <w:rPr>
                <w:rFonts w:ascii="Garamond" w:hAnsi="Garamond"/>
              </w:rPr>
              <w:t>Ekspozimi i kandidatit në mjedisin ndërkombëtar dhe multidisiplinar gjatë karrierës.</w:t>
            </w:r>
          </w:p>
        </w:tc>
        <w:tc>
          <w:tcPr>
            <w:tcW w:w="1174" w:type="dxa"/>
            <w:shd w:val="clear" w:color="auto" w:fill="F2F2F2"/>
            <w:vAlign w:val="center"/>
          </w:tcPr>
          <w:p w:rsidR="00F66852" w:rsidRDefault="00AF1E84">
            <w:pPr>
              <w:spacing w:after="0" w:line="240" w:lineRule="auto"/>
              <w:jc w:val="center"/>
              <w:rPr>
                <w:rFonts w:ascii="Garamond" w:hAnsi="Garamond"/>
                <w:b/>
              </w:rPr>
            </w:pPr>
            <w:r>
              <w:rPr>
                <w:rFonts w:ascii="Garamond" w:hAnsi="Garamond"/>
                <w:b/>
              </w:rPr>
              <w:t>2</w:t>
            </w:r>
          </w:p>
        </w:tc>
        <w:tc>
          <w:tcPr>
            <w:tcW w:w="1276" w:type="dxa"/>
            <w:shd w:val="clear" w:color="auto" w:fill="F2F2F2"/>
            <w:vAlign w:val="center"/>
          </w:tcPr>
          <w:p w:rsidR="00F66852" w:rsidRDefault="00F66852">
            <w:pPr>
              <w:spacing w:after="0" w:line="240" w:lineRule="auto"/>
              <w:jc w:val="center"/>
              <w:rPr>
                <w:rFonts w:ascii="Garamond" w:hAnsi="Garamond"/>
                <w:b/>
                <w:highlight w:val="yellow"/>
              </w:rPr>
            </w:pPr>
          </w:p>
        </w:tc>
      </w:tr>
      <w:tr w:rsidR="00F66852">
        <w:trPr>
          <w:cantSplit/>
          <w:jc w:val="center"/>
        </w:trPr>
        <w:tc>
          <w:tcPr>
            <w:tcW w:w="11171" w:type="dxa"/>
            <w:gridSpan w:val="3"/>
            <w:vMerge w:val="restart"/>
            <w:shd w:val="clear" w:color="auto" w:fill="D6E3BC"/>
            <w:vAlign w:val="center"/>
          </w:tcPr>
          <w:p w:rsidR="00F66852" w:rsidRDefault="00AF1E84">
            <w:pPr>
              <w:spacing w:after="0" w:line="240" w:lineRule="auto"/>
              <w:jc w:val="center"/>
              <w:rPr>
                <w:rFonts w:ascii="Garamond" w:hAnsi="Garamond"/>
                <w:b/>
              </w:rPr>
            </w:pPr>
            <w:r>
              <w:rPr>
                <w:rFonts w:ascii="Garamond" w:hAnsi="Garamond"/>
                <w:b/>
              </w:rPr>
              <w:t>TOTALI I PIKËVE PËR RENDITJEN E KANDIDATIT</w:t>
            </w:r>
          </w:p>
        </w:tc>
        <w:tc>
          <w:tcPr>
            <w:tcW w:w="1174" w:type="dxa"/>
            <w:shd w:val="clear" w:color="auto" w:fill="8DB3E2"/>
            <w:vAlign w:val="center"/>
          </w:tcPr>
          <w:p w:rsidR="00F66852" w:rsidRDefault="00F66852">
            <w:pPr>
              <w:spacing w:after="0" w:line="240" w:lineRule="auto"/>
              <w:jc w:val="center"/>
              <w:rPr>
                <w:rFonts w:ascii="Garamond" w:hAnsi="Garamond"/>
                <w:b/>
              </w:rPr>
            </w:pPr>
          </w:p>
          <w:p w:rsidR="00F66852" w:rsidRDefault="00AF1E84">
            <w:pPr>
              <w:spacing w:after="0" w:line="240" w:lineRule="auto"/>
              <w:jc w:val="center"/>
              <w:rPr>
                <w:rFonts w:ascii="Garamond" w:hAnsi="Garamond"/>
                <w:b/>
              </w:rPr>
            </w:pPr>
            <w:r>
              <w:rPr>
                <w:rFonts w:ascii="Garamond" w:hAnsi="Garamond"/>
                <w:b/>
              </w:rPr>
              <w:t>Totali i pikëve</w:t>
            </w:r>
          </w:p>
          <w:p w:rsidR="00F66852" w:rsidRDefault="00F66852">
            <w:pPr>
              <w:spacing w:after="0" w:line="240" w:lineRule="auto"/>
              <w:jc w:val="center"/>
              <w:rPr>
                <w:rFonts w:ascii="Garamond" w:hAnsi="Garamond"/>
                <w:b/>
              </w:rPr>
            </w:pPr>
          </w:p>
        </w:tc>
        <w:tc>
          <w:tcPr>
            <w:tcW w:w="1276" w:type="dxa"/>
            <w:shd w:val="clear" w:color="auto" w:fill="FFFF00"/>
            <w:vAlign w:val="center"/>
          </w:tcPr>
          <w:p w:rsidR="00F66852" w:rsidRDefault="00AF1E84">
            <w:pPr>
              <w:spacing w:after="0" w:line="240" w:lineRule="auto"/>
              <w:ind w:left="-18"/>
              <w:jc w:val="center"/>
              <w:rPr>
                <w:rFonts w:ascii="Garamond" w:hAnsi="Garamond"/>
                <w:b/>
              </w:rPr>
            </w:pPr>
            <w:r>
              <w:rPr>
                <w:rFonts w:ascii="Garamond" w:hAnsi="Garamond"/>
                <w:b/>
              </w:rPr>
              <w:t>Pikëzimi nga KED-i</w:t>
            </w:r>
          </w:p>
        </w:tc>
      </w:tr>
      <w:tr w:rsidR="00F66852">
        <w:trPr>
          <w:cantSplit/>
          <w:trHeight w:val="533"/>
          <w:jc w:val="center"/>
        </w:trPr>
        <w:tc>
          <w:tcPr>
            <w:tcW w:w="11171" w:type="dxa"/>
            <w:gridSpan w:val="3"/>
            <w:vMerge/>
            <w:shd w:val="clear" w:color="auto" w:fill="D6E3BC"/>
            <w:vAlign w:val="center"/>
          </w:tcPr>
          <w:p w:rsidR="00F66852" w:rsidRDefault="00F66852">
            <w:pPr>
              <w:spacing w:after="0" w:line="240" w:lineRule="auto"/>
              <w:jc w:val="center"/>
              <w:rPr>
                <w:rFonts w:ascii="Garamond" w:hAnsi="Garamond"/>
                <w:b/>
              </w:rPr>
            </w:pPr>
          </w:p>
        </w:tc>
        <w:tc>
          <w:tcPr>
            <w:tcW w:w="1174" w:type="dxa"/>
            <w:shd w:val="clear" w:color="auto" w:fill="8DB3E2"/>
            <w:vAlign w:val="center"/>
          </w:tcPr>
          <w:p w:rsidR="00F66852" w:rsidRDefault="00AF1E84">
            <w:pPr>
              <w:spacing w:after="0" w:line="240" w:lineRule="auto"/>
              <w:jc w:val="center"/>
              <w:rPr>
                <w:rFonts w:ascii="Garamond" w:hAnsi="Garamond"/>
                <w:b/>
              </w:rPr>
            </w:pPr>
            <w:r>
              <w:rPr>
                <w:rFonts w:ascii="Garamond" w:hAnsi="Garamond"/>
                <w:b/>
              </w:rPr>
              <w:t>100</w:t>
            </w:r>
          </w:p>
          <w:p w:rsidR="00F66852" w:rsidRDefault="00F66852">
            <w:pPr>
              <w:spacing w:after="0" w:line="240" w:lineRule="auto"/>
              <w:jc w:val="center"/>
              <w:rPr>
                <w:rFonts w:ascii="Garamond" w:hAnsi="Garamond"/>
                <w:b/>
              </w:rPr>
            </w:pPr>
          </w:p>
        </w:tc>
        <w:tc>
          <w:tcPr>
            <w:tcW w:w="1276" w:type="dxa"/>
            <w:shd w:val="clear" w:color="auto" w:fill="FFFF00"/>
            <w:vAlign w:val="center"/>
          </w:tcPr>
          <w:p w:rsidR="00F66852" w:rsidRDefault="00F66852">
            <w:pPr>
              <w:spacing w:after="0" w:line="240" w:lineRule="auto"/>
              <w:jc w:val="center"/>
              <w:rPr>
                <w:rFonts w:ascii="Garamond" w:hAnsi="Garamond"/>
              </w:rPr>
            </w:pPr>
          </w:p>
        </w:tc>
      </w:tr>
    </w:tbl>
    <w:p w:rsidR="00AF1E84" w:rsidRDefault="00AF1E84"/>
    <w:sectPr w:rsidR="00AF1E84">
      <w:footerReference w:type="default" r:id="rId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1E84" w:rsidRDefault="00AF1E84">
      <w:pPr>
        <w:spacing w:after="0" w:line="240" w:lineRule="auto"/>
      </w:pPr>
      <w:r>
        <w:separator/>
      </w:r>
    </w:p>
  </w:endnote>
  <w:endnote w:type="continuationSeparator" w:id="0">
    <w:p w:rsidR="00AF1E84" w:rsidRDefault="00AF1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auto"/>
    <w:pitch w:val="default"/>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6852" w:rsidRDefault="00AF1E84">
    <w:pPr>
      <w:pStyle w:val="Footer"/>
      <w:jc w:val="center"/>
    </w:pPr>
    <w:r>
      <w:fldChar w:fldCharType="begin"/>
    </w:r>
    <w:r>
      <w:instrText>PAGE   \* MERGEFORMAT</w:instrText>
    </w:r>
    <w:r>
      <w:fldChar w:fldCharType="separate"/>
    </w:r>
    <w:r w:rsidR="00901678">
      <w:rPr>
        <w:noProof/>
      </w:rPr>
      <w:t>19</w:t>
    </w:r>
    <w:r>
      <w:fldChar w:fldCharType="end"/>
    </w:r>
  </w:p>
  <w:p w:rsidR="00F66852" w:rsidRDefault="00F6685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6852" w:rsidRDefault="00AF1E84">
    <w:pPr>
      <w:pStyle w:val="Footer"/>
      <w:jc w:val="center"/>
    </w:pPr>
    <w:r>
      <w:fldChar w:fldCharType="begin"/>
    </w:r>
    <w:r>
      <w:instrText>PAGE   \* MERGEFORMAT</w:instrText>
    </w:r>
    <w:r>
      <w:fldChar w:fldCharType="separate"/>
    </w:r>
    <w:r w:rsidR="00901678">
      <w:rPr>
        <w:noProof/>
      </w:rPr>
      <w:t>21</w:t>
    </w:r>
    <w:r>
      <w:fldChar w:fldCharType="end"/>
    </w:r>
  </w:p>
  <w:p w:rsidR="00F66852" w:rsidRDefault="00F668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1E84" w:rsidRDefault="00AF1E84">
      <w:pPr>
        <w:spacing w:after="0" w:line="240" w:lineRule="auto"/>
      </w:pPr>
      <w:r>
        <w:separator/>
      </w:r>
    </w:p>
  </w:footnote>
  <w:footnote w:type="continuationSeparator" w:id="0">
    <w:p w:rsidR="00AF1E84" w:rsidRDefault="00AF1E8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53B92"/>
    <w:multiLevelType w:val="hybridMultilevel"/>
    <w:tmpl w:val="2124DDFE"/>
    <w:lvl w:ilvl="0" w:tplc="15084C22">
      <w:start w:val="1"/>
      <w:numFmt w:val="decimal"/>
      <w:lvlText w:val="%1."/>
      <w:lvlJc w:val="left"/>
      <w:pPr>
        <w:ind w:left="720" w:hanging="358"/>
      </w:pPr>
    </w:lvl>
    <w:lvl w:ilvl="1" w:tplc="4464477E">
      <w:start w:val="1"/>
      <w:numFmt w:val="lowerLetter"/>
      <w:lvlText w:val="%2."/>
      <w:lvlJc w:val="left"/>
      <w:pPr>
        <w:ind w:left="1440" w:hanging="358"/>
      </w:pPr>
    </w:lvl>
    <w:lvl w:ilvl="2" w:tplc="27A2D22A">
      <w:start w:val="1"/>
      <w:numFmt w:val="lowerRoman"/>
      <w:lvlText w:val="%3."/>
      <w:lvlJc w:val="right"/>
      <w:pPr>
        <w:ind w:left="2160" w:hanging="178"/>
      </w:pPr>
    </w:lvl>
    <w:lvl w:ilvl="3" w:tplc="1C2E5962">
      <w:start w:val="1"/>
      <w:numFmt w:val="decimal"/>
      <w:lvlText w:val="%4."/>
      <w:lvlJc w:val="left"/>
      <w:pPr>
        <w:ind w:left="2880" w:hanging="358"/>
      </w:pPr>
    </w:lvl>
    <w:lvl w:ilvl="4" w:tplc="5946540A">
      <w:start w:val="1"/>
      <w:numFmt w:val="lowerLetter"/>
      <w:lvlText w:val="%5."/>
      <w:lvlJc w:val="left"/>
      <w:pPr>
        <w:ind w:left="3600" w:hanging="358"/>
      </w:pPr>
    </w:lvl>
    <w:lvl w:ilvl="5" w:tplc="5DC23C5C">
      <w:start w:val="1"/>
      <w:numFmt w:val="lowerRoman"/>
      <w:lvlText w:val="%6."/>
      <w:lvlJc w:val="right"/>
      <w:pPr>
        <w:ind w:left="4320" w:hanging="178"/>
      </w:pPr>
    </w:lvl>
    <w:lvl w:ilvl="6" w:tplc="286E4B22">
      <w:start w:val="1"/>
      <w:numFmt w:val="decimal"/>
      <w:lvlText w:val="%7."/>
      <w:lvlJc w:val="left"/>
      <w:pPr>
        <w:ind w:left="5040" w:hanging="358"/>
      </w:pPr>
    </w:lvl>
    <w:lvl w:ilvl="7" w:tplc="B8FC37F8">
      <w:start w:val="1"/>
      <w:numFmt w:val="lowerLetter"/>
      <w:lvlText w:val="%8."/>
      <w:lvlJc w:val="left"/>
      <w:pPr>
        <w:ind w:left="5760" w:hanging="358"/>
      </w:pPr>
    </w:lvl>
    <w:lvl w:ilvl="8" w:tplc="90242968">
      <w:start w:val="1"/>
      <w:numFmt w:val="lowerRoman"/>
      <w:lvlText w:val="%9."/>
      <w:lvlJc w:val="right"/>
      <w:pPr>
        <w:ind w:left="6480" w:hanging="178"/>
      </w:pPr>
    </w:lvl>
  </w:abstractNum>
  <w:abstractNum w:abstractNumId="1">
    <w:nsid w:val="0CC87897"/>
    <w:multiLevelType w:val="hybridMultilevel"/>
    <w:tmpl w:val="3842C48C"/>
    <w:lvl w:ilvl="0" w:tplc="DE341C48">
      <w:start w:val="1"/>
      <w:numFmt w:val="decimal"/>
      <w:lvlText w:val="%1."/>
      <w:lvlJc w:val="left"/>
      <w:pPr>
        <w:ind w:left="1080" w:hanging="718"/>
      </w:pPr>
      <w:rPr>
        <w:rFonts w:ascii="Cambria" w:eastAsia="Times New Roman" w:hAnsi="Cambria"/>
        <w:b/>
        <w:i/>
        <w:sz w:val="28"/>
      </w:rPr>
    </w:lvl>
    <w:lvl w:ilvl="1" w:tplc="361421F6">
      <w:start w:val="1"/>
      <w:numFmt w:val="lowerLetter"/>
      <w:lvlText w:val="%2."/>
      <w:lvlJc w:val="left"/>
      <w:pPr>
        <w:ind w:left="1440" w:hanging="358"/>
      </w:pPr>
    </w:lvl>
    <w:lvl w:ilvl="2" w:tplc="4B7082B4">
      <w:start w:val="1"/>
      <w:numFmt w:val="lowerRoman"/>
      <w:lvlText w:val="%3."/>
      <w:lvlJc w:val="right"/>
      <w:pPr>
        <w:ind w:left="2160" w:hanging="178"/>
      </w:pPr>
    </w:lvl>
    <w:lvl w:ilvl="3" w:tplc="DC8EAE52">
      <w:start w:val="1"/>
      <w:numFmt w:val="decimal"/>
      <w:lvlText w:val="%4."/>
      <w:lvlJc w:val="left"/>
      <w:pPr>
        <w:ind w:left="2880" w:hanging="358"/>
      </w:pPr>
    </w:lvl>
    <w:lvl w:ilvl="4" w:tplc="31642CCC">
      <w:start w:val="1"/>
      <w:numFmt w:val="lowerLetter"/>
      <w:lvlText w:val="%5."/>
      <w:lvlJc w:val="left"/>
      <w:pPr>
        <w:ind w:left="3600" w:hanging="358"/>
      </w:pPr>
    </w:lvl>
    <w:lvl w:ilvl="5" w:tplc="EF08CF46">
      <w:start w:val="1"/>
      <w:numFmt w:val="lowerRoman"/>
      <w:lvlText w:val="%6."/>
      <w:lvlJc w:val="right"/>
      <w:pPr>
        <w:ind w:left="4320" w:hanging="178"/>
      </w:pPr>
    </w:lvl>
    <w:lvl w:ilvl="6" w:tplc="4F9A5264">
      <w:start w:val="1"/>
      <w:numFmt w:val="decimal"/>
      <w:lvlText w:val="%7."/>
      <w:lvlJc w:val="left"/>
      <w:pPr>
        <w:ind w:left="5040" w:hanging="358"/>
      </w:pPr>
    </w:lvl>
    <w:lvl w:ilvl="7" w:tplc="386AC630">
      <w:start w:val="1"/>
      <w:numFmt w:val="lowerLetter"/>
      <w:lvlText w:val="%8."/>
      <w:lvlJc w:val="left"/>
      <w:pPr>
        <w:ind w:left="5760" w:hanging="358"/>
      </w:pPr>
    </w:lvl>
    <w:lvl w:ilvl="8" w:tplc="B518F270">
      <w:start w:val="1"/>
      <w:numFmt w:val="lowerRoman"/>
      <w:lvlText w:val="%9."/>
      <w:lvlJc w:val="right"/>
      <w:pPr>
        <w:ind w:left="6480" w:hanging="178"/>
      </w:pPr>
    </w:lvl>
  </w:abstractNum>
  <w:abstractNum w:abstractNumId="2">
    <w:nsid w:val="0D035CAB"/>
    <w:multiLevelType w:val="hybridMultilevel"/>
    <w:tmpl w:val="C636AB6C"/>
    <w:lvl w:ilvl="0" w:tplc="E670F642">
      <w:start w:val="1"/>
      <w:numFmt w:val="decimal"/>
      <w:lvlText w:val="%1."/>
      <w:lvlJc w:val="left"/>
      <w:pPr>
        <w:ind w:left="720" w:hanging="358"/>
      </w:pPr>
    </w:lvl>
    <w:lvl w:ilvl="1" w:tplc="018E0778">
      <w:start w:val="1"/>
      <w:numFmt w:val="lowerLetter"/>
      <w:lvlText w:val="%2."/>
      <w:lvlJc w:val="left"/>
      <w:pPr>
        <w:ind w:left="1440" w:hanging="358"/>
      </w:pPr>
    </w:lvl>
    <w:lvl w:ilvl="2" w:tplc="F77630A0">
      <w:start w:val="1"/>
      <w:numFmt w:val="lowerRoman"/>
      <w:lvlText w:val="%3."/>
      <w:lvlJc w:val="right"/>
      <w:pPr>
        <w:ind w:left="2160" w:hanging="178"/>
      </w:pPr>
    </w:lvl>
    <w:lvl w:ilvl="3" w:tplc="F3FC93B2">
      <w:start w:val="1"/>
      <w:numFmt w:val="decimal"/>
      <w:lvlText w:val="%4."/>
      <w:lvlJc w:val="left"/>
      <w:pPr>
        <w:ind w:left="2880" w:hanging="358"/>
      </w:pPr>
    </w:lvl>
    <w:lvl w:ilvl="4" w:tplc="8AE27E92">
      <w:start w:val="1"/>
      <w:numFmt w:val="lowerLetter"/>
      <w:lvlText w:val="%5."/>
      <w:lvlJc w:val="left"/>
      <w:pPr>
        <w:ind w:left="3600" w:hanging="358"/>
      </w:pPr>
    </w:lvl>
    <w:lvl w:ilvl="5" w:tplc="1B947AE0">
      <w:start w:val="1"/>
      <w:numFmt w:val="lowerRoman"/>
      <w:lvlText w:val="%6."/>
      <w:lvlJc w:val="right"/>
      <w:pPr>
        <w:ind w:left="4320" w:hanging="178"/>
      </w:pPr>
    </w:lvl>
    <w:lvl w:ilvl="6" w:tplc="469E75D4">
      <w:start w:val="1"/>
      <w:numFmt w:val="decimal"/>
      <w:lvlText w:val="%7."/>
      <w:lvlJc w:val="left"/>
      <w:pPr>
        <w:ind w:left="5040" w:hanging="358"/>
      </w:pPr>
    </w:lvl>
    <w:lvl w:ilvl="7" w:tplc="A210C316">
      <w:start w:val="1"/>
      <w:numFmt w:val="lowerLetter"/>
      <w:lvlText w:val="%8."/>
      <w:lvlJc w:val="left"/>
      <w:pPr>
        <w:ind w:left="5760" w:hanging="358"/>
      </w:pPr>
    </w:lvl>
    <w:lvl w:ilvl="8" w:tplc="A350D85C">
      <w:start w:val="1"/>
      <w:numFmt w:val="lowerRoman"/>
      <w:lvlText w:val="%9."/>
      <w:lvlJc w:val="right"/>
      <w:pPr>
        <w:ind w:left="6480" w:hanging="178"/>
      </w:pPr>
    </w:lvl>
  </w:abstractNum>
  <w:abstractNum w:abstractNumId="3">
    <w:nsid w:val="0F770C55"/>
    <w:multiLevelType w:val="hybridMultilevel"/>
    <w:tmpl w:val="721CFA58"/>
    <w:lvl w:ilvl="0" w:tplc="CE16A384">
      <w:start w:val="1"/>
      <w:numFmt w:val="lowerLetter"/>
      <w:lvlText w:val="%1."/>
      <w:lvlJc w:val="left"/>
      <w:pPr>
        <w:ind w:left="1440" w:hanging="358"/>
      </w:pPr>
    </w:lvl>
    <w:lvl w:ilvl="1" w:tplc="7698452A">
      <w:start w:val="1"/>
      <w:numFmt w:val="lowerLetter"/>
      <w:lvlText w:val="%2."/>
      <w:lvlJc w:val="left"/>
      <w:pPr>
        <w:ind w:left="1440" w:hanging="358"/>
      </w:pPr>
    </w:lvl>
    <w:lvl w:ilvl="2" w:tplc="B7581A52">
      <w:start w:val="1"/>
      <w:numFmt w:val="lowerRoman"/>
      <w:lvlText w:val="%3."/>
      <w:lvlJc w:val="right"/>
      <w:pPr>
        <w:ind w:left="2160" w:hanging="178"/>
      </w:pPr>
    </w:lvl>
    <w:lvl w:ilvl="3" w:tplc="3230BD7A">
      <w:start w:val="1"/>
      <w:numFmt w:val="decimal"/>
      <w:lvlText w:val="%4."/>
      <w:lvlJc w:val="left"/>
      <w:pPr>
        <w:ind w:left="2880" w:hanging="358"/>
      </w:pPr>
    </w:lvl>
    <w:lvl w:ilvl="4" w:tplc="6568A0FE">
      <w:start w:val="1"/>
      <w:numFmt w:val="lowerLetter"/>
      <w:lvlText w:val="%5."/>
      <w:lvlJc w:val="left"/>
      <w:pPr>
        <w:ind w:left="3600" w:hanging="358"/>
      </w:pPr>
    </w:lvl>
    <w:lvl w:ilvl="5" w:tplc="E3500A34">
      <w:start w:val="1"/>
      <w:numFmt w:val="lowerRoman"/>
      <w:lvlText w:val="%6."/>
      <w:lvlJc w:val="right"/>
      <w:pPr>
        <w:ind w:left="4320" w:hanging="178"/>
      </w:pPr>
    </w:lvl>
    <w:lvl w:ilvl="6" w:tplc="ECA86F58">
      <w:start w:val="1"/>
      <w:numFmt w:val="decimal"/>
      <w:lvlText w:val="%7."/>
      <w:lvlJc w:val="left"/>
      <w:pPr>
        <w:ind w:left="5040" w:hanging="358"/>
      </w:pPr>
    </w:lvl>
    <w:lvl w:ilvl="7" w:tplc="EAD22932">
      <w:start w:val="1"/>
      <w:numFmt w:val="lowerLetter"/>
      <w:lvlText w:val="%8."/>
      <w:lvlJc w:val="left"/>
      <w:pPr>
        <w:ind w:left="5760" w:hanging="358"/>
      </w:pPr>
    </w:lvl>
    <w:lvl w:ilvl="8" w:tplc="D3584F88">
      <w:start w:val="1"/>
      <w:numFmt w:val="lowerRoman"/>
      <w:lvlText w:val="%9."/>
      <w:lvlJc w:val="right"/>
      <w:pPr>
        <w:ind w:left="6480" w:hanging="178"/>
      </w:pPr>
    </w:lvl>
  </w:abstractNum>
  <w:abstractNum w:abstractNumId="4">
    <w:nsid w:val="172B144F"/>
    <w:multiLevelType w:val="hybridMultilevel"/>
    <w:tmpl w:val="953489A6"/>
    <w:lvl w:ilvl="0" w:tplc="0EA89260">
      <w:start w:val="1"/>
      <w:numFmt w:val="lowerLetter"/>
      <w:lvlText w:val="%1)"/>
      <w:lvlJc w:val="left"/>
      <w:pPr>
        <w:ind w:left="1080" w:hanging="358"/>
      </w:pPr>
    </w:lvl>
    <w:lvl w:ilvl="1" w:tplc="F0E4F436">
      <w:start w:val="1"/>
      <w:numFmt w:val="lowerLetter"/>
      <w:lvlText w:val="%2."/>
      <w:lvlJc w:val="left"/>
      <w:pPr>
        <w:ind w:left="1800" w:hanging="358"/>
      </w:pPr>
    </w:lvl>
    <w:lvl w:ilvl="2" w:tplc="53C6229E">
      <w:start w:val="1"/>
      <w:numFmt w:val="lowerRoman"/>
      <w:lvlText w:val="%3."/>
      <w:lvlJc w:val="right"/>
      <w:pPr>
        <w:ind w:left="2520" w:hanging="178"/>
      </w:pPr>
    </w:lvl>
    <w:lvl w:ilvl="3" w:tplc="8F9CBA2E">
      <w:start w:val="1"/>
      <w:numFmt w:val="decimal"/>
      <w:lvlText w:val="%4."/>
      <w:lvlJc w:val="left"/>
      <w:pPr>
        <w:ind w:left="3240" w:hanging="358"/>
      </w:pPr>
    </w:lvl>
    <w:lvl w:ilvl="4" w:tplc="1B2472EC">
      <w:start w:val="1"/>
      <w:numFmt w:val="lowerLetter"/>
      <w:lvlText w:val="%5."/>
      <w:lvlJc w:val="left"/>
      <w:pPr>
        <w:ind w:left="3960" w:hanging="358"/>
      </w:pPr>
    </w:lvl>
    <w:lvl w:ilvl="5" w:tplc="3A148A06">
      <w:start w:val="1"/>
      <w:numFmt w:val="lowerRoman"/>
      <w:lvlText w:val="%6."/>
      <w:lvlJc w:val="right"/>
      <w:pPr>
        <w:ind w:left="4680" w:hanging="178"/>
      </w:pPr>
    </w:lvl>
    <w:lvl w:ilvl="6" w:tplc="6B6C9CF6">
      <w:start w:val="1"/>
      <w:numFmt w:val="decimal"/>
      <w:lvlText w:val="%7."/>
      <w:lvlJc w:val="left"/>
      <w:pPr>
        <w:ind w:left="5400" w:hanging="358"/>
      </w:pPr>
    </w:lvl>
    <w:lvl w:ilvl="7" w:tplc="1B026DA8">
      <w:start w:val="1"/>
      <w:numFmt w:val="lowerLetter"/>
      <w:lvlText w:val="%8."/>
      <w:lvlJc w:val="left"/>
      <w:pPr>
        <w:ind w:left="6120" w:hanging="358"/>
      </w:pPr>
    </w:lvl>
    <w:lvl w:ilvl="8" w:tplc="2C0E87C0">
      <w:start w:val="1"/>
      <w:numFmt w:val="lowerRoman"/>
      <w:lvlText w:val="%9."/>
      <w:lvlJc w:val="right"/>
      <w:pPr>
        <w:ind w:left="6840" w:hanging="178"/>
      </w:pPr>
    </w:lvl>
  </w:abstractNum>
  <w:abstractNum w:abstractNumId="5">
    <w:nsid w:val="19F1605E"/>
    <w:multiLevelType w:val="hybridMultilevel"/>
    <w:tmpl w:val="8F80A28C"/>
    <w:lvl w:ilvl="0" w:tplc="8020BB92">
      <w:start w:val="1"/>
      <w:numFmt w:val="decimal"/>
      <w:lvlText w:val="%1."/>
      <w:lvlJc w:val="left"/>
      <w:pPr>
        <w:ind w:left="6314" w:hanging="358"/>
      </w:pPr>
      <w:rPr>
        <w:b/>
        <w:sz w:val="26"/>
        <w:szCs w:val="26"/>
      </w:rPr>
    </w:lvl>
    <w:lvl w:ilvl="1" w:tplc="7436B442">
      <w:start w:val="1"/>
      <w:numFmt w:val="lowerLetter"/>
      <w:lvlText w:val="%2."/>
      <w:lvlJc w:val="left"/>
      <w:pPr>
        <w:ind w:left="1440" w:hanging="358"/>
      </w:pPr>
    </w:lvl>
    <w:lvl w:ilvl="2" w:tplc="D9981F30">
      <w:start w:val="1"/>
      <w:numFmt w:val="lowerRoman"/>
      <w:lvlText w:val="%3."/>
      <w:lvlJc w:val="right"/>
      <w:pPr>
        <w:ind w:left="2160" w:hanging="178"/>
      </w:pPr>
    </w:lvl>
    <w:lvl w:ilvl="3" w:tplc="F3604BE4">
      <w:start w:val="1"/>
      <w:numFmt w:val="decimal"/>
      <w:lvlText w:val="%4."/>
      <w:lvlJc w:val="left"/>
      <w:pPr>
        <w:ind w:left="2880" w:hanging="358"/>
      </w:pPr>
    </w:lvl>
    <w:lvl w:ilvl="4" w:tplc="D7FEEBC2">
      <w:start w:val="1"/>
      <w:numFmt w:val="lowerLetter"/>
      <w:lvlText w:val="%5."/>
      <w:lvlJc w:val="left"/>
      <w:pPr>
        <w:ind w:left="3600" w:hanging="358"/>
      </w:pPr>
    </w:lvl>
    <w:lvl w:ilvl="5" w:tplc="080AEB7A">
      <w:start w:val="1"/>
      <w:numFmt w:val="lowerRoman"/>
      <w:lvlText w:val="%6."/>
      <w:lvlJc w:val="right"/>
      <w:pPr>
        <w:ind w:left="4320" w:hanging="178"/>
      </w:pPr>
    </w:lvl>
    <w:lvl w:ilvl="6" w:tplc="2A242A7A">
      <w:start w:val="1"/>
      <w:numFmt w:val="decimal"/>
      <w:lvlText w:val="%7."/>
      <w:lvlJc w:val="left"/>
      <w:pPr>
        <w:ind w:left="5040" w:hanging="358"/>
      </w:pPr>
    </w:lvl>
    <w:lvl w:ilvl="7" w:tplc="F814B5F0">
      <w:start w:val="1"/>
      <w:numFmt w:val="lowerLetter"/>
      <w:lvlText w:val="%8."/>
      <w:lvlJc w:val="left"/>
      <w:pPr>
        <w:ind w:left="5760" w:hanging="358"/>
      </w:pPr>
    </w:lvl>
    <w:lvl w:ilvl="8" w:tplc="32F073CA">
      <w:start w:val="1"/>
      <w:numFmt w:val="lowerRoman"/>
      <w:lvlText w:val="%9."/>
      <w:lvlJc w:val="right"/>
      <w:pPr>
        <w:ind w:left="6480" w:hanging="178"/>
      </w:pPr>
    </w:lvl>
  </w:abstractNum>
  <w:abstractNum w:abstractNumId="6">
    <w:nsid w:val="1A986B77"/>
    <w:multiLevelType w:val="hybridMultilevel"/>
    <w:tmpl w:val="03B82CD2"/>
    <w:lvl w:ilvl="0" w:tplc="CCA2FC92">
      <w:start w:val="1"/>
      <w:numFmt w:val="decimal"/>
      <w:lvlText w:val="%1."/>
      <w:lvlJc w:val="left"/>
      <w:pPr>
        <w:ind w:left="502" w:hanging="358"/>
      </w:pPr>
    </w:lvl>
    <w:lvl w:ilvl="1" w:tplc="06D0CF48">
      <w:start w:val="1"/>
      <w:numFmt w:val="lowerLetter"/>
      <w:lvlText w:val="%2."/>
      <w:lvlJc w:val="left"/>
      <w:pPr>
        <w:ind w:left="1170" w:hanging="358"/>
      </w:pPr>
    </w:lvl>
    <w:lvl w:ilvl="2" w:tplc="B46C23A8">
      <w:start w:val="1"/>
      <w:numFmt w:val="lowerRoman"/>
      <w:lvlText w:val="%3."/>
      <w:lvlJc w:val="right"/>
      <w:pPr>
        <w:ind w:left="1942" w:hanging="178"/>
      </w:pPr>
    </w:lvl>
    <w:lvl w:ilvl="3" w:tplc="46488C02">
      <w:start w:val="1"/>
      <w:numFmt w:val="decimal"/>
      <w:lvlText w:val="%4."/>
      <w:lvlJc w:val="left"/>
      <w:pPr>
        <w:ind w:left="2662" w:hanging="358"/>
      </w:pPr>
    </w:lvl>
    <w:lvl w:ilvl="4" w:tplc="A92A3AC8">
      <w:start w:val="1"/>
      <w:numFmt w:val="lowerLetter"/>
      <w:lvlText w:val="%5."/>
      <w:lvlJc w:val="left"/>
      <w:pPr>
        <w:ind w:left="3382" w:hanging="358"/>
      </w:pPr>
    </w:lvl>
    <w:lvl w:ilvl="5" w:tplc="536CB968">
      <w:start w:val="1"/>
      <w:numFmt w:val="lowerRoman"/>
      <w:lvlText w:val="%6."/>
      <w:lvlJc w:val="right"/>
      <w:pPr>
        <w:ind w:left="4102" w:hanging="178"/>
      </w:pPr>
    </w:lvl>
    <w:lvl w:ilvl="6" w:tplc="663A5A22">
      <w:start w:val="1"/>
      <w:numFmt w:val="decimal"/>
      <w:lvlText w:val="%7."/>
      <w:lvlJc w:val="left"/>
      <w:pPr>
        <w:ind w:left="4822" w:hanging="358"/>
      </w:pPr>
    </w:lvl>
    <w:lvl w:ilvl="7" w:tplc="2EE68C5A">
      <w:start w:val="1"/>
      <w:numFmt w:val="lowerLetter"/>
      <w:lvlText w:val="%8."/>
      <w:lvlJc w:val="left"/>
      <w:pPr>
        <w:ind w:left="5542" w:hanging="358"/>
      </w:pPr>
    </w:lvl>
    <w:lvl w:ilvl="8" w:tplc="F10031E2">
      <w:start w:val="1"/>
      <w:numFmt w:val="lowerRoman"/>
      <w:lvlText w:val="%9."/>
      <w:lvlJc w:val="right"/>
      <w:pPr>
        <w:ind w:left="6262" w:hanging="178"/>
      </w:pPr>
    </w:lvl>
  </w:abstractNum>
  <w:abstractNum w:abstractNumId="7">
    <w:nsid w:val="1BFC3A1E"/>
    <w:multiLevelType w:val="hybridMultilevel"/>
    <w:tmpl w:val="9AF06576"/>
    <w:lvl w:ilvl="0" w:tplc="E41809A6">
      <w:start w:val="1"/>
      <w:numFmt w:val="decimal"/>
      <w:lvlText w:val="%1."/>
      <w:lvlJc w:val="left"/>
      <w:pPr>
        <w:ind w:left="720" w:hanging="358"/>
      </w:pPr>
    </w:lvl>
    <w:lvl w:ilvl="1" w:tplc="9C5849DC">
      <w:start w:val="1"/>
      <w:numFmt w:val="lowerLetter"/>
      <w:lvlText w:val="%2."/>
      <w:lvlJc w:val="left"/>
      <w:pPr>
        <w:ind w:left="1440" w:hanging="358"/>
      </w:pPr>
    </w:lvl>
    <w:lvl w:ilvl="2" w:tplc="F6E428B0">
      <w:start w:val="1"/>
      <w:numFmt w:val="lowerRoman"/>
      <w:lvlText w:val="%3."/>
      <w:lvlJc w:val="right"/>
      <w:pPr>
        <w:ind w:left="2160" w:hanging="178"/>
      </w:pPr>
    </w:lvl>
    <w:lvl w:ilvl="3" w:tplc="322C3092">
      <w:start w:val="1"/>
      <w:numFmt w:val="decimal"/>
      <w:lvlText w:val="%4."/>
      <w:lvlJc w:val="left"/>
      <w:pPr>
        <w:ind w:left="2880" w:hanging="358"/>
      </w:pPr>
    </w:lvl>
    <w:lvl w:ilvl="4" w:tplc="D0304FA4">
      <w:start w:val="1"/>
      <w:numFmt w:val="lowerLetter"/>
      <w:lvlText w:val="%5."/>
      <w:lvlJc w:val="left"/>
      <w:pPr>
        <w:ind w:left="3600" w:hanging="358"/>
      </w:pPr>
    </w:lvl>
    <w:lvl w:ilvl="5" w:tplc="BBF2B6EA">
      <w:start w:val="1"/>
      <w:numFmt w:val="lowerRoman"/>
      <w:lvlText w:val="%6."/>
      <w:lvlJc w:val="right"/>
      <w:pPr>
        <w:ind w:left="4320" w:hanging="178"/>
      </w:pPr>
    </w:lvl>
    <w:lvl w:ilvl="6" w:tplc="9EACB2A4">
      <w:start w:val="1"/>
      <w:numFmt w:val="decimal"/>
      <w:lvlText w:val="%7."/>
      <w:lvlJc w:val="left"/>
      <w:pPr>
        <w:ind w:left="5040" w:hanging="358"/>
      </w:pPr>
    </w:lvl>
    <w:lvl w:ilvl="7" w:tplc="E14236E0">
      <w:start w:val="1"/>
      <w:numFmt w:val="lowerLetter"/>
      <w:lvlText w:val="%8."/>
      <w:lvlJc w:val="left"/>
      <w:pPr>
        <w:ind w:left="5760" w:hanging="358"/>
      </w:pPr>
    </w:lvl>
    <w:lvl w:ilvl="8" w:tplc="BD8088A0">
      <w:start w:val="1"/>
      <w:numFmt w:val="lowerRoman"/>
      <w:lvlText w:val="%9."/>
      <w:lvlJc w:val="right"/>
      <w:pPr>
        <w:ind w:left="6480" w:hanging="178"/>
      </w:pPr>
    </w:lvl>
  </w:abstractNum>
  <w:abstractNum w:abstractNumId="8">
    <w:nsid w:val="1DFE4BFA"/>
    <w:multiLevelType w:val="hybridMultilevel"/>
    <w:tmpl w:val="E9E6B94C"/>
    <w:lvl w:ilvl="0" w:tplc="12B0697E">
      <w:start w:val="1"/>
      <w:numFmt w:val="decimal"/>
      <w:lvlText w:val="%1."/>
      <w:lvlJc w:val="left"/>
      <w:pPr>
        <w:ind w:left="720" w:hanging="358"/>
      </w:pPr>
    </w:lvl>
    <w:lvl w:ilvl="1" w:tplc="6900A300">
      <w:start w:val="1"/>
      <w:numFmt w:val="lowerLetter"/>
      <w:lvlText w:val="%2."/>
      <w:lvlJc w:val="left"/>
      <w:pPr>
        <w:ind w:left="786" w:hanging="358"/>
      </w:pPr>
    </w:lvl>
    <w:lvl w:ilvl="2" w:tplc="AC4E9A86">
      <w:start w:val="1"/>
      <w:numFmt w:val="lowerRoman"/>
      <w:lvlText w:val="%3."/>
      <w:lvlJc w:val="right"/>
      <w:pPr>
        <w:ind w:left="2160" w:hanging="178"/>
      </w:pPr>
    </w:lvl>
    <w:lvl w:ilvl="3" w:tplc="8D4079FA">
      <w:start w:val="1"/>
      <w:numFmt w:val="decimal"/>
      <w:lvlText w:val="%4."/>
      <w:lvlJc w:val="left"/>
      <w:pPr>
        <w:ind w:left="2880" w:hanging="358"/>
      </w:pPr>
    </w:lvl>
    <w:lvl w:ilvl="4" w:tplc="EF66C652">
      <w:start w:val="1"/>
      <w:numFmt w:val="lowerLetter"/>
      <w:lvlText w:val="%5."/>
      <w:lvlJc w:val="left"/>
      <w:pPr>
        <w:ind w:left="3600" w:hanging="358"/>
      </w:pPr>
    </w:lvl>
    <w:lvl w:ilvl="5" w:tplc="AB92AB3E">
      <w:start w:val="1"/>
      <w:numFmt w:val="lowerRoman"/>
      <w:lvlText w:val="%6."/>
      <w:lvlJc w:val="right"/>
      <w:pPr>
        <w:ind w:left="4320" w:hanging="178"/>
      </w:pPr>
    </w:lvl>
    <w:lvl w:ilvl="6" w:tplc="FF2CC8E4">
      <w:start w:val="1"/>
      <w:numFmt w:val="decimal"/>
      <w:lvlText w:val="%7."/>
      <w:lvlJc w:val="left"/>
      <w:pPr>
        <w:ind w:left="5040" w:hanging="358"/>
      </w:pPr>
    </w:lvl>
    <w:lvl w:ilvl="7" w:tplc="794E280A">
      <w:start w:val="1"/>
      <w:numFmt w:val="lowerLetter"/>
      <w:lvlText w:val="%8."/>
      <w:lvlJc w:val="left"/>
      <w:pPr>
        <w:ind w:left="5760" w:hanging="358"/>
      </w:pPr>
    </w:lvl>
    <w:lvl w:ilvl="8" w:tplc="715C6800">
      <w:start w:val="1"/>
      <w:numFmt w:val="lowerRoman"/>
      <w:lvlText w:val="%9."/>
      <w:lvlJc w:val="right"/>
      <w:pPr>
        <w:ind w:left="6480" w:hanging="178"/>
      </w:pPr>
    </w:lvl>
  </w:abstractNum>
  <w:abstractNum w:abstractNumId="9">
    <w:nsid w:val="242D7ACA"/>
    <w:multiLevelType w:val="hybridMultilevel"/>
    <w:tmpl w:val="F58A505C"/>
    <w:lvl w:ilvl="0" w:tplc="3D4C2180">
      <w:start w:val="1"/>
      <w:numFmt w:val="decimal"/>
      <w:lvlText w:val="%1."/>
      <w:lvlJc w:val="left"/>
      <w:pPr>
        <w:ind w:left="720" w:hanging="358"/>
      </w:pPr>
      <w:rPr>
        <w:b/>
      </w:rPr>
    </w:lvl>
    <w:lvl w:ilvl="1" w:tplc="A4A4BBEC">
      <w:start w:val="1"/>
      <w:numFmt w:val="lowerLetter"/>
      <w:lvlText w:val="%2."/>
      <w:lvlJc w:val="left"/>
      <w:pPr>
        <w:ind w:left="1440" w:hanging="358"/>
      </w:pPr>
    </w:lvl>
    <w:lvl w:ilvl="2" w:tplc="F422794A">
      <w:start w:val="1"/>
      <w:numFmt w:val="lowerRoman"/>
      <w:lvlText w:val="%3."/>
      <w:lvlJc w:val="right"/>
      <w:pPr>
        <w:ind w:left="2160" w:hanging="178"/>
      </w:pPr>
    </w:lvl>
    <w:lvl w:ilvl="3" w:tplc="7758CDF0">
      <w:start w:val="1"/>
      <w:numFmt w:val="decimal"/>
      <w:lvlText w:val="%4."/>
      <w:lvlJc w:val="left"/>
      <w:pPr>
        <w:ind w:left="2880" w:hanging="358"/>
      </w:pPr>
    </w:lvl>
    <w:lvl w:ilvl="4" w:tplc="F74223BC">
      <w:start w:val="1"/>
      <w:numFmt w:val="lowerLetter"/>
      <w:lvlText w:val="%5."/>
      <w:lvlJc w:val="left"/>
      <w:pPr>
        <w:ind w:left="3600" w:hanging="358"/>
      </w:pPr>
    </w:lvl>
    <w:lvl w:ilvl="5" w:tplc="36641E48">
      <w:start w:val="1"/>
      <w:numFmt w:val="lowerRoman"/>
      <w:lvlText w:val="%6."/>
      <w:lvlJc w:val="right"/>
      <w:pPr>
        <w:ind w:left="4320" w:hanging="178"/>
      </w:pPr>
    </w:lvl>
    <w:lvl w:ilvl="6" w:tplc="F50C9248">
      <w:start w:val="1"/>
      <w:numFmt w:val="decimal"/>
      <w:lvlText w:val="%7."/>
      <w:lvlJc w:val="left"/>
      <w:pPr>
        <w:ind w:left="5040" w:hanging="358"/>
      </w:pPr>
    </w:lvl>
    <w:lvl w:ilvl="7" w:tplc="711E222A">
      <w:start w:val="1"/>
      <w:numFmt w:val="lowerLetter"/>
      <w:lvlText w:val="%8."/>
      <w:lvlJc w:val="left"/>
      <w:pPr>
        <w:ind w:left="5760" w:hanging="358"/>
      </w:pPr>
    </w:lvl>
    <w:lvl w:ilvl="8" w:tplc="27B6B9EE">
      <w:start w:val="1"/>
      <w:numFmt w:val="lowerRoman"/>
      <w:lvlText w:val="%9."/>
      <w:lvlJc w:val="right"/>
      <w:pPr>
        <w:ind w:left="6480" w:hanging="178"/>
      </w:pPr>
    </w:lvl>
  </w:abstractNum>
  <w:abstractNum w:abstractNumId="10">
    <w:nsid w:val="24CD1562"/>
    <w:multiLevelType w:val="hybridMultilevel"/>
    <w:tmpl w:val="EC0E8E72"/>
    <w:lvl w:ilvl="0" w:tplc="1E3E7D9E">
      <w:start w:val="1"/>
      <w:numFmt w:val="decimal"/>
      <w:lvlText w:val="%1."/>
      <w:lvlJc w:val="left"/>
      <w:pPr>
        <w:ind w:left="502" w:hanging="358"/>
      </w:pPr>
    </w:lvl>
    <w:lvl w:ilvl="1" w:tplc="9426FA4A">
      <w:start w:val="1"/>
      <w:numFmt w:val="lowerLetter"/>
      <w:lvlText w:val="%2."/>
      <w:lvlJc w:val="left"/>
      <w:pPr>
        <w:ind w:left="1170" w:hanging="358"/>
      </w:pPr>
    </w:lvl>
    <w:lvl w:ilvl="2" w:tplc="91C84E66">
      <w:start w:val="1"/>
      <w:numFmt w:val="lowerRoman"/>
      <w:lvlText w:val="%3."/>
      <w:lvlJc w:val="right"/>
      <w:pPr>
        <w:ind w:left="1942" w:hanging="178"/>
      </w:pPr>
    </w:lvl>
    <w:lvl w:ilvl="3" w:tplc="0F62A912">
      <w:start w:val="1"/>
      <w:numFmt w:val="decimal"/>
      <w:lvlText w:val="%4."/>
      <w:lvlJc w:val="left"/>
      <w:pPr>
        <w:ind w:left="2662" w:hanging="358"/>
      </w:pPr>
    </w:lvl>
    <w:lvl w:ilvl="4" w:tplc="C75EFBCC">
      <w:start w:val="1"/>
      <w:numFmt w:val="lowerLetter"/>
      <w:lvlText w:val="%5."/>
      <w:lvlJc w:val="left"/>
      <w:pPr>
        <w:ind w:left="3382" w:hanging="358"/>
      </w:pPr>
    </w:lvl>
    <w:lvl w:ilvl="5" w:tplc="43627D1C">
      <w:start w:val="1"/>
      <w:numFmt w:val="lowerRoman"/>
      <w:lvlText w:val="%6."/>
      <w:lvlJc w:val="right"/>
      <w:pPr>
        <w:ind w:left="4102" w:hanging="178"/>
      </w:pPr>
    </w:lvl>
    <w:lvl w:ilvl="6" w:tplc="1158E4DA">
      <w:start w:val="1"/>
      <w:numFmt w:val="decimal"/>
      <w:lvlText w:val="%7."/>
      <w:lvlJc w:val="left"/>
      <w:pPr>
        <w:ind w:left="4822" w:hanging="358"/>
      </w:pPr>
    </w:lvl>
    <w:lvl w:ilvl="7" w:tplc="292C02A8">
      <w:start w:val="1"/>
      <w:numFmt w:val="lowerLetter"/>
      <w:lvlText w:val="%8."/>
      <w:lvlJc w:val="left"/>
      <w:pPr>
        <w:ind w:left="5542" w:hanging="358"/>
      </w:pPr>
    </w:lvl>
    <w:lvl w:ilvl="8" w:tplc="2F309CA0">
      <w:start w:val="1"/>
      <w:numFmt w:val="lowerRoman"/>
      <w:lvlText w:val="%9."/>
      <w:lvlJc w:val="right"/>
      <w:pPr>
        <w:ind w:left="6262" w:hanging="178"/>
      </w:pPr>
    </w:lvl>
  </w:abstractNum>
  <w:abstractNum w:abstractNumId="11">
    <w:nsid w:val="291253D1"/>
    <w:multiLevelType w:val="hybridMultilevel"/>
    <w:tmpl w:val="87DC9A00"/>
    <w:lvl w:ilvl="0" w:tplc="90A481BA">
      <w:start w:val="1"/>
      <w:numFmt w:val="decimal"/>
      <w:lvlText w:val="%1."/>
      <w:lvlJc w:val="left"/>
      <w:pPr>
        <w:ind w:left="720" w:hanging="358"/>
      </w:pPr>
    </w:lvl>
    <w:lvl w:ilvl="1" w:tplc="2A984CB0">
      <w:start w:val="1"/>
      <w:numFmt w:val="lowerLetter"/>
      <w:lvlText w:val="%2."/>
      <w:lvlJc w:val="left"/>
      <w:pPr>
        <w:ind w:left="1440" w:hanging="358"/>
      </w:pPr>
    </w:lvl>
    <w:lvl w:ilvl="2" w:tplc="4FC6EC8E">
      <w:start w:val="1"/>
      <w:numFmt w:val="lowerRoman"/>
      <w:lvlText w:val="%3."/>
      <w:lvlJc w:val="right"/>
      <w:pPr>
        <w:ind w:left="2160" w:hanging="178"/>
      </w:pPr>
    </w:lvl>
    <w:lvl w:ilvl="3" w:tplc="86D8767A">
      <w:start w:val="1"/>
      <w:numFmt w:val="decimal"/>
      <w:lvlText w:val="%4."/>
      <w:lvlJc w:val="left"/>
      <w:pPr>
        <w:ind w:left="2880" w:hanging="358"/>
      </w:pPr>
    </w:lvl>
    <w:lvl w:ilvl="4" w:tplc="972884E6">
      <w:start w:val="1"/>
      <w:numFmt w:val="lowerLetter"/>
      <w:lvlText w:val="%5."/>
      <w:lvlJc w:val="left"/>
      <w:pPr>
        <w:ind w:left="3600" w:hanging="358"/>
      </w:pPr>
    </w:lvl>
    <w:lvl w:ilvl="5" w:tplc="06B242A6">
      <w:start w:val="1"/>
      <w:numFmt w:val="lowerRoman"/>
      <w:lvlText w:val="%6."/>
      <w:lvlJc w:val="right"/>
      <w:pPr>
        <w:ind w:left="4320" w:hanging="178"/>
      </w:pPr>
    </w:lvl>
    <w:lvl w:ilvl="6" w:tplc="28D27654">
      <w:start w:val="1"/>
      <w:numFmt w:val="decimal"/>
      <w:lvlText w:val="%7."/>
      <w:lvlJc w:val="left"/>
      <w:pPr>
        <w:ind w:left="5040" w:hanging="358"/>
      </w:pPr>
    </w:lvl>
    <w:lvl w:ilvl="7" w:tplc="0F6E6262">
      <w:start w:val="1"/>
      <w:numFmt w:val="lowerLetter"/>
      <w:lvlText w:val="%8."/>
      <w:lvlJc w:val="left"/>
      <w:pPr>
        <w:ind w:left="5760" w:hanging="358"/>
      </w:pPr>
    </w:lvl>
    <w:lvl w:ilvl="8" w:tplc="AEDEFABE">
      <w:start w:val="1"/>
      <w:numFmt w:val="lowerRoman"/>
      <w:lvlText w:val="%9."/>
      <w:lvlJc w:val="right"/>
      <w:pPr>
        <w:ind w:left="6480" w:hanging="178"/>
      </w:pPr>
    </w:lvl>
  </w:abstractNum>
  <w:abstractNum w:abstractNumId="12">
    <w:nsid w:val="2CB2754A"/>
    <w:multiLevelType w:val="hybridMultilevel"/>
    <w:tmpl w:val="AD26361C"/>
    <w:lvl w:ilvl="0" w:tplc="19180E9C">
      <w:start w:val="1"/>
      <w:numFmt w:val="decimal"/>
      <w:lvlText w:val="%1."/>
      <w:lvlJc w:val="left"/>
      <w:pPr>
        <w:ind w:left="1440" w:hanging="358"/>
      </w:pPr>
    </w:lvl>
    <w:lvl w:ilvl="1" w:tplc="B4A26046">
      <w:start w:val="1"/>
      <w:numFmt w:val="lowerLetter"/>
      <w:lvlText w:val="%2."/>
      <w:lvlJc w:val="left"/>
      <w:pPr>
        <w:ind w:left="1440" w:hanging="358"/>
      </w:pPr>
    </w:lvl>
    <w:lvl w:ilvl="2" w:tplc="BB9AA5A6">
      <w:start w:val="1"/>
      <w:numFmt w:val="lowerRoman"/>
      <w:lvlText w:val="%3."/>
      <w:lvlJc w:val="right"/>
      <w:pPr>
        <w:ind w:left="2160" w:hanging="178"/>
      </w:pPr>
    </w:lvl>
    <w:lvl w:ilvl="3" w:tplc="73F0497A">
      <w:start w:val="1"/>
      <w:numFmt w:val="decimal"/>
      <w:lvlText w:val="%4."/>
      <w:lvlJc w:val="left"/>
      <w:pPr>
        <w:ind w:left="2880" w:hanging="358"/>
      </w:pPr>
    </w:lvl>
    <w:lvl w:ilvl="4" w:tplc="406011A6">
      <w:start w:val="1"/>
      <w:numFmt w:val="lowerLetter"/>
      <w:lvlText w:val="%5."/>
      <w:lvlJc w:val="left"/>
      <w:pPr>
        <w:ind w:left="3600" w:hanging="358"/>
      </w:pPr>
    </w:lvl>
    <w:lvl w:ilvl="5" w:tplc="69927FFA">
      <w:start w:val="1"/>
      <w:numFmt w:val="lowerRoman"/>
      <w:lvlText w:val="%6."/>
      <w:lvlJc w:val="right"/>
      <w:pPr>
        <w:ind w:left="4320" w:hanging="178"/>
      </w:pPr>
    </w:lvl>
    <w:lvl w:ilvl="6" w:tplc="0784C608">
      <w:start w:val="1"/>
      <w:numFmt w:val="decimal"/>
      <w:lvlText w:val="%7."/>
      <w:lvlJc w:val="left"/>
      <w:pPr>
        <w:ind w:left="5040" w:hanging="358"/>
      </w:pPr>
    </w:lvl>
    <w:lvl w:ilvl="7" w:tplc="9E9C782E">
      <w:start w:val="1"/>
      <w:numFmt w:val="lowerLetter"/>
      <w:lvlText w:val="%8."/>
      <w:lvlJc w:val="left"/>
      <w:pPr>
        <w:ind w:left="5760" w:hanging="358"/>
      </w:pPr>
    </w:lvl>
    <w:lvl w:ilvl="8" w:tplc="E9A28642">
      <w:start w:val="1"/>
      <w:numFmt w:val="lowerRoman"/>
      <w:lvlText w:val="%9."/>
      <w:lvlJc w:val="right"/>
      <w:pPr>
        <w:ind w:left="6480" w:hanging="178"/>
      </w:pPr>
    </w:lvl>
  </w:abstractNum>
  <w:abstractNum w:abstractNumId="13">
    <w:nsid w:val="3B100B45"/>
    <w:multiLevelType w:val="hybridMultilevel"/>
    <w:tmpl w:val="00C4A604"/>
    <w:lvl w:ilvl="0" w:tplc="6DE42254">
      <w:start w:val="1"/>
      <w:numFmt w:val="decimal"/>
      <w:lvlText w:val="%1."/>
      <w:lvlJc w:val="left"/>
      <w:pPr>
        <w:ind w:left="720" w:hanging="358"/>
      </w:pPr>
    </w:lvl>
    <w:lvl w:ilvl="1" w:tplc="7B086232">
      <w:start w:val="1"/>
      <w:numFmt w:val="lowerLetter"/>
      <w:lvlText w:val="%2."/>
      <w:lvlJc w:val="left"/>
      <w:pPr>
        <w:ind w:left="2070" w:hanging="358"/>
      </w:pPr>
    </w:lvl>
    <w:lvl w:ilvl="2" w:tplc="9FEEE4B4">
      <w:start w:val="1"/>
      <w:numFmt w:val="lowerRoman"/>
      <w:lvlText w:val="%3."/>
      <w:lvlJc w:val="right"/>
      <w:pPr>
        <w:ind w:left="2160" w:hanging="178"/>
      </w:pPr>
    </w:lvl>
    <w:lvl w:ilvl="3" w:tplc="7BCE31D2">
      <w:start w:val="1"/>
      <w:numFmt w:val="decimal"/>
      <w:lvlText w:val="%4."/>
      <w:lvlJc w:val="left"/>
      <w:pPr>
        <w:ind w:left="2880" w:hanging="358"/>
      </w:pPr>
    </w:lvl>
    <w:lvl w:ilvl="4" w:tplc="B9C8DD5C">
      <w:start w:val="1"/>
      <w:numFmt w:val="lowerLetter"/>
      <w:lvlText w:val="%5."/>
      <w:lvlJc w:val="left"/>
      <w:pPr>
        <w:ind w:left="3600" w:hanging="358"/>
      </w:pPr>
    </w:lvl>
    <w:lvl w:ilvl="5" w:tplc="A4DE4206">
      <w:start w:val="1"/>
      <w:numFmt w:val="lowerRoman"/>
      <w:lvlText w:val="%6."/>
      <w:lvlJc w:val="right"/>
      <w:pPr>
        <w:ind w:left="4320" w:hanging="178"/>
      </w:pPr>
    </w:lvl>
    <w:lvl w:ilvl="6" w:tplc="68587F5A">
      <w:start w:val="1"/>
      <w:numFmt w:val="decimal"/>
      <w:lvlText w:val="%7."/>
      <w:lvlJc w:val="left"/>
      <w:pPr>
        <w:ind w:left="5040" w:hanging="358"/>
      </w:pPr>
    </w:lvl>
    <w:lvl w:ilvl="7" w:tplc="0058719C">
      <w:start w:val="1"/>
      <w:numFmt w:val="lowerLetter"/>
      <w:lvlText w:val="%8."/>
      <w:lvlJc w:val="left"/>
      <w:pPr>
        <w:ind w:left="5760" w:hanging="358"/>
      </w:pPr>
    </w:lvl>
    <w:lvl w:ilvl="8" w:tplc="ED3EF2FE">
      <w:start w:val="1"/>
      <w:numFmt w:val="lowerRoman"/>
      <w:lvlText w:val="%9."/>
      <w:lvlJc w:val="right"/>
      <w:pPr>
        <w:ind w:left="6480" w:hanging="178"/>
      </w:pPr>
    </w:lvl>
  </w:abstractNum>
  <w:abstractNum w:abstractNumId="14">
    <w:nsid w:val="3E297EE6"/>
    <w:multiLevelType w:val="hybridMultilevel"/>
    <w:tmpl w:val="1FA43C02"/>
    <w:lvl w:ilvl="0" w:tplc="86D2BE18">
      <w:start w:val="1"/>
      <w:numFmt w:val="lowerLetter"/>
      <w:lvlText w:val="%1)"/>
      <w:lvlJc w:val="left"/>
      <w:pPr>
        <w:ind w:left="1080" w:hanging="358"/>
      </w:pPr>
    </w:lvl>
    <w:lvl w:ilvl="1" w:tplc="149C0B24">
      <w:start w:val="1"/>
      <w:numFmt w:val="lowerLetter"/>
      <w:lvlText w:val="%2."/>
      <w:lvlJc w:val="left"/>
      <w:pPr>
        <w:ind w:left="1800" w:hanging="358"/>
      </w:pPr>
    </w:lvl>
    <w:lvl w:ilvl="2" w:tplc="A588E620">
      <w:start w:val="1"/>
      <w:numFmt w:val="lowerRoman"/>
      <w:lvlText w:val="%3."/>
      <w:lvlJc w:val="right"/>
      <w:pPr>
        <w:ind w:left="2520" w:hanging="178"/>
      </w:pPr>
    </w:lvl>
    <w:lvl w:ilvl="3" w:tplc="16CCD746">
      <w:start w:val="1"/>
      <w:numFmt w:val="decimal"/>
      <w:lvlText w:val="%4."/>
      <w:lvlJc w:val="left"/>
      <w:pPr>
        <w:ind w:left="3240" w:hanging="358"/>
      </w:pPr>
    </w:lvl>
    <w:lvl w:ilvl="4" w:tplc="37B45E22">
      <w:start w:val="1"/>
      <w:numFmt w:val="lowerLetter"/>
      <w:lvlText w:val="%5."/>
      <w:lvlJc w:val="left"/>
      <w:pPr>
        <w:ind w:left="3960" w:hanging="358"/>
      </w:pPr>
    </w:lvl>
    <w:lvl w:ilvl="5" w:tplc="AC48CB1C">
      <w:start w:val="1"/>
      <w:numFmt w:val="lowerRoman"/>
      <w:lvlText w:val="%6."/>
      <w:lvlJc w:val="right"/>
      <w:pPr>
        <w:ind w:left="4680" w:hanging="178"/>
      </w:pPr>
    </w:lvl>
    <w:lvl w:ilvl="6" w:tplc="741A7278">
      <w:start w:val="1"/>
      <w:numFmt w:val="decimal"/>
      <w:lvlText w:val="%7."/>
      <w:lvlJc w:val="left"/>
      <w:pPr>
        <w:ind w:left="5400" w:hanging="358"/>
      </w:pPr>
    </w:lvl>
    <w:lvl w:ilvl="7" w:tplc="E112F37A">
      <w:start w:val="1"/>
      <w:numFmt w:val="lowerLetter"/>
      <w:lvlText w:val="%8."/>
      <w:lvlJc w:val="left"/>
      <w:pPr>
        <w:ind w:left="6120" w:hanging="358"/>
      </w:pPr>
    </w:lvl>
    <w:lvl w:ilvl="8" w:tplc="43E28BF4">
      <w:start w:val="1"/>
      <w:numFmt w:val="lowerRoman"/>
      <w:lvlText w:val="%9."/>
      <w:lvlJc w:val="right"/>
      <w:pPr>
        <w:ind w:left="6840" w:hanging="178"/>
      </w:pPr>
    </w:lvl>
  </w:abstractNum>
  <w:abstractNum w:abstractNumId="15">
    <w:nsid w:val="40C32E2B"/>
    <w:multiLevelType w:val="hybridMultilevel"/>
    <w:tmpl w:val="A8D8E30C"/>
    <w:lvl w:ilvl="0" w:tplc="CE342D82">
      <w:start w:val="1"/>
      <w:numFmt w:val="decimal"/>
      <w:lvlText w:val="%1."/>
      <w:lvlJc w:val="left"/>
      <w:pPr>
        <w:ind w:left="1080" w:hanging="358"/>
      </w:pPr>
    </w:lvl>
    <w:lvl w:ilvl="1" w:tplc="3432AB5A">
      <w:start w:val="1"/>
      <w:numFmt w:val="lowerLetter"/>
      <w:lvlText w:val="%2."/>
      <w:lvlJc w:val="left"/>
      <w:pPr>
        <w:ind w:left="1800" w:hanging="358"/>
      </w:pPr>
    </w:lvl>
    <w:lvl w:ilvl="2" w:tplc="4100F9D0">
      <w:start w:val="1"/>
      <w:numFmt w:val="lowerRoman"/>
      <w:lvlText w:val="%3."/>
      <w:lvlJc w:val="right"/>
      <w:pPr>
        <w:ind w:left="2520" w:hanging="178"/>
      </w:pPr>
    </w:lvl>
    <w:lvl w:ilvl="3" w:tplc="4D8C473E">
      <w:start w:val="1"/>
      <w:numFmt w:val="decimal"/>
      <w:lvlText w:val="%4."/>
      <w:lvlJc w:val="left"/>
      <w:pPr>
        <w:ind w:left="3240" w:hanging="358"/>
      </w:pPr>
    </w:lvl>
    <w:lvl w:ilvl="4" w:tplc="8D7AE586">
      <w:start w:val="1"/>
      <w:numFmt w:val="lowerLetter"/>
      <w:lvlText w:val="%5."/>
      <w:lvlJc w:val="left"/>
      <w:pPr>
        <w:ind w:left="3960" w:hanging="358"/>
      </w:pPr>
    </w:lvl>
    <w:lvl w:ilvl="5" w:tplc="DE726808">
      <w:start w:val="1"/>
      <w:numFmt w:val="lowerRoman"/>
      <w:lvlText w:val="%6."/>
      <w:lvlJc w:val="right"/>
      <w:pPr>
        <w:ind w:left="4680" w:hanging="178"/>
      </w:pPr>
    </w:lvl>
    <w:lvl w:ilvl="6" w:tplc="8F204CB6">
      <w:start w:val="1"/>
      <w:numFmt w:val="decimal"/>
      <w:lvlText w:val="%7."/>
      <w:lvlJc w:val="left"/>
      <w:pPr>
        <w:ind w:left="5400" w:hanging="358"/>
      </w:pPr>
    </w:lvl>
    <w:lvl w:ilvl="7" w:tplc="6A26A254">
      <w:start w:val="1"/>
      <w:numFmt w:val="lowerLetter"/>
      <w:lvlText w:val="%8."/>
      <w:lvlJc w:val="left"/>
      <w:pPr>
        <w:ind w:left="6120" w:hanging="358"/>
      </w:pPr>
    </w:lvl>
    <w:lvl w:ilvl="8" w:tplc="F984E4F4">
      <w:start w:val="1"/>
      <w:numFmt w:val="lowerRoman"/>
      <w:lvlText w:val="%9."/>
      <w:lvlJc w:val="right"/>
      <w:pPr>
        <w:ind w:left="6840" w:hanging="178"/>
      </w:pPr>
    </w:lvl>
  </w:abstractNum>
  <w:abstractNum w:abstractNumId="16">
    <w:nsid w:val="43CB176D"/>
    <w:multiLevelType w:val="hybridMultilevel"/>
    <w:tmpl w:val="C4AA5F3E"/>
    <w:lvl w:ilvl="0" w:tplc="3BD02380">
      <w:start w:val="1"/>
      <w:numFmt w:val="lowerLetter"/>
      <w:lvlText w:val="%1)"/>
      <w:lvlJc w:val="left"/>
      <w:pPr>
        <w:ind w:left="720" w:hanging="358"/>
      </w:pPr>
    </w:lvl>
    <w:lvl w:ilvl="1" w:tplc="5FF6BAA6">
      <w:start w:val="1"/>
      <w:numFmt w:val="lowerLetter"/>
      <w:lvlText w:val="%2."/>
      <w:lvlJc w:val="left"/>
      <w:pPr>
        <w:ind w:left="1440" w:hanging="358"/>
      </w:pPr>
    </w:lvl>
    <w:lvl w:ilvl="2" w:tplc="22602598">
      <w:start w:val="1"/>
      <w:numFmt w:val="lowerRoman"/>
      <w:lvlText w:val="%3."/>
      <w:lvlJc w:val="right"/>
      <w:pPr>
        <w:ind w:left="2160" w:hanging="178"/>
      </w:pPr>
    </w:lvl>
    <w:lvl w:ilvl="3" w:tplc="805E2144">
      <w:start w:val="1"/>
      <w:numFmt w:val="decimal"/>
      <w:lvlText w:val="%4."/>
      <w:lvlJc w:val="left"/>
      <w:pPr>
        <w:ind w:left="2880" w:hanging="358"/>
      </w:pPr>
    </w:lvl>
    <w:lvl w:ilvl="4" w:tplc="8294EBB0">
      <w:start w:val="1"/>
      <w:numFmt w:val="lowerLetter"/>
      <w:lvlText w:val="%5."/>
      <w:lvlJc w:val="left"/>
      <w:pPr>
        <w:ind w:left="3600" w:hanging="358"/>
      </w:pPr>
    </w:lvl>
    <w:lvl w:ilvl="5" w:tplc="74E4E2B2">
      <w:start w:val="1"/>
      <w:numFmt w:val="lowerRoman"/>
      <w:lvlText w:val="%6."/>
      <w:lvlJc w:val="right"/>
      <w:pPr>
        <w:ind w:left="4320" w:hanging="178"/>
      </w:pPr>
    </w:lvl>
    <w:lvl w:ilvl="6" w:tplc="89F4C86A">
      <w:start w:val="1"/>
      <w:numFmt w:val="decimal"/>
      <w:lvlText w:val="%7."/>
      <w:lvlJc w:val="left"/>
      <w:pPr>
        <w:ind w:left="5040" w:hanging="358"/>
      </w:pPr>
    </w:lvl>
    <w:lvl w:ilvl="7" w:tplc="2EBE8FC0">
      <w:start w:val="1"/>
      <w:numFmt w:val="lowerLetter"/>
      <w:lvlText w:val="%8."/>
      <w:lvlJc w:val="left"/>
      <w:pPr>
        <w:ind w:left="5760" w:hanging="358"/>
      </w:pPr>
    </w:lvl>
    <w:lvl w:ilvl="8" w:tplc="5C045874">
      <w:start w:val="1"/>
      <w:numFmt w:val="lowerRoman"/>
      <w:lvlText w:val="%9."/>
      <w:lvlJc w:val="right"/>
      <w:pPr>
        <w:ind w:left="6480" w:hanging="178"/>
      </w:pPr>
    </w:lvl>
  </w:abstractNum>
  <w:abstractNum w:abstractNumId="17">
    <w:nsid w:val="4C4A7B6C"/>
    <w:multiLevelType w:val="hybridMultilevel"/>
    <w:tmpl w:val="666E231A"/>
    <w:lvl w:ilvl="0" w:tplc="1F427F2E">
      <w:start w:val="1"/>
      <w:numFmt w:val="lowerLetter"/>
      <w:lvlText w:val="%1."/>
      <w:lvlJc w:val="left"/>
      <w:pPr>
        <w:ind w:left="1440" w:hanging="358"/>
      </w:pPr>
    </w:lvl>
    <w:lvl w:ilvl="1" w:tplc="84982EC4">
      <w:start w:val="1"/>
      <w:numFmt w:val="lowerLetter"/>
      <w:lvlText w:val="%2."/>
      <w:lvlJc w:val="left"/>
      <w:pPr>
        <w:ind w:left="1440" w:hanging="358"/>
      </w:pPr>
    </w:lvl>
    <w:lvl w:ilvl="2" w:tplc="9EC45DAA">
      <w:start w:val="1"/>
      <w:numFmt w:val="lowerRoman"/>
      <w:lvlText w:val="%3."/>
      <w:lvlJc w:val="right"/>
      <w:pPr>
        <w:ind w:left="2160" w:hanging="178"/>
      </w:pPr>
    </w:lvl>
    <w:lvl w:ilvl="3" w:tplc="AFE0C196">
      <w:start w:val="1"/>
      <w:numFmt w:val="decimal"/>
      <w:lvlText w:val="%4."/>
      <w:lvlJc w:val="left"/>
      <w:pPr>
        <w:ind w:left="2880" w:hanging="358"/>
      </w:pPr>
    </w:lvl>
    <w:lvl w:ilvl="4" w:tplc="50B823E4">
      <w:start w:val="1"/>
      <w:numFmt w:val="lowerLetter"/>
      <w:lvlText w:val="%5."/>
      <w:lvlJc w:val="left"/>
      <w:pPr>
        <w:ind w:left="3600" w:hanging="358"/>
      </w:pPr>
    </w:lvl>
    <w:lvl w:ilvl="5" w:tplc="3A2E82AC">
      <w:start w:val="1"/>
      <w:numFmt w:val="lowerRoman"/>
      <w:lvlText w:val="%6."/>
      <w:lvlJc w:val="right"/>
      <w:pPr>
        <w:ind w:left="4320" w:hanging="178"/>
      </w:pPr>
    </w:lvl>
    <w:lvl w:ilvl="6" w:tplc="99C485D6">
      <w:start w:val="1"/>
      <w:numFmt w:val="decimal"/>
      <w:lvlText w:val="%7."/>
      <w:lvlJc w:val="left"/>
      <w:pPr>
        <w:ind w:left="5040" w:hanging="358"/>
      </w:pPr>
    </w:lvl>
    <w:lvl w:ilvl="7" w:tplc="F2762242">
      <w:start w:val="1"/>
      <w:numFmt w:val="lowerLetter"/>
      <w:lvlText w:val="%8."/>
      <w:lvlJc w:val="left"/>
      <w:pPr>
        <w:ind w:left="5760" w:hanging="358"/>
      </w:pPr>
    </w:lvl>
    <w:lvl w:ilvl="8" w:tplc="AB742CB8">
      <w:start w:val="1"/>
      <w:numFmt w:val="lowerRoman"/>
      <w:lvlText w:val="%9."/>
      <w:lvlJc w:val="right"/>
      <w:pPr>
        <w:ind w:left="6480" w:hanging="178"/>
      </w:pPr>
    </w:lvl>
  </w:abstractNum>
  <w:abstractNum w:abstractNumId="18">
    <w:nsid w:val="52A141E3"/>
    <w:multiLevelType w:val="hybridMultilevel"/>
    <w:tmpl w:val="C8340388"/>
    <w:lvl w:ilvl="0" w:tplc="BEF69A92">
      <w:start w:val="1"/>
      <w:numFmt w:val="decimal"/>
      <w:lvlText w:val="%1."/>
      <w:lvlJc w:val="left"/>
      <w:pPr>
        <w:ind w:left="502" w:hanging="358"/>
      </w:pPr>
    </w:lvl>
    <w:lvl w:ilvl="1" w:tplc="7394767C">
      <w:start w:val="1"/>
      <w:numFmt w:val="lowerLetter"/>
      <w:lvlText w:val="%2."/>
      <w:lvlJc w:val="left"/>
      <w:pPr>
        <w:ind w:left="1170" w:hanging="358"/>
      </w:pPr>
    </w:lvl>
    <w:lvl w:ilvl="2" w:tplc="F224069C">
      <w:start w:val="1"/>
      <w:numFmt w:val="lowerRoman"/>
      <w:lvlText w:val="%3."/>
      <w:lvlJc w:val="right"/>
      <w:pPr>
        <w:ind w:left="1942" w:hanging="178"/>
      </w:pPr>
    </w:lvl>
    <w:lvl w:ilvl="3" w:tplc="E95C1F4C">
      <w:start w:val="1"/>
      <w:numFmt w:val="decimal"/>
      <w:lvlText w:val="%4."/>
      <w:lvlJc w:val="left"/>
      <w:pPr>
        <w:ind w:left="2662" w:hanging="358"/>
      </w:pPr>
    </w:lvl>
    <w:lvl w:ilvl="4" w:tplc="04360888">
      <w:start w:val="1"/>
      <w:numFmt w:val="lowerLetter"/>
      <w:lvlText w:val="%5."/>
      <w:lvlJc w:val="left"/>
      <w:pPr>
        <w:ind w:left="3382" w:hanging="358"/>
      </w:pPr>
    </w:lvl>
    <w:lvl w:ilvl="5" w:tplc="8A0ED722">
      <w:start w:val="1"/>
      <w:numFmt w:val="lowerRoman"/>
      <w:lvlText w:val="%6."/>
      <w:lvlJc w:val="right"/>
      <w:pPr>
        <w:ind w:left="4102" w:hanging="178"/>
      </w:pPr>
    </w:lvl>
    <w:lvl w:ilvl="6" w:tplc="F4BC6E84">
      <w:start w:val="1"/>
      <w:numFmt w:val="decimal"/>
      <w:lvlText w:val="%7."/>
      <w:lvlJc w:val="left"/>
      <w:pPr>
        <w:ind w:left="4822" w:hanging="358"/>
      </w:pPr>
    </w:lvl>
    <w:lvl w:ilvl="7" w:tplc="4888DC22">
      <w:start w:val="1"/>
      <w:numFmt w:val="lowerLetter"/>
      <w:lvlText w:val="%8."/>
      <w:lvlJc w:val="left"/>
      <w:pPr>
        <w:ind w:left="5542" w:hanging="358"/>
      </w:pPr>
    </w:lvl>
    <w:lvl w:ilvl="8" w:tplc="9CC26614">
      <w:start w:val="1"/>
      <w:numFmt w:val="lowerRoman"/>
      <w:lvlText w:val="%9."/>
      <w:lvlJc w:val="right"/>
      <w:pPr>
        <w:ind w:left="6262" w:hanging="178"/>
      </w:pPr>
    </w:lvl>
  </w:abstractNum>
  <w:abstractNum w:abstractNumId="19">
    <w:nsid w:val="5A1C38F5"/>
    <w:multiLevelType w:val="hybridMultilevel"/>
    <w:tmpl w:val="A7C48E90"/>
    <w:lvl w:ilvl="0" w:tplc="AEA0A43C">
      <w:start w:val="1"/>
      <w:numFmt w:val="lowerLetter"/>
      <w:lvlText w:val="%1)"/>
      <w:lvlJc w:val="left"/>
      <w:pPr>
        <w:ind w:left="1080" w:hanging="358"/>
      </w:pPr>
    </w:lvl>
    <w:lvl w:ilvl="1" w:tplc="206AD70C">
      <w:start w:val="1"/>
      <w:numFmt w:val="lowerLetter"/>
      <w:lvlText w:val="%2."/>
      <w:lvlJc w:val="left"/>
      <w:pPr>
        <w:ind w:left="1800" w:hanging="358"/>
      </w:pPr>
    </w:lvl>
    <w:lvl w:ilvl="2" w:tplc="6C2EAC4A">
      <w:start w:val="1"/>
      <w:numFmt w:val="lowerRoman"/>
      <w:lvlText w:val="%3."/>
      <w:lvlJc w:val="right"/>
      <w:pPr>
        <w:ind w:left="2520" w:hanging="178"/>
      </w:pPr>
    </w:lvl>
    <w:lvl w:ilvl="3" w:tplc="10CE0246">
      <w:start w:val="1"/>
      <w:numFmt w:val="decimal"/>
      <w:lvlText w:val="%4."/>
      <w:lvlJc w:val="left"/>
      <w:pPr>
        <w:ind w:left="3240" w:hanging="358"/>
      </w:pPr>
    </w:lvl>
    <w:lvl w:ilvl="4" w:tplc="BA7811EC">
      <w:start w:val="1"/>
      <w:numFmt w:val="lowerLetter"/>
      <w:lvlText w:val="%5."/>
      <w:lvlJc w:val="left"/>
      <w:pPr>
        <w:ind w:left="3960" w:hanging="358"/>
      </w:pPr>
    </w:lvl>
    <w:lvl w:ilvl="5" w:tplc="CA84B082">
      <w:start w:val="1"/>
      <w:numFmt w:val="lowerRoman"/>
      <w:lvlText w:val="%6."/>
      <w:lvlJc w:val="right"/>
      <w:pPr>
        <w:ind w:left="4680" w:hanging="178"/>
      </w:pPr>
    </w:lvl>
    <w:lvl w:ilvl="6" w:tplc="DE4C9186">
      <w:start w:val="1"/>
      <w:numFmt w:val="decimal"/>
      <w:lvlText w:val="%7."/>
      <w:lvlJc w:val="left"/>
      <w:pPr>
        <w:ind w:left="5400" w:hanging="358"/>
      </w:pPr>
    </w:lvl>
    <w:lvl w:ilvl="7" w:tplc="5FBAC110">
      <w:start w:val="1"/>
      <w:numFmt w:val="lowerLetter"/>
      <w:lvlText w:val="%8."/>
      <w:lvlJc w:val="left"/>
      <w:pPr>
        <w:ind w:left="6120" w:hanging="358"/>
      </w:pPr>
    </w:lvl>
    <w:lvl w:ilvl="8" w:tplc="1F72B798">
      <w:start w:val="1"/>
      <w:numFmt w:val="lowerRoman"/>
      <w:lvlText w:val="%9."/>
      <w:lvlJc w:val="right"/>
      <w:pPr>
        <w:ind w:left="6840" w:hanging="178"/>
      </w:pPr>
    </w:lvl>
  </w:abstractNum>
  <w:abstractNum w:abstractNumId="20">
    <w:nsid w:val="5B7F6374"/>
    <w:multiLevelType w:val="hybridMultilevel"/>
    <w:tmpl w:val="3B9631DE"/>
    <w:lvl w:ilvl="0" w:tplc="7F7E74DC">
      <w:start w:val="1"/>
      <w:numFmt w:val="decimal"/>
      <w:lvlText w:val="%1."/>
      <w:lvlJc w:val="left"/>
      <w:pPr>
        <w:ind w:left="720" w:hanging="358"/>
      </w:pPr>
    </w:lvl>
    <w:lvl w:ilvl="1" w:tplc="7512A230">
      <w:start w:val="1"/>
      <w:numFmt w:val="lowerLetter"/>
      <w:lvlText w:val="%2."/>
      <w:lvlJc w:val="left"/>
      <w:pPr>
        <w:ind w:left="786" w:hanging="358"/>
      </w:pPr>
    </w:lvl>
    <w:lvl w:ilvl="2" w:tplc="ACFE30F6">
      <w:start w:val="1"/>
      <w:numFmt w:val="lowerRoman"/>
      <w:lvlText w:val="%3."/>
      <w:lvlJc w:val="right"/>
      <w:pPr>
        <w:ind w:left="2160" w:hanging="178"/>
      </w:pPr>
    </w:lvl>
    <w:lvl w:ilvl="3" w:tplc="A2F648D0">
      <w:start w:val="1"/>
      <w:numFmt w:val="decimal"/>
      <w:lvlText w:val="%4."/>
      <w:lvlJc w:val="left"/>
      <w:pPr>
        <w:ind w:left="2880" w:hanging="358"/>
      </w:pPr>
    </w:lvl>
    <w:lvl w:ilvl="4" w:tplc="ABDEE6EE">
      <w:start w:val="1"/>
      <w:numFmt w:val="lowerLetter"/>
      <w:lvlText w:val="%5."/>
      <w:lvlJc w:val="left"/>
      <w:pPr>
        <w:ind w:left="3600" w:hanging="358"/>
      </w:pPr>
    </w:lvl>
    <w:lvl w:ilvl="5" w:tplc="E8DA7654">
      <w:start w:val="1"/>
      <w:numFmt w:val="lowerRoman"/>
      <w:lvlText w:val="%6."/>
      <w:lvlJc w:val="right"/>
      <w:pPr>
        <w:ind w:left="4320" w:hanging="178"/>
      </w:pPr>
    </w:lvl>
    <w:lvl w:ilvl="6" w:tplc="E42CEF26">
      <w:start w:val="1"/>
      <w:numFmt w:val="decimal"/>
      <w:lvlText w:val="%7."/>
      <w:lvlJc w:val="left"/>
      <w:pPr>
        <w:ind w:left="5040" w:hanging="358"/>
      </w:pPr>
    </w:lvl>
    <w:lvl w:ilvl="7" w:tplc="0574A9F6">
      <w:start w:val="1"/>
      <w:numFmt w:val="lowerLetter"/>
      <w:lvlText w:val="%8."/>
      <w:lvlJc w:val="left"/>
      <w:pPr>
        <w:ind w:left="5760" w:hanging="358"/>
      </w:pPr>
    </w:lvl>
    <w:lvl w:ilvl="8" w:tplc="AEEE4F86">
      <w:start w:val="1"/>
      <w:numFmt w:val="lowerRoman"/>
      <w:lvlText w:val="%9."/>
      <w:lvlJc w:val="right"/>
      <w:pPr>
        <w:ind w:left="6480" w:hanging="178"/>
      </w:pPr>
    </w:lvl>
  </w:abstractNum>
  <w:abstractNum w:abstractNumId="21">
    <w:nsid w:val="6C4C7A97"/>
    <w:multiLevelType w:val="hybridMultilevel"/>
    <w:tmpl w:val="98A6BAFE"/>
    <w:lvl w:ilvl="0" w:tplc="37984D9E">
      <w:start w:val="1"/>
      <w:numFmt w:val="lowerLetter"/>
      <w:lvlText w:val="%1)"/>
      <w:lvlJc w:val="left"/>
      <w:pPr>
        <w:ind w:left="1080" w:hanging="358"/>
      </w:pPr>
    </w:lvl>
    <w:lvl w:ilvl="1" w:tplc="33D0FA72">
      <w:start w:val="1"/>
      <w:numFmt w:val="lowerLetter"/>
      <w:lvlText w:val="%2."/>
      <w:lvlJc w:val="left"/>
      <w:pPr>
        <w:ind w:left="1800" w:hanging="358"/>
      </w:pPr>
    </w:lvl>
    <w:lvl w:ilvl="2" w:tplc="72FCB61A">
      <w:start w:val="1"/>
      <w:numFmt w:val="lowerRoman"/>
      <w:lvlText w:val="%3."/>
      <w:lvlJc w:val="right"/>
      <w:pPr>
        <w:ind w:left="2520" w:hanging="178"/>
      </w:pPr>
    </w:lvl>
    <w:lvl w:ilvl="3" w:tplc="72A46760">
      <w:start w:val="1"/>
      <w:numFmt w:val="decimal"/>
      <w:lvlText w:val="%4."/>
      <w:lvlJc w:val="left"/>
      <w:pPr>
        <w:ind w:left="3240" w:hanging="358"/>
      </w:pPr>
    </w:lvl>
    <w:lvl w:ilvl="4" w:tplc="50C64FF2">
      <w:start w:val="1"/>
      <w:numFmt w:val="lowerLetter"/>
      <w:lvlText w:val="%5."/>
      <w:lvlJc w:val="left"/>
      <w:pPr>
        <w:ind w:left="3960" w:hanging="358"/>
      </w:pPr>
    </w:lvl>
    <w:lvl w:ilvl="5" w:tplc="6D8C147C">
      <w:start w:val="1"/>
      <w:numFmt w:val="lowerRoman"/>
      <w:lvlText w:val="%6."/>
      <w:lvlJc w:val="right"/>
      <w:pPr>
        <w:ind w:left="4680" w:hanging="178"/>
      </w:pPr>
    </w:lvl>
    <w:lvl w:ilvl="6" w:tplc="4F98E1B4">
      <w:start w:val="1"/>
      <w:numFmt w:val="decimal"/>
      <w:lvlText w:val="%7."/>
      <w:lvlJc w:val="left"/>
      <w:pPr>
        <w:ind w:left="5400" w:hanging="358"/>
      </w:pPr>
    </w:lvl>
    <w:lvl w:ilvl="7" w:tplc="4410A654">
      <w:start w:val="1"/>
      <w:numFmt w:val="lowerLetter"/>
      <w:lvlText w:val="%8."/>
      <w:lvlJc w:val="left"/>
      <w:pPr>
        <w:ind w:left="6120" w:hanging="358"/>
      </w:pPr>
    </w:lvl>
    <w:lvl w:ilvl="8" w:tplc="7000093C">
      <w:start w:val="1"/>
      <w:numFmt w:val="lowerRoman"/>
      <w:lvlText w:val="%9."/>
      <w:lvlJc w:val="right"/>
      <w:pPr>
        <w:ind w:left="6840" w:hanging="178"/>
      </w:pPr>
    </w:lvl>
  </w:abstractNum>
  <w:abstractNum w:abstractNumId="22">
    <w:nsid w:val="6EC41D5F"/>
    <w:multiLevelType w:val="hybridMultilevel"/>
    <w:tmpl w:val="007C09CC"/>
    <w:lvl w:ilvl="0" w:tplc="2A7AFF8E">
      <w:start w:val="1"/>
      <w:numFmt w:val="decimal"/>
      <w:lvlText w:val="%1."/>
      <w:lvlJc w:val="left"/>
      <w:pPr>
        <w:ind w:left="720" w:hanging="358"/>
      </w:pPr>
    </w:lvl>
    <w:lvl w:ilvl="1" w:tplc="8DA46102">
      <w:start w:val="1"/>
      <w:numFmt w:val="lowerLetter"/>
      <w:lvlText w:val="%2."/>
      <w:lvlJc w:val="left"/>
      <w:pPr>
        <w:ind w:left="1440" w:hanging="358"/>
      </w:pPr>
    </w:lvl>
    <w:lvl w:ilvl="2" w:tplc="088A0A5A">
      <w:start w:val="1"/>
      <w:numFmt w:val="lowerRoman"/>
      <w:lvlText w:val="%3."/>
      <w:lvlJc w:val="right"/>
      <w:pPr>
        <w:ind w:left="2160" w:hanging="178"/>
      </w:pPr>
    </w:lvl>
    <w:lvl w:ilvl="3" w:tplc="7B5010C8">
      <w:start w:val="1"/>
      <w:numFmt w:val="decimal"/>
      <w:lvlText w:val="%4."/>
      <w:lvlJc w:val="left"/>
      <w:pPr>
        <w:ind w:left="2880" w:hanging="358"/>
      </w:pPr>
    </w:lvl>
    <w:lvl w:ilvl="4" w:tplc="146A652C">
      <w:start w:val="1"/>
      <w:numFmt w:val="lowerLetter"/>
      <w:lvlText w:val="%5."/>
      <w:lvlJc w:val="left"/>
      <w:pPr>
        <w:ind w:left="3600" w:hanging="358"/>
      </w:pPr>
    </w:lvl>
    <w:lvl w:ilvl="5" w:tplc="AC0CFDD8">
      <w:start w:val="1"/>
      <w:numFmt w:val="lowerRoman"/>
      <w:lvlText w:val="%6."/>
      <w:lvlJc w:val="right"/>
      <w:pPr>
        <w:ind w:left="4320" w:hanging="178"/>
      </w:pPr>
    </w:lvl>
    <w:lvl w:ilvl="6" w:tplc="CBC25450">
      <w:start w:val="1"/>
      <w:numFmt w:val="decimal"/>
      <w:lvlText w:val="%7."/>
      <w:lvlJc w:val="left"/>
      <w:pPr>
        <w:ind w:left="5040" w:hanging="358"/>
      </w:pPr>
    </w:lvl>
    <w:lvl w:ilvl="7" w:tplc="17242E02">
      <w:start w:val="1"/>
      <w:numFmt w:val="lowerLetter"/>
      <w:lvlText w:val="%8."/>
      <w:lvlJc w:val="left"/>
      <w:pPr>
        <w:ind w:left="5760" w:hanging="358"/>
      </w:pPr>
    </w:lvl>
    <w:lvl w:ilvl="8" w:tplc="8F789406">
      <w:start w:val="1"/>
      <w:numFmt w:val="lowerRoman"/>
      <w:lvlText w:val="%9."/>
      <w:lvlJc w:val="right"/>
      <w:pPr>
        <w:ind w:left="6480" w:hanging="178"/>
      </w:pPr>
    </w:lvl>
  </w:abstractNum>
  <w:abstractNum w:abstractNumId="23">
    <w:nsid w:val="749F3F94"/>
    <w:multiLevelType w:val="hybridMultilevel"/>
    <w:tmpl w:val="93440694"/>
    <w:lvl w:ilvl="0" w:tplc="A9E8C9F0">
      <w:start w:val="1"/>
      <w:numFmt w:val="upperLetter"/>
      <w:lvlText w:val="%1."/>
      <w:lvlJc w:val="left"/>
      <w:pPr>
        <w:ind w:left="720" w:hanging="358"/>
      </w:pPr>
      <w:rPr>
        <w:b/>
      </w:rPr>
    </w:lvl>
    <w:lvl w:ilvl="1" w:tplc="AB5C6B8C">
      <w:start w:val="1"/>
      <w:numFmt w:val="lowerLetter"/>
      <w:lvlText w:val="%2."/>
      <w:lvlJc w:val="left"/>
      <w:pPr>
        <w:ind w:left="1440" w:hanging="358"/>
      </w:pPr>
    </w:lvl>
    <w:lvl w:ilvl="2" w:tplc="49F0D666">
      <w:start w:val="1"/>
      <w:numFmt w:val="lowerRoman"/>
      <w:lvlText w:val="%3."/>
      <w:lvlJc w:val="right"/>
      <w:pPr>
        <w:ind w:left="2160" w:hanging="178"/>
      </w:pPr>
    </w:lvl>
    <w:lvl w:ilvl="3" w:tplc="B52837D6">
      <w:start w:val="1"/>
      <w:numFmt w:val="decimal"/>
      <w:lvlText w:val="%4."/>
      <w:lvlJc w:val="left"/>
      <w:pPr>
        <w:ind w:left="2880" w:hanging="358"/>
      </w:pPr>
    </w:lvl>
    <w:lvl w:ilvl="4" w:tplc="8C9235E2">
      <w:start w:val="1"/>
      <w:numFmt w:val="lowerLetter"/>
      <w:lvlText w:val="%5."/>
      <w:lvlJc w:val="left"/>
      <w:pPr>
        <w:ind w:left="3600" w:hanging="358"/>
      </w:pPr>
    </w:lvl>
    <w:lvl w:ilvl="5" w:tplc="7CFC689A">
      <w:start w:val="1"/>
      <w:numFmt w:val="lowerRoman"/>
      <w:lvlText w:val="%6."/>
      <w:lvlJc w:val="right"/>
      <w:pPr>
        <w:ind w:left="4320" w:hanging="178"/>
      </w:pPr>
    </w:lvl>
    <w:lvl w:ilvl="6" w:tplc="5E4621C0">
      <w:start w:val="1"/>
      <w:numFmt w:val="decimal"/>
      <w:lvlText w:val="%7."/>
      <w:lvlJc w:val="left"/>
      <w:pPr>
        <w:ind w:left="5040" w:hanging="358"/>
      </w:pPr>
    </w:lvl>
    <w:lvl w:ilvl="7" w:tplc="251C1414">
      <w:start w:val="1"/>
      <w:numFmt w:val="lowerLetter"/>
      <w:lvlText w:val="%8."/>
      <w:lvlJc w:val="left"/>
      <w:pPr>
        <w:ind w:left="5760" w:hanging="358"/>
      </w:pPr>
    </w:lvl>
    <w:lvl w:ilvl="8" w:tplc="982A212C">
      <w:start w:val="1"/>
      <w:numFmt w:val="lowerRoman"/>
      <w:lvlText w:val="%9."/>
      <w:lvlJc w:val="right"/>
      <w:pPr>
        <w:ind w:left="6480" w:hanging="178"/>
      </w:pPr>
    </w:lvl>
  </w:abstractNum>
  <w:abstractNum w:abstractNumId="24">
    <w:nsid w:val="74C86416"/>
    <w:multiLevelType w:val="hybridMultilevel"/>
    <w:tmpl w:val="B4885F4E"/>
    <w:lvl w:ilvl="0" w:tplc="8ED06D42">
      <w:start w:val="1"/>
      <w:numFmt w:val="lowerLetter"/>
      <w:lvlText w:val="%1)"/>
      <w:lvlJc w:val="left"/>
      <w:pPr>
        <w:ind w:left="1695" w:hanging="973"/>
      </w:pPr>
    </w:lvl>
    <w:lvl w:ilvl="1" w:tplc="DDB87948">
      <w:start w:val="1"/>
      <w:numFmt w:val="lowerLetter"/>
      <w:lvlText w:val="%2."/>
      <w:lvlJc w:val="left"/>
      <w:pPr>
        <w:ind w:left="1800" w:hanging="358"/>
      </w:pPr>
    </w:lvl>
    <w:lvl w:ilvl="2" w:tplc="596E4036">
      <w:start w:val="1"/>
      <w:numFmt w:val="lowerRoman"/>
      <w:lvlText w:val="%3."/>
      <w:lvlJc w:val="right"/>
      <w:pPr>
        <w:ind w:left="2520" w:hanging="178"/>
      </w:pPr>
    </w:lvl>
    <w:lvl w:ilvl="3" w:tplc="BCEA07BE">
      <w:start w:val="1"/>
      <w:numFmt w:val="decimal"/>
      <w:lvlText w:val="%4."/>
      <w:lvlJc w:val="left"/>
      <w:pPr>
        <w:ind w:left="3240" w:hanging="358"/>
      </w:pPr>
    </w:lvl>
    <w:lvl w:ilvl="4" w:tplc="86F26B30">
      <w:start w:val="1"/>
      <w:numFmt w:val="lowerLetter"/>
      <w:lvlText w:val="%5."/>
      <w:lvlJc w:val="left"/>
      <w:pPr>
        <w:ind w:left="3960" w:hanging="358"/>
      </w:pPr>
    </w:lvl>
    <w:lvl w:ilvl="5" w:tplc="8ACC3E2E">
      <w:start w:val="1"/>
      <w:numFmt w:val="lowerRoman"/>
      <w:lvlText w:val="%6."/>
      <w:lvlJc w:val="right"/>
      <w:pPr>
        <w:ind w:left="4680" w:hanging="178"/>
      </w:pPr>
    </w:lvl>
    <w:lvl w:ilvl="6" w:tplc="E9E6E044">
      <w:start w:val="1"/>
      <w:numFmt w:val="decimal"/>
      <w:lvlText w:val="%7."/>
      <w:lvlJc w:val="left"/>
      <w:pPr>
        <w:ind w:left="5400" w:hanging="358"/>
      </w:pPr>
    </w:lvl>
    <w:lvl w:ilvl="7" w:tplc="4C5E28E6">
      <w:start w:val="1"/>
      <w:numFmt w:val="lowerLetter"/>
      <w:lvlText w:val="%8."/>
      <w:lvlJc w:val="left"/>
      <w:pPr>
        <w:ind w:left="6120" w:hanging="358"/>
      </w:pPr>
    </w:lvl>
    <w:lvl w:ilvl="8" w:tplc="85A81056">
      <w:start w:val="1"/>
      <w:numFmt w:val="lowerRoman"/>
      <w:lvlText w:val="%9."/>
      <w:lvlJc w:val="right"/>
      <w:pPr>
        <w:ind w:left="6840" w:hanging="178"/>
      </w:pPr>
    </w:lvl>
  </w:abstractNum>
  <w:abstractNum w:abstractNumId="25">
    <w:nsid w:val="79B27BA5"/>
    <w:multiLevelType w:val="hybridMultilevel"/>
    <w:tmpl w:val="7B062A76"/>
    <w:lvl w:ilvl="0" w:tplc="5BFAEB70">
      <w:start w:val="1"/>
      <w:numFmt w:val="decimal"/>
      <w:lvlText w:val="%1."/>
      <w:lvlJc w:val="left"/>
      <w:pPr>
        <w:ind w:left="720" w:hanging="358"/>
      </w:pPr>
    </w:lvl>
    <w:lvl w:ilvl="1" w:tplc="C0CC056A">
      <w:start w:val="1"/>
      <w:numFmt w:val="lowerLetter"/>
      <w:lvlText w:val="%2."/>
      <w:lvlJc w:val="left"/>
      <w:pPr>
        <w:ind w:left="1440" w:hanging="358"/>
      </w:pPr>
    </w:lvl>
    <w:lvl w:ilvl="2" w:tplc="1A266AC8">
      <w:start w:val="1"/>
      <w:numFmt w:val="lowerRoman"/>
      <w:lvlText w:val="%3."/>
      <w:lvlJc w:val="right"/>
      <w:pPr>
        <w:ind w:left="2160" w:hanging="178"/>
      </w:pPr>
    </w:lvl>
    <w:lvl w:ilvl="3" w:tplc="EA3CA9B8">
      <w:start w:val="1"/>
      <w:numFmt w:val="decimal"/>
      <w:lvlText w:val="%4."/>
      <w:lvlJc w:val="left"/>
      <w:pPr>
        <w:ind w:left="2880" w:hanging="358"/>
      </w:pPr>
    </w:lvl>
    <w:lvl w:ilvl="4" w:tplc="7AB0187C">
      <w:start w:val="1"/>
      <w:numFmt w:val="lowerLetter"/>
      <w:lvlText w:val="%5."/>
      <w:lvlJc w:val="left"/>
      <w:pPr>
        <w:ind w:left="3600" w:hanging="358"/>
      </w:pPr>
    </w:lvl>
    <w:lvl w:ilvl="5" w:tplc="AEF43E5E">
      <w:start w:val="1"/>
      <w:numFmt w:val="lowerRoman"/>
      <w:lvlText w:val="%6."/>
      <w:lvlJc w:val="right"/>
      <w:pPr>
        <w:ind w:left="4320" w:hanging="178"/>
      </w:pPr>
    </w:lvl>
    <w:lvl w:ilvl="6" w:tplc="0A50179A">
      <w:start w:val="1"/>
      <w:numFmt w:val="decimal"/>
      <w:lvlText w:val="%7."/>
      <w:lvlJc w:val="left"/>
      <w:pPr>
        <w:ind w:left="5040" w:hanging="358"/>
      </w:pPr>
    </w:lvl>
    <w:lvl w:ilvl="7" w:tplc="C1E068D2">
      <w:start w:val="1"/>
      <w:numFmt w:val="lowerLetter"/>
      <w:lvlText w:val="%8."/>
      <w:lvlJc w:val="left"/>
      <w:pPr>
        <w:ind w:left="5760" w:hanging="358"/>
      </w:pPr>
    </w:lvl>
    <w:lvl w:ilvl="8" w:tplc="99E8CEEA">
      <w:start w:val="1"/>
      <w:numFmt w:val="lowerRoman"/>
      <w:lvlText w:val="%9."/>
      <w:lvlJc w:val="right"/>
      <w:pPr>
        <w:ind w:left="6480" w:hanging="178"/>
      </w:pPr>
    </w:lvl>
  </w:abstractNum>
  <w:abstractNum w:abstractNumId="26">
    <w:nsid w:val="7A1267E0"/>
    <w:multiLevelType w:val="hybridMultilevel"/>
    <w:tmpl w:val="71D0DCFC"/>
    <w:lvl w:ilvl="0" w:tplc="625498BA">
      <w:start w:val="1"/>
      <w:numFmt w:val="lowerLetter"/>
      <w:lvlText w:val="%1)"/>
      <w:lvlJc w:val="left"/>
      <w:pPr>
        <w:ind w:left="720" w:hanging="358"/>
      </w:pPr>
      <w:rPr>
        <w:rFonts w:ascii="Calibri" w:eastAsia="Times New Roman" w:hAnsi="Calibri"/>
      </w:rPr>
    </w:lvl>
    <w:lvl w:ilvl="1" w:tplc="A042AAEC">
      <w:start w:val="1"/>
      <w:numFmt w:val="lowerLetter"/>
      <w:lvlText w:val="%2."/>
      <w:lvlJc w:val="left"/>
      <w:pPr>
        <w:ind w:left="1440" w:hanging="358"/>
      </w:pPr>
    </w:lvl>
    <w:lvl w:ilvl="2" w:tplc="C54A1D9A">
      <w:start w:val="1"/>
      <w:numFmt w:val="lowerRoman"/>
      <w:lvlText w:val="%3."/>
      <w:lvlJc w:val="right"/>
      <w:pPr>
        <w:ind w:left="2160" w:hanging="178"/>
      </w:pPr>
    </w:lvl>
    <w:lvl w:ilvl="3" w:tplc="0D2A4F80">
      <w:start w:val="1"/>
      <w:numFmt w:val="decimal"/>
      <w:lvlText w:val="%4."/>
      <w:lvlJc w:val="left"/>
      <w:pPr>
        <w:ind w:left="2880" w:hanging="358"/>
      </w:pPr>
    </w:lvl>
    <w:lvl w:ilvl="4" w:tplc="5782A328">
      <w:start w:val="1"/>
      <w:numFmt w:val="lowerLetter"/>
      <w:lvlText w:val="%5."/>
      <w:lvlJc w:val="left"/>
      <w:pPr>
        <w:ind w:left="3600" w:hanging="358"/>
      </w:pPr>
    </w:lvl>
    <w:lvl w:ilvl="5" w:tplc="C34E17DC">
      <w:start w:val="1"/>
      <w:numFmt w:val="lowerRoman"/>
      <w:lvlText w:val="%6."/>
      <w:lvlJc w:val="right"/>
      <w:pPr>
        <w:ind w:left="4320" w:hanging="178"/>
      </w:pPr>
    </w:lvl>
    <w:lvl w:ilvl="6" w:tplc="A2AAF2AA">
      <w:start w:val="1"/>
      <w:numFmt w:val="decimal"/>
      <w:lvlText w:val="%7."/>
      <w:lvlJc w:val="left"/>
      <w:pPr>
        <w:ind w:left="5040" w:hanging="358"/>
      </w:pPr>
    </w:lvl>
    <w:lvl w:ilvl="7" w:tplc="F31E5284">
      <w:start w:val="1"/>
      <w:numFmt w:val="lowerLetter"/>
      <w:lvlText w:val="%8."/>
      <w:lvlJc w:val="left"/>
      <w:pPr>
        <w:ind w:left="5760" w:hanging="358"/>
      </w:pPr>
    </w:lvl>
    <w:lvl w:ilvl="8" w:tplc="F1DE7ADA">
      <w:start w:val="1"/>
      <w:numFmt w:val="lowerRoman"/>
      <w:lvlText w:val="%9."/>
      <w:lvlJc w:val="right"/>
      <w:pPr>
        <w:ind w:left="6480" w:hanging="178"/>
      </w:pPr>
    </w:lvl>
  </w:abstractNum>
  <w:abstractNum w:abstractNumId="27">
    <w:nsid w:val="7B0539C3"/>
    <w:multiLevelType w:val="hybridMultilevel"/>
    <w:tmpl w:val="54720DAC"/>
    <w:lvl w:ilvl="0" w:tplc="CC546B9A">
      <w:start w:val="1"/>
      <w:numFmt w:val="decimal"/>
      <w:lvlText w:val="%1."/>
      <w:lvlJc w:val="left"/>
      <w:pPr>
        <w:ind w:left="720" w:hanging="358"/>
      </w:pPr>
    </w:lvl>
    <w:lvl w:ilvl="1" w:tplc="79204EDE">
      <w:start w:val="1"/>
      <w:numFmt w:val="lowerLetter"/>
      <w:lvlText w:val="%2."/>
      <w:lvlJc w:val="left"/>
      <w:pPr>
        <w:ind w:left="1440" w:hanging="358"/>
      </w:pPr>
    </w:lvl>
    <w:lvl w:ilvl="2" w:tplc="04C44D78">
      <w:start w:val="1"/>
      <w:numFmt w:val="lowerRoman"/>
      <w:lvlText w:val="%3."/>
      <w:lvlJc w:val="right"/>
      <w:pPr>
        <w:ind w:left="2160" w:hanging="178"/>
      </w:pPr>
    </w:lvl>
    <w:lvl w:ilvl="3" w:tplc="5CC20552">
      <w:start w:val="1"/>
      <w:numFmt w:val="decimal"/>
      <w:lvlText w:val="%4."/>
      <w:lvlJc w:val="left"/>
      <w:pPr>
        <w:ind w:left="2880" w:hanging="358"/>
      </w:pPr>
    </w:lvl>
    <w:lvl w:ilvl="4" w:tplc="873A63A0">
      <w:start w:val="1"/>
      <w:numFmt w:val="lowerLetter"/>
      <w:lvlText w:val="%5."/>
      <w:lvlJc w:val="left"/>
      <w:pPr>
        <w:ind w:left="3600" w:hanging="358"/>
      </w:pPr>
    </w:lvl>
    <w:lvl w:ilvl="5" w:tplc="58309508">
      <w:start w:val="1"/>
      <w:numFmt w:val="lowerRoman"/>
      <w:lvlText w:val="%6."/>
      <w:lvlJc w:val="right"/>
      <w:pPr>
        <w:ind w:left="4320" w:hanging="178"/>
      </w:pPr>
    </w:lvl>
    <w:lvl w:ilvl="6" w:tplc="CAF81962">
      <w:start w:val="1"/>
      <w:numFmt w:val="decimal"/>
      <w:lvlText w:val="%7."/>
      <w:lvlJc w:val="left"/>
      <w:pPr>
        <w:ind w:left="5040" w:hanging="358"/>
      </w:pPr>
    </w:lvl>
    <w:lvl w:ilvl="7" w:tplc="47748232">
      <w:start w:val="1"/>
      <w:numFmt w:val="lowerLetter"/>
      <w:lvlText w:val="%8."/>
      <w:lvlJc w:val="left"/>
      <w:pPr>
        <w:ind w:left="5760" w:hanging="358"/>
      </w:pPr>
    </w:lvl>
    <w:lvl w:ilvl="8" w:tplc="6074C6EC">
      <w:start w:val="1"/>
      <w:numFmt w:val="lowerRoman"/>
      <w:lvlText w:val="%9."/>
      <w:lvlJc w:val="right"/>
      <w:pPr>
        <w:ind w:left="6480" w:hanging="178"/>
      </w:pPr>
    </w:lvl>
  </w:abstractNum>
  <w:num w:numId="1">
    <w:abstractNumId w:val="26"/>
  </w:num>
  <w:num w:numId="2">
    <w:abstractNumId w:val="9"/>
  </w:num>
  <w:num w:numId="3">
    <w:abstractNumId w:val="2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9"/>
  </w:num>
  <w:num w:numId="7">
    <w:abstractNumId w:val="11"/>
  </w:num>
  <w:num w:numId="8">
    <w:abstractNumId w:val="21"/>
  </w:num>
  <w:num w:numId="9">
    <w:abstractNumId w:val="13"/>
  </w:num>
  <w:num w:numId="10">
    <w:abstractNumId w:val="4"/>
  </w:num>
  <w:num w:numId="11">
    <w:abstractNumId w:val="7"/>
  </w:num>
  <w:num w:numId="12">
    <w:abstractNumId w:val="17"/>
  </w:num>
  <w:num w:numId="13">
    <w:abstractNumId w:val="10"/>
  </w:num>
  <w:num w:numId="14">
    <w:abstractNumId w:val="27"/>
  </w:num>
  <w:num w:numId="15">
    <w:abstractNumId w:val="12"/>
  </w:num>
  <w:num w:numId="16">
    <w:abstractNumId w:val="3"/>
  </w:num>
  <w:num w:numId="17">
    <w:abstractNumId w:val="18"/>
  </w:num>
  <w:num w:numId="18">
    <w:abstractNumId w:val="6"/>
  </w:num>
  <w:num w:numId="19">
    <w:abstractNumId w:val="16"/>
  </w:num>
  <w:num w:numId="20">
    <w:abstractNumId w:val="22"/>
  </w:num>
  <w:num w:numId="21">
    <w:abstractNumId w:val="0"/>
  </w:num>
  <w:num w:numId="22">
    <w:abstractNumId w:val="8"/>
  </w:num>
  <w:num w:numId="23">
    <w:abstractNumId w:val="20"/>
  </w:num>
  <w:num w:numId="24">
    <w:abstractNumId w:val="25"/>
  </w:num>
  <w:num w:numId="25">
    <w:abstractNumId w:val="1"/>
  </w:num>
  <w:num w:numId="26">
    <w:abstractNumId w:val="5"/>
  </w:num>
  <w:num w:numId="27">
    <w:abstractNumId w:val="23"/>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852"/>
    <w:rsid w:val="00901678"/>
    <w:rsid w:val="00AF1E84"/>
    <w:rsid w:val="00F668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4785BC-B4C7-48A1-97B0-395F66B7D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Cs w:val="22"/>
        <w:lang w:val="en-US"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200" w:line="276" w:lineRule="auto"/>
    </w:pPr>
    <w:rPr>
      <w:sz w:val="22"/>
      <w:lang w:val="sq-AL" w:bidi="ar-SA"/>
    </w:rPr>
  </w:style>
  <w:style w:type="paragraph" w:styleId="Heading1">
    <w:name w:val="heading 1"/>
    <w:basedOn w:val="Normal"/>
    <w:next w:val="Normal"/>
    <w:link w:val="Heading1Char"/>
    <w:uiPriority w:val="9"/>
    <w:qFormat/>
    <w:pPr>
      <w:keepNext/>
      <w:keepLines/>
      <w:spacing w:before="480"/>
      <w:outlineLvl w:val="0"/>
    </w:pPr>
    <w:rPr>
      <w:rFonts w:ascii="Arial" w:eastAsia="Arial" w:hAnsi="Arial" w:cs="Arial"/>
      <w:sz w:val="40"/>
      <w:szCs w:val="40"/>
    </w:rPr>
  </w:style>
  <w:style w:type="paragraph" w:styleId="Heading2">
    <w:name w:val="heading 2"/>
    <w:basedOn w:val="Normal"/>
    <w:next w:val="Normal"/>
    <w:link w:val="Heading2Char"/>
    <w:pPr>
      <w:keepNext/>
      <w:spacing w:before="240" w:after="60"/>
      <w:outlineLvl w:val="1"/>
    </w:pPr>
    <w:rPr>
      <w:rFonts w:ascii="Cambria" w:eastAsia="Times New Roman" w:hAnsi="Cambria"/>
      <w:b/>
      <w:bCs/>
      <w:i/>
      <w:iCs/>
      <w:sz w:val="28"/>
      <w:szCs w:val="28"/>
      <w:lang w:val="en-GB"/>
    </w:rPr>
  </w:style>
  <w:style w:type="paragraph" w:styleId="Heading3">
    <w:name w:val="heading 3"/>
    <w:basedOn w:val="Normal"/>
    <w:next w:val="Normal"/>
    <w:link w:val="Heading3Char"/>
    <w:uiPriority w:val="9"/>
    <w:unhideWhenUsed/>
    <w:qFormat/>
    <w:pPr>
      <w:keepNext/>
      <w:keepLines/>
      <w:spacing w:before="32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pPr>
      <w:keepNext/>
      <w:keepLines/>
      <w:spacing w:before="32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pPr>
      <w:keepNext/>
      <w:keepLines/>
      <w:spacing w:before="32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pPr>
      <w:keepNext/>
      <w:keepLines/>
      <w:spacing w:before="320"/>
      <w:outlineLvl w:val="5"/>
    </w:pPr>
    <w:rPr>
      <w:rFonts w:ascii="Arial" w:eastAsia="Arial" w:hAnsi="Arial" w:cs="Arial"/>
      <w:b/>
      <w:bCs/>
    </w:rPr>
  </w:style>
  <w:style w:type="paragraph" w:styleId="Heading7">
    <w:name w:val="heading 7"/>
    <w:basedOn w:val="Normal"/>
    <w:next w:val="Normal"/>
    <w:link w:val="Heading7Char"/>
    <w:uiPriority w:val="9"/>
    <w:unhideWhenUsed/>
    <w:qFormat/>
    <w:pPr>
      <w:keepNext/>
      <w:keepLines/>
      <w:spacing w:before="320"/>
      <w:outlineLvl w:val="6"/>
    </w:pPr>
    <w:rPr>
      <w:rFonts w:ascii="Arial" w:eastAsia="Arial" w:hAnsi="Arial" w:cs="Arial"/>
      <w:b/>
      <w:bCs/>
      <w:i/>
      <w:iCs/>
    </w:rPr>
  </w:style>
  <w:style w:type="paragraph" w:styleId="Heading8">
    <w:name w:val="heading 8"/>
    <w:basedOn w:val="Normal"/>
    <w:next w:val="Normal"/>
    <w:link w:val="Heading8Char"/>
    <w:uiPriority w:val="9"/>
    <w:unhideWhenUsed/>
    <w:qFormat/>
    <w:pPr>
      <w:keepNext/>
      <w:keepLines/>
      <w:spacing w:before="320"/>
      <w:outlineLvl w:val="7"/>
    </w:pPr>
    <w:rPr>
      <w:rFonts w:ascii="Arial" w:eastAsia="Arial" w:hAnsi="Arial" w:cs="Arial"/>
      <w:i/>
      <w:iCs/>
    </w:rPr>
  </w:style>
  <w:style w:type="paragraph" w:styleId="Heading9">
    <w:name w:val="heading 9"/>
    <w:basedOn w:val="Normal"/>
    <w:next w:val="Normal"/>
    <w:link w:val="Heading9Char"/>
    <w:uiPriority w:val="9"/>
    <w:unhideWhenUsed/>
    <w:qFormat/>
    <w:pPr>
      <w:keepNext/>
      <w:keepLines/>
      <w:spacing w:before="32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Title">
    <w:name w:val="Title"/>
    <w:basedOn w:val="Normal"/>
    <w:next w:val="Normal"/>
    <w:link w:val="TitleChar"/>
    <w:uiPriority w:val="10"/>
    <w:qFormat/>
    <w:pPr>
      <w:spacing w:before="3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table" w:styleId="TableGrid">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ned">
    <w:name w:val="Lined"/>
    <w:uiPriority w:val="99"/>
    <w:rPr>
      <w:color w:val="404040"/>
      <w:szCs w:val="20"/>
      <w:lang w:bidi="ar-SA"/>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uiPriority w:val="99"/>
    <w:rPr>
      <w:color w:val="404040"/>
      <w:szCs w:val="20"/>
      <w:lang w:bidi="ar-SA"/>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uiPriority w:val="99"/>
    <w:rPr>
      <w:color w:val="404040"/>
      <w:szCs w:val="20"/>
      <w:lang w:bidi="ar-SA"/>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uiPriority w:val="99"/>
    <w:rPr>
      <w:color w:val="404040"/>
      <w:szCs w:val="20"/>
      <w:lang w:bidi="ar-SA"/>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uiPriority w:val="99"/>
    <w:rPr>
      <w:color w:val="404040"/>
      <w:szCs w:val="20"/>
      <w:lang w:bidi="ar-SA"/>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uiPriority w:val="99"/>
    <w:rPr>
      <w:color w:val="404040"/>
      <w:szCs w:val="20"/>
      <w:lang w:bidi="ar-SA"/>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uiPriority w:val="99"/>
    <w:rPr>
      <w:color w:val="404040"/>
      <w:szCs w:val="20"/>
      <w:lang w:bidi="ar-SA"/>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uiPriority w:val="99"/>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uiPriority w:val="99"/>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uiPriority w:val="99"/>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uiPriority w:val="99"/>
    <w:rPr>
      <w:color w:val="404040"/>
      <w:szCs w:val="20"/>
      <w:lang w:bidi="ar-SA"/>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uiPriority w:val="99"/>
    <w:rPr>
      <w:color w:val="404040"/>
      <w:szCs w:val="20"/>
      <w:lang w:bidi="ar-SA"/>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uiPriority w:val="99"/>
    <w:rPr>
      <w:color w:val="404040"/>
      <w:szCs w:val="20"/>
      <w:lang w:bidi="ar-SA"/>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uiPriority w:val="99"/>
    <w:rPr>
      <w:color w:val="404040"/>
      <w:szCs w:val="20"/>
      <w:lang w:bidi="ar-SA"/>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uiPriority w:val="99"/>
    <w:rPr>
      <w:color w:val="404040"/>
      <w:szCs w:val="20"/>
      <w:lang w:bidi="ar-SA"/>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uiPriority w:val="99"/>
    <w:rPr>
      <w:color w:val="404040"/>
      <w:szCs w:val="20"/>
      <w:lang w:bidi="ar-SA"/>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uiPriority w:val="99"/>
    <w:rPr>
      <w:color w:val="404040"/>
      <w:szCs w:val="20"/>
      <w:lang w:bidi="ar-SA"/>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Pr>
      <w:color w:val="0000FF" w:themeColor="hyperlink"/>
      <w:u w:val="single"/>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FootnoteText">
    <w:name w:val="footnote text"/>
    <w:basedOn w:val="Normal"/>
    <w:link w:val="FootnoteTextChar"/>
    <w:pPr>
      <w:spacing w:after="0" w:line="240" w:lineRule="auto"/>
    </w:pPr>
    <w:rPr>
      <w:sz w:val="20"/>
      <w:szCs w:val="20"/>
      <w:lang w:val="en-US"/>
    </w:rPr>
  </w:style>
  <w:style w:type="character" w:customStyle="1" w:styleId="FootnoteTextChar">
    <w:name w:val="Footnote Text Char"/>
    <w:link w:val="FootnoteText"/>
    <w:rPr>
      <w:rFonts w:ascii="Calibri" w:eastAsia="Calibri" w:hAnsi="Calibri"/>
      <w:sz w:val="20"/>
      <w:szCs w:val="20"/>
      <w:lang w:val="en-US"/>
    </w:rPr>
  </w:style>
  <w:style w:type="character" w:styleId="FootnoteReference">
    <w:name w:val="footnote reference"/>
    <w:rPr>
      <w:vertAlign w:val="superscript"/>
    </w:rPr>
  </w:style>
  <w:style w:type="character" w:styleId="CommentReference">
    <w:name w:val="annotation reference"/>
    <w:semiHidden/>
    <w:rPr>
      <w:sz w:val="16"/>
      <w:szCs w:val="16"/>
    </w:rPr>
  </w:style>
  <w:style w:type="paragraph" w:styleId="CommentText">
    <w:name w:val="annotation text"/>
    <w:basedOn w:val="Normal"/>
    <w:link w:val="CommentTextChar"/>
    <w:pPr>
      <w:spacing w:after="0" w:line="240" w:lineRule="auto"/>
    </w:pPr>
    <w:rPr>
      <w:sz w:val="20"/>
      <w:szCs w:val="20"/>
      <w:lang w:val="en-US"/>
    </w:rPr>
  </w:style>
  <w:style w:type="character" w:customStyle="1" w:styleId="CommentTextChar">
    <w:name w:val="Comment Text Char"/>
    <w:link w:val="CommentText"/>
    <w:rPr>
      <w:rFonts w:ascii="Calibri" w:eastAsia="Calibri" w:hAnsi="Calibri"/>
      <w:sz w:val="20"/>
      <w:szCs w:val="20"/>
      <w:lang w:val="en-US"/>
    </w:rPr>
  </w:style>
  <w:style w:type="paragraph" w:styleId="BalloonText">
    <w:name w:val="Balloon Text"/>
    <w:basedOn w:val="Normal"/>
    <w:link w:val="BalloonTextChar"/>
    <w:semiHidden/>
    <w:pPr>
      <w:spacing w:after="0" w:line="240" w:lineRule="auto"/>
    </w:pPr>
    <w:rPr>
      <w:rFonts w:ascii="Segoe UI" w:hAnsi="Segoe UI"/>
      <w:sz w:val="18"/>
      <w:szCs w:val="18"/>
    </w:rPr>
  </w:style>
  <w:style w:type="character" w:customStyle="1" w:styleId="BalloonTextChar">
    <w:name w:val="Balloon Text Char"/>
    <w:link w:val="BalloonText"/>
    <w:semiHidden/>
    <w:rPr>
      <w:rFonts w:ascii="Segoe UI" w:eastAsia="Calibri" w:hAnsi="Segoe UI"/>
      <w:sz w:val="18"/>
      <w:szCs w:val="18"/>
    </w:rPr>
  </w:style>
  <w:style w:type="paragraph" w:styleId="ListParagraph">
    <w:name w:val="List Paragraph"/>
    <w:basedOn w:val="Normal"/>
    <w:pPr>
      <w:ind w:left="720"/>
      <w:contextualSpacing/>
    </w:pPr>
  </w:style>
  <w:style w:type="paragraph" w:customStyle="1" w:styleId="Default">
    <w:name w:val="Default"/>
    <w:rPr>
      <w:rFonts w:eastAsia="Cambria"/>
      <w:color w:val="000000"/>
      <w:sz w:val="24"/>
      <w:szCs w:val="24"/>
      <w:lang w:bidi="ar-SA"/>
    </w:rPr>
  </w:style>
  <w:style w:type="paragraph" w:customStyle="1" w:styleId="xmsonormal">
    <w:name w:val="x_msonormal"/>
    <w:basedOn w:val="Normal"/>
    <w:pPr>
      <w:spacing w:before="100" w:beforeAutospacing="1" w:after="100" w:afterAutospacing="1" w:line="240" w:lineRule="auto"/>
    </w:pPr>
    <w:rPr>
      <w:rFonts w:ascii="Times" w:eastAsia="Cambria" w:hAnsi="Times"/>
      <w:sz w:val="20"/>
      <w:szCs w:val="20"/>
      <w:lang w:val="en-CA"/>
    </w:rPr>
  </w:style>
  <w:style w:type="paragraph" w:styleId="Header">
    <w:name w:val="header"/>
    <w:basedOn w:val="Normal"/>
    <w:link w:val="HeaderChar"/>
    <w:pPr>
      <w:tabs>
        <w:tab w:val="center" w:pos="4513"/>
        <w:tab w:val="right" w:pos="9026"/>
      </w:tabs>
      <w:spacing w:after="0" w:line="240" w:lineRule="auto"/>
    </w:pPr>
  </w:style>
  <w:style w:type="character" w:customStyle="1" w:styleId="HeaderChar">
    <w:name w:val="Header Char"/>
    <w:link w:val="Header"/>
    <w:rPr>
      <w:rFonts w:ascii="Calibri" w:eastAsia="Calibri" w:hAnsi="Calibri"/>
    </w:rPr>
  </w:style>
  <w:style w:type="paragraph" w:styleId="Footer">
    <w:name w:val="footer"/>
    <w:basedOn w:val="Normal"/>
    <w:link w:val="FooterChar"/>
    <w:pPr>
      <w:tabs>
        <w:tab w:val="center" w:pos="4513"/>
        <w:tab w:val="right" w:pos="9026"/>
      </w:tabs>
      <w:spacing w:after="0" w:line="240" w:lineRule="auto"/>
    </w:pPr>
  </w:style>
  <w:style w:type="character" w:customStyle="1" w:styleId="FooterChar">
    <w:name w:val="Footer Char"/>
    <w:link w:val="Footer"/>
    <w:rPr>
      <w:rFonts w:ascii="Calibri" w:eastAsia="Calibri" w:hAnsi="Calibri"/>
    </w:rPr>
  </w:style>
  <w:style w:type="paragraph" w:styleId="NoSpacing">
    <w:name w:val="No Spacing"/>
    <w:rPr>
      <w:sz w:val="22"/>
      <w:lang w:val="en-GB" w:bidi="ar-SA"/>
    </w:rPr>
  </w:style>
  <w:style w:type="paragraph" w:styleId="CommentSubject">
    <w:name w:val="annotation subject"/>
    <w:basedOn w:val="CommentText"/>
    <w:next w:val="CommentText"/>
    <w:link w:val="CommentSubjectChar"/>
    <w:semiHidden/>
    <w:pPr>
      <w:spacing w:after="200"/>
    </w:pPr>
    <w:rPr>
      <w:b/>
      <w:bCs/>
      <w:lang w:val="sq-AL"/>
    </w:rPr>
  </w:style>
  <w:style w:type="character" w:customStyle="1" w:styleId="CommentSubjectChar">
    <w:name w:val="Comment Subject Char"/>
    <w:link w:val="CommentSubject"/>
    <w:semiHidden/>
    <w:rPr>
      <w:rFonts w:ascii="Calibri" w:eastAsia="Calibri" w:hAnsi="Calibri"/>
      <w:b/>
      <w:bCs/>
      <w:sz w:val="20"/>
      <w:szCs w:val="20"/>
      <w:lang w:val="en-US"/>
    </w:rPr>
  </w:style>
  <w:style w:type="character" w:customStyle="1" w:styleId="Heading2Char">
    <w:name w:val="Heading 2 Char"/>
    <w:link w:val="Heading2"/>
    <w:rPr>
      <w:rFonts w:ascii="Cambria" w:eastAsia="Times New Roman" w:hAnsi="Cambria"/>
      <w:b/>
      <w:bCs/>
      <w:i/>
      <w:iCs/>
      <w:sz w:val="28"/>
      <w:szCs w:val="28"/>
      <w:lang w:val="en-GB"/>
    </w:rPr>
  </w:style>
  <w:style w:type="paragraph" w:styleId="NormalWeb">
    <w:name w:val="Normal (Web)"/>
    <w:basedOn w:val="Normal"/>
    <w:semiHidden/>
    <w:pPr>
      <w:spacing w:before="100" w:beforeAutospacing="1" w:after="100" w:afterAutospacing="1" w:line="240" w:lineRule="auto"/>
    </w:pPr>
    <w:rPr>
      <w:rFonts w:ascii="Times New Roman" w:eastAsia="Times New Roman" w:hAnsi="Times New Roman"/>
      <w:sz w:val="24"/>
      <w:szCs w:val="24"/>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8874</Words>
  <Characters>50584</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Endrit Ali</dc:creator>
  <cp:lastModifiedBy>Endrit Ali</cp:lastModifiedBy>
  <cp:revision>2</cp:revision>
  <dcterms:created xsi:type="dcterms:W3CDTF">2019-04-04T15:25:00Z</dcterms:created>
  <dcterms:modified xsi:type="dcterms:W3CDTF">2019-04-04T15:25:00Z</dcterms:modified>
</cp:coreProperties>
</file>