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5B03" w:rsidRDefault="00FD5B03" w:rsidP="00FD5B03">
      <w:pPr>
        <w:spacing w:after="0" w:line="240" w:lineRule="auto"/>
        <w:contextualSpacing/>
        <w:jc w:val="center"/>
        <w:rPr>
          <w:rFonts w:ascii="Garamond" w:hAnsi="Garamond"/>
          <w:b/>
          <w:spacing w:val="-4"/>
          <w:sz w:val="24"/>
          <w:szCs w:val="24"/>
        </w:rPr>
      </w:pPr>
      <w:r>
        <w:rPr>
          <w:rFonts w:ascii="Garamond" w:hAnsi="Garamond"/>
          <w:b/>
          <w:spacing w:val="-4"/>
          <w:sz w:val="24"/>
          <w:szCs w:val="24"/>
        </w:rPr>
        <w:t>VENDIM</w:t>
      </w:r>
    </w:p>
    <w:p w:rsidR="00FD5B03" w:rsidRDefault="00FD5B03" w:rsidP="00FD5B03">
      <w:pPr>
        <w:spacing w:after="0" w:line="240" w:lineRule="auto"/>
        <w:jc w:val="center"/>
        <w:rPr>
          <w:rFonts w:ascii="Garamond" w:hAnsi="Garamond"/>
          <w:b/>
          <w:spacing w:val="-4"/>
          <w:sz w:val="24"/>
          <w:szCs w:val="24"/>
        </w:rPr>
      </w:pPr>
      <w:r>
        <w:rPr>
          <w:rFonts w:ascii="Garamond" w:hAnsi="Garamond"/>
          <w:b/>
          <w:spacing w:val="-4"/>
          <w:sz w:val="24"/>
          <w:szCs w:val="24"/>
        </w:rPr>
        <w:t>Nr. 5, datë 2.4.2019</w:t>
      </w:r>
    </w:p>
    <w:p w:rsidR="00FD5B03" w:rsidRDefault="00FD5B03" w:rsidP="00FD5B03">
      <w:pPr>
        <w:spacing w:after="0" w:line="240" w:lineRule="auto"/>
        <w:contextualSpacing/>
        <w:jc w:val="center"/>
        <w:rPr>
          <w:rFonts w:ascii="Garamond" w:hAnsi="Garamond"/>
          <w:b/>
          <w:spacing w:val="-4"/>
          <w:sz w:val="14"/>
          <w:szCs w:val="24"/>
        </w:rPr>
      </w:pPr>
    </w:p>
    <w:p w:rsidR="00FD5B03" w:rsidRDefault="00FD5B03" w:rsidP="00FD5B03">
      <w:pPr>
        <w:spacing w:after="0" w:line="240" w:lineRule="auto"/>
        <w:contextualSpacing/>
        <w:jc w:val="center"/>
        <w:rPr>
          <w:rFonts w:ascii="Garamond" w:hAnsi="Garamond"/>
          <w:b/>
          <w:spacing w:val="-4"/>
          <w:sz w:val="24"/>
          <w:szCs w:val="24"/>
        </w:rPr>
      </w:pPr>
      <w:r>
        <w:rPr>
          <w:rFonts w:ascii="Garamond" w:hAnsi="Garamond"/>
          <w:b/>
          <w:spacing w:val="-4"/>
          <w:sz w:val="24"/>
          <w:szCs w:val="24"/>
        </w:rPr>
        <w:t xml:space="preserve">PËR KRITERET DHE PROCEDURËN E VLERËSIMIT, PIKËZIMIT DHE RENDITJES SË KANDIDATËVE PËR POZICIONET VAKANTE NË GJYKATËN KUSHTETUESE DHE TË INSPEKTORIT TË LARTË TË DREJTËSISË </w:t>
      </w:r>
    </w:p>
    <w:p w:rsidR="00FC0663" w:rsidRPr="00FC0663" w:rsidRDefault="00FC0663" w:rsidP="00FD5B03">
      <w:pPr>
        <w:spacing w:after="0" w:line="240" w:lineRule="auto"/>
        <w:contextualSpacing/>
        <w:jc w:val="center"/>
        <w:rPr>
          <w:rFonts w:ascii="Garamond" w:hAnsi="Garamond"/>
          <w:i/>
          <w:spacing w:val="-4"/>
          <w:sz w:val="24"/>
          <w:szCs w:val="24"/>
        </w:rPr>
      </w:pPr>
      <w:bookmarkStart w:id="0" w:name="_GoBack"/>
      <w:r w:rsidRPr="00FC0663">
        <w:rPr>
          <w:rFonts w:ascii="Garamond" w:hAnsi="Garamond"/>
          <w:i/>
          <w:spacing w:val="-4"/>
          <w:sz w:val="24"/>
          <w:szCs w:val="24"/>
        </w:rPr>
        <w:t>(Ndryshuar me vendimin nr. 4, datë 6.2.2020)</w:t>
      </w:r>
    </w:p>
    <w:bookmarkEnd w:id="0"/>
    <w:p w:rsidR="00FC0663" w:rsidRDefault="00FC0663" w:rsidP="00FD5B03">
      <w:pPr>
        <w:spacing w:after="0" w:line="240" w:lineRule="auto"/>
        <w:contextualSpacing/>
        <w:jc w:val="center"/>
        <w:rPr>
          <w:rFonts w:ascii="Garamond" w:hAnsi="Garamond"/>
          <w:b/>
          <w:spacing w:val="-4"/>
          <w:sz w:val="24"/>
          <w:szCs w:val="24"/>
        </w:rPr>
      </w:pPr>
    </w:p>
    <w:p w:rsidR="00FC0663" w:rsidRPr="00FC0663" w:rsidRDefault="00FC0663" w:rsidP="00FC0663">
      <w:pPr>
        <w:spacing w:after="0" w:line="240" w:lineRule="auto"/>
        <w:contextualSpacing/>
        <w:jc w:val="right"/>
        <w:rPr>
          <w:rFonts w:ascii="Garamond" w:hAnsi="Garamond"/>
          <w:i/>
          <w:spacing w:val="-4"/>
          <w:sz w:val="24"/>
          <w:szCs w:val="24"/>
        </w:rPr>
      </w:pPr>
      <w:r w:rsidRPr="00FC0663">
        <w:rPr>
          <w:rFonts w:ascii="Garamond" w:hAnsi="Garamond"/>
          <w:i/>
          <w:spacing w:val="-4"/>
          <w:sz w:val="24"/>
          <w:szCs w:val="24"/>
        </w:rPr>
        <w:t>(I përditësuar)</w:t>
      </w:r>
    </w:p>
    <w:p w:rsidR="00FD5B03" w:rsidRDefault="00FD5B03" w:rsidP="00FD5B03">
      <w:pPr>
        <w:spacing w:after="0" w:line="240" w:lineRule="auto"/>
        <w:contextualSpacing/>
        <w:rPr>
          <w:rFonts w:ascii="Garamond" w:hAnsi="Garamond"/>
          <w:b/>
          <w:spacing w:val="-4"/>
          <w:sz w:val="14"/>
          <w:szCs w:val="24"/>
        </w:rPr>
      </w:pP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Në mbështetje të pikës 2, të nenit 229 dhe të pikës 6, të nenit 240, të ligjit nr. 115/2016, “Për organet e qeverisjes së sistemit të drejtësisë”, Këshilli i Emërimeve në Drejtësi</w:t>
      </w:r>
    </w:p>
    <w:p w:rsidR="00FD5B03" w:rsidRDefault="00FD5B03" w:rsidP="00FD5B03">
      <w:pPr>
        <w:spacing w:after="0" w:line="240" w:lineRule="auto"/>
        <w:rPr>
          <w:rFonts w:ascii="Garamond" w:hAnsi="Garamond"/>
          <w:spacing w:val="-4"/>
          <w:sz w:val="14"/>
          <w:szCs w:val="24"/>
        </w:rPr>
      </w:pPr>
    </w:p>
    <w:p w:rsidR="00FD5B03" w:rsidRDefault="00FD5B03" w:rsidP="00FD5B03">
      <w:pPr>
        <w:spacing w:after="0" w:line="240" w:lineRule="auto"/>
        <w:jc w:val="center"/>
        <w:rPr>
          <w:rFonts w:ascii="Garamond" w:hAnsi="Garamond"/>
          <w:spacing w:val="-4"/>
          <w:sz w:val="24"/>
          <w:szCs w:val="24"/>
        </w:rPr>
      </w:pPr>
      <w:r>
        <w:rPr>
          <w:rFonts w:ascii="Garamond" w:hAnsi="Garamond"/>
          <w:spacing w:val="-4"/>
          <w:sz w:val="24"/>
          <w:szCs w:val="24"/>
        </w:rPr>
        <w:t>VENDOSI:</w:t>
      </w:r>
    </w:p>
    <w:p w:rsidR="00FD5B03" w:rsidRDefault="00FD5B03" w:rsidP="00FD5B03">
      <w:pPr>
        <w:pStyle w:val="ListParagraph"/>
        <w:spacing w:after="0" w:line="240" w:lineRule="auto"/>
        <w:ind w:left="0"/>
        <w:jc w:val="both"/>
        <w:rPr>
          <w:rFonts w:ascii="Garamond" w:hAnsi="Garamond"/>
          <w:spacing w:val="-4"/>
          <w:sz w:val="14"/>
          <w:szCs w:val="24"/>
        </w:rPr>
      </w:pP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b/>
          <w:spacing w:val="-4"/>
          <w:sz w:val="24"/>
          <w:szCs w:val="24"/>
        </w:rPr>
        <w:t>I.</w:t>
      </w:r>
      <w:r>
        <w:rPr>
          <w:rFonts w:ascii="Garamond" w:hAnsi="Garamond"/>
          <w:spacing w:val="-4"/>
          <w:sz w:val="24"/>
          <w:szCs w:val="24"/>
        </w:rPr>
        <w:t xml:space="preserve"> </w:t>
      </w:r>
      <w:r>
        <w:rPr>
          <w:rFonts w:ascii="Garamond" w:hAnsi="Garamond"/>
          <w:b/>
          <w:spacing w:val="-4"/>
          <w:sz w:val="24"/>
          <w:szCs w:val="24"/>
        </w:rPr>
        <w:t>Dispozita të përgjithshme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1. Ky vendim përcakton rregulla më të hollësishme lidhur me: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a) kriteret e vlerësimit, pikëzimit dhe të renditjes së kandidatëve;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b) veprimet përgatitore dhe procedurat që Këshilli i Emërimeve në Drejtësi </w:t>
      </w:r>
      <w:r>
        <w:rPr>
          <w:rFonts w:ascii="Garamond" w:hAnsi="Garamond"/>
          <w:i/>
          <w:spacing w:val="-4"/>
          <w:sz w:val="24"/>
          <w:szCs w:val="24"/>
        </w:rPr>
        <w:t>(Këshilli)</w:t>
      </w:r>
      <w:r>
        <w:rPr>
          <w:rFonts w:ascii="Garamond" w:hAnsi="Garamond"/>
          <w:spacing w:val="-4"/>
          <w:sz w:val="24"/>
          <w:szCs w:val="24"/>
        </w:rPr>
        <w:t xml:space="preserve"> zhvillon për vlerësimin, pikëzimin dhe renditjen e kandidatëve për pozicionet vakante për gjyqtarë në Gjykatën Kushtetuese dhe për inspektorë të lartë të drejtësisë. </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2. Përcaktimi në këtë vendim i rregullave më të hollësishme mbi procedurat e përzgjedhjes së kandidatëve për anëtarë të Gjykatës Kushtetuese dhe inspektorë të lartë të drejtësisë, si edhe mbi kriteret e vlerësimit, pikëzimit e të renditjes së kandidatëve, kanë për qëllim realizimin e kësaj procedure duke u bazuar në meritat e kandidatëve dhe duke respektuar procesin e rregullt ligjor, si edhe parimet e përgjithshme të procedurës administrative.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II. Kriteret e vlerësimit të kandidatëve, pesha specifike dhe pikëzimi i tyre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3. Vlerësimi, pikëzimi dhe renditja e kandidatëve për vendet vakante në Gjykatën Kushtetuese bëhet duke u bazuar në kriteret e posaçme të parashikuara në pikat 4 dhe 5, të nenit 125, të Kushtetutës dhe në nenin 7/a, të ligjit nr. 8577/2000 “Për organizimin dhe funksionimin e Gjykatës Kushtetuese të Republikës së Shqipërisë”, të plotësuara, për aq sa nuk përcaktohet ndryshe në këto dispozita, me kriteret e përgjithshme të vlerësimit të parashikuara në nenin 240 të ligjit nr. 115/2016.</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 xml:space="preserve">4. Vlerësimi, pikëzimi dhe renditja e kandidatëve për vendin vakant të Inspektorit të Lartë të Drejtësisë bëhet duke u bazuar në kriteret e posaçme të parashikuara në nenin 147/d të Kushtetutës dhe në nenet 199 e 201, të ligjit nr. 115/2016, të plotësuara me kriteret e parashikuara nga neni 240, i këtij ligji. </w:t>
      </w:r>
    </w:p>
    <w:p w:rsidR="00FD5B03" w:rsidRDefault="00FD5B03" w:rsidP="00FD5B03">
      <w:pPr>
        <w:pStyle w:val="ListParagraph"/>
        <w:spacing w:after="0" w:line="240" w:lineRule="auto"/>
        <w:ind w:left="0" w:firstLine="284"/>
        <w:jc w:val="both"/>
        <w:rPr>
          <w:rFonts w:ascii="Garamond" w:hAnsi="Garamond"/>
          <w:color w:val="000000"/>
          <w:spacing w:val="-4"/>
          <w:sz w:val="24"/>
          <w:szCs w:val="24"/>
        </w:rPr>
      </w:pPr>
      <w:r>
        <w:rPr>
          <w:rFonts w:ascii="Garamond" w:hAnsi="Garamond"/>
          <w:spacing w:val="-4"/>
          <w:sz w:val="24"/>
          <w:szCs w:val="24"/>
        </w:rPr>
        <w:t>5. De</w:t>
      </w:r>
      <w:r>
        <w:rPr>
          <w:rFonts w:ascii="Garamond" w:hAnsi="Garamond"/>
          <w:color w:val="000000"/>
          <w:spacing w:val="-4"/>
          <w:sz w:val="24"/>
          <w:szCs w:val="24"/>
        </w:rPr>
        <w:t xml:space="preserve">tajimi i mëtejshëm </w:t>
      </w:r>
      <w:r>
        <w:rPr>
          <w:rFonts w:ascii="Garamond" w:hAnsi="Garamond"/>
          <w:color w:val="000000"/>
          <w:spacing w:val="-4"/>
          <w:sz w:val="24"/>
          <w:szCs w:val="24"/>
          <w:u w:val="single"/>
        </w:rPr>
        <w:t>i</w:t>
      </w:r>
      <w:r>
        <w:rPr>
          <w:rFonts w:ascii="Garamond" w:hAnsi="Garamond"/>
          <w:color w:val="000000"/>
          <w:spacing w:val="-4"/>
          <w:sz w:val="24"/>
          <w:szCs w:val="24"/>
        </w:rPr>
        <w:t xml:space="preserve"> </w:t>
      </w:r>
      <w:r>
        <w:rPr>
          <w:rFonts w:ascii="Garamond" w:hAnsi="Garamond"/>
          <w:strike/>
          <w:color w:val="000000"/>
          <w:spacing w:val="-4"/>
          <w:sz w:val="24"/>
          <w:szCs w:val="24"/>
        </w:rPr>
        <w:t>të</w:t>
      </w:r>
      <w:r>
        <w:rPr>
          <w:rFonts w:ascii="Garamond" w:hAnsi="Garamond"/>
          <w:color w:val="000000"/>
          <w:spacing w:val="-4"/>
          <w:sz w:val="24"/>
          <w:szCs w:val="24"/>
        </w:rPr>
        <w:t xml:space="preserve"> kritereve ligjore të posaçme dhe të përgjithshme të vlerësimit dhe përcaktimi më i hollësishëm i peshës specifike të tyre në pikëzimin dhe renditjen e kandidatëve bëhet në këtë krye, në kreun V dhe në shtojcat 1 dhe 2, të këtij vendimi.</w:t>
      </w:r>
    </w:p>
    <w:p w:rsidR="00FD5B03" w:rsidRDefault="00FD5B03" w:rsidP="00FD5B03">
      <w:pPr>
        <w:pStyle w:val="ListParagraph"/>
        <w:spacing w:after="0" w:line="240" w:lineRule="auto"/>
        <w:ind w:left="0" w:firstLine="284"/>
        <w:jc w:val="both"/>
        <w:rPr>
          <w:rFonts w:ascii="Garamond" w:hAnsi="Garamond"/>
          <w:color w:val="000000"/>
          <w:spacing w:val="-4"/>
          <w:sz w:val="24"/>
          <w:szCs w:val="24"/>
        </w:rPr>
      </w:pPr>
      <w:r>
        <w:rPr>
          <w:rFonts w:ascii="Garamond" w:hAnsi="Garamond"/>
          <w:color w:val="000000"/>
          <w:spacing w:val="-4"/>
          <w:sz w:val="24"/>
          <w:szCs w:val="24"/>
        </w:rPr>
        <w:t>6. Kriteret e vlerësimit, pikëzimit dhe të renditjes së kandidatëve klasifikohen në tri kategori:</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color w:val="000000"/>
          <w:spacing w:val="-4"/>
          <w:sz w:val="24"/>
          <w:szCs w:val="24"/>
        </w:rPr>
        <w:t xml:space="preserve">a) </w:t>
      </w:r>
      <w:r>
        <w:rPr>
          <w:rFonts w:ascii="Garamond" w:hAnsi="Garamond"/>
          <w:spacing w:val="-4"/>
          <w:sz w:val="24"/>
          <w:szCs w:val="24"/>
        </w:rPr>
        <w:t>meritat profesionale;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b) meritat morale;</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c) meritat organizative, drejtuese dhe menaxhuese.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 Secila kategori kriteresh e treguar në pikën 6 të këtij vendimi përfshin, në radhë të parë, kriteret e posaçme ligjore të vlerësimit, të plotësuara me kritere të tjera të së njëjtës natyrë sipas përcaktimeve më të përgjithshme të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8. Pesha specifike dhe pikëzimi maksimal i secilës kategori kriteresh të treguara në pikën 6, të këtij vendimi, bazohet në radhë të parë në rëndësinë dhe peshën që i përcaktohet kritereve përkatëse që ato kanë në përbërje nga vetë parashikimi i tyre i posaçëm në ligjin nr. 8577/2000 ose në nenet 199 dhe 201, të ligjit nr. 115/2016, të cilat plotësohen me peshën specifike të kritereve më të përgjithshme sipas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9. Në të njëjtën mënyrë, edhe rëndësia, pesha specifike dhe pikëzimi maksimal i secilit element të kriterit të vlerësimit bazohet në atë që rezulton nga parashikimet e posaçme të treguara në pikat 3 ose 4, të këtij vendimi, të plotësuara me parashikimet e nenit 240, të ligjit nr. 115/2016.</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10. Për efekt të renditjes së kandidaturave, pikëzimi përfundimtar i kandidatit të vlerësuar është shuma e pikëve që i është përcaktuar nga vlerësimi i secilit kriter të përfshirë në të tri kategoritë e kritereve të vlerësimit dhe pikëzimit.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11. Ndarja e kritereve të vlerësimit në kategori, lista e kritereve që përbëjnë secilën kategori, pikëzimi maksimal i secilës prej tyre, si edhe burimet dokumentare dhe metoda e vlerësimit përcaktohen në mënyrë të hollësishme nga: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 xml:space="preserve">a) </w:t>
      </w:r>
      <w:proofErr w:type="gramStart"/>
      <w:r>
        <w:rPr>
          <w:rFonts w:ascii="Garamond" w:hAnsi="Garamond"/>
          <w:spacing w:val="-4"/>
          <w:sz w:val="24"/>
          <w:szCs w:val="24"/>
        </w:rPr>
        <w:t>shtojca</w:t>
      </w:r>
      <w:proofErr w:type="gramEnd"/>
      <w:r>
        <w:rPr>
          <w:rFonts w:ascii="Garamond" w:hAnsi="Garamond"/>
          <w:spacing w:val="-4"/>
          <w:sz w:val="24"/>
          <w:szCs w:val="24"/>
        </w:rPr>
        <w:t xml:space="preserve"> nr. 1 “Kriteret e vlerësimit dhe metodologjia e pikëzimit të kandidatëve për gjyqtarë në Gjykatën Kushtetuese”;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shtojca</w:t>
      </w:r>
      <w:proofErr w:type="gramEnd"/>
      <w:r>
        <w:rPr>
          <w:rFonts w:ascii="Garamond" w:hAnsi="Garamond"/>
          <w:spacing w:val="-4"/>
          <w:sz w:val="24"/>
          <w:szCs w:val="24"/>
        </w:rPr>
        <w:t xml:space="preserve"> nr. 2 “Kriteret e vlerësimit dhe metodologjia e pikëzimit të kandidatëve për inspektorë të lartë të drejtësisë”.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12. Këshilli miraton dhe bën publike shpjegime të hollësishme lidhur me metodologjinë mbi të cilin bazohet në vlerësimin dhe caktimin e pikëve lidhur me secilin prej kritereve të treguar në shtojcat nr. 1 dhe nr. 2, të këtij vendimi.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III. Rregulla të përgjithshme të procedurës së përzgjedhjes së kandidatëve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A. Përgatitja dhe zhvillimi i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13. Në fazat e kryerjes së procedurës së verifikimit, relatori i vendit vakant realizon njëkohësisht edhe veprimet përgatitore të procedurës së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14. Procedura e përzgjedhjes së kandidatëve, nëpërmjet vlerësimit, pikëzimit dhe renditjes së tyre nga Këshilli, fillon me thirrjen e mbledhjes, e cila zhvillohet </w:t>
      </w:r>
      <w:proofErr w:type="gramStart"/>
      <w:r>
        <w:rPr>
          <w:rFonts w:ascii="Garamond" w:hAnsi="Garamond"/>
          <w:spacing w:val="-4"/>
          <w:sz w:val="24"/>
          <w:szCs w:val="24"/>
        </w:rPr>
        <w:t>jo</w:t>
      </w:r>
      <w:proofErr w:type="gramEnd"/>
      <w:r>
        <w:rPr>
          <w:rFonts w:ascii="Garamond" w:hAnsi="Garamond"/>
          <w:spacing w:val="-4"/>
          <w:sz w:val="24"/>
          <w:szCs w:val="24"/>
        </w:rPr>
        <w:t xml:space="preserve"> më vonë se 5 ditë nga ajo e përfundimit të procedurave të verifikimit të të gjithë kandidatëve që kanë shprehur interesin pranë të njëjtit organ emërtese që ka shpallur vendet vakante.</w:t>
      </w:r>
    </w:p>
    <w:p w:rsidR="00FC0663" w:rsidRPr="00FC0663" w:rsidRDefault="00FC0663" w:rsidP="00FC0663">
      <w:pPr>
        <w:spacing w:after="0" w:line="240" w:lineRule="auto"/>
        <w:rPr>
          <w:rFonts w:ascii="Garamond" w:hAnsi="Garamond"/>
          <w:i/>
          <w:sz w:val="24"/>
          <w:szCs w:val="24"/>
        </w:rPr>
      </w:pPr>
      <w:r w:rsidRPr="00FC0663">
        <w:rPr>
          <w:rFonts w:ascii="Garamond" w:hAnsi="Garamond"/>
          <w:i/>
          <w:sz w:val="24"/>
          <w:szCs w:val="24"/>
        </w:rPr>
        <w:t>14/1. Nëse Këshilli zbulon rrethana ose prova të reja me shkresë, që kanë rëndësi për lejimin e kandidimit, të cilat nuk diheshin dhe nuk mund të diheshin gjatë zhvillimit të procedurës administrative të verifikimit, atëherë procedon me ri</w:t>
      </w:r>
      <w:r w:rsidRPr="00FC0663">
        <w:rPr>
          <w:rFonts w:ascii="Garamond" w:hAnsi="Garamond"/>
          <w:i/>
          <w:sz w:val="24"/>
          <w:szCs w:val="24"/>
        </w:rPr>
        <w:t>shikimin e vendimit të lejimit.</w:t>
      </w:r>
    </w:p>
    <w:p w:rsidR="00FD5B03" w:rsidRDefault="00FC0663" w:rsidP="00FC0663">
      <w:pPr>
        <w:spacing w:after="0" w:line="240" w:lineRule="auto"/>
        <w:ind w:firstLine="0"/>
        <w:rPr>
          <w:rFonts w:ascii="Garamond" w:hAnsi="Garamond"/>
          <w:color w:val="000000"/>
          <w:spacing w:val="-4"/>
          <w:sz w:val="24"/>
          <w:szCs w:val="24"/>
        </w:rPr>
      </w:pPr>
      <w:r>
        <w:rPr>
          <w:rFonts w:ascii="Garamond" w:hAnsi="Garamond"/>
          <w:spacing w:val="-4"/>
          <w:sz w:val="24"/>
          <w:szCs w:val="24"/>
        </w:rPr>
        <w:t xml:space="preserve">     </w:t>
      </w:r>
      <w:r w:rsidR="00FD5B03">
        <w:rPr>
          <w:rFonts w:ascii="Garamond" w:hAnsi="Garamond"/>
          <w:spacing w:val="-4"/>
          <w:sz w:val="24"/>
          <w:szCs w:val="24"/>
        </w:rPr>
        <w:t xml:space="preserve">15. </w:t>
      </w:r>
      <w:r w:rsidR="00FD5B03">
        <w:rPr>
          <w:rFonts w:ascii="Garamond" w:hAnsi="Garamond"/>
          <w:color w:val="000000"/>
          <w:spacing w:val="-4"/>
          <w:sz w:val="24"/>
          <w:szCs w:val="24"/>
        </w:rPr>
        <w:t xml:space="preserve">Këshilli, duke qëndruar i mbledhur, bën vlerësimin, pikëzimin dhe renditjen e kandidatëve për vendet vakante të shpallura nga i njëjti organ emërtese, </w:t>
      </w:r>
      <w:proofErr w:type="gramStart"/>
      <w:r w:rsidR="00FD5B03">
        <w:rPr>
          <w:rFonts w:ascii="Garamond" w:hAnsi="Garamond"/>
          <w:color w:val="000000"/>
          <w:spacing w:val="-4"/>
          <w:sz w:val="24"/>
          <w:szCs w:val="24"/>
        </w:rPr>
        <w:t>jo</w:t>
      </w:r>
      <w:proofErr w:type="gramEnd"/>
      <w:r w:rsidR="00FD5B03">
        <w:rPr>
          <w:rFonts w:ascii="Garamond" w:hAnsi="Garamond"/>
          <w:color w:val="000000"/>
          <w:spacing w:val="-4"/>
          <w:sz w:val="24"/>
          <w:szCs w:val="24"/>
        </w:rPr>
        <w:t xml:space="preserve"> më vonë se 10 ditë nga dita e mbledhjes.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B. Të drejtat e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16. Kandidati ka të drejtë të përzgjedhë dhe të paraqesë pranë Këshillit dokumente që i çmon të nevojshme për vlerësimin dhe pikëzimin e kandidaturës sipas rregullave dhe kritereve të përcaktuara në ligj dhe në këtë vendim.</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17. Kandidati ka të drejtë të parashtrojë mendime e të dëgjohet në mbledhjen e Këshillit, mbi motivet dhe objektivat e kandidimit, cilësitë morale dhe aftësitë profesionale për t’u përzgjedhur nga organi i emërtesës, sipas rastit, gjyqtar i Gjykatës Kushtetuese ose inspektor i lartë i drejtësisë.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18. Kandidati ka të drejtë që, në procedurën e përzgjedhjes, me kërkesën e tij, të njihet me dokumentet e dosjes së kandidimit dhe aktet procedurale të kryera nga relatori dhe Këshilli për vlerësimin, pikëzimin dhe renditjen e kandidaturës, si edhe të marrë kopje të tyre, sipas rregullave të Kodit të Procedurave Administrative dhe atyre të përcaktuara në këtë vendim.</w:t>
      </w:r>
    </w:p>
    <w:p w:rsidR="00FD5B03" w:rsidRDefault="00FD5B03" w:rsidP="00FD5B03">
      <w:pPr>
        <w:spacing w:after="0" w:line="240" w:lineRule="auto"/>
        <w:rPr>
          <w:rFonts w:ascii="Garamond" w:hAnsi="Garamond"/>
          <w:b/>
          <w:spacing w:val="-4"/>
          <w:sz w:val="24"/>
          <w:szCs w:val="24"/>
        </w:rPr>
      </w:pPr>
      <w:r>
        <w:rPr>
          <w:rFonts w:ascii="Garamond" w:hAnsi="Garamond"/>
          <w:spacing w:val="-4"/>
          <w:sz w:val="24"/>
          <w:szCs w:val="24"/>
        </w:rPr>
        <w:t xml:space="preserve"> </w:t>
      </w:r>
      <w:r>
        <w:rPr>
          <w:rFonts w:ascii="Garamond" w:hAnsi="Garamond"/>
          <w:b/>
          <w:spacing w:val="-4"/>
          <w:sz w:val="24"/>
          <w:szCs w:val="24"/>
        </w:rPr>
        <w:t>C. Afatet dhe llogaritja e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19. Afatet në procedurën e përzgjedhjes së kandidatëve caktohen në ditë kalendarike.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20. Përveç kur parashikohet shprehimisht ndryshe në ligj ose në këtë vendim, në llogaritjen e afatit përjashtohet dita kur ka ndodhur ngjarja, nga e cila fillon të ecë afati.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21. Të shtunat, të dielat dhe ditët e festave zyrtare nuk pengojnë fillimin dhe kohëzgjatjen e afateve. Kur dita e fundit e një afati bie e shtunë, e diel ose një ditë feste zyrtare, afati mbaron në ditën e punës që vjen pas saj.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22. Dita e fundit e afatit të kryerjes së veprimit procedural, paraqitjes së kërkesave dhe shpjegimeve, vazhdon deri në orën 24 të saj. Afati nuk quhet i humbur, kur kërkesa, shpjegimet ose akti është dërguar me postë edhe në ditën e fundit të afatit.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23. Kandidati njofton menjëherë relatorin ose Këshillin, në rastet kur, për pamundësi objektive ose motive të tjera të justifikuara, nuk mund të paraqitet apo të paraqesë shpjegime dhe dokumente </w:t>
      </w:r>
      <w:proofErr w:type="gramStart"/>
      <w:r>
        <w:rPr>
          <w:rFonts w:ascii="Garamond" w:hAnsi="Garamond"/>
          <w:spacing w:val="-4"/>
          <w:sz w:val="24"/>
          <w:szCs w:val="24"/>
        </w:rPr>
        <w:t>brenda</w:t>
      </w:r>
      <w:proofErr w:type="gramEnd"/>
      <w:r>
        <w:rPr>
          <w:rFonts w:ascii="Garamond" w:hAnsi="Garamond"/>
          <w:spacing w:val="-4"/>
          <w:sz w:val="24"/>
          <w:szCs w:val="24"/>
        </w:rPr>
        <w:t xml:space="preserve"> afatit të përcaktuar në këtë vendim për procedurat e përzgjedhjes së kandidaturave. Kur i vlerëson motivet e parashtruara me shkrim si të justifikuara, relatori apo Këshilli i cakton kandidatit një afat të </w:t>
      </w:r>
      <w:proofErr w:type="gramStart"/>
      <w:r>
        <w:rPr>
          <w:rFonts w:ascii="Garamond" w:hAnsi="Garamond"/>
          <w:spacing w:val="-4"/>
          <w:sz w:val="24"/>
          <w:szCs w:val="24"/>
        </w:rPr>
        <w:t>ri</w:t>
      </w:r>
      <w:proofErr w:type="gramEnd"/>
      <w:r>
        <w:rPr>
          <w:rFonts w:ascii="Garamond" w:hAnsi="Garamond"/>
          <w:spacing w:val="-4"/>
          <w:sz w:val="24"/>
          <w:szCs w:val="24"/>
        </w:rPr>
        <w:t xml:space="preserve"> të arsyeshëm.</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Ç. Njoftimet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24. Njoftimet e Këshillit drejtuar kandidatit gjatë procedurës së përzgjedhjes bëhen me shkresë, në adresën postare ose në adresën elektronike të deklaruara për këtë qëllim nga kandidati, pranë Këshillit ose organit të emërtesës ku ka paraqitur kandidaturën.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25.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26. Kandidati ka detyrimin të njoftojë menjëherë me shkrim Këshillin për çdo ndryshim të adresës postare dhe elektronike të deklaruar.</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IV. Veprimet përgatitore për realizimin e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27. Veprimet përgatitore për realizimin e procedurës së përzgjedhjes së kandidatëve zhvillohen njëkohësisht me procedurat e verifikimit të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28. Relatori ndjek dhe kryen të gjitha veprimet procedurale: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të</w:t>
      </w:r>
      <w:proofErr w:type="gramEnd"/>
      <w:r>
        <w:rPr>
          <w:rFonts w:ascii="Garamond" w:hAnsi="Garamond"/>
          <w:spacing w:val="-4"/>
          <w:sz w:val="24"/>
          <w:szCs w:val="24"/>
        </w:rPr>
        <w:t xml:space="preserve"> komunikimit me kandidatët në lidhje me paraqitjen, pranimin dhe plotësimin e dokumenteve të nevojshme për vlerësimin, pikëzimin dhe renditjen e kandidatëve sipas përcaktimeve të ligjit dhe këtij vendimi;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të</w:t>
      </w:r>
      <w:proofErr w:type="gramEnd"/>
      <w:r>
        <w:rPr>
          <w:rFonts w:ascii="Garamond" w:hAnsi="Garamond"/>
          <w:spacing w:val="-4"/>
          <w:sz w:val="24"/>
          <w:szCs w:val="24"/>
        </w:rPr>
        <w:t xml:space="preserve"> përgatitjes së dokumentacionit dhe paraqitjes së projektakteve të nevojshme për shqyrtim nga Këshilli lidhur me procedurën e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29. Në rastin e kandidatëve që, njëkohësisht, kanë shprehur interes për më shumë se një vend vakant në proces shqyrtimi nga Këshilli, secili nga relatorët përkatës të vendeve vakante: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administron</w:t>
      </w:r>
      <w:proofErr w:type="gramEnd"/>
      <w:r>
        <w:rPr>
          <w:rFonts w:ascii="Garamond" w:hAnsi="Garamond"/>
          <w:spacing w:val="-4"/>
          <w:sz w:val="24"/>
          <w:szCs w:val="24"/>
        </w:rPr>
        <w:t xml:space="preserve"> kopje të plotë të dokumenta-cionit të paraqitur nga kandidati për procedurën e vlerësimit, pikëzimit dhe renditjes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njofton</w:t>
      </w:r>
      <w:proofErr w:type="gramEnd"/>
      <w:r>
        <w:rPr>
          <w:rFonts w:ascii="Garamond" w:hAnsi="Garamond"/>
          <w:spacing w:val="-4"/>
          <w:sz w:val="24"/>
          <w:szCs w:val="24"/>
        </w:rPr>
        <w:t xml:space="preserve"> kandidatin për të dhënë shpjegime apo për të saktësuar ose plotësuar dokumentet e paraqitura, në rastet kur vlerëson se janë me mangësi të lidhura me vërtetësinë, rregullshmërinë ose plotësinë e përmbajtjes së dokumentit;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c) njofton menjëherë relatorët e tjerë të vendeve vakante për veprimin procedural të kryer sipas shkronjës “b”, të kësaj pike, si edhe i përcjell atyre shpjegimet dhe dokumentet përkatëse të paraqitura nga kandidati sipas kësaj procedure;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përgatit</w:t>
      </w:r>
      <w:proofErr w:type="gramEnd"/>
      <w:r>
        <w:rPr>
          <w:rFonts w:ascii="Garamond" w:hAnsi="Garamond"/>
          <w:spacing w:val="-4"/>
          <w:sz w:val="24"/>
          <w:szCs w:val="24"/>
        </w:rPr>
        <w:t xml:space="preserve"> dhe paraqit për shqyrtim në Këshill relacionin që përmban përshkrimin e procedurave të ndjekura gjatë veprimeve përgatitore, të dokumenteve dhe përmbledhjen faktike të tyre për qëllime të vlerësimit dhe pikëzimit të kandidatit, si edhe kopje të këtyre dokumenteve bashkëlidhur relacionit.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30.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31. Brenda 15 ditëve nga ajo e paraqitjes në zyrën e posaçme të Këshillit pranë Gjykatës së Lartë për të kryer veprimet e parashikuara nga pika 22 e vendimit nr. 4, datë 11.3.2019, të Këshillit të Emërimeve në Drejtësi, kandidati dorëzon pranë kësaj zyre dokumentet e nevojshme për përzgjedhjen, vlerësimin, pikëzimin dhe renditjen e kandidatëve sipas përcaktimeve të ligjit dhe të këtij vendimi.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32. Lista e dokumenteve që kandidati dorëzon në kopje origjinale ose të vërtetuar sipas ligjit përfshin: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jetëshkrimin</w:t>
      </w:r>
      <w:proofErr w:type="gramEnd"/>
      <w:r>
        <w:rPr>
          <w:rFonts w:ascii="Garamond" w:hAnsi="Garamond"/>
          <w:spacing w:val="-4"/>
          <w:sz w:val="24"/>
          <w:szCs w:val="24"/>
        </w:rPr>
        <w:t xml:space="preserve"> e përditësuar me të dhënat deri në kohën e dorëzimit sipas pikës 31 të këtij vendimi, të hartuar sipas formatit të përcaktuar nga Këshilli;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dokumentin</w:t>
      </w:r>
      <w:proofErr w:type="gramEnd"/>
      <w:r>
        <w:rPr>
          <w:rFonts w:ascii="Garamond" w:hAnsi="Garamond"/>
          <w:spacing w:val="-4"/>
          <w:sz w:val="24"/>
          <w:szCs w:val="24"/>
        </w:rPr>
        <w:t xml:space="preserve"> që përshkruan motivimin e kandidimit dhe objektivat nëse emërohet;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c) </w:t>
      </w:r>
      <w:proofErr w:type="gramStart"/>
      <w:r>
        <w:rPr>
          <w:rFonts w:ascii="Garamond" w:hAnsi="Garamond"/>
          <w:spacing w:val="-4"/>
          <w:sz w:val="24"/>
          <w:szCs w:val="24"/>
        </w:rPr>
        <w:t>pesë</w:t>
      </w:r>
      <w:proofErr w:type="gramEnd"/>
      <w:r>
        <w:rPr>
          <w:rFonts w:ascii="Garamond" w:hAnsi="Garamond"/>
          <w:spacing w:val="-4"/>
          <w:sz w:val="24"/>
          <w:szCs w:val="24"/>
        </w:rPr>
        <w:t xml:space="preserve"> dokumente profesionale të përzgjedhura nga vetë kandidati për vlerësim sipas metodologjisë profesionale të miratuar nga Këshilli;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dokumente</w:t>
      </w:r>
      <w:proofErr w:type="gramEnd"/>
      <w:r>
        <w:rPr>
          <w:rFonts w:ascii="Garamond" w:hAnsi="Garamond"/>
          <w:spacing w:val="-4"/>
          <w:sz w:val="24"/>
          <w:szCs w:val="24"/>
        </w:rPr>
        <w:t xml:space="preserve"> të tjerë që shërbejnë për vlerësimin e kandidatit, sipas përcaktimeve orientuese në shtojcën nr. 1 ose shtojcën nr. 2 të këtij vendimi, në zërin “Burimet e vlerësimit”, për secilën kategori dhe kriter të vlerësimit;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d) </w:t>
      </w:r>
      <w:proofErr w:type="gramStart"/>
      <w:r>
        <w:rPr>
          <w:rFonts w:ascii="Garamond" w:hAnsi="Garamond"/>
          <w:spacing w:val="-4"/>
          <w:sz w:val="24"/>
          <w:szCs w:val="24"/>
        </w:rPr>
        <w:t>deklarimin</w:t>
      </w:r>
      <w:proofErr w:type="gramEnd"/>
      <w:r>
        <w:rPr>
          <w:rFonts w:ascii="Garamond" w:hAnsi="Garamond"/>
          <w:spacing w:val="-4"/>
          <w:sz w:val="24"/>
          <w:szCs w:val="24"/>
        </w:rPr>
        <w:t>, nëse zotëron, të njohurive në gjuhë të huaja, të shoqëruar nëse i disponon me dokumente përkatëse vërtetuese të lëshuar nga subjekte publike ose private të specializuara.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33. Nëse nga shqyrtimi i dokumentacionit të paraqitur nga secili kandidat, relatori vlerëson se ka mangësi të lidhura me vërtetësinë, rregullshmërinë ose plotësinë e përmbajtjes së dokumentit, njofton menjëherë kandidatin, duke i caktuar një afat </w:t>
      </w:r>
      <w:proofErr w:type="gramStart"/>
      <w:r>
        <w:rPr>
          <w:rFonts w:ascii="Garamond" w:hAnsi="Garamond"/>
          <w:spacing w:val="-4"/>
          <w:sz w:val="24"/>
          <w:szCs w:val="24"/>
        </w:rPr>
        <w:t>jo</w:t>
      </w:r>
      <w:proofErr w:type="gramEnd"/>
      <w:r>
        <w:rPr>
          <w:rFonts w:ascii="Garamond" w:hAnsi="Garamond"/>
          <w:spacing w:val="-4"/>
          <w:sz w:val="24"/>
          <w:szCs w:val="24"/>
        </w:rPr>
        <w:t xml:space="preserve"> më shumë se 5 ditë për të dhënë shpjegime apo për të saktësuar ose plotësuar mangësitë e dokumentit të paraqitur.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34. Mungesa e përgjigjes së kandidatit për dhënien e shpjegimeve dhe për saktësimin ose plotësimin e mangësive për dokumentet e paraqitur nuk pengon vijimin e veprimeve përgatitore të relatorit për procedurën e vlerësimit, pikëzimit dhe renditjes së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35. Njëkohësisht, ose menjëherë pas përgjigjes së dhënë nga kandidati sipas pikës 33 të këtij vendimi, si edhe kur </w:t>
      </w:r>
      <w:r>
        <w:rPr>
          <w:rFonts w:ascii="Garamond" w:hAnsi="Garamond"/>
          <w:color w:val="000000"/>
          <w:spacing w:val="-4"/>
          <w:sz w:val="24"/>
          <w:szCs w:val="24"/>
        </w:rPr>
        <w:t xml:space="preserve">vjen në dijeni, për rrethana që vënë në dyshim vërtetësinë dhe saktësinë e të dhënave që përmbahen në dokumente të paraqitura nga kandidati, </w:t>
      </w:r>
      <w:r>
        <w:rPr>
          <w:rFonts w:ascii="Garamond" w:hAnsi="Garamond"/>
          <w:spacing w:val="-4"/>
          <w:sz w:val="24"/>
          <w:szCs w:val="24"/>
        </w:rPr>
        <w:t xml:space="preserve">relatori mund të kërkojë nga subjekte publike dhe private, brenda dhe jashtë territorit të Shqipërisë, shpjegime, të dhëna apo kopje të konfirmuara zyrtarisht prej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36. Pas kryerjes së veprimeve përgatitore të parashikuara në pikat 31 deri 35 të këtij vendimi dhe duke u bazuar në procedurat dhe kriteret e përcaktuara në ligj, të detajuara në këtë vendim dhe në shtojcat e tij, relatori: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shqyrton</w:t>
      </w:r>
      <w:proofErr w:type="gramEnd"/>
      <w:r>
        <w:rPr>
          <w:rFonts w:ascii="Garamond" w:hAnsi="Garamond"/>
          <w:spacing w:val="-4"/>
          <w:sz w:val="24"/>
          <w:szCs w:val="24"/>
        </w:rPr>
        <w:t xml:space="preserve"> dhe përgatit dokumentacionin e secilit kandidat për vlerësimin dhe pikëzimin e kandidaturës;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përgatit</w:t>
      </w:r>
      <w:proofErr w:type="gramEnd"/>
      <w:r>
        <w:rPr>
          <w:rFonts w:ascii="Garamond" w:hAnsi="Garamond"/>
          <w:spacing w:val="-4"/>
          <w:sz w:val="24"/>
          <w:szCs w:val="24"/>
        </w:rPr>
        <w:t xml:space="preserve"> relacionin që përmban përshkrimin e procedurave të ndjekura gjatë veprimeve përgatitore, të dokumenteve të paraqitura nga kandidati apo të ardhura nga subjekte publike a private mbi kërkesën e relatorit, përmbledhjen faktike të përmbajtjes së këtyre dokumenteve për qëllime të vlerësimit dhe pikëzimit të kandidatit, si edhe kopje të këtyre dokumenteve bashkëlidhur relacionit.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37. Veprimet përgatitore për procedurën e vlerësimit, pikëzimit dhe renditjes së kandidatit ndërpriten në rastin kur Këshilli vendos urdhërimin e ndalimit të kandidimit.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 xml:space="preserve">38. Në përfundim të procedurave të verifikimit të të gjithë kandidatëve për vendin vakant, relatori njofton kryetarin dhe i paraqet për shqyrtim Këshillit relacionin dhe dokumentacionin e përgatitur për procedurën e përzgjedhjes së kandidaturave.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V. Fillimi dhe zhvillimi i procedurës së vlerësimit, pikëzimit dhe renditjes së kandidatëve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A. Thirrja e mbledhjes për fillimin e procedurës së përzgjedhjes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39. Kryetari i Këshillit, menjëherë pas njoftimit të relatorit të vendit vakant për përfundimin e procedurave të verifikimit</w:t>
      </w:r>
      <w:r w:rsidR="00FC0663">
        <w:rPr>
          <w:rFonts w:ascii="Garamond" w:hAnsi="Garamond"/>
          <w:spacing w:val="-4"/>
          <w:sz w:val="24"/>
          <w:szCs w:val="24"/>
        </w:rPr>
        <w:t xml:space="preserve"> </w:t>
      </w:r>
      <w:r w:rsidR="00FC0663" w:rsidRPr="00FC0663">
        <w:rPr>
          <w:rFonts w:ascii="Garamond" w:hAnsi="Garamond"/>
          <w:i/>
          <w:sz w:val="24"/>
          <w:szCs w:val="24"/>
        </w:rPr>
        <w:t>dhe pasi të jetë siguruar që vendimi i lejimit të jetë arsyetuar dhe njoftuar rregullisht çdo kandidati</w:t>
      </w:r>
      <w:r w:rsidRPr="00FC0663">
        <w:rPr>
          <w:rFonts w:ascii="Garamond" w:hAnsi="Garamond"/>
          <w:i/>
          <w:spacing w:val="-4"/>
          <w:sz w:val="24"/>
          <w:szCs w:val="24"/>
        </w:rPr>
        <w:t>,</w:t>
      </w:r>
      <w:r>
        <w:rPr>
          <w:rFonts w:ascii="Garamond" w:hAnsi="Garamond"/>
          <w:spacing w:val="-4"/>
          <w:sz w:val="24"/>
          <w:szCs w:val="24"/>
        </w:rPr>
        <w:t xml:space="preserve"> thërret mbledhjen e Këshillit për fillimin e procedurës së përzgjedhjes së kandidatëve, duke i dërguar anëtarëve edhe materialet e çështjes. Mbledhja zhvillohet </w:t>
      </w:r>
      <w:proofErr w:type="gramStart"/>
      <w:r>
        <w:rPr>
          <w:rFonts w:ascii="Garamond" w:hAnsi="Garamond"/>
          <w:spacing w:val="-4"/>
          <w:sz w:val="24"/>
          <w:szCs w:val="24"/>
        </w:rPr>
        <w:t>jo</w:t>
      </w:r>
      <w:proofErr w:type="gramEnd"/>
      <w:r>
        <w:rPr>
          <w:rFonts w:ascii="Garamond" w:hAnsi="Garamond"/>
          <w:spacing w:val="-4"/>
          <w:sz w:val="24"/>
          <w:szCs w:val="24"/>
        </w:rPr>
        <w:t xml:space="preserve"> më vonë se 5 ditë nga ajo e njoftimit të relatorit. </w:t>
      </w:r>
    </w:p>
    <w:p w:rsidR="00FC0663" w:rsidRPr="00FC0663" w:rsidRDefault="00FC0663" w:rsidP="00FD5B03">
      <w:pPr>
        <w:spacing w:after="0" w:line="240" w:lineRule="auto"/>
        <w:rPr>
          <w:rFonts w:ascii="Garamond" w:hAnsi="Garamond"/>
          <w:i/>
          <w:spacing w:val="-4"/>
          <w:sz w:val="24"/>
          <w:szCs w:val="24"/>
        </w:rPr>
      </w:pPr>
      <w:r w:rsidRPr="00FC0663">
        <w:rPr>
          <w:rFonts w:ascii="Garamond" w:hAnsi="Garamond"/>
          <w:i/>
          <w:sz w:val="24"/>
          <w:szCs w:val="24"/>
        </w:rPr>
        <w:t xml:space="preserve">39/1. Kur procedura e verifikimit përfundon në fund të vitit kalendarik, atëherë afati i përcaktuar në pikën 39 është </w:t>
      </w:r>
      <w:proofErr w:type="gramStart"/>
      <w:r w:rsidRPr="00FC0663">
        <w:rPr>
          <w:rFonts w:ascii="Garamond" w:hAnsi="Garamond"/>
          <w:i/>
          <w:sz w:val="24"/>
          <w:szCs w:val="24"/>
        </w:rPr>
        <w:t>jo</w:t>
      </w:r>
      <w:proofErr w:type="gramEnd"/>
      <w:r w:rsidRPr="00FC0663">
        <w:rPr>
          <w:rFonts w:ascii="Garamond" w:hAnsi="Garamond"/>
          <w:i/>
          <w:sz w:val="24"/>
          <w:szCs w:val="24"/>
        </w:rPr>
        <w:t xml:space="preserve"> më vonë se 3 ditë nga dita e konstituimit të Këshillit të radhës</w:t>
      </w:r>
      <w:r w:rsidRPr="00FC0663">
        <w:rPr>
          <w:rFonts w:ascii="Garamond" w:hAnsi="Garamond"/>
          <w:i/>
          <w:sz w:val="24"/>
          <w:szCs w:val="24"/>
        </w:rPr>
        <w: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40. Në rast se Këshilli ka për shqyrtim, njëkohësisht, procedurat e verifikimit dhe përzgjedhjes të kandidatëve për më shumë se një vend vakant në Gjykatën Kushtetuese e që i përkasin të njëjtit organ emërtese, mbledhja e Këshillit thirret dhe zhvillohet jo më vonë se 5 ditë nga ajo e njoftimit më të fundit nga relatorët për përfundimin e procedurës së verifikimit të kandidatëve të të gjitha këtyre vendeve vakante.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41. Mbledhja e Këshillit për procedurat e përzgjedhjes së kandidatëve është e vlefshme nëse marrin pjesë së paku 5 anëtarë të tij.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42. Në mbledhjen e Këshillit për procedurat e përzgjedhjes së kandidatëve marrin pjesë anëtarët. Gjithashtu, marrin pjesë Avokati i Popullit dhe përfaqësuesit e subjekteve që ftohen sipas ligjit, mosparaqitja e të cilëve nuk përbën shkak për shtyrjen e mbledhjes. </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 xml:space="preserve">B. Seanca e parë e mbledhjes për procedurat e përzgjedhjes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43. Dita dhe koha e zhvillimit të seancës së parë të mbledhjes së Këshillit i njoftohet Avokatit të Popullit dhe subjekteve që ftohen të marrin pjesë në mbledhje sipas ligjit. Avokatit të Popullit i dërgohet edhe relacioni mbi veprimet përgatitore të kryera dhe dokumentacioni i përgatitur nga relatori për shqyrtim në procedurën e përzgjedhjes së kandidatëve. </w:t>
      </w:r>
      <w:proofErr w:type="gramStart"/>
      <w:r>
        <w:rPr>
          <w:rFonts w:ascii="Garamond" w:hAnsi="Garamond"/>
          <w:spacing w:val="-4"/>
          <w:sz w:val="24"/>
          <w:szCs w:val="24"/>
        </w:rPr>
        <w:t>Ky</w:t>
      </w:r>
      <w:proofErr w:type="gramEnd"/>
      <w:r>
        <w:rPr>
          <w:rFonts w:ascii="Garamond" w:hAnsi="Garamond"/>
          <w:spacing w:val="-4"/>
          <w:sz w:val="24"/>
          <w:szCs w:val="24"/>
        </w:rPr>
        <w:t xml:space="preserve"> njoftim bëhet publik edhe në faqen zyrtare të Gjykatës së Lartë, në pjesën e caktuar për Këshillin e Emërimeve në Drejtësi.</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44. Në seancën e parë të mbledhjes për procedurat e përzgjedhjes së kandidatëve, Këshilli vendos për çështje që lidhen me procedurat e ndjekura gjatë veprimeve përgatitore dhe plotësinë e dokumentacionit të paraqitur për vlerësim, përcaktimin e kalendarit të intervistave me kandidatët dhe përcaktimin e listës së ekspertëve që mund të jetë e nevojshme të thirren për vlerësimin e nivelit të zotërimit të gjuhëve të huaja të deklaruara prej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45. Në këtë mbledhje, Këshilli vendos pasi dëgjon parashtrimet dhe propozimet e relatorëve, sqarimet e tyre mbi pyetjet e anëtarëve, si edhe mendimin e Avokatit të Popullit lidhur me mënyrën e procedimit të ndjekur për përgatitjen e dokumentacionit të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46. Bisedimet e çështjeve, si edhe votimi i vendimit bëhen vetëm me praninë e anëtarëve të Këshillit.</w:t>
      </w:r>
    </w:p>
    <w:p w:rsidR="00FD5B03" w:rsidRDefault="00FD5B03" w:rsidP="00FD5B03">
      <w:pPr>
        <w:spacing w:after="0" w:line="240" w:lineRule="auto"/>
        <w:rPr>
          <w:rFonts w:ascii="Garamond" w:hAnsi="Garamond"/>
          <w:spacing w:val="-4"/>
          <w:sz w:val="24"/>
          <w:szCs w:val="24"/>
          <w:u w:val="single"/>
        </w:rPr>
      </w:pPr>
      <w:r>
        <w:rPr>
          <w:rFonts w:ascii="Garamond" w:hAnsi="Garamond"/>
          <w:spacing w:val="-4"/>
          <w:sz w:val="24"/>
          <w:szCs w:val="24"/>
        </w:rPr>
        <w:t xml:space="preserve">47. Në përfundim të bisedimeve, për zgjidhjen e çështjes, i pari voton relatori, i pasuar nga Kryetari dhe me radhë nga anëtarët e tjerë, sipas renditjes së përbërjes së Këshillit që rezulton nga përzgjedhja me short e anëtarëve nga Presidenti apo Kuvendi.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48. Vendimet e Këshillit lidhur me çështjet e përcaktuara në pikën 44 të këtij vendimi, merren me shumicën e votave të të gjithë anëtarëve të Këshillit. Abstenimi nuk lejohet. </w:t>
      </w:r>
    </w:p>
    <w:p w:rsidR="00FD5B03" w:rsidRDefault="00FD5B03" w:rsidP="00FD5B03">
      <w:pPr>
        <w:pStyle w:val="Default"/>
        <w:ind w:firstLine="284"/>
        <w:jc w:val="both"/>
        <w:rPr>
          <w:rFonts w:ascii="Garamond" w:hAnsi="Garamond"/>
          <w:spacing w:val="-4"/>
          <w:lang w:val="sq-AL"/>
        </w:rPr>
      </w:pPr>
      <w:r>
        <w:rPr>
          <w:rFonts w:ascii="Garamond" w:hAnsi="Garamond"/>
          <w:spacing w:val="-4"/>
          <w:lang w:val="sq-AL"/>
        </w:rPr>
        <w:t>49. Vendimi nënshkruhet nga të gjithë anëtarët e Këshillit që kanë marrë pjesë në dhënien e tij. Anëtari, mendimi i të cilit ka mbetur në pakicë, shkruan fjalën “kundër” dhe nënshkruan vendimin. Vendimi bëhet menjëherë publik në faqen zyrtare të Gjykatës së Lartë, në pjesën e caktuar për Këshillin e Emërimeve në Drejtësi.</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 xml:space="preserve">C. Seancat e mbledhjes për intervistat me kandidatët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50. Kandidati njoftohet për vendin, ditën dhe kohën e paraqitjes për intervistë në mbledhjen e Këshillit. Njoftimi përmban edhe udhëzimet lidhur me natyrën dhe kohëzgjatjen e intervistës.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51. Këshilli njofton ekspertët për vendin, ditën dhe kohëzgjatjen e shërbimit të kërkuar në mbledhjen e Këshillit. Njoftimi përmban edhe udhëzimet e Këshillit lidhur me natyrën e shërbimit të kërkuar.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52. Nëse kandidati ka deklaruar zotërimin e gjuhëve të huaja dhe Këshilli ka vendosur të vlerësojë me shkallën e zotërimit, eksperti i thirrur për këtë qëllim bisedon dhe i drejton pyetje kandidatit gjatë procedurës së intervistës, shqyrton dokumente me shkrim në gjuhë të huaj të paraqitur nga vetë kandidatët, si dhe përgatit mendimin me shkrim për shkallën e zotërimit të gjuhës së huaja.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53. Në ditën dhe kohën e paracaktuar, pas deklarimit të hapjes së seancës, Këshilli verifikon paraqitjen e ekspertëve, u kujton atyre rëndësinë e detyrës për të cilën janë thirrur dhe i fton të bëjnë betimin se do të kryejnë me profesionalizëm dhe me nder detyrën që u është besuar.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lastRenderedPageBreak/>
        <w:t>54. Pas betimit, ekspertëve u njoftohen kandidatët që kanë deklaruar se zotërojnë njohuri në gjuhë të huaja për të cilët Këshilli vlerëson të nevojshëm mendimin e ekspertit dhe u kërkohet të shprehen nëse janë në kushte papajtueshmërie apo konflikti interesi me ta.</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55. Këshilli thërret për intervistë kandidatët sipas programit të miratuar paraprakisht me vendim në seancën e parë të mbledhjes së tij.</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56. Kandidati pyetet fillimisht nëse ka pretendime për gjendje papajtueshmërie a konflikti interesi me anëtarë të Këshillit, pjesëmarrës të tjerë në mbledhje dhe me ekspertët.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57. Pas orientimit për mënyrën e zhvillimit të intervistës dhe kohëzgjatjen e saj, kandidati ftohet për parashtrimin e lirë të</w:t>
      </w:r>
      <w:r>
        <w:rPr>
          <w:rFonts w:ascii="Garamond" w:hAnsi="Garamond"/>
          <w:color w:val="000000"/>
          <w:spacing w:val="-4"/>
          <w:sz w:val="24"/>
          <w:szCs w:val="24"/>
        </w:rPr>
        <w:t xml:space="preserve"> motiveve dhe arsyeve të kandidimit dhe objektivave që synon të ndjekë nëse emërohet në detyrë nga organi i emërtesës.</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58. Intervista vijon me pyetje të anëtarëve të Këshillit dhe përgjigjet e kandidatit.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59. Ekspertët e thirrur nga Këshilli bisedojnë me kandidatin, në gjuhët e huaja të deklaruara, për çështje të natyrës së përgjithshme dhe të fushës profesionale.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60. Brenda afatit që i caktohet nga Këshilli, ekspertët hartojnë mendimin me shkrim për shkallën e zotërimit të gjuhëve të huaja nga kandidati, sipas kritereve dhe mënyrës së vlerësimit të përcaktuar në shtojcën nr. 1 ose shtojcën nr. 2 të këtij vendimi dhe në metodologjinë e miratuar nga Këshilli për vlerësimin dhe pikëzimin e kandidaturave.</w:t>
      </w:r>
    </w:p>
    <w:p w:rsidR="00FD5B03" w:rsidRDefault="00FD5B03" w:rsidP="00FD5B03">
      <w:pPr>
        <w:spacing w:after="0" w:line="240" w:lineRule="auto"/>
        <w:rPr>
          <w:rFonts w:ascii="Garamond" w:hAnsi="Garamond"/>
          <w:b/>
          <w:spacing w:val="-4"/>
          <w:sz w:val="24"/>
          <w:szCs w:val="24"/>
        </w:rPr>
      </w:pPr>
      <w:r>
        <w:rPr>
          <w:rFonts w:ascii="Garamond" w:hAnsi="Garamond"/>
          <w:b/>
          <w:spacing w:val="-4"/>
          <w:sz w:val="24"/>
          <w:szCs w:val="24"/>
        </w:rPr>
        <w:t>Ç. Bisedimet e Këshillit për vlerësimin, pikëzimin dhe renditjen e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61. Në përfundim të seancave të mbledhjes për intervistat e të gjithë kandidatëve për vendin vakant ose për vendet vakante të shpallura nga i njëjti organ emërtese, Këshilli vijon me bisedimin për vlerësimin, pikëzimin dhe renditjen e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62. Bisedimet e çështjeve për vlerësimin dhe pikëzimin e kandidatëve, votimi i vendimit për listat përfundimtare të renditjes së tyre si edhe i raportit përkatës arsyetues bëhen vetëm me praninë e anëtarëve të Këshillit që marrin pjesë në mbledhje.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63. Vlerësimi dhe pikëzimi i kandidatëve bëhet sipas procedurës dhe kritereve të parashikuara në ligj dhe në rregullat e detajuara të këtij vendimi e të shtojcave bashkëlidhur. </w:t>
      </w:r>
      <w:proofErr w:type="gramStart"/>
      <w:r>
        <w:rPr>
          <w:rFonts w:ascii="Garamond" w:hAnsi="Garamond"/>
          <w:spacing w:val="-4"/>
          <w:sz w:val="24"/>
          <w:szCs w:val="24"/>
        </w:rPr>
        <w:t>Ky</w:t>
      </w:r>
      <w:proofErr w:type="gramEnd"/>
      <w:r>
        <w:rPr>
          <w:rFonts w:ascii="Garamond" w:hAnsi="Garamond"/>
          <w:spacing w:val="-4"/>
          <w:sz w:val="24"/>
          <w:szCs w:val="24"/>
        </w:rPr>
        <w:t xml:space="preserve"> vlerësim mbështetet në dokumentacionin e paraqitur dhe intervistat e realizuara me secilin kandidat.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64. Renditja e kandidatëve bëhet duke u bazuar në rezultatin e pikëzimit për secilin kandidat që rezulton nga pjesëtimi i shumës së pikëve totale të caktuara nga të gjithë anëtarët e Këshillit me numrin e anëtarëve.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65. Në rast të barazisë së pikëve mes kandidatëve, renditja përcaktohet nga rezultati i pikëve të dhëna për kategorinë “Merita profesio-nale” dhe, nëse rezulton përsëri barazi në pikë, nga rezultati i pikëve për kriterin “vjetërsia në profesion”.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66. Këshilli vlerëson meritat dhe bën pikëzimin e secilit kandidat. Relatori diskuton e parashtron i pari arsyetimin mbi vlerësimin e meritave të kandidatit dhe pikëzimin për secilin kriter, i pasuar nga Kryetari dhe me radhë nga anëtarët e tjerë, sipas renditjes së përbërjes së Këshillit që rezulton nga përzgjedhja me short e anëtarëve nga Presidenti apo Kuvendi. Abstenimi nuk lejohet.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67. Në përfundim të diskutimit, relatori përgatit vendimin për vlerësimin e kandidatit ku pasqyrohet totali i pikëve të dhëna nga Këshilli sipas mbledhjes aritmetike të pikëzimit të dhënë nga të gjithë anëtarët pjesëtuar me numrin e tyre. Po, kështu, në këtë vendim pasqyrohet edhe arsyetimi lidhur me vlerësimin e Këshillit për kandidatin në lidhje me secilin prej kritereve. Vendimi i vlerësimit dhe pikëzimit të kandidatit, i hartuar sipas kësaj pike, votohet dhe nënshkruhet nga të gjithë anëtarët e Këshillit që marrin pjesë në vlerësim.</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68. Bazuar në pikëzimin që rezulton të jetë dhënë nga Këshilli për të gjithë kandidatët, në varësi të numrit të vendeve vakante që janë në shqyrtim dhe organit të emërtesës që i ka shpallur, relatori përgatit dhe i paraqit Këshillit listën përfundimtare që përmban renditjen e kandidatëve për secilin vend vakant.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69. Nëse Këshilli ka në shqyrtim më shumë se një vend vakant për gjyqtar në Gjykatën Kushtetuese, të shpallura nga i njëjti organ emërtese, përgatiten dhe i paraqiten </w:t>
      </w:r>
      <w:proofErr w:type="gramStart"/>
      <w:r>
        <w:rPr>
          <w:rFonts w:ascii="Garamond" w:hAnsi="Garamond"/>
          <w:spacing w:val="-4"/>
          <w:sz w:val="24"/>
          <w:szCs w:val="24"/>
        </w:rPr>
        <w:t>dy</w:t>
      </w:r>
      <w:proofErr w:type="gramEnd"/>
      <w:r>
        <w:rPr>
          <w:rFonts w:ascii="Garamond" w:hAnsi="Garamond"/>
          <w:spacing w:val="-4"/>
          <w:sz w:val="24"/>
          <w:szCs w:val="24"/>
        </w:rPr>
        <w:t xml:space="preserve"> lista të veçanta që përmbajnë renditjen e kandidatëve që e kanë shprehur interesin për kandidim pranë atij organi emërtese: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lista</w:t>
      </w:r>
      <w:proofErr w:type="gramEnd"/>
      <w:r>
        <w:rPr>
          <w:rFonts w:ascii="Garamond" w:hAnsi="Garamond"/>
          <w:spacing w:val="-4"/>
          <w:sz w:val="24"/>
          <w:szCs w:val="24"/>
        </w:rPr>
        <w:t xml:space="preserve"> që përmban vetëm kandidatët që vijnë nga radhët e gjyqësorit;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lista</w:t>
      </w:r>
      <w:proofErr w:type="gramEnd"/>
      <w:r>
        <w:rPr>
          <w:rFonts w:ascii="Garamond" w:hAnsi="Garamond"/>
          <w:spacing w:val="-4"/>
          <w:sz w:val="24"/>
          <w:szCs w:val="24"/>
        </w:rPr>
        <w:t xml:space="preserve"> që përmban kandidatët që nuk vijnë nga radhët e gjyqësorit.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70. Këshilli shqyrton listën</w:t>
      </w:r>
      <w:r>
        <w:rPr>
          <w:rFonts w:ascii="Garamond" w:hAnsi="Garamond"/>
          <w:strike/>
          <w:spacing w:val="-4"/>
          <w:sz w:val="24"/>
          <w:szCs w:val="24"/>
        </w:rPr>
        <w:t>at</w:t>
      </w:r>
      <w:r>
        <w:rPr>
          <w:rFonts w:ascii="Garamond" w:hAnsi="Garamond"/>
          <w:spacing w:val="-4"/>
          <w:sz w:val="24"/>
          <w:szCs w:val="24"/>
        </w:rPr>
        <w:t xml:space="preserve"> përfundimtare të renditjes së kandidatëve të paraqitur</w:t>
      </w:r>
      <w:r>
        <w:rPr>
          <w:rFonts w:ascii="Garamond" w:hAnsi="Garamond"/>
          <w:strike/>
          <w:spacing w:val="-4"/>
          <w:sz w:val="24"/>
          <w:szCs w:val="24"/>
        </w:rPr>
        <w:t>a</w:t>
      </w:r>
      <w:r>
        <w:rPr>
          <w:rFonts w:ascii="Garamond" w:hAnsi="Garamond"/>
          <w:spacing w:val="-4"/>
          <w:sz w:val="24"/>
          <w:szCs w:val="24"/>
        </w:rPr>
        <w:t xml:space="preserve"> nga relatori për të verifikuar:</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saktësinë</w:t>
      </w:r>
      <w:proofErr w:type="gramEnd"/>
      <w:r>
        <w:rPr>
          <w:rFonts w:ascii="Garamond" w:hAnsi="Garamond"/>
          <w:spacing w:val="-4"/>
          <w:sz w:val="24"/>
          <w:szCs w:val="24"/>
        </w:rPr>
        <w:t xml:space="preserve"> aritmetike të pikëzimit total për secilin kandidat sipas vendimeve përkatëse të vlerësimit,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renditjen</w:t>
      </w:r>
      <w:proofErr w:type="gramEnd"/>
      <w:r>
        <w:rPr>
          <w:rFonts w:ascii="Garamond" w:hAnsi="Garamond"/>
          <w:spacing w:val="-4"/>
          <w:sz w:val="24"/>
          <w:szCs w:val="24"/>
        </w:rPr>
        <w:t xml:space="preserve"> e tyre në listat përfundimtare sipas totalit të pikëve të dhëna, si edhe kur është rasti, të kushteve të treguara në pikën 69 të këtij vendimi.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71. Krahas listës përfundimtare që përmban renditjen e kandidatëve, relatori përgatit dhe i paraqit për miratim Këshillit edhe projektraportin e arsyetuar, që shoqëron vendimin për listën përfundimtare të renditjes së kandidatëve, i cili i dërgohet organit të emërtesës, ku përmbahet analiza tërësore lidhur me plotësimin e </w:t>
      </w:r>
      <w:r>
        <w:rPr>
          <w:rFonts w:ascii="Garamond" w:hAnsi="Garamond"/>
          <w:spacing w:val="-4"/>
          <w:sz w:val="24"/>
          <w:szCs w:val="24"/>
        </w:rPr>
        <w:lastRenderedPageBreak/>
        <w:t xml:space="preserve">kushteve ligjore dhe vlerësimin e kritereve ligjore për secilin kandidat, si edhe për procedurën e ndjekur për vlerësimin dhe renditjen e tyre.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72. Aktet e përcaktuara në pikën 67, 70 dhe 71, të këtij vendimi, miratohen me shumicën e votave e të gjithë anëtarëve të Këshillit. Abstenimi nuk lejohet. </w:t>
      </w:r>
    </w:p>
    <w:p w:rsidR="00FD5B03" w:rsidRDefault="00FD5B03" w:rsidP="00FD5B03">
      <w:pPr>
        <w:pStyle w:val="Default"/>
        <w:ind w:firstLine="284"/>
        <w:jc w:val="both"/>
        <w:rPr>
          <w:rFonts w:ascii="Garamond" w:hAnsi="Garamond"/>
          <w:spacing w:val="-4"/>
          <w:lang w:val="sq-AL"/>
        </w:rPr>
      </w:pPr>
      <w:r>
        <w:rPr>
          <w:rFonts w:ascii="Garamond" w:hAnsi="Garamond"/>
          <w:spacing w:val="-4"/>
          <w:lang w:val="sq-AL"/>
        </w:rPr>
        <w:t>73. Vendimi për pikëzimin dhe listën përfundimtare të renditjes së kandidatëve, si edhe raporti i arsyetuar sipas pikës 67, 70 dhe 71 të këtij vendimi, nënshkruhen nga të gjithë anëtarët e Këshillit që kanë marrë pjesë në dhënien e tij. Anëtari, mendimi i të cilit lidhur me këto akte ka mbetur në pakicë, shkruan fjalën “kundër” dhe e nënshkruan atë.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74. Përveç rastit kur ka mbetur në pakicë, hartimi i raportit të arsyetuar sipas pikës 71 të këtij vendimi bëhet nga relatori i çështjes. Anëtari që ka mbetur në pakicë, arsyeton qëndrimin e tij, i cili i bashkohet raportit.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75. Vendimet e Këshillit për vlerësimin dhe pikëzimin e secilit kandidat, listat përfundimtare të renditjes së kandidatëve dhe raportin e arsyetuar që i dërgohet organit të emërtesës, shpallen </w:t>
      </w:r>
      <w:proofErr w:type="gramStart"/>
      <w:r>
        <w:rPr>
          <w:rFonts w:ascii="Garamond" w:hAnsi="Garamond"/>
          <w:spacing w:val="-4"/>
          <w:sz w:val="24"/>
          <w:szCs w:val="24"/>
        </w:rPr>
        <w:t>brenda</w:t>
      </w:r>
      <w:proofErr w:type="gramEnd"/>
      <w:r>
        <w:rPr>
          <w:rFonts w:ascii="Garamond" w:hAnsi="Garamond"/>
          <w:spacing w:val="-4"/>
          <w:sz w:val="24"/>
          <w:szCs w:val="24"/>
        </w:rPr>
        <w:t xml:space="preserve"> afatit ligjor 10 ditor nga dita e fillimit të kësaj procedurës së vlerësimit, pikëzimit dhe renditjes së kandidatëve. </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76. Menjëherë pas shpalljes së tyre, Kryetari i përcjell organit të emërtesës listat përfundimtare të renditjes së kandidatëve dhe raportin e arsyetuar të Këshillit ku përmbahet analiza tërësore lidhur me plotësimin e kushteve ligjore dhe vlerësimin e kritereve ligjore për secilin kandidat, si edhe për procedurën e ndjekur për vlerësimin dhe renditjen e tyre.</w:t>
      </w:r>
    </w:p>
    <w:p w:rsidR="00FD5B03" w:rsidRDefault="00FD5B03" w:rsidP="00FD5B03">
      <w:pPr>
        <w:pStyle w:val="Paragrafi"/>
        <w:rPr>
          <w:spacing w:val="-4"/>
        </w:rPr>
      </w:pPr>
      <w:r>
        <w:rPr>
          <w:spacing w:val="-4"/>
        </w:rPr>
        <w:t xml:space="preserve">77. Kur gjatë zhvillimit të procedurave të vlerësimit, pikëzimit dhe renditjes së kandidatëve, për </w:t>
      </w:r>
      <w:r>
        <w:rPr>
          <w:spacing w:val="-6"/>
        </w:rPr>
        <w:t>shkak të tërheqjes nga kandidimi, relatori përkatës i pozicionit vakant konstaton se numri i kandidatëve për atë pozicion vakant në Gjykatën Kushtetuese ose të Inspektorit të Lartë të Drejtësisë, përkatësisht, zbret në më pak se 3 dhe 5 kandidatë, njofton menjëherë Kryetarin, i cili thërret mbledhjen e Këshillit për të vendosur mbi mënyrën e procedimit të mëtejshëm me atë pozicion vakant.</w:t>
      </w:r>
    </w:p>
    <w:p w:rsidR="00FD5B03" w:rsidRDefault="00FD5B03" w:rsidP="00FD5B03">
      <w:pPr>
        <w:pStyle w:val="Paragrafi"/>
        <w:rPr>
          <w:b/>
        </w:rPr>
      </w:pPr>
      <w:r>
        <w:rPr>
          <w:b/>
        </w:rPr>
        <w:t>D. Publikimi i akteve të procedurës së përzgjedhjes së kandidatëve. Komunikata për median</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78. Në faqen zyrtare të Gjykatës së Lartë, në pjesën e caktuar për Këshillin e Emërimeve në Drejtësi, publikohen menjëherë:</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a) </w:t>
      </w:r>
      <w:proofErr w:type="gramStart"/>
      <w:r>
        <w:rPr>
          <w:rFonts w:ascii="Garamond" w:hAnsi="Garamond"/>
          <w:spacing w:val="-4"/>
          <w:sz w:val="24"/>
          <w:szCs w:val="24"/>
        </w:rPr>
        <w:t>vendimet</w:t>
      </w:r>
      <w:proofErr w:type="gramEnd"/>
      <w:r>
        <w:rPr>
          <w:rFonts w:ascii="Garamond" w:hAnsi="Garamond"/>
          <w:spacing w:val="-4"/>
          <w:sz w:val="24"/>
          <w:szCs w:val="24"/>
        </w:rPr>
        <w:t xml:space="preserve"> e arsyetuara të Këshillit për përgatitjen e procedurës së vlerësimit, pikëzimit dhe renditjes së kandidatëve;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b) </w:t>
      </w:r>
      <w:proofErr w:type="gramStart"/>
      <w:r>
        <w:rPr>
          <w:rFonts w:ascii="Garamond" w:hAnsi="Garamond"/>
          <w:spacing w:val="-4"/>
          <w:sz w:val="24"/>
          <w:szCs w:val="24"/>
        </w:rPr>
        <w:t>vendimet</w:t>
      </w:r>
      <w:proofErr w:type="gramEnd"/>
      <w:r>
        <w:rPr>
          <w:rFonts w:ascii="Garamond" w:hAnsi="Garamond"/>
          <w:spacing w:val="-4"/>
          <w:sz w:val="24"/>
          <w:szCs w:val="24"/>
        </w:rPr>
        <w:t xml:space="preserve"> e arsyetuara të Këshillit për vlerësimin dhe pikëzimin e secilit kandidat;</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c) </w:t>
      </w:r>
      <w:proofErr w:type="gramStart"/>
      <w:r>
        <w:rPr>
          <w:rFonts w:ascii="Garamond" w:hAnsi="Garamond"/>
          <w:spacing w:val="-4"/>
          <w:sz w:val="24"/>
          <w:szCs w:val="24"/>
        </w:rPr>
        <w:t>listat</w:t>
      </w:r>
      <w:proofErr w:type="gramEnd"/>
      <w:r>
        <w:rPr>
          <w:rFonts w:ascii="Garamond" w:hAnsi="Garamond"/>
          <w:spacing w:val="-4"/>
          <w:sz w:val="24"/>
          <w:szCs w:val="24"/>
        </w:rPr>
        <w:t xml:space="preserve"> përfundimtare të renditjes së kandidatëve dhe vendimet miratuese të tyre;</w:t>
      </w:r>
    </w:p>
    <w:p w:rsidR="00FD5B03" w:rsidRDefault="00FD5B03" w:rsidP="00FD5B03">
      <w:pPr>
        <w:spacing w:after="0" w:line="240" w:lineRule="auto"/>
        <w:rPr>
          <w:rFonts w:ascii="Garamond" w:hAnsi="Garamond"/>
          <w:spacing w:val="-4"/>
          <w:sz w:val="24"/>
          <w:szCs w:val="24"/>
        </w:rPr>
      </w:pPr>
      <w:r>
        <w:rPr>
          <w:rFonts w:ascii="Garamond" w:hAnsi="Garamond"/>
          <w:spacing w:val="-4"/>
          <w:sz w:val="24"/>
          <w:szCs w:val="24"/>
        </w:rPr>
        <w:t xml:space="preserve">ç) </w:t>
      </w:r>
      <w:proofErr w:type="gramStart"/>
      <w:r>
        <w:rPr>
          <w:rFonts w:ascii="Garamond" w:hAnsi="Garamond"/>
          <w:spacing w:val="-4"/>
          <w:sz w:val="24"/>
          <w:szCs w:val="24"/>
        </w:rPr>
        <w:t>raporti</w:t>
      </w:r>
      <w:proofErr w:type="gramEnd"/>
      <w:r>
        <w:rPr>
          <w:rFonts w:ascii="Garamond" w:hAnsi="Garamond"/>
          <w:spacing w:val="-4"/>
          <w:sz w:val="24"/>
          <w:szCs w:val="24"/>
        </w:rPr>
        <w:t xml:space="preserve"> i arsyetuar që i përcillet organit të emërtesës, i cili përmban analizën e plotësimit të kushteve ligjore dhe të vlerësimit të kritereve ligjore për secilin kandidat;</w:t>
      </w:r>
    </w:p>
    <w:p w:rsidR="00FD5B03" w:rsidRDefault="00FD5B03" w:rsidP="00FD5B03">
      <w:pPr>
        <w:spacing w:after="0" w:line="240" w:lineRule="auto"/>
        <w:rPr>
          <w:rFonts w:ascii="Garamond" w:hAnsi="Garamond"/>
          <w:color w:val="000000"/>
          <w:spacing w:val="-4"/>
          <w:sz w:val="24"/>
          <w:szCs w:val="24"/>
        </w:rPr>
      </w:pPr>
      <w:r>
        <w:rPr>
          <w:rFonts w:ascii="Garamond" w:hAnsi="Garamond"/>
          <w:spacing w:val="-4"/>
          <w:sz w:val="24"/>
          <w:szCs w:val="24"/>
        </w:rPr>
        <w:t xml:space="preserve">d) </w:t>
      </w:r>
      <w:proofErr w:type="gramStart"/>
      <w:r>
        <w:rPr>
          <w:rFonts w:ascii="Garamond" w:hAnsi="Garamond"/>
          <w:color w:val="000000"/>
          <w:spacing w:val="-4"/>
          <w:sz w:val="24"/>
          <w:szCs w:val="24"/>
        </w:rPr>
        <w:t>përmbledhje</w:t>
      </w:r>
      <w:proofErr w:type="gramEnd"/>
      <w:r>
        <w:rPr>
          <w:rFonts w:ascii="Garamond" w:hAnsi="Garamond"/>
          <w:color w:val="000000"/>
          <w:spacing w:val="-4"/>
          <w:sz w:val="24"/>
          <w:szCs w:val="24"/>
        </w:rPr>
        <w:t xml:space="preserve"> e procesverbalit të nënshkruar nga të gjithë anëtarët që kanë marrë pjesë në mbledhjen ku vendoset vlerësimi, pikëzimi dhe renditja e kandidatëve;</w:t>
      </w:r>
    </w:p>
    <w:p w:rsidR="00FD5B03" w:rsidRDefault="00FD5B03" w:rsidP="00FD5B03">
      <w:pPr>
        <w:spacing w:after="0" w:line="240" w:lineRule="auto"/>
        <w:rPr>
          <w:rFonts w:ascii="Garamond" w:hAnsi="Garamond"/>
          <w:color w:val="000000"/>
          <w:spacing w:val="-4"/>
          <w:sz w:val="24"/>
          <w:szCs w:val="24"/>
        </w:rPr>
      </w:pPr>
      <w:proofErr w:type="gramStart"/>
      <w:r>
        <w:rPr>
          <w:rFonts w:ascii="Garamond" w:hAnsi="Garamond"/>
          <w:color w:val="000000"/>
          <w:spacing w:val="-4"/>
          <w:sz w:val="24"/>
          <w:szCs w:val="24"/>
        </w:rPr>
        <w:t>dh</w:t>
      </w:r>
      <w:proofErr w:type="gramEnd"/>
      <w:r>
        <w:rPr>
          <w:rFonts w:ascii="Garamond" w:hAnsi="Garamond"/>
          <w:color w:val="000000"/>
          <w:spacing w:val="-4"/>
          <w:sz w:val="24"/>
          <w:szCs w:val="24"/>
        </w:rPr>
        <w:t>) komunikata për median sipas përcaktimeve të pikës 3, të nenit 233, të ligjit nr. 115/2016.</w:t>
      </w:r>
    </w:p>
    <w:p w:rsidR="00FD5B03" w:rsidRDefault="00FD5B03" w:rsidP="00FD5B03">
      <w:pPr>
        <w:pStyle w:val="ListParagraph"/>
        <w:spacing w:after="0" w:line="240" w:lineRule="auto"/>
        <w:ind w:left="0" w:firstLine="284"/>
        <w:jc w:val="both"/>
        <w:rPr>
          <w:rFonts w:ascii="Garamond" w:hAnsi="Garamond"/>
          <w:b/>
          <w:spacing w:val="-4"/>
          <w:sz w:val="24"/>
          <w:szCs w:val="24"/>
        </w:rPr>
      </w:pPr>
      <w:r>
        <w:rPr>
          <w:rFonts w:ascii="Garamond" w:hAnsi="Garamond"/>
          <w:b/>
          <w:spacing w:val="-4"/>
          <w:sz w:val="24"/>
          <w:szCs w:val="24"/>
        </w:rPr>
        <w:t>VI. Dispozita kalimtare dhe të fundit</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79. Pavarësisht nga koha e kandidimit në vende vakante të krijuara përpara hyrjes në fuqi të këtij vendimi, kandididatët duhet të paraqesin pranë zyrës së posaçme të Këshillit pranë Gjykatës së Lartë dokumentet e nevojshme, me të dhënat e aktualizuara, sipas parashikimeve dhe në afatin e përcaktuar në pikat 31 dhe 32, të këtij vendimi.</w:t>
      </w:r>
    </w:p>
    <w:p w:rsidR="00FD5B03" w:rsidRDefault="00FD5B03" w:rsidP="00FD5B03">
      <w:pPr>
        <w:pStyle w:val="ListParagraph"/>
        <w:spacing w:after="0" w:line="240" w:lineRule="auto"/>
        <w:ind w:left="0" w:firstLine="284"/>
        <w:jc w:val="both"/>
        <w:rPr>
          <w:rFonts w:ascii="Garamond" w:hAnsi="Garamond"/>
          <w:spacing w:val="-4"/>
          <w:sz w:val="24"/>
          <w:szCs w:val="24"/>
        </w:rPr>
      </w:pPr>
      <w:r>
        <w:rPr>
          <w:rFonts w:ascii="Garamond" w:hAnsi="Garamond"/>
          <w:spacing w:val="-4"/>
          <w:sz w:val="24"/>
          <w:szCs w:val="24"/>
        </w:rPr>
        <w:t>80. Për vendet vakante që tashmë janë krijuar në Gjykatën Kushtetuese të cilat i përkasin të njëjtit organ emërtese, pavarësisht nga përcaktimet e pikës 69 të këtij vendimi, duke mbajtur parasysh rrethanat e mungesës së njëhershmërisë në shpalljen e vendeve vakante, të kohës së tejzgjatur ndërmjet shpalljeve të konkurrimit për plotësimin e tyre dhe ekzistencën njëkohësisht të vendeve vakante me mandat të plotë dhe të pjesshëm, për të garantuar trajtimin e aplikimeve të kandidatëve në respektim të parimit kushtetues të barazisë përpara ligjit dhe të së drejtës së tyre të zgjedhjes së kandidimit për vende vakante të plotë ose të pjesshme, Këshilli do të procedojë me paraqitjen pranë organit përkatës të emërtesës të një liste të vetme përfundimtare të renditjes së kandidatëve sipas vendit vakant ku kanë shprehur interesin për kandidim.</w:t>
      </w:r>
    </w:p>
    <w:p w:rsidR="00FD5B03" w:rsidRDefault="00FD5B03" w:rsidP="00FD5B03">
      <w:pPr>
        <w:pStyle w:val="Default"/>
        <w:ind w:firstLine="284"/>
        <w:jc w:val="both"/>
        <w:rPr>
          <w:rFonts w:ascii="Garamond" w:hAnsi="Garamond"/>
          <w:spacing w:val="-4"/>
          <w:lang w:val="sq-AL"/>
        </w:rPr>
      </w:pPr>
      <w:r>
        <w:rPr>
          <w:rFonts w:ascii="Garamond" w:hAnsi="Garamond"/>
          <w:b/>
          <w:spacing w:val="-4"/>
          <w:lang w:val="sq-AL"/>
        </w:rPr>
        <w:t>D. Dispozita të fundit</w:t>
      </w:r>
    </w:p>
    <w:p w:rsidR="00FD5B03" w:rsidRDefault="00FD5B03" w:rsidP="00FD5B03">
      <w:pPr>
        <w:spacing w:after="0" w:line="240" w:lineRule="auto"/>
        <w:rPr>
          <w:rFonts w:ascii="Garamond" w:hAnsi="Garamond"/>
          <w:spacing w:val="-4"/>
          <w:sz w:val="24"/>
          <w:szCs w:val="24"/>
        </w:rPr>
      </w:pPr>
      <w:proofErr w:type="gramStart"/>
      <w:r>
        <w:rPr>
          <w:rFonts w:ascii="Garamond" w:hAnsi="Garamond"/>
          <w:color w:val="000000"/>
          <w:spacing w:val="-4"/>
          <w:sz w:val="24"/>
          <w:szCs w:val="24"/>
        </w:rPr>
        <w:t>81. Ky</w:t>
      </w:r>
      <w:proofErr w:type="gramEnd"/>
      <w:r>
        <w:rPr>
          <w:rFonts w:ascii="Garamond" w:hAnsi="Garamond"/>
          <w:color w:val="000000"/>
          <w:spacing w:val="-4"/>
          <w:sz w:val="24"/>
          <w:szCs w:val="24"/>
        </w:rPr>
        <w:t xml:space="preserve"> vendim hyn në fuqi pas botimit në Fletoren Zyrtare. </w:t>
      </w:r>
    </w:p>
    <w:p w:rsidR="00FD5B03" w:rsidRDefault="00FD5B03" w:rsidP="00FD5B03">
      <w:pPr>
        <w:spacing w:after="0" w:line="240" w:lineRule="auto"/>
        <w:jc w:val="right"/>
        <w:rPr>
          <w:rFonts w:ascii="Garamond" w:hAnsi="Garamond"/>
          <w:b/>
          <w:spacing w:val="-4"/>
          <w:sz w:val="24"/>
          <w:szCs w:val="24"/>
        </w:rPr>
      </w:pPr>
      <w:r>
        <w:rPr>
          <w:rFonts w:ascii="Garamond" w:hAnsi="Garamond"/>
          <w:spacing w:val="-4"/>
          <w:sz w:val="24"/>
          <w:szCs w:val="24"/>
        </w:rPr>
        <w:t>KRYETARI</w:t>
      </w:r>
      <w:r>
        <w:rPr>
          <w:rFonts w:ascii="Garamond" w:hAnsi="Garamond"/>
          <w:b/>
          <w:spacing w:val="-4"/>
          <w:sz w:val="24"/>
          <w:szCs w:val="24"/>
        </w:rPr>
        <w:t xml:space="preserve"> </w:t>
      </w:r>
    </w:p>
    <w:p w:rsidR="00FD5B03" w:rsidRDefault="00FD5B03" w:rsidP="00FD5B03">
      <w:pPr>
        <w:spacing w:after="0" w:line="240" w:lineRule="auto"/>
        <w:jc w:val="right"/>
        <w:rPr>
          <w:rFonts w:ascii="Garamond" w:hAnsi="Garamond"/>
          <w:b/>
          <w:spacing w:val="-4"/>
          <w:sz w:val="24"/>
          <w:szCs w:val="24"/>
        </w:rPr>
      </w:pPr>
      <w:r>
        <w:rPr>
          <w:rFonts w:ascii="Garamond" w:hAnsi="Garamond"/>
          <w:b/>
          <w:spacing w:val="-4"/>
          <w:sz w:val="24"/>
          <w:szCs w:val="24"/>
        </w:rPr>
        <w:t>Ardian Dvorani</w:t>
      </w:r>
    </w:p>
    <w:p w:rsidR="00FD5B03" w:rsidRDefault="00FD5B03" w:rsidP="00FD5B03">
      <w:pPr>
        <w:pStyle w:val="Paragrafi"/>
        <w:ind w:firstLine="0"/>
        <w:rPr>
          <w:rFonts w:eastAsia="Times New Roman"/>
          <w:spacing w:val="-4"/>
          <w:lang w:val="sq-AL" w:eastAsia="en-GB"/>
        </w:rPr>
      </w:pPr>
    </w:p>
    <w:p w:rsidR="00FD5B03" w:rsidRDefault="00FD5B03" w:rsidP="00FD5B03">
      <w:pPr>
        <w:spacing w:after="0" w:line="240" w:lineRule="auto"/>
        <w:ind w:firstLine="0"/>
        <w:jc w:val="left"/>
        <w:rPr>
          <w:rFonts w:ascii="Garamond" w:eastAsia="Times New Roman" w:hAnsi="Garamond" w:cs="CG Times"/>
          <w:spacing w:val="-4"/>
          <w:sz w:val="24"/>
          <w:lang w:val="sq-AL" w:eastAsia="en-GB"/>
        </w:rPr>
        <w:sectPr w:rsidR="00FD5B03" w:rsidSect="00FD5B03">
          <w:pgSz w:w="11907" w:h="16840"/>
          <w:pgMar w:top="720" w:right="1134" w:bottom="720" w:left="1134" w:header="851" w:footer="851" w:gutter="0"/>
          <w:cols w:space="454"/>
        </w:sectPr>
      </w:pPr>
    </w:p>
    <w:p w:rsidR="00FD5B03" w:rsidRDefault="00FD5B03" w:rsidP="00FD5B03">
      <w:pPr>
        <w:spacing w:after="0" w:line="240" w:lineRule="auto"/>
        <w:ind w:firstLine="0"/>
        <w:jc w:val="left"/>
        <w:rPr>
          <w:rFonts w:ascii="Garamond" w:eastAsia="MS Mincho" w:hAnsi="Garamond" w:cs="CG Times"/>
          <w:spacing w:val="-4"/>
          <w:sz w:val="24"/>
          <w:lang w:val="sq-AL"/>
        </w:rPr>
        <w:sectPr w:rsidR="00FD5B03" w:rsidSect="00FD5B03">
          <w:type w:val="continuous"/>
          <w:pgSz w:w="11907" w:h="16840"/>
          <w:pgMar w:top="720" w:right="1134" w:bottom="720" w:left="1134" w:header="851" w:footer="851" w:gutter="0"/>
          <w:cols w:space="720"/>
        </w:sectPr>
      </w:pPr>
    </w:p>
    <w:p w:rsidR="00FD5B03" w:rsidRDefault="00FD5B03" w:rsidP="00FD5B03">
      <w:pPr>
        <w:spacing w:after="0" w:line="240" w:lineRule="auto"/>
        <w:jc w:val="center"/>
        <w:rPr>
          <w:rFonts w:ascii="Garamond" w:hAnsi="Garamond"/>
          <w:spacing w:val="-4"/>
          <w:sz w:val="20"/>
          <w:szCs w:val="20"/>
        </w:rPr>
        <w:sectPr w:rsidR="00FD5B03">
          <w:pgSz w:w="16840" w:h="11907" w:orient="landscape"/>
          <w:pgMar w:top="1134" w:right="720" w:bottom="1134" w:left="720" w:header="851" w:footer="851" w:gutter="0"/>
          <w:cols w:space="720"/>
        </w:sectPr>
      </w:pP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t xml:space="preserve">SHTOJCA NR. 1 </w:t>
      </w: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t xml:space="preserve">KRITERET E VLERËSIMIT DHE METODOLOGJIA E PIKËZIMIT TË KANDIDATËVE </w:t>
      </w:r>
    </w:p>
    <w:p w:rsidR="00FD5B03" w:rsidRDefault="00FD5B03" w:rsidP="00FD5B03">
      <w:pPr>
        <w:spacing w:after="0" w:line="240" w:lineRule="auto"/>
        <w:jc w:val="center"/>
        <w:rPr>
          <w:rFonts w:ascii="Garamond" w:hAnsi="Garamond"/>
          <w:spacing w:val="-4"/>
          <w:sz w:val="20"/>
          <w:szCs w:val="20"/>
        </w:rPr>
      </w:pPr>
      <w:r>
        <w:rPr>
          <w:rFonts w:ascii="Garamond" w:hAnsi="Garamond"/>
          <w:spacing w:val="-4"/>
          <w:sz w:val="20"/>
          <w:szCs w:val="20"/>
        </w:rPr>
        <w:t>PËR GJYQTARË NË GJYKATËN KUSHTETUESE</w:t>
      </w:r>
    </w:p>
    <w:p w:rsidR="00FD5B03" w:rsidRDefault="00FD5B03" w:rsidP="00FD5B03">
      <w:pPr>
        <w:spacing w:after="0" w:line="240" w:lineRule="auto"/>
        <w:jc w:val="center"/>
        <w:rPr>
          <w:rFonts w:ascii="Garamond" w:hAnsi="Garamond"/>
          <w:b/>
          <w:spacing w:val="-4"/>
          <w:sz w:val="20"/>
          <w:szCs w:val="20"/>
        </w:rPr>
      </w:pP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630"/>
        <w:gridCol w:w="3567"/>
        <w:gridCol w:w="3487"/>
        <w:gridCol w:w="1376"/>
        <w:gridCol w:w="1330"/>
      </w:tblGrid>
      <w:tr w:rsidR="00FD5B03" w:rsidTr="00FD5B03">
        <w:trPr>
          <w:cantSplit/>
          <w:trHeight w:val="637"/>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pStyle w:val="ListParagraph"/>
              <w:numPr>
                <w:ilvl w:val="0"/>
                <w:numId w:val="15"/>
              </w:numPr>
              <w:spacing w:after="0" w:line="240" w:lineRule="auto"/>
              <w:ind w:left="3609" w:firstLine="0"/>
              <w:rPr>
                <w:rFonts w:ascii="Garamond" w:hAnsi="Garamond"/>
                <w:b/>
                <w:spacing w:val="-4"/>
                <w:sz w:val="20"/>
                <w:szCs w:val="20"/>
              </w:rPr>
            </w:pPr>
            <w:r>
              <w:rPr>
                <w:rFonts w:ascii="Garamond" w:hAnsi="Garamond"/>
                <w:b/>
                <w:spacing w:val="-4"/>
                <w:sz w:val="20"/>
                <w:szCs w:val="20"/>
              </w:rPr>
              <w:t>MERITAT PROFESIONALE</w:t>
            </w:r>
          </w:p>
          <w:p w:rsidR="00FD5B03" w:rsidRDefault="00FD5B03">
            <w:pPr>
              <w:pStyle w:val="ListParagraph"/>
              <w:spacing w:after="0" w:line="240" w:lineRule="auto"/>
              <w:ind w:left="6314"/>
              <w:rPr>
                <w:rFonts w:ascii="Garamond" w:hAnsi="Garamond"/>
                <w:b/>
                <w:spacing w:val="-4"/>
                <w:sz w:val="20"/>
                <w:szCs w:val="20"/>
              </w:rPr>
            </w:pPr>
          </w:p>
          <w:p w:rsidR="00FD5B03" w:rsidRDefault="00FD5B03">
            <w:pPr>
              <w:pStyle w:val="ListParagraph"/>
              <w:spacing w:after="0" w:line="240" w:lineRule="auto"/>
              <w:ind w:left="6314"/>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Pikëzimi nga KED-i</w:t>
            </w:r>
          </w:p>
        </w:tc>
      </w:tr>
      <w:tr w:rsidR="00FD5B03" w:rsidTr="00FD5B03">
        <w:trPr>
          <w:cantSplit/>
          <w:trHeight w:val="58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60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firstLine="0"/>
              <w:jc w:val="center"/>
              <w:rPr>
                <w:rFonts w:ascii="Garamond" w:hAnsi="Garamond"/>
                <w:spacing w:val="-4"/>
                <w:sz w:val="20"/>
                <w:szCs w:val="20"/>
              </w:rPr>
            </w:pPr>
          </w:p>
        </w:tc>
      </w:tr>
      <w:tr w:rsidR="00FD5B03" w:rsidTr="00FD5B03">
        <w:trPr>
          <w:trHeight w:val="1311"/>
          <w:jc w:val="center"/>
        </w:trPr>
        <w:tc>
          <w:tcPr>
            <w:tcW w:w="1829"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KRITERET KUSHTETUESE DHE LIGJORE TË VLERËSIMIT</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jc w:val="center"/>
              <w:rPr>
                <w:rFonts w:ascii="Garamond" w:hAnsi="Garamond"/>
                <w:b/>
                <w:i/>
                <w:spacing w:val="-4"/>
                <w:sz w:val="20"/>
                <w:szCs w:val="20"/>
              </w:rPr>
            </w:pP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BURIMET E VLERËSIMIT</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11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INDIKATORË VLERËSUES PËR PIKËZIMIN</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Pikëzimi</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maksimal i grupit të kritereve</w:t>
            </w:r>
          </w:p>
        </w:tc>
        <w:tc>
          <w:tcPr>
            <w:tcW w:w="432"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Pikëzim</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nga KED-i</w:t>
            </w:r>
          </w:p>
        </w:tc>
      </w:tr>
      <w:tr w:rsidR="00FD5B03" w:rsidTr="00FD5B03">
        <w:trPr>
          <w:trHeight w:val="969"/>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hideMark/>
          </w:tcPr>
          <w:p w:rsidR="00FD5B03" w:rsidRDefault="00FD5B03">
            <w:pPr>
              <w:widowControl w:val="0"/>
              <w:spacing w:after="0" w:line="240" w:lineRule="auto"/>
              <w:ind w:left="3042" w:right="2794" w:firstLine="0"/>
              <w:jc w:val="center"/>
              <w:rPr>
                <w:rFonts w:ascii="Garamond" w:hAnsi="Garamond"/>
                <w:b/>
                <w:spacing w:val="-4"/>
                <w:sz w:val="20"/>
                <w:szCs w:val="20"/>
              </w:rPr>
            </w:pPr>
            <w:r>
              <w:rPr>
                <w:rFonts w:ascii="Garamond" w:hAnsi="Garamond"/>
                <w:b/>
                <w:spacing w:val="-4"/>
                <w:sz w:val="20"/>
                <w:szCs w:val="20"/>
              </w:rPr>
              <w:t>A. Historiku arsimor dhe profesional</w:t>
            </w:r>
          </w:p>
          <w:p w:rsidR="00FD5B03" w:rsidRDefault="00FD5B03">
            <w:pPr>
              <w:widowControl w:val="0"/>
              <w:spacing w:after="0" w:line="240" w:lineRule="auto"/>
              <w:ind w:left="618" w:right="318" w:firstLine="0"/>
              <w:jc w:val="center"/>
              <w:rPr>
                <w:rFonts w:ascii="Garamond" w:hAnsi="Garamond"/>
                <w:b/>
                <w:i/>
                <w:spacing w:val="-4"/>
                <w:sz w:val="20"/>
                <w:szCs w:val="20"/>
              </w:rPr>
            </w:pPr>
            <w:r>
              <w:rPr>
                <w:rFonts w:ascii="Garamond" w:hAnsi="Garamond"/>
                <w:b/>
                <w:i/>
                <w:spacing w:val="-4"/>
                <w:sz w:val="20"/>
                <w:szCs w:val="20"/>
              </w:rPr>
              <w:t>Kushtetuta - neni 125(</w:t>
            </w:r>
            <w:r>
              <w:rPr>
                <w:rFonts w:ascii="Garamond" w:hAnsi="Garamond"/>
                <w:b/>
                <w:i/>
                <w:spacing w:val="-4"/>
                <w:sz w:val="20"/>
                <w:szCs w:val="20"/>
                <w:u w:val="single"/>
              </w:rPr>
              <w:t>4</w:t>
            </w:r>
            <w:proofErr w:type="gramStart"/>
            <w:r>
              <w:rPr>
                <w:rFonts w:ascii="Garamond" w:hAnsi="Garamond"/>
                <w:b/>
                <w:i/>
                <w:spacing w:val="-4"/>
                <w:sz w:val="20"/>
                <w:szCs w:val="20"/>
              </w:rPr>
              <w:t>)  ligji</w:t>
            </w:r>
            <w:proofErr w:type="gramEnd"/>
            <w:r>
              <w:rPr>
                <w:rFonts w:ascii="Garamond" w:hAnsi="Garamond"/>
                <w:b/>
                <w:i/>
                <w:spacing w:val="-4"/>
                <w:sz w:val="20"/>
                <w:szCs w:val="20"/>
              </w:rPr>
              <w:t xml:space="preserve"> nr. 8577/2000: neni 7/a(2)(a), 7/a(3)(d), ligji nr.115/2016: neni 240(1)(c), (ç), neni 240(4)(a), (b) dhe (c)</w:t>
            </w: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0"/>
              <w:jc w:val="center"/>
              <w:rPr>
                <w:rFonts w:ascii="Garamond" w:hAnsi="Garamond"/>
                <w:b/>
                <w:spacing w:val="-4"/>
                <w:sz w:val="20"/>
                <w:szCs w:val="20"/>
              </w:rPr>
            </w:pPr>
            <w:r>
              <w:rPr>
                <w:rFonts w:ascii="Garamond" w:hAnsi="Garamond"/>
                <w:b/>
                <w:spacing w:val="-4"/>
                <w:sz w:val="20"/>
                <w:szCs w:val="20"/>
              </w:rPr>
              <w:t>18</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0"/>
              <w:jc w:val="center"/>
              <w:rPr>
                <w:rFonts w:ascii="Garamond" w:hAnsi="Garamond"/>
                <w:b/>
                <w:spacing w:val="-4"/>
                <w:sz w:val="20"/>
                <w:szCs w:val="20"/>
              </w:rPr>
            </w:pPr>
          </w:p>
        </w:tc>
      </w:tr>
      <w:tr w:rsidR="00FD5B03" w:rsidTr="00FD5B03">
        <w:trPr>
          <w:trHeight w:val="85"/>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Vjetërsia:</w:t>
            </w:r>
          </w:p>
          <w:p w:rsidR="00FD5B03" w:rsidRDefault="00FD5B03">
            <w:pPr>
              <w:spacing w:after="0" w:line="240" w:lineRule="auto"/>
              <w:ind w:firstLine="0"/>
              <w:rPr>
                <w:rFonts w:ascii="Garamond" w:hAnsi="Garamond"/>
                <w:b/>
                <w:spacing w:val="-4"/>
                <w:sz w:val="20"/>
                <w:szCs w:val="20"/>
              </w:rPr>
            </w:pPr>
          </w:p>
          <w:p w:rsidR="00FD5B03" w:rsidRDefault="00FD5B03">
            <w:pPr>
              <w:widowControl w:val="0"/>
              <w:spacing w:after="0" w:line="240" w:lineRule="auto"/>
              <w:ind w:left="65" w:right="-171" w:firstLine="0"/>
              <w:rPr>
                <w:rFonts w:ascii="Garamond" w:hAnsi="Garamond"/>
                <w:b/>
                <w:spacing w:val="-4"/>
                <w:sz w:val="20"/>
                <w:szCs w:val="20"/>
              </w:rPr>
            </w:pPr>
            <w:r>
              <w:rPr>
                <w:rFonts w:ascii="Garamond" w:hAnsi="Garamond"/>
                <w:b/>
                <w:i/>
                <w:spacing w:val="-4"/>
                <w:sz w:val="20"/>
                <w:szCs w:val="20"/>
              </w:rPr>
              <w:t>Neni 125 (4) i Kushtetutës</w:t>
            </w:r>
          </w:p>
          <w:p w:rsidR="00FD5B03" w:rsidRDefault="00FD5B03">
            <w:pPr>
              <w:widowControl w:val="0"/>
              <w:spacing w:after="0" w:line="240" w:lineRule="auto"/>
              <w:ind w:left="65" w:right="65" w:firstLine="0"/>
              <w:rPr>
                <w:rFonts w:ascii="Garamond" w:hAnsi="Garamond"/>
                <w:spacing w:val="-4"/>
                <w:sz w:val="20"/>
                <w:szCs w:val="20"/>
              </w:rPr>
            </w:pPr>
            <w:r>
              <w:rPr>
                <w:rFonts w:ascii="Garamond" w:hAnsi="Garamond"/>
                <w:spacing w:val="-4"/>
                <w:sz w:val="20"/>
                <w:szCs w:val="20"/>
              </w:rPr>
              <w:t>Së paku 15 vjet përvojë pune si gjyqtarë, prokurorë, avokatë, profesorë ose lektorë të së drejtës, nëpunës të nivelit të lartë në administratën publike.</w:t>
            </w:r>
          </w:p>
          <w:p w:rsidR="00FD5B03" w:rsidRDefault="00FD5B03">
            <w:pPr>
              <w:widowControl w:val="0"/>
              <w:spacing w:after="0" w:line="240" w:lineRule="auto"/>
              <w:ind w:left="65" w:right="65" w:firstLine="0"/>
              <w:rPr>
                <w:rFonts w:ascii="Garamond" w:hAnsi="Garamond"/>
                <w:b/>
                <w:spacing w:val="-4"/>
                <w:sz w:val="20"/>
                <w:szCs w:val="20"/>
              </w:rPr>
            </w:pPr>
          </w:p>
          <w:p w:rsidR="00FD5B03" w:rsidRDefault="00FD5B03">
            <w:pPr>
              <w:widowControl w:val="0"/>
              <w:spacing w:after="0" w:line="240" w:lineRule="auto"/>
              <w:ind w:left="65" w:right="-29"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2)(a) i ligjit nr. 8577/2000</w:t>
            </w:r>
          </w:p>
          <w:p w:rsidR="00FD5B03" w:rsidRDefault="00FD5B03">
            <w:pPr>
              <w:widowControl w:val="0"/>
              <w:spacing w:after="0" w:line="240" w:lineRule="auto"/>
              <w:ind w:left="65" w:right="65" w:firstLine="0"/>
              <w:rPr>
                <w:rFonts w:ascii="Garamond" w:hAnsi="Garamond"/>
                <w:spacing w:val="-4"/>
                <w:sz w:val="20"/>
                <w:szCs w:val="20"/>
              </w:rPr>
            </w:pPr>
            <w:r>
              <w:rPr>
                <w:rFonts w:ascii="Garamond" w:hAnsi="Garamond"/>
                <w:spacing w:val="-4"/>
                <w:sz w:val="20"/>
                <w:szCs w:val="20"/>
              </w:rPr>
              <w:t>Të ketë përvojë profesionale jo më pak se 15 vjet si gjyqtar, prokuror, avokat, profesor ose lektor i së drejtës, jurist i nivelit të lartë në administratën publike.</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964"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a) i ligjit nr. 8577/2000</w:t>
            </w:r>
          </w:p>
          <w:p w:rsidR="00FD5B03" w:rsidRDefault="00FD5B03">
            <w:pPr>
              <w:widowControl w:val="0"/>
              <w:spacing w:after="0" w:line="240" w:lineRule="auto"/>
              <w:ind w:left="65" w:right="65" w:firstLine="0"/>
              <w:rPr>
                <w:rFonts w:ascii="Garamond" w:hAnsi="Garamond"/>
                <w:b/>
                <w:spacing w:val="-4"/>
                <w:sz w:val="20"/>
                <w:szCs w:val="20"/>
              </w:rPr>
            </w:pPr>
            <w:r>
              <w:rPr>
                <w:rFonts w:ascii="Garamond" w:hAnsi="Garamond"/>
                <w:spacing w:val="-4"/>
                <w:sz w:val="20"/>
                <w:szCs w:val="20"/>
              </w:rPr>
              <w:t>Vjetërsia në profesion.</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41" w:right="34"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mbi angazhimet në karrierën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Kohëzgjatja e karrierës profesionale, përtej kufirit ligjor prej 15 vitesh.</w:t>
            </w:r>
          </w:p>
        </w:tc>
        <w:tc>
          <w:tcPr>
            <w:tcW w:w="447"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4</w:t>
            </w: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241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i/>
                <w:spacing w:val="-4"/>
                <w:sz w:val="20"/>
                <w:szCs w:val="20"/>
              </w:rPr>
            </w:pPr>
            <w:r>
              <w:rPr>
                <w:rFonts w:ascii="Garamond" w:hAnsi="Garamond"/>
                <w:b/>
                <w:i/>
                <w:spacing w:val="-4"/>
                <w:sz w:val="20"/>
                <w:szCs w:val="20"/>
                <w:u w:val="single"/>
              </w:rPr>
              <w:lastRenderedPageBreak/>
              <w:t>Historiku arsimor</w:t>
            </w:r>
            <w:r>
              <w:rPr>
                <w:rFonts w:ascii="Garamond" w:hAnsi="Garamond"/>
                <w:b/>
                <w:i/>
                <w:spacing w:val="-4"/>
                <w:sz w:val="20"/>
                <w:szCs w:val="20"/>
              </w:rPr>
              <w:t>:</w:t>
            </w:r>
          </w:p>
          <w:p w:rsidR="00FD5B03" w:rsidRDefault="00FD5B03">
            <w:pPr>
              <w:widowControl w:val="0"/>
              <w:spacing w:after="0" w:line="240" w:lineRule="auto"/>
              <w:ind w:left="103" w:firstLine="0"/>
              <w:rPr>
                <w:rFonts w:ascii="Garamond" w:hAnsi="Garamond"/>
                <w:b/>
                <w:spacing w:val="-4"/>
                <w:sz w:val="20"/>
                <w:szCs w:val="20"/>
              </w:rPr>
            </w:pPr>
          </w:p>
          <w:p w:rsidR="00FD5B03" w:rsidRDefault="00FD5B03">
            <w:pPr>
              <w:widowControl w:val="0"/>
              <w:spacing w:after="0" w:line="240" w:lineRule="auto"/>
              <w:ind w:left="103" w:firstLine="0"/>
              <w:rPr>
                <w:rFonts w:ascii="Garamond" w:hAnsi="Garamond"/>
                <w:b/>
                <w:i/>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3)(d) i ligjit nr. 8577/2000</w:t>
            </w:r>
          </w:p>
          <w:p w:rsidR="00FD5B03" w:rsidRDefault="00FD5B03">
            <w:pPr>
              <w:widowControl w:val="0"/>
              <w:spacing w:after="0" w:line="248" w:lineRule="exact"/>
              <w:ind w:left="103" w:right="70" w:firstLine="0"/>
              <w:rPr>
                <w:rFonts w:ascii="Garamond" w:hAnsi="Garamond"/>
                <w:spacing w:val="-4"/>
                <w:sz w:val="20"/>
                <w:szCs w:val="20"/>
              </w:rPr>
            </w:pPr>
            <w:r>
              <w:rPr>
                <w:rFonts w:ascii="Garamond" w:hAnsi="Garamond"/>
                <w:spacing w:val="-4"/>
                <w:sz w:val="20"/>
                <w:szCs w:val="20"/>
              </w:rPr>
              <w:t>Ecuria gjatë kryerjes së arsimit të lartë juridik, me një mesatare notash jo më pak se 8 ose të barasvlershme me të, nëse arsimi i lartë është përfunduar jashtë vendit.....</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1092"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widowControl w:val="0"/>
              <w:spacing w:after="0" w:line="240" w:lineRule="auto"/>
              <w:ind w:left="103" w:right="65" w:firstLine="0"/>
              <w:rPr>
                <w:rFonts w:ascii="Garamond" w:hAnsi="Garamond"/>
                <w:b/>
                <w:spacing w:val="-4"/>
                <w:sz w:val="20"/>
                <w:szCs w:val="20"/>
              </w:rPr>
            </w:pPr>
            <w:r>
              <w:rPr>
                <w:rFonts w:ascii="Garamond" w:hAnsi="Garamond"/>
                <w:spacing w:val="-4"/>
                <w:sz w:val="20"/>
                <w:szCs w:val="20"/>
              </w:rPr>
              <w:t>Rezultatet gjatë studimeve në ciklet e arsimit të lartë.</w:t>
            </w:r>
          </w:p>
          <w:p w:rsidR="00FD5B03" w:rsidRDefault="00FD5B03">
            <w:pPr>
              <w:widowControl w:val="0"/>
              <w:spacing w:after="0" w:line="240" w:lineRule="auto"/>
              <w:ind w:left="103" w:firstLine="0"/>
              <w:rPr>
                <w:rFonts w:ascii="Garamond" w:hAnsi="Garamond"/>
                <w:b/>
                <w:i/>
                <w:spacing w:val="-4"/>
                <w:sz w:val="20"/>
                <w:szCs w:val="20"/>
              </w:rPr>
            </w:pPr>
          </w:p>
          <w:p w:rsidR="00FD5B03" w:rsidRDefault="00FD5B03">
            <w:pPr>
              <w:spacing w:after="0" w:line="240" w:lineRule="auto"/>
              <w:ind w:firstLine="0"/>
              <w:rPr>
                <w:rFonts w:ascii="Garamond" w:hAnsi="Garamond"/>
                <w:b/>
                <w:spacing w:val="-4"/>
                <w:sz w:val="20"/>
                <w:szCs w:val="20"/>
                <w:u w:val="single"/>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25" w:lineRule="exact"/>
              <w:ind w:firstLine="0"/>
              <w:rPr>
                <w:rFonts w:ascii="Garamond" w:hAnsi="Garamond"/>
                <w:spacing w:val="-4"/>
                <w:sz w:val="20"/>
                <w:szCs w:val="20"/>
              </w:rPr>
            </w:pPr>
            <w:r>
              <w:rPr>
                <w:rFonts w:ascii="Garamond" w:hAnsi="Garamond"/>
                <w:spacing w:val="-4"/>
                <w:sz w:val="20"/>
                <w:szCs w:val="20"/>
              </w:rPr>
              <w:t>Informacione dhe dokumente zyrtare lidhur  me ecurinë e kryerjes së studimeve të ndjekura, sipas rastit nga institucione të arsimit të lartë, brenda dhe jashtë vendit,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Informacione dhe dokumente zyrtare konkrete nga </w:t>
            </w:r>
            <w:proofErr w:type="gramStart"/>
            <w:r>
              <w:rPr>
                <w:rFonts w:ascii="Garamond" w:hAnsi="Garamond"/>
                <w:spacing w:val="-4"/>
                <w:sz w:val="20"/>
                <w:szCs w:val="20"/>
              </w:rPr>
              <w:t>institucionet  kompetente</w:t>
            </w:r>
            <w:proofErr w:type="gramEnd"/>
            <w:r>
              <w:rPr>
                <w:rFonts w:ascii="Garamond" w:hAnsi="Garamond"/>
                <w:spacing w:val="-4"/>
                <w:sz w:val="20"/>
                <w:szCs w:val="20"/>
              </w:rPr>
              <w:t xml:space="preserve"> lidhur me dhënien e titullit akademik.</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3" w:right="69" w:firstLine="0"/>
              <w:rPr>
                <w:rFonts w:ascii="Garamond" w:hAnsi="Garamond"/>
                <w:spacing w:val="-4"/>
                <w:sz w:val="20"/>
                <w:szCs w:val="20"/>
              </w:rPr>
            </w:pPr>
            <w:r>
              <w:rPr>
                <w:rFonts w:ascii="Garamond" w:hAnsi="Garamond"/>
                <w:spacing w:val="-4"/>
                <w:sz w:val="20"/>
                <w:szCs w:val="20"/>
              </w:rPr>
              <w:t>Niveli i rezultateve të arritura gjatë kryerjes së arsimit të lartë juridik.</w:t>
            </w:r>
          </w:p>
          <w:p w:rsidR="00FD5B03" w:rsidRDefault="00FD5B03">
            <w:pPr>
              <w:widowControl w:val="0"/>
              <w:spacing w:after="0" w:line="240" w:lineRule="auto"/>
              <w:ind w:left="33" w:right="69" w:firstLine="0"/>
              <w:rPr>
                <w:rFonts w:ascii="Garamond" w:hAnsi="Garamond"/>
                <w:spacing w:val="-4"/>
                <w:sz w:val="20"/>
                <w:szCs w:val="20"/>
              </w:rPr>
            </w:pPr>
          </w:p>
          <w:p w:rsidR="00FD5B03" w:rsidRDefault="00FD5B03">
            <w:pPr>
              <w:widowControl w:val="0"/>
              <w:spacing w:after="0" w:line="225" w:lineRule="exact"/>
              <w:ind w:left="33" w:firstLine="0"/>
              <w:rPr>
                <w:rFonts w:ascii="Garamond" w:hAnsi="Garamond"/>
                <w:spacing w:val="-4"/>
                <w:sz w:val="20"/>
                <w:szCs w:val="20"/>
              </w:rPr>
            </w:pPr>
            <w:r>
              <w:rPr>
                <w:rFonts w:ascii="Garamond" w:hAnsi="Garamond"/>
                <w:spacing w:val="-4"/>
                <w:sz w:val="20"/>
                <w:szCs w:val="20"/>
              </w:rPr>
              <w:t>Lloji</w:t>
            </w:r>
            <w:proofErr w:type="gramStart"/>
            <w:r>
              <w:rPr>
                <w:rFonts w:ascii="Garamond" w:hAnsi="Garamond"/>
                <w:spacing w:val="-4"/>
                <w:sz w:val="20"/>
                <w:szCs w:val="20"/>
              </w:rPr>
              <w:t>,  profili</w:t>
            </w:r>
            <w:proofErr w:type="gramEnd"/>
            <w:r>
              <w:rPr>
                <w:rFonts w:ascii="Garamond" w:hAnsi="Garamond"/>
                <w:spacing w:val="-4"/>
                <w:sz w:val="20"/>
                <w:szCs w:val="20"/>
              </w:rPr>
              <w:t xml:space="preserve">  dhe  tematika  të dhënies së titullit akademik.</w:t>
            </w:r>
          </w:p>
          <w:p w:rsidR="00FD5B03" w:rsidRDefault="00FD5B03">
            <w:pPr>
              <w:widowControl w:val="0"/>
              <w:spacing w:before="10" w:after="0" w:line="220" w:lineRule="exact"/>
              <w:ind w:left="33" w:firstLine="0"/>
              <w:rPr>
                <w:rFonts w:ascii="Garamond" w:hAnsi="Garamond"/>
                <w:spacing w:val="-4"/>
                <w:sz w:val="20"/>
                <w:szCs w:val="20"/>
              </w:rPr>
            </w:pPr>
          </w:p>
          <w:p w:rsidR="00FD5B03" w:rsidRDefault="00FD5B03">
            <w:pPr>
              <w:widowControl w:val="0"/>
              <w:spacing w:after="0" w:line="240" w:lineRule="auto"/>
              <w:ind w:left="33" w:right="69" w:firstLine="0"/>
              <w:rPr>
                <w:rFonts w:ascii="Garamond" w:hAnsi="Garamond"/>
                <w:spacing w:val="-4"/>
                <w:sz w:val="20"/>
                <w:szCs w:val="20"/>
              </w:rPr>
            </w:pPr>
            <w:r>
              <w:rPr>
                <w:rFonts w:ascii="Garamond" w:hAnsi="Garamond"/>
                <w:spacing w:val="-4"/>
                <w:sz w:val="20"/>
                <w:szCs w:val="20"/>
              </w:rPr>
              <w:t>Institucioni arsimor që ka dhënë titullin.</w:t>
            </w: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b/>
                <w:spacing w:val="-4"/>
                <w:sz w:val="20"/>
                <w:szCs w:val="20"/>
                <w:u w:val="single"/>
              </w:rPr>
            </w:pPr>
          </w:p>
          <w:p w:rsidR="00FD5B03" w:rsidRDefault="00FD5B03">
            <w:pPr>
              <w:widowControl w:val="0"/>
              <w:spacing w:after="0" w:line="240" w:lineRule="auto"/>
              <w:ind w:left="498" w:right="498" w:firstLine="0"/>
              <w:jc w:val="center"/>
              <w:rPr>
                <w:rFonts w:ascii="Garamond" w:hAnsi="Garamond"/>
                <w:strike/>
                <w:spacing w:val="-4"/>
                <w:sz w:val="20"/>
                <w:szCs w:val="20"/>
              </w:rPr>
            </w:pPr>
            <w:r>
              <w:rPr>
                <w:rFonts w:ascii="Garamond" w:hAnsi="Garamond"/>
                <w:b/>
                <w:spacing w:val="-4"/>
                <w:sz w:val="20"/>
                <w:szCs w:val="20"/>
              </w:rPr>
              <w:t xml:space="preserve">2  </w:t>
            </w: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1420"/>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widowControl w:val="0"/>
              <w:tabs>
                <w:tab w:val="left" w:pos="3468"/>
              </w:tabs>
              <w:spacing w:after="0" w:line="240" w:lineRule="auto"/>
              <w:ind w:left="103" w:right="1238" w:firstLine="0"/>
              <w:rPr>
                <w:rFonts w:ascii="Garamond" w:hAnsi="Garamond"/>
                <w:b/>
                <w:i/>
                <w:spacing w:val="-4"/>
                <w:sz w:val="20"/>
                <w:szCs w:val="20"/>
                <w:u w:val="single"/>
              </w:rPr>
            </w:pPr>
            <w:r>
              <w:rPr>
                <w:rFonts w:ascii="Garamond" w:hAnsi="Garamond"/>
                <w:b/>
                <w:i/>
                <w:spacing w:val="-4"/>
                <w:sz w:val="20"/>
                <w:szCs w:val="20"/>
                <w:u w:val="single"/>
              </w:rPr>
              <w:t>Kualifikime pasuniversitare:</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995"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3)(c) i ligjit nr. 8577/2000</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Kualifikime pasuniversitare dhe trajnime në fushën e së drejtës kushtetuese, të drejtave të njeriut ose në një fushë tjetër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before="13" w:after="0" w:line="240" w:lineRule="exact"/>
              <w:ind w:firstLine="0"/>
              <w:rPr>
                <w:rFonts w:ascii="Garamond" w:hAnsi="Garamond"/>
                <w:b/>
                <w:spacing w:val="-4"/>
                <w:sz w:val="20"/>
                <w:szCs w:val="20"/>
              </w:rPr>
            </w:pPr>
            <w:r>
              <w:rPr>
                <w:rFonts w:ascii="Garamond" w:hAnsi="Garamond"/>
                <w:b/>
                <w:i/>
                <w:spacing w:val="-4"/>
                <w:sz w:val="20"/>
                <w:szCs w:val="20"/>
              </w:rPr>
              <w:t xml:space="preserve"> Neni 7/</w:t>
            </w:r>
            <w:proofErr w:type="gramStart"/>
            <w:r>
              <w:rPr>
                <w:rFonts w:ascii="Garamond" w:hAnsi="Garamond"/>
                <w:b/>
                <w:i/>
                <w:spacing w:val="-4"/>
                <w:sz w:val="20"/>
                <w:szCs w:val="20"/>
              </w:rPr>
              <w:t>a(</w:t>
            </w:r>
            <w:proofErr w:type="gramEnd"/>
            <w:r>
              <w:rPr>
                <w:rFonts w:ascii="Garamond" w:hAnsi="Garamond"/>
                <w:b/>
                <w:i/>
                <w:spacing w:val="-4"/>
                <w:sz w:val="20"/>
                <w:szCs w:val="20"/>
              </w:rPr>
              <w:t>3)(d) i ligjit nr. 8577/2000</w:t>
            </w:r>
          </w:p>
          <w:p w:rsidR="00FD5B03" w:rsidRDefault="00FD5B03">
            <w:pPr>
              <w:widowControl w:val="0"/>
              <w:spacing w:after="0" w:line="248" w:lineRule="exact"/>
              <w:ind w:left="103" w:right="70" w:firstLine="0"/>
              <w:rPr>
                <w:rFonts w:ascii="Garamond" w:hAnsi="Garamond"/>
                <w:spacing w:val="-4"/>
                <w:sz w:val="20"/>
                <w:szCs w:val="20"/>
                <w:u w:val="single"/>
              </w:rPr>
            </w:pPr>
            <w:r>
              <w:rPr>
                <w:rFonts w:ascii="Garamond" w:hAnsi="Garamond"/>
                <w:spacing w:val="-4"/>
                <w:sz w:val="20"/>
                <w:szCs w:val="20"/>
              </w:rPr>
              <w:t xml:space="preserve">Ecuria gjatë kryerjes së arsimit të lartë juridik, me një mesatare notash jo më pak se 8 ose të barasvlershme me të, nëse arsimi i lartë është përfunduar jashtë vendit </w:t>
            </w:r>
            <w:r>
              <w:rPr>
                <w:rFonts w:ascii="Garamond" w:hAnsi="Garamond"/>
                <w:spacing w:val="-4"/>
                <w:sz w:val="20"/>
                <w:szCs w:val="20"/>
                <w:u w:val="single"/>
              </w:rPr>
              <w:t>ose vlerësimit përfundimtar në Shkollën e Magjistraturës.</w:t>
            </w:r>
          </w:p>
          <w:p w:rsidR="00FD5B03" w:rsidRDefault="00FD5B03">
            <w:pPr>
              <w:widowControl w:val="0"/>
              <w:spacing w:after="0" w:line="240" w:lineRule="auto"/>
              <w:ind w:left="103" w:right="1056" w:firstLine="0"/>
              <w:rPr>
                <w:rFonts w:ascii="Garamond" w:hAnsi="Garamond"/>
                <w:i/>
                <w:spacing w:val="-4"/>
                <w:sz w:val="20"/>
                <w:szCs w:val="20"/>
              </w:rPr>
            </w:pPr>
          </w:p>
          <w:p w:rsidR="00FD5B03" w:rsidRDefault="00FD5B03">
            <w:pPr>
              <w:widowControl w:val="0"/>
              <w:spacing w:after="0" w:line="240" w:lineRule="auto"/>
              <w:ind w:left="103" w:right="1056"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Ecuria në punë dhe pjesëmarrja në trajnime profesionale dhe në kurse të tjera të certifikuara brenda dhe jashtë vendit.</w:t>
            </w:r>
          </w:p>
          <w:p w:rsidR="00FD5B03" w:rsidRDefault="00FD5B03">
            <w:pPr>
              <w:widowControl w:val="0"/>
              <w:spacing w:after="0" w:line="240" w:lineRule="auto"/>
              <w:ind w:left="103" w:right="70" w:firstLine="0"/>
              <w:rPr>
                <w:rFonts w:ascii="Garamond" w:hAnsi="Garamond"/>
                <w:b/>
                <w:i/>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widowControl w:val="0"/>
              <w:spacing w:before="13" w:after="0" w:line="240" w:lineRule="exact"/>
              <w:ind w:firstLine="0"/>
              <w:rPr>
                <w:rFonts w:ascii="Garamond" w:hAnsi="Garamond"/>
                <w:spacing w:val="-4"/>
                <w:sz w:val="20"/>
                <w:szCs w:val="20"/>
              </w:rPr>
            </w:pPr>
            <w:r>
              <w:rPr>
                <w:rFonts w:ascii="Garamond" w:hAnsi="Garamond"/>
                <w:spacing w:val="-4"/>
                <w:sz w:val="20"/>
                <w:szCs w:val="20"/>
              </w:rPr>
              <w:t xml:space="preserve"> Titujt akademikë</w:t>
            </w:r>
          </w:p>
          <w:p w:rsidR="00FD5B03" w:rsidRDefault="00FD5B03">
            <w:pPr>
              <w:widowControl w:val="0"/>
              <w:spacing w:after="0" w:line="240" w:lineRule="auto"/>
              <w:ind w:left="103" w:right="1043" w:firstLine="0"/>
              <w:rPr>
                <w:rFonts w:ascii="Garamond" w:hAnsi="Garamond"/>
                <w:b/>
                <w:i/>
                <w:spacing w:val="-4"/>
                <w:sz w:val="20"/>
                <w:szCs w:val="20"/>
              </w:rPr>
            </w:pPr>
          </w:p>
          <w:p w:rsidR="00FD5B03" w:rsidRDefault="00FD5B03">
            <w:pPr>
              <w:widowControl w:val="0"/>
              <w:spacing w:after="0" w:line="240" w:lineRule="auto"/>
              <w:ind w:left="103" w:right="1043"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Kryerja e studimeve dhe trajnimeve afatgjata jashtë vendit.</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3" w:after="0" w:line="24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Informacione dhe dokumente zyrtare lidhur me pjesëmarrje dhe rezultatet në:</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-trajnime dhe kurse profesionale;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-kualifikime pasuniversitare dhe trajnime në të drejtën kushtetuese, të drejtat e njeriut ose në një fushë tjetër të së drejtës;</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34" w:firstLine="0"/>
              <w:rPr>
                <w:rFonts w:ascii="Garamond" w:hAnsi="Garamond"/>
                <w:spacing w:val="-4"/>
                <w:sz w:val="20"/>
                <w:szCs w:val="20"/>
              </w:rPr>
            </w:pPr>
            <w:r>
              <w:rPr>
                <w:rFonts w:ascii="Garamond" w:hAnsi="Garamond"/>
                <w:spacing w:val="-4"/>
                <w:sz w:val="20"/>
                <w:szCs w:val="20"/>
              </w:rPr>
              <w:t>- Shkollën e Magjistraturës;</w:t>
            </w:r>
          </w:p>
          <w:p w:rsidR="00FD5B03" w:rsidRDefault="00FD5B03">
            <w:pPr>
              <w:widowControl w:val="0"/>
              <w:spacing w:after="0" w:line="240" w:lineRule="auto"/>
              <w:ind w:right="34"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studime</w:t>
            </w:r>
            <w:proofErr w:type="gramEnd"/>
            <w:r>
              <w:rPr>
                <w:rFonts w:ascii="Garamond" w:hAnsi="Garamond"/>
                <w:spacing w:val="-4"/>
                <w:sz w:val="20"/>
                <w:szCs w:val="20"/>
              </w:rPr>
              <w:t xml:space="preserve"> dhe trajnime afatgjata jashtë vendit.</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Vëmendja, angazhimi dhe korrektësia e ndjekjes së veprimtarive që mundësojnë rritjen e shkallës së profesionalizimit në ushtrimin e veprimtarisë profesionale.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proofErr w:type="gramStart"/>
            <w:r>
              <w:rPr>
                <w:rFonts w:ascii="Garamond" w:hAnsi="Garamond"/>
                <w:spacing w:val="-4"/>
                <w:sz w:val="20"/>
                <w:szCs w:val="20"/>
              </w:rPr>
              <w:t>Institucioni  organizues</w:t>
            </w:r>
            <w:proofErr w:type="gramEnd"/>
            <w:r>
              <w:rPr>
                <w:rFonts w:ascii="Garamond" w:hAnsi="Garamond"/>
                <w:spacing w:val="-4"/>
                <w:sz w:val="20"/>
                <w:szCs w:val="20"/>
              </w:rPr>
              <w:t>,  trajnues dhe lloji i kualifikimeve pasuniversitare dhe trajnimeve të ndjekura.</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Angazhimi, korrektësia dhe rezultatet e ndjekjes së studimeve dhe trajnimeve afatgjata jashtë vendit.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Institucioni arsimor dhe trajnues, lloji i studimeve dhe trajnimeve afatgjata të ndjekura.</w:t>
            </w:r>
          </w:p>
        </w:tc>
        <w:tc>
          <w:tcPr>
            <w:tcW w:w="447"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00" w:lineRule="exact"/>
              <w:ind w:firstLine="0"/>
              <w:rPr>
                <w:rFonts w:ascii="Garamond" w:hAnsi="Garamond"/>
                <w:spacing w:val="-4"/>
                <w:sz w:val="20"/>
                <w:szCs w:val="20"/>
              </w:rPr>
            </w:pPr>
          </w:p>
          <w:p w:rsidR="00FD5B03" w:rsidRDefault="00FD5B03">
            <w:pPr>
              <w:widowControl w:val="0"/>
              <w:spacing w:after="0" w:line="240" w:lineRule="auto"/>
              <w:ind w:left="497" w:right="497" w:firstLine="0"/>
              <w:jc w:val="center"/>
              <w:rPr>
                <w:rFonts w:ascii="Garamond" w:hAnsi="Garamond"/>
                <w:b/>
                <w:spacing w:val="-4"/>
                <w:sz w:val="20"/>
                <w:szCs w:val="20"/>
              </w:rPr>
            </w:pPr>
            <w:r>
              <w:rPr>
                <w:rFonts w:ascii="Garamond" w:hAnsi="Garamond"/>
                <w:b/>
                <w:spacing w:val="-4"/>
                <w:sz w:val="20"/>
                <w:szCs w:val="20"/>
              </w:rPr>
              <w:t>8</w:t>
            </w:r>
          </w:p>
          <w:p w:rsidR="00FD5B03" w:rsidRDefault="00FD5B03">
            <w:pPr>
              <w:widowControl w:val="0"/>
              <w:spacing w:after="0" w:line="240" w:lineRule="auto"/>
              <w:ind w:left="497" w:right="497" w:firstLine="0"/>
              <w:jc w:val="center"/>
              <w:rPr>
                <w:rFonts w:ascii="Garamond" w:hAnsi="Garamond"/>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253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spacing w:val="-4"/>
                <w:sz w:val="20"/>
                <w:szCs w:val="20"/>
                <w:u w:val="single"/>
              </w:rPr>
            </w:pPr>
            <w:r>
              <w:rPr>
                <w:rFonts w:ascii="Garamond" w:hAnsi="Garamond"/>
                <w:b/>
                <w:i/>
                <w:spacing w:val="-4"/>
                <w:sz w:val="20"/>
                <w:szCs w:val="20"/>
                <w:u w:val="single"/>
              </w:rPr>
              <w:lastRenderedPageBreak/>
              <w:t>Njohja e gjuhëve të huaja:</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widowControl w:val="0"/>
              <w:spacing w:after="0" w:line="240" w:lineRule="auto"/>
              <w:ind w:left="103" w:right="2051" w:firstLine="0"/>
              <w:rPr>
                <w:rFonts w:ascii="Garamond" w:hAnsi="Garamond"/>
                <w:spacing w:val="-4"/>
                <w:sz w:val="20"/>
                <w:szCs w:val="20"/>
                <w:u w:val="single"/>
              </w:rPr>
            </w:pPr>
            <w:r>
              <w:rPr>
                <w:rFonts w:ascii="Garamond" w:hAnsi="Garamond"/>
                <w:spacing w:val="-4"/>
                <w:sz w:val="20"/>
                <w:szCs w:val="20"/>
              </w:rPr>
              <w:t>Njohja e gjuhëve të huaja</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25" w:lineRule="exact"/>
              <w:ind w:firstLine="0"/>
              <w:rPr>
                <w:rFonts w:ascii="Garamond" w:hAnsi="Garamond"/>
                <w:spacing w:val="-4"/>
                <w:sz w:val="20"/>
                <w:szCs w:val="20"/>
              </w:rPr>
            </w:pPr>
            <w:r>
              <w:rPr>
                <w:rFonts w:ascii="Garamond" w:hAnsi="Garamond"/>
                <w:spacing w:val="-4"/>
                <w:sz w:val="20"/>
                <w:szCs w:val="20"/>
              </w:rPr>
              <w:t>Informacione dhe dokumente zyrtare konkrete lidhur me</w:t>
            </w:r>
          </w:p>
          <w:p w:rsidR="00FD5B03" w:rsidRDefault="00FD5B03">
            <w:pPr>
              <w:widowControl w:val="0"/>
              <w:spacing w:after="0" w:line="240" w:lineRule="auto"/>
              <w:ind w:right="148" w:firstLine="0"/>
              <w:rPr>
                <w:rFonts w:ascii="Garamond" w:hAnsi="Garamond"/>
                <w:spacing w:val="-4"/>
                <w:sz w:val="20"/>
                <w:szCs w:val="20"/>
              </w:rPr>
            </w:pPr>
            <w:proofErr w:type="gramStart"/>
            <w:r>
              <w:rPr>
                <w:rFonts w:ascii="Garamond" w:hAnsi="Garamond"/>
                <w:spacing w:val="-4"/>
                <w:sz w:val="20"/>
                <w:szCs w:val="20"/>
              </w:rPr>
              <w:t>certifikimin</w:t>
            </w:r>
            <w:proofErr w:type="gramEnd"/>
            <w:r>
              <w:rPr>
                <w:rFonts w:ascii="Garamond" w:hAnsi="Garamond"/>
                <w:spacing w:val="-4"/>
                <w:sz w:val="20"/>
                <w:szCs w:val="20"/>
              </w:rPr>
              <w:t xml:space="preserve"> ose evidentimin e zotërimit të gjuhëve të huaja.</w:t>
            </w:r>
          </w:p>
          <w:p w:rsidR="00FD5B03" w:rsidRDefault="00FD5B03">
            <w:pPr>
              <w:widowControl w:val="0"/>
              <w:spacing w:after="0" w:line="240" w:lineRule="auto"/>
              <w:ind w:right="592" w:firstLine="0"/>
              <w:rPr>
                <w:rFonts w:ascii="Garamond" w:hAnsi="Garamond"/>
                <w:spacing w:val="-4"/>
                <w:sz w:val="20"/>
                <w:szCs w:val="20"/>
              </w:rPr>
            </w:pPr>
            <w:r>
              <w:rPr>
                <w:rFonts w:ascii="Garamond" w:hAnsi="Garamond"/>
                <w:spacing w:val="-4"/>
                <w:sz w:val="20"/>
                <w:szCs w:val="20"/>
              </w:rPr>
              <w:t>Intervista dhe mendimi i ekspertit.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Botime ose dokumente të përgatitura dhe të dorëzuara nga kandidati në gjuhën përkatëse.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519" w:firstLine="0"/>
              <w:rPr>
                <w:rFonts w:ascii="Garamond" w:hAnsi="Garamond"/>
                <w:spacing w:val="-4"/>
                <w:sz w:val="20"/>
                <w:szCs w:val="20"/>
              </w:rPr>
            </w:pPr>
            <w:r>
              <w:rPr>
                <w:rFonts w:ascii="Garamond" w:hAnsi="Garamond"/>
                <w:spacing w:val="-4"/>
                <w:sz w:val="20"/>
                <w:szCs w:val="20"/>
              </w:rPr>
              <w:t>Lloji, shkalla e zotërimit dhe institucioni ku është vlerësuar njohja e gjuhës së huaj.</w:t>
            </w:r>
          </w:p>
          <w:p w:rsidR="00FD5B03" w:rsidRDefault="00FD5B03">
            <w:pPr>
              <w:widowControl w:val="0"/>
              <w:spacing w:after="0" w:line="240" w:lineRule="auto"/>
              <w:ind w:left="103" w:right="69" w:firstLine="0"/>
              <w:rPr>
                <w:rFonts w:ascii="Garamond" w:hAnsi="Garamond"/>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widowControl w:val="0"/>
              <w:spacing w:before="1" w:after="0" w:line="140" w:lineRule="exact"/>
              <w:ind w:firstLine="0"/>
              <w:rPr>
                <w:rFonts w:ascii="Garamond" w:hAnsi="Garamond"/>
                <w:spacing w:val="-4"/>
                <w:sz w:val="20"/>
                <w:szCs w:val="20"/>
              </w:rPr>
            </w:pPr>
          </w:p>
          <w:p w:rsidR="00FD5B03" w:rsidRDefault="00FD5B03">
            <w:pPr>
              <w:pStyle w:val="NormalWeb"/>
              <w:keepLines w:val="0"/>
              <w:spacing w:before="0"/>
              <w:ind w:left="0"/>
              <w:rPr>
                <w:rFonts w:ascii="Garamond" w:hAnsi="Garamond"/>
                <w:b w:val="0"/>
                <w:bCs w:val="0"/>
                <w:color w:val="auto"/>
                <w:spacing w:val="-4"/>
                <w:sz w:val="20"/>
                <w:szCs w:val="20"/>
                <w:lang w:val="sq-AL" w:eastAsia="en-US"/>
              </w:rPr>
            </w:pPr>
          </w:p>
          <w:p w:rsidR="00FD5B03" w:rsidRDefault="00FD5B03">
            <w:pPr>
              <w:pStyle w:val="NormalWeb"/>
              <w:keepLines w:val="0"/>
              <w:spacing w:before="0"/>
              <w:ind w:left="0"/>
              <w:jc w:val="center"/>
              <w:rPr>
                <w:rFonts w:ascii="Garamond" w:hAnsi="Garamond"/>
                <w:bCs w:val="0"/>
                <w:color w:val="auto"/>
                <w:spacing w:val="-4"/>
                <w:sz w:val="20"/>
                <w:szCs w:val="20"/>
                <w:lang w:val="sq-AL" w:eastAsia="en-US"/>
              </w:rPr>
            </w:pPr>
            <w:r>
              <w:rPr>
                <w:rFonts w:ascii="Garamond" w:hAnsi="Garamond"/>
                <w:bCs w:val="0"/>
                <w:color w:val="auto"/>
                <w:spacing w:val="-4"/>
                <w:sz w:val="20"/>
                <w:szCs w:val="20"/>
                <w:lang w:val="sq-AL" w:eastAsia="en-US"/>
              </w:rPr>
              <w:t>4</w:t>
            </w:r>
          </w:p>
          <w:p w:rsidR="00FD5B03" w:rsidRDefault="00FD5B03">
            <w:pPr>
              <w:widowControl w:val="0"/>
              <w:spacing w:before="1" w:after="0" w:line="140" w:lineRule="exact"/>
              <w:ind w:firstLine="0"/>
              <w:jc w:val="center"/>
              <w:rPr>
                <w:rFonts w:ascii="Garamond" w:hAnsi="Garamond"/>
                <w:spacing w:val="-4"/>
                <w:sz w:val="20"/>
                <w:szCs w:val="20"/>
              </w:rPr>
            </w:pPr>
          </w:p>
          <w:p w:rsidR="00FD5B03" w:rsidRDefault="00FD5B03">
            <w:pPr>
              <w:widowControl w:val="0"/>
              <w:spacing w:before="1" w:after="0" w:line="140" w:lineRule="exact"/>
              <w:ind w:firstLine="0"/>
              <w:jc w:val="center"/>
              <w:rPr>
                <w:rFonts w:ascii="Garamond" w:hAnsi="Garamond"/>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988"/>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widowControl w:val="0"/>
              <w:spacing w:after="0" w:line="240" w:lineRule="auto"/>
              <w:ind w:left="3468" w:firstLine="0"/>
              <w:rPr>
                <w:rFonts w:ascii="Garamond" w:hAnsi="Garamond"/>
                <w:b/>
                <w:spacing w:val="-4"/>
                <w:sz w:val="20"/>
                <w:szCs w:val="20"/>
              </w:rPr>
            </w:pPr>
            <w:r>
              <w:rPr>
                <w:rFonts w:ascii="Garamond" w:hAnsi="Garamond"/>
                <w:b/>
                <w:spacing w:val="-4"/>
                <w:sz w:val="20"/>
                <w:szCs w:val="20"/>
              </w:rPr>
              <w:t xml:space="preserve">B. Kualifikimi i përgjithshëm profesional </w:t>
            </w:r>
          </w:p>
          <w:p w:rsidR="00FD5B03" w:rsidRDefault="00FD5B03">
            <w:pPr>
              <w:pStyle w:val="ListParagraph"/>
              <w:spacing w:after="0" w:line="240" w:lineRule="auto"/>
              <w:jc w:val="center"/>
              <w:rPr>
                <w:rFonts w:ascii="Garamond" w:hAnsi="Garamond"/>
                <w:b/>
                <w:spacing w:val="-4"/>
                <w:sz w:val="20"/>
                <w:szCs w:val="20"/>
              </w:rPr>
            </w:pPr>
            <w:r>
              <w:rPr>
                <w:rFonts w:ascii="Garamond" w:hAnsi="Garamond"/>
                <w:b/>
                <w:i/>
                <w:spacing w:val="-4"/>
                <w:sz w:val="20"/>
                <w:szCs w:val="20"/>
              </w:rPr>
              <w:t>Ligji nr. 115/2016: neni 240(1)(a); ligji nr. 8577/2000: neni 7/a(3)(ç)</w:t>
            </w:r>
          </w:p>
          <w:p w:rsidR="00FD5B03" w:rsidRDefault="00FD5B03">
            <w:pPr>
              <w:spacing w:after="0" w:line="240" w:lineRule="auto"/>
              <w:ind w:firstLine="0"/>
              <w:jc w:val="center"/>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36"/>
              <w:jc w:val="center"/>
              <w:rPr>
                <w:rFonts w:ascii="Garamond" w:hAnsi="Garamond"/>
                <w:b/>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36"/>
              <w:jc w:val="center"/>
              <w:rPr>
                <w:rFonts w:ascii="Garamond" w:hAnsi="Garamond"/>
                <w:b/>
                <w:spacing w:val="-4"/>
                <w:sz w:val="20"/>
                <w:szCs w:val="20"/>
              </w:rPr>
            </w:pPr>
          </w:p>
        </w:tc>
      </w:tr>
      <w:tr w:rsidR="00FD5B03" w:rsidTr="00FD5B03">
        <w:trPr>
          <w:trHeight w:val="2472"/>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right="70" w:firstLine="0"/>
              <w:rPr>
                <w:rFonts w:ascii="Garamond" w:hAnsi="Garamond"/>
                <w:b/>
                <w:i/>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ç) i ligjit nr. 8577/2000</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Vlerësimi në bazë të treguesve shkencorë, ku përfshihen botimet dhe artikujt shkencorë në fushën juridike.</w:t>
            </w:r>
          </w:p>
          <w:p w:rsidR="00FD5B03" w:rsidRDefault="00FD5B03">
            <w:pPr>
              <w:widowControl w:val="0"/>
              <w:spacing w:after="0" w:line="240" w:lineRule="auto"/>
              <w:ind w:left="103" w:right="65" w:firstLine="0"/>
              <w:rPr>
                <w:rFonts w:ascii="Garamond" w:hAnsi="Garamond"/>
                <w:spacing w:val="-4"/>
                <w:sz w:val="20"/>
                <w:szCs w:val="20"/>
              </w:rPr>
            </w:pPr>
          </w:p>
          <w:p w:rsidR="00FD5B03" w:rsidRDefault="00FD5B03">
            <w:pPr>
              <w:widowControl w:val="0"/>
              <w:spacing w:after="0" w:line="240" w:lineRule="auto"/>
              <w:ind w:left="103" w:right="65" w:firstLine="0"/>
              <w:rPr>
                <w:rFonts w:ascii="Garamond" w:hAnsi="Garamond"/>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240(1)(a) i ligjit nr.115/2016</w:t>
            </w:r>
          </w:p>
          <w:p w:rsidR="00FD5B03" w:rsidRDefault="00FD5B03">
            <w:pPr>
              <w:widowControl w:val="0"/>
              <w:spacing w:after="0" w:line="240" w:lineRule="auto"/>
              <w:ind w:left="103" w:right="65" w:firstLine="0"/>
              <w:rPr>
                <w:rFonts w:ascii="Garamond" w:hAnsi="Garamond"/>
                <w:spacing w:val="-4"/>
                <w:sz w:val="20"/>
                <w:szCs w:val="20"/>
              </w:rPr>
            </w:pPr>
            <w:r>
              <w:rPr>
                <w:rFonts w:ascii="Garamond" w:hAnsi="Garamond"/>
                <w:spacing w:val="-4"/>
                <w:sz w:val="20"/>
                <w:szCs w:val="20"/>
              </w:rPr>
              <w:t>Rezultatet e vlerësimit profesional dhe të etikës të kandidatëve në punët që kanë bërë në të shkuarën, nëse ka, ose rezultatet e arritura gjatë përvojave të tyre të punës, që lidhen me ushtrimin e funksioneve në fushën përkatëse që lidhet me veprimtarinë e institucionit për të cilën kandidon.</w:t>
            </w:r>
          </w:p>
          <w:p w:rsidR="00FD5B03" w:rsidRDefault="00FD5B03">
            <w:pPr>
              <w:widowControl w:val="0"/>
              <w:spacing w:after="0" w:line="240" w:lineRule="auto"/>
              <w:ind w:left="103" w:right="65" w:firstLine="0"/>
              <w:rPr>
                <w:rFonts w:ascii="Garamond" w:hAnsi="Garamond"/>
                <w:b/>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Punime dhe dokumente profesionale të kandidatit, të përgatitura në përmbushje të funksioneve dhe  veprimtarive profesionale, sipas profilit përkatës, ku përfshihen, por pa u kufizuar vetëm në to: </w:t>
            </w:r>
          </w:p>
          <w:p w:rsidR="00FD5B03" w:rsidRDefault="00FD5B03">
            <w:pPr>
              <w:widowControl w:val="0"/>
              <w:spacing w:after="0" w:line="240" w:lineRule="auto"/>
              <w:ind w:left="-35" w:right="69" w:firstLine="0"/>
              <w:rPr>
                <w:rFonts w:ascii="Garamond" w:hAnsi="Garamond"/>
                <w:spacing w:val="-4"/>
                <w:sz w:val="20"/>
                <w:szCs w:val="20"/>
              </w:rPr>
            </w:pPr>
            <w:proofErr w:type="gramStart"/>
            <w:r>
              <w:rPr>
                <w:rFonts w:ascii="Garamond" w:hAnsi="Garamond"/>
                <w:spacing w:val="-4"/>
                <w:sz w:val="20"/>
                <w:szCs w:val="20"/>
              </w:rPr>
              <w:t>vendime</w:t>
            </w:r>
            <w:proofErr w:type="gramEnd"/>
            <w:r>
              <w:rPr>
                <w:rFonts w:ascii="Garamond" w:hAnsi="Garamond"/>
                <w:spacing w:val="-4"/>
                <w:sz w:val="20"/>
                <w:szCs w:val="20"/>
              </w:rPr>
              <w:t xml:space="preserve"> gjyqësore, kërkesa për gjykim, pretenca, padi, parashtresa të mbrojtjes së çështjes, mjete të kundërshtimit të vendimeve, akte administrative dhe parashtrime në praktika administrative të përgatitura me kontribute nga kandidati, përfaqësime të ndryshme të interesave publike ose private përpara organeve të drejtësisë ose institucioneve brenda apo jashtë vendit, prezantime, artikuj dhe publikime shkencore e profesionale.</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ndërmjet atyre të treguara më sipër, të përzgjedhura nga vetë kandidati, që </w:t>
            </w:r>
            <w:proofErr w:type="gramStart"/>
            <w:r>
              <w:rPr>
                <w:rFonts w:ascii="Garamond" w:hAnsi="Garamond"/>
                <w:spacing w:val="-4"/>
                <w:sz w:val="20"/>
                <w:szCs w:val="20"/>
              </w:rPr>
              <w:t>vlerësohen  bazuar</w:t>
            </w:r>
            <w:proofErr w:type="gramEnd"/>
            <w:r>
              <w:rPr>
                <w:rFonts w:ascii="Garamond" w:hAnsi="Garamond"/>
                <w:spacing w:val="-4"/>
                <w:sz w:val="20"/>
                <w:szCs w:val="20"/>
              </w:rPr>
              <w:t xml:space="preserve"> në metodologjinë profesionale të miratuar posaçërisht nga Këshilli.</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zyrtare për rezultatet e procesit të </w:t>
            </w:r>
            <w:r>
              <w:rPr>
                <w:rFonts w:ascii="Garamond" w:hAnsi="Garamond"/>
                <w:spacing w:val="-4"/>
                <w:sz w:val="20"/>
                <w:szCs w:val="20"/>
              </w:rPr>
              <w:lastRenderedPageBreak/>
              <w:t>vlerësimit profesional.</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nga institucione kompetente.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lastRenderedPageBreak/>
              <w:t>Vlerësimi dhe identifikimi i rezultateve profesionale më të spikatura dhe më të shkëlqyera.</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Rezultatet e vlerësimit profesionale të nxjerrë nga 5 dokumente të paraqitura dhe përzgjedhura nga vetë kandidatët si më të përshtatshmet për t’u shqyrtuar, të cilat vlerësohen nga Këshilli në mënyrë të veçantë, por pa u kufizuar, për tregues të tillë si:</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Origjinaliteti (përfshirë edhe kontrollin   e plagjiaturës) dhe/ose impaktin e dokumentit;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analitike;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hulumtuese;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Saktësia dhe konciziteti;</w:t>
            </w: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Zhvillimi logjik i koncepteve juridike, lexueshmëria, kuptueshmëria dhe gjithëpërfshirja;</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Aftësia për të identifikuar dhe interpretuar në mënyrë të harmonizuar burimet e ndryshme  të së drejtës, si dhe kurajë profesionale për të treguar dhe argumentuar ligjin e zbatueshëm për zgjidhjen e problemit;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xml:space="preserve">- Aftësia për të referuar dhe trajtuar me </w:t>
            </w:r>
            <w:r>
              <w:rPr>
                <w:rFonts w:ascii="Garamond" w:hAnsi="Garamond"/>
                <w:spacing w:val="-4"/>
                <w:sz w:val="20"/>
                <w:szCs w:val="20"/>
              </w:rPr>
              <w:lastRenderedPageBreak/>
              <w:t>efektivitet, në vendin e duhur dhe sipas llojit e qëllimit të aktit, të praktikës e konsoliduar gjyqësore, praktikës së unifikuar të Gjykatës së Lartë, praktikës gjyqësore të Gjykatës Kushtetuese, asaj të GJEDNJ-së dhe jurisprudencës në tërësi.</w:t>
            </w:r>
          </w:p>
        </w:tc>
        <w:tc>
          <w:tcPr>
            <w:tcW w:w="447"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438" w:right="438" w:firstLine="0"/>
              <w:rPr>
                <w:rFonts w:ascii="Garamond" w:hAnsi="Garamond"/>
                <w:b/>
                <w:spacing w:val="-4"/>
                <w:sz w:val="20"/>
                <w:szCs w:val="20"/>
              </w:rPr>
            </w:pPr>
          </w:p>
          <w:p w:rsidR="00FD5B03" w:rsidRDefault="00FD5B03">
            <w:pPr>
              <w:widowControl w:val="0"/>
              <w:spacing w:after="0" w:line="240" w:lineRule="auto"/>
              <w:ind w:left="438" w:right="438" w:firstLine="0"/>
              <w:rPr>
                <w:rFonts w:ascii="Garamond" w:hAnsi="Garamond"/>
                <w:b/>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438" w:right="438" w:firstLine="0"/>
              <w:jc w:val="center"/>
              <w:rPr>
                <w:rFonts w:ascii="Garamond" w:hAnsi="Garamond"/>
                <w:spacing w:val="-4"/>
                <w:sz w:val="20"/>
                <w:szCs w:val="20"/>
              </w:rPr>
            </w:pPr>
          </w:p>
          <w:p w:rsidR="00FD5B03" w:rsidRDefault="00FD5B03">
            <w:pPr>
              <w:widowControl w:val="0"/>
              <w:spacing w:after="0" w:line="240" w:lineRule="auto"/>
              <w:ind w:left="33" w:right="18" w:firstLine="0"/>
              <w:jc w:val="center"/>
              <w:rPr>
                <w:rFonts w:ascii="Garamond" w:hAnsi="Garamond"/>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p>
        </w:tc>
      </w:tr>
      <w:tr w:rsidR="00FD5B03" w:rsidTr="00FD5B03">
        <w:trPr>
          <w:trHeight w:val="629"/>
          <w:jc w:val="center"/>
        </w:trPr>
        <w:tc>
          <w:tcPr>
            <w:tcW w:w="412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widowControl w:val="0"/>
              <w:spacing w:after="0" w:line="240" w:lineRule="auto"/>
              <w:ind w:left="4176" w:right="659" w:firstLine="0"/>
              <w:jc w:val="center"/>
              <w:rPr>
                <w:rFonts w:ascii="Garamond" w:hAnsi="Garamond"/>
                <w:b/>
                <w:spacing w:val="-4"/>
                <w:sz w:val="20"/>
                <w:szCs w:val="20"/>
              </w:rPr>
            </w:pPr>
            <w:r>
              <w:rPr>
                <w:rFonts w:ascii="Garamond" w:hAnsi="Garamond"/>
                <w:b/>
                <w:spacing w:val="-4"/>
                <w:sz w:val="20"/>
                <w:szCs w:val="20"/>
              </w:rPr>
              <w:t xml:space="preserve">C. Kualifikimi shtesë profesional </w:t>
            </w:r>
          </w:p>
          <w:p w:rsidR="00FD5B03" w:rsidRDefault="00FD5B03">
            <w:pPr>
              <w:pStyle w:val="ListParagraph"/>
              <w:spacing w:after="0" w:line="240" w:lineRule="auto"/>
              <w:jc w:val="center"/>
              <w:rPr>
                <w:rFonts w:ascii="Garamond" w:hAnsi="Garamond"/>
                <w:b/>
                <w:i/>
                <w:spacing w:val="-4"/>
                <w:sz w:val="20"/>
                <w:szCs w:val="20"/>
              </w:rPr>
            </w:pPr>
            <w:r>
              <w:rPr>
                <w:rFonts w:ascii="Garamond" w:hAnsi="Garamond"/>
                <w:b/>
                <w:i/>
                <w:spacing w:val="-4"/>
                <w:sz w:val="20"/>
                <w:szCs w:val="20"/>
              </w:rPr>
              <w:t>Kushtetuta: neni 125(4); ligji nr. 8577/2000: neni 7/a(2)(b), 7/a(3)(b); ligji nr. 115/2016: neni 240(1)(b)</w:t>
            </w:r>
          </w:p>
          <w:p w:rsidR="00FD5B03" w:rsidRDefault="00FD5B03">
            <w:pPr>
              <w:pStyle w:val="ListParagraph"/>
              <w:spacing w:after="0" w:line="240" w:lineRule="auto"/>
              <w:jc w:val="center"/>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12</w:t>
            </w:r>
          </w:p>
        </w:tc>
        <w:tc>
          <w:tcPr>
            <w:tcW w:w="432"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1480"/>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Specializimi në të drejtën kushtetuese, të drejtat e njeriut ose në fusha të tjera të së drejtës</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A. Ekspertiza në të drejtën kushtetuese dhe në të drejtat e njeriut</w:t>
            </w:r>
          </w:p>
          <w:p w:rsidR="00FD5B03" w:rsidRDefault="00FD5B03">
            <w:pPr>
              <w:spacing w:after="0" w:line="240" w:lineRule="auto"/>
              <w:ind w:firstLine="0"/>
              <w:rPr>
                <w:rFonts w:ascii="Garamond" w:hAnsi="Garamond"/>
                <w:b/>
                <w:i/>
                <w:spacing w:val="-4"/>
                <w:sz w:val="20"/>
                <w:szCs w:val="20"/>
              </w:rPr>
            </w:pPr>
          </w:p>
          <w:p w:rsidR="00FD5B03" w:rsidRDefault="00FD5B03">
            <w:pPr>
              <w:widowControl w:val="0"/>
              <w:spacing w:after="0" w:line="240" w:lineRule="auto"/>
              <w:ind w:right="982"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Të ketë një veprimtari të njohur në fushën e së drejtës kushtetuese, të drejtave të njeriut [....]</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56" w:firstLine="0"/>
              <w:rPr>
                <w:rFonts w:ascii="Garamond" w:hAnsi="Garamond"/>
                <w:b/>
                <w:spacing w:val="-4"/>
                <w:sz w:val="20"/>
                <w:szCs w:val="20"/>
              </w:rPr>
            </w:pPr>
            <w:r>
              <w:rPr>
                <w:rFonts w:ascii="Garamond" w:hAnsi="Garamond"/>
                <w:b/>
                <w:i/>
                <w:spacing w:val="-4"/>
                <w:sz w:val="20"/>
                <w:szCs w:val="20"/>
              </w:rPr>
              <w:t>Neni 7/a (3</w:t>
            </w:r>
            <w:proofErr w:type="gramStart"/>
            <w:r>
              <w:rPr>
                <w:rFonts w:ascii="Garamond" w:hAnsi="Garamond"/>
                <w:b/>
                <w:i/>
                <w:spacing w:val="-4"/>
                <w:sz w:val="20"/>
                <w:szCs w:val="20"/>
              </w:rPr>
              <w:t>)(</w:t>
            </w:r>
            <w:proofErr w:type="gramEnd"/>
            <w:r>
              <w:rPr>
                <w:rFonts w:ascii="Garamond" w:hAnsi="Garamond"/>
                <w:b/>
                <w:i/>
                <w:spacing w:val="-4"/>
                <w:sz w:val="20"/>
                <w:szCs w:val="20"/>
              </w:rPr>
              <w:t>b) i ligjit nr. 8577/2000</w:t>
            </w:r>
          </w:p>
          <w:p w:rsidR="00FD5B03" w:rsidRDefault="00FD5B03">
            <w:pPr>
              <w:widowControl w:val="0"/>
              <w:spacing w:after="0" w:line="248" w:lineRule="exact"/>
              <w:ind w:right="143" w:firstLine="0"/>
              <w:rPr>
                <w:rFonts w:ascii="Garamond" w:hAnsi="Garamond"/>
                <w:spacing w:val="-4"/>
                <w:sz w:val="20"/>
                <w:szCs w:val="20"/>
              </w:rPr>
            </w:pPr>
            <w:r>
              <w:rPr>
                <w:rFonts w:ascii="Garamond" w:hAnsi="Garamond"/>
                <w:spacing w:val="-4"/>
                <w:sz w:val="20"/>
                <w:szCs w:val="20"/>
              </w:rPr>
              <w:t xml:space="preserve">Përvoja e veçantë e kandidatit si Këshilltar ligjor i Gjykatës </w:t>
            </w:r>
            <w:proofErr w:type="gramStart"/>
            <w:r>
              <w:rPr>
                <w:rFonts w:ascii="Garamond" w:hAnsi="Garamond"/>
                <w:spacing w:val="-4"/>
                <w:sz w:val="20"/>
                <w:szCs w:val="20"/>
              </w:rPr>
              <w:t>Kushtetuese[</w:t>
            </w:r>
            <w:proofErr w:type="gramEnd"/>
            <w:r>
              <w:rPr>
                <w:rFonts w:ascii="Garamond" w:hAnsi="Garamond"/>
                <w:spacing w:val="-4"/>
                <w:sz w:val="20"/>
                <w:szCs w:val="20"/>
              </w:rPr>
              <w:t>....]</w:t>
            </w:r>
          </w:p>
          <w:p w:rsidR="00FD5B03" w:rsidRDefault="00FD5B03">
            <w:pPr>
              <w:spacing w:after="0" w:line="240" w:lineRule="auto"/>
              <w:ind w:firstLine="0"/>
              <w:rPr>
                <w:rFonts w:ascii="Garamond" w:hAnsi="Garamond"/>
                <w:b/>
                <w:i/>
                <w:spacing w:val="-4"/>
                <w:sz w:val="20"/>
                <w:szCs w:val="20"/>
              </w:rPr>
            </w:pPr>
          </w:p>
          <w:p w:rsidR="00FD5B03" w:rsidRDefault="00FD5B03">
            <w:pPr>
              <w:widowControl w:val="0"/>
              <w:spacing w:after="0" w:line="240" w:lineRule="auto"/>
              <w:ind w:left="-14" w:right="70" w:firstLine="0"/>
              <w:rPr>
                <w:rFonts w:ascii="Garamond" w:hAnsi="Garamond"/>
                <w:b/>
                <w:spacing w:val="-4"/>
                <w:sz w:val="20"/>
                <w:szCs w:val="20"/>
              </w:rPr>
            </w:pPr>
            <w:r>
              <w:rPr>
                <w:rFonts w:ascii="Garamond" w:hAnsi="Garamond"/>
                <w:b/>
                <w:i/>
                <w:spacing w:val="-4"/>
                <w:sz w:val="20"/>
                <w:szCs w:val="20"/>
              </w:rPr>
              <w:t>Neni 240(1)(b) i ligjit nr.115/2016</w:t>
            </w:r>
          </w:p>
          <w:p w:rsidR="00FD5B03" w:rsidRDefault="00FD5B03">
            <w:pPr>
              <w:widowControl w:val="0"/>
              <w:spacing w:after="0" w:line="240" w:lineRule="auto"/>
              <w:ind w:left="-14" w:right="65" w:firstLine="0"/>
              <w:rPr>
                <w:rFonts w:ascii="Garamond" w:hAnsi="Garamond"/>
                <w:spacing w:val="-4"/>
                <w:sz w:val="20"/>
                <w:szCs w:val="20"/>
              </w:rPr>
            </w:pPr>
            <w:r>
              <w:rPr>
                <w:rFonts w:ascii="Garamond" w:hAnsi="Garamond"/>
                <w:spacing w:val="-4"/>
                <w:sz w:val="20"/>
                <w:szCs w:val="20"/>
              </w:rPr>
              <w:t>Vlerësimi i rëndësisë së punimeve akademike, studimeve shkencore, shkrimeve dhe ligjëratave profesionale, botimeve [...]</w:t>
            </w:r>
          </w:p>
          <w:p w:rsidR="00FD5B03" w:rsidRDefault="00FD5B03">
            <w:pPr>
              <w:widowControl w:val="0"/>
              <w:spacing w:after="0" w:line="240" w:lineRule="auto"/>
              <w:ind w:left="-14" w:right="65" w:firstLine="0"/>
              <w:rPr>
                <w:rFonts w:ascii="Garamond" w:hAnsi="Garamond"/>
                <w:b/>
                <w:spacing w:val="-4"/>
                <w:sz w:val="20"/>
                <w:szCs w:val="20"/>
              </w:rPr>
            </w:pPr>
          </w:p>
          <w:p w:rsidR="00FD5B03" w:rsidRDefault="00FD5B03">
            <w:pPr>
              <w:widowControl w:val="0"/>
              <w:spacing w:after="0" w:line="240" w:lineRule="auto"/>
              <w:ind w:left="-14" w:right="65" w:firstLine="0"/>
              <w:jc w:val="center"/>
              <w:rPr>
                <w:rFonts w:ascii="Garamond" w:hAnsi="Garamond"/>
                <w:b/>
                <w:spacing w:val="-4"/>
                <w:sz w:val="20"/>
                <w:szCs w:val="20"/>
              </w:rPr>
            </w:pPr>
            <w:r>
              <w:rPr>
                <w:rFonts w:ascii="Garamond" w:hAnsi="Garamond"/>
                <w:b/>
                <w:spacing w:val="-4"/>
                <w:sz w:val="20"/>
                <w:szCs w:val="20"/>
              </w:rPr>
              <w:t>OSE</w:t>
            </w:r>
          </w:p>
          <w:p w:rsidR="00FD5B03" w:rsidRDefault="00FD5B03">
            <w:pPr>
              <w:widowControl w:val="0"/>
              <w:spacing w:after="0" w:line="240" w:lineRule="auto"/>
              <w:ind w:right="65" w:firstLine="0"/>
              <w:rPr>
                <w:rFonts w:ascii="Garamond" w:hAnsi="Garamond"/>
                <w:b/>
                <w:i/>
                <w:spacing w:val="-4"/>
                <w:sz w:val="20"/>
                <w:szCs w:val="20"/>
              </w:rPr>
            </w:pPr>
            <w:r>
              <w:rPr>
                <w:rFonts w:ascii="Garamond" w:hAnsi="Garamond"/>
                <w:b/>
                <w:i/>
                <w:spacing w:val="-4"/>
                <w:sz w:val="20"/>
                <w:szCs w:val="20"/>
              </w:rPr>
              <w:t>B. Ekspertizë në fusha të tjera të veçanta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143"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2)(b)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Të ketë një veprimtari të njohur në [...] sfera të tjera të së drejtës.</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right="70" w:firstLine="0"/>
              <w:rPr>
                <w:rFonts w:ascii="Garamond" w:hAnsi="Garamond"/>
                <w:b/>
                <w:spacing w:val="-4"/>
                <w:sz w:val="20"/>
                <w:szCs w:val="20"/>
              </w:rPr>
            </w:pPr>
            <w:r>
              <w:rPr>
                <w:rFonts w:ascii="Garamond" w:hAnsi="Garamond"/>
                <w:b/>
                <w:i/>
                <w:spacing w:val="-4"/>
                <w:sz w:val="20"/>
                <w:szCs w:val="20"/>
              </w:rPr>
              <w:t>Neni 7/</w:t>
            </w:r>
            <w:proofErr w:type="gramStart"/>
            <w:r>
              <w:rPr>
                <w:rFonts w:ascii="Garamond" w:hAnsi="Garamond"/>
                <w:b/>
                <w:i/>
                <w:spacing w:val="-4"/>
                <w:sz w:val="20"/>
                <w:szCs w:val="20"/>
              </w:rPr>
              <w:t>a(</w:t>
            </w:r>
            <w:proofErr w:type="gramEnd"/>
            <w:r>
              <w:rPr>
                <w:rFonts w:ascii="Garamond" w:hAnsi="Garamond"/>
                <w:b/>
                <w:i/>
                <w:spacing w:val="-4"/>
                <w:sz w:val="20"/>
                <w:szCs w:val="20"/>
              </w:rPr>
              <w:t>3)(b) i ligjit nr. 8577/2000</w:t>
            </w:r>
          </w:p>
          <w:p w:rsidR="00FD5B03" w:rsidRDefault="00FD5B03">
            <w:pPr>
              <w:widowControl w:val="0"/>
              <w:spacing w:after="0" w:line="240" w:lineRule="auto"/>
              <w:ind w:right="65" w:firstLine="0"/>
              <w:rPr>
                <w:rFonts w:ascii="Garamond" w:hAnsi="Garamond"/>
                <w:spacing w:val="-4"/>
                <w:sz w:val="20"/>
                <w:szCs w:val="20"/>
              </w:rPr>
            </w:pPr>
            <w:r>
              <w:rPr>
                <w:rFonts w:ascii="Garamond" w:hAnsi="Garamond"/>
                <w:spacing w:val="-4"/>
                <w:sz w:val="20"/>
                <w:szCs w:val="20"/>
              </w:rPr>
              <w:t>Përvoja e veçantë e kandidatit në një fushë të caktuar të së drejtës, ose këshilltar ligjor i [...] Gjykatës së Lartë.</w:t>
            </w:r>
          </w:p>
          <w:p w:rsidR="00FD5B03" w:rsidRDefault="00FD5B03">
            <w:pPr>
              <w:widowControl w:val="0"/>
              <w:spacing w:after="0" w:line="240" w:lineRule="auto"/>
              <w:ind w:right="70" w:firstLine="0"/>
              <w:rPr>
                <w:rFonts w:ascii="Garamond" w:hAnsi="Garamond"/>
                <w:b/>
                <w:i/>
                <w:spacing w:val="-4"/>
                <w:sz w:val="20"/>
                <w:szCs w:val="20"/>
              </w:rPr>
            </w:pPr>
          </w:p>
          <w:p w:rsidR="00FD5B03" w:rsidRDefault="00FD5B03">
            <w:pPr>
              <w:widowControl w:val="0"/>
              <w:spacing w:after="0" w:line="240" w:lineRule="auto"/>
              <w:ind w:right="70" w:firstLine="0"/>
              <w:rPr>
                <w:rFonts w:ascii="Garamond" w:hAnsi="Garamond"/>
                <w:b/>
                <w:spacing w:val="-4"/>
                <w:sz w:val="20"/>
                <w:szCs w:val="20"/>
              </w:rPr>
            </w:pPr>
            <w:r>
              <w:rPr>
                <w:rFonts w:ascii="Garamond" w:hAnsi="Garamond"/>
                <w:b/>
                <w:i/>
                <w:spacing w:val="-4"/>
                <w:sz w:val="20"/>
                <w:szCs w:val="20"/>
              </w:rPr>
              <w:lastRenderedPageBreak/>
              <w:t>Neni 240(1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widowControl w:val="0"/>
              <w:spacing w:after="0" w:line="240" w:lineRule="auto"/>
              <w:ind w:right="65" w:firstLine="0"/>
              <w:rPr>
                <w:rFonts w:ascii="Garamond" w:hAnsi="Garamond"/>
                <w:b/>
                <w:i/>
                <w:spacing w:val="-4"/>
                <w:sz w:val="20"/>
                <w:szCs w:val="20"/>
              </w:rPr>
            </w:pPr>
            <w:r>
              <w:rPr>
                <w:rFonts w:ascii="Garamond" w:hAnsi="Garamond"/>
                <w:spacing w:val="-4"/>
                <w:sz w:val="20"/>
                <w:szCs w:val="20"/>
              </w:rPr>
              <w:t>Vlerësimi i rëndësisë së punimeve akademike, studimeve shkencore, shkrimeve dhe ligjëratave profesionale, botimeve [...]</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43" w:firstLine="0"/>
              <w:rPr>
                <w:rFonts w:ascii="Garamond" w:hAnsi="Garamond"/>
                <w:spacing w:val="-4"/>
                <w:sz w:val="20"/>
                <w:szCs w:val="20"/>
              </w:rPr>
            </w:pPr>
            <w:r>
              <w:rPr>
                <w:rFonts w:ascii="Garamond" w:hAnsi="Garamond"/>
                <w:spacing w:val="-4"/>
                <w:sz w:val="20"/>
                <w:szCs w:val="20"/>
              </w:rPr>
              <w:lastRenderedPageBreak/>
              <w:t>Jetëshkrimi</w:t>
            </w:r>
          </w:p>
          <w:p w:rsidR="00FD5B03" w:rsidRDefault="00FD5B03">
            <w:pPr>
              <w:widowControl w:val="0"/>
              <w:spacing w:after="0" w:line="240" w:lineRule="auto"/>
              <w:ind w:right="-43"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Dokumente zyrtare për angazhimin dhe rezultatet e procesit të vlerësimit profesional.</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5 dokumente profesionale që tregojnë fushën e specializimit, krahas cilësisë dhe arritjeve gjatë përvojave të punës, ku mund të përfshihen, por pa u kufizuar vetëm në to, edhe dokumentet e përzgjedhura nga vetë kandidati, që vlerësohen  bazuar në metodologjinë profesionale të miratuar posaçërisht nga Këshilli.</w:t>
            </w: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xml:space="preserve">Rezultatet profesionale vlerësohen nga Këshilli në lidhje me rëndësinë dhe dobinë e profilizimit dhe specializimit të arritur në përvojën e veçantë profesionale të kandidatit, për të </w:t>
            </w:r>
            <w:proofErr w:type="gramStart"/>
            <w:r>
              <w:rPr>
                <w:rFonts w:ascii="Garamond" w:hAnsi="Garamond"/>
                <w:spacing w:val="-4"/>
                <w:sz w:val="20"/>
                <w:szCs w:val="20"/>
              </w:rPr>
              <w:t>pasuruar  kapacitetet</w:t>
            </w:r>
            <w:proofErr w:type="gramEnd"/>
            <w:r>
              <w:rPr>
                <w:rFonts w:ascii="Garamond" w:hAnsi="Garamond"/>
                <w:spacing w:val="-4"/>
                <w:sz w:val="20"/>
                <w:szCs w:val="20"/>
              </w:rPr>
              <w:t xml:space="preserve"> profesionale të Gjykatës Kushtetuese, me profesionistë të spikatur nga fusha e së drejtës kushtetuese, e të drejtave të njeriut ose në fusha të tjera të së drejtës.</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Lloji dhe kohëzgjatja e angazhimit të posaçëm apo të profilizuar, për fusha konkrete të së drejtës:</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në veprimtari të caktuara profesionale;</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në</w:t>
            </w:r>
            <w:proofErr w:type="gramEnd"/>
            <w:r>
              <w:rPr>
                <w:rFonts w:ascii="Garamond" w:hAnsi="Garamond"/>
                <w:spacing w:val="-4"/>
                <w:sz w:val="20"/>
                <w:szCs w:val="20"/>
              </w:rPr>
              <w:t xml:space="preserve"> funksione institucionale, të lidhura me ushtrimin e profesionit.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Në secilën nga dy nënndarjet e fushave </w:t>
            </w:r>
            <w:proofErr w:type="gramStart"/>
            <w:r>
              <w:rPr>
                <w:rFonts w:ascii="Garamond" w:hAnsi="Garamond"/>
                <w:spacing w:val="-4"/>
                <w:sz w:val="20"/>
                <w:szCs w:val="20"/>
              </w:rPr>
              <w:t>A</w:t>
            </w:r>
            <w:proofErr w:type="gramEnd"/>
            <w:r>
              <w:rPr>
                <w:rFonts w:ascii="Garamond" w:hAnsi="Garamond"/>
                <w:spacing w:val="-4"/>
                <w:sz w:val="20"/>
                <w:szCs w:val="20"/>
              </w:rPr>
              <w:t xml:space="preserve"> ose B të këtij kriteri kandidati vlerësohet deri në maksimumin prej 8 pikësh.</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4313"/>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103" w:right="1471" w:firstLine="0"/>
              <w:rPr>
                <w:rFonts w:ascii="Garamond" w:hAnsi="Garamond"/>
                <w:b/>
                <w:i/>
                <w:spacing w:val="-4"/>
                <w:sz w:val="20"/>
                <w:szCs w:val="20"/>
                <w:u w:val="single"/>
              </w:rPr>
            </w:pPr>
          </w:p>
          <w:p w:rsidR="00FD5B03" w:rsidRDefault="00FD5B03">
            <w:pPr>
              <w:widowControl w:val="0"/>
              <w:spacing w:after="0" w:line="240" w:lineRule="auto"/>
              <w:ind w:left="103" w:right="1471" w:firstLine="0"/>
              <w:rPr>
                <w:rFonts w:ascii="Garamond" w:hAnsi="Garamond"/>
                <w:b/>
                <w:spacing w:val="-4"/>
                <w:sz w:val="20"/>
                <w:szCs w:val="20"/>
                <w:u w:val="single"/>
              </w:rPr>
            </w:pPr>
            <w:r>
              <w:rPr>
                <w:rFonts w:ascii="Garamond" w:hAnsi="Garamond"/>
                <w:b/>
                <w:i/>
                <w:spacing w:val="-4"/>
                <w:sz w:val="20"/>
                <w:szCs w:val="20"/>
                <w:u w:val="single"/>
              </w:rPr>
              <w:t>Angazhime profesionale shtesë</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widowControl w:val="0"/>
              <w:spacing w:after="0" w:line="240" w:lineRule="auto"/>
              <w:ind w:left="103" w:right="70" w:firstLine="0"/>
              <w:rPr>
                <w:rFonts w:ascii="Garamond" w:hAnsi="Garamond"/>
                <w:b/>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pjesëmarrja në aktivitete shkencore, pjesëmarrja në procesin e hartimit ose të konsultimit të legjislacionit, si edhe çdo angazhim tjetër profesional të kandidatit përgjatë 5 viteve të fundit në fushën e së drejtës</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598" w:firstLine="0"/>
              <w:rPr>
                <w:rFonts w:ascii="Garamond" w:hAnsi="Garamond"/>
                <w:spacing w:val="-4"/>
                <w:sz w:val="20"/>
                <w:szCs w:val="20"/>
              </w:rPr>
            </w:pPr>
            <w:r>
              <w:rPr>
                <w:rFonts w:ascii="Garamond" w:hAnsi="Garamond"/>
                <w:spacing w:val="-4"/>
                <w:sz w:val="20"/>
                <w:szCs w:val="20"/>
              </w:rPr>
              <w:t>Dokumente zyrtare për angazhime profesionale.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165" w:firstLine="0"/>
              <w:rPr>
                <w:rFonts w:ascii="Garamond" w:hAnsi="Garamond"/>
                <w:spacing w:val="-4"/>
                <w:sz w:val="20"/>
                <w:szCs w:val="20"/>
              </w:rPr>
            </w:pPr>
            <w:r>
              <w:rPr>
                <w:rFonts w:ascii="Garamond" w:hAnsi="Garamond"/>
                <w:spacing w:val="-4"/>
                <w:sz w:val="20"/>
                <w:szCs w:val="20"/>
              </w:rPr>
              <w:t>Dokumente, ndërmjet atyre të treguara më sipër, të përzgjedhura nga vetë kandidati, Të cilat dëshmojnë angazhimin, ekspertizën dhe ndikimin e angazhimit.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mbi pjesëmarrje në veprimtari shkencore, të hartimit të legjislacionit dhe në veprimtari të tjera profesionale.</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Lloji dhe rëndësia e angazhimeve të tjera profesionale në pesë vitet e fundit.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Natyra dhe shkalla e kontributit konkret të dhënë në këto veprimtari, ku vlerësohen, por pa u kufizuar:</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prezantimet  në konferenca shkencore kombëtare dhe ndërkombëtare;</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-pjesëmarrja si përfaqësues, ekspert etj. në organizata ndërkombëtare;</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pjesëmarrja në grupe pune dhe kontributet konkrete në nisma të konsultimit dhe procese legjislative për hartimin e legjislacionit ;</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 konsulenca profesionale të dokumentuara;</w:t>
            </w:r>
          </w:p>
          <w:p w:rsidR="00FD5B03" w:rsidRDefault="00FD5B03">
            <w:pPr>
              <w:widowControl w:val="0"/>
              <w:spacing w:after="0" w:line="240" w:lineRule="auto"/>
              <w:ind w:right="137"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pozicione</w:t>
            </w:r>
            <w:proofErr w:type="gramEnd"/>
            <w:r>
              <w:rPr>
                <w:rFonts w:ascii="Garamond" w:hAnsi="Garamond"/>
                <w:spacing w:val="-4"/>
                <w:sz w:val="20"/>
                <w:szCs w:val="20"/>
              </w:rPr>
              <w:t xml:space="preserve"> përkatëse si i/e ftuar nderi dhe angazhime të njohura në fushën juridike.</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highlight w:val="green"/>
              </w:rPr>
            </w:pPr>
            <w:r>
              <w:rPr>
                <w:rFonts w:ascii="Garamond" w:hAnsi="Garamond"/>
                <w:b/>
                <w:spacing w:val="-4"/>
                <w:sz w:val="20"/>
                <w:szCs w:val="20"/>
              </w:rPr>
              <w:t>4</w:t>
            </w: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highlight w:val="green"/>
              </w:rPr>
            </w:pP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trHeight w:val="487"/>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pStyle w:val="ListParagraph"/>
              <w:numPr>
                <w:ilvl w:val="0"/>
                <w:numId w:val="15"/>
              </w:numPr>
              <w:spacing w:after="0" w:line="240" w:lineRule="auto"/>
              <w:ind w:firstLine="0"/>
              <w:rPr>
                <w:rFonts w:ascii="Garamond" w:hAnsi="Garamond"/>
                <w:b/>
                <w:spacing w:val="-4"/>
                <w:sz w:val="20"/>
                <w:szCs w:val="20"/>
              </w:rPr>
            </w:pPr>
            <w:r>
              <w:rPr>
                <w:rFonts w:ascii="Garamond" w:hAnsi="Garamond"/>
                <w:b/>
                <w:spacing w:val="-4"/>
                <w:sz w:val="20"/>
                <w:szCs w:val="20"/>
              </w:rPr>
              <w:t>MERITAT MORALE</w:t>
            </w:r>
          </w:p>
        </w:tc>
        <w:tc>
          <w:tcPr>
            <w:tcW w:w="447"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Vlerësimi</w:t>
            </w:r>
          </w:p>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 xml:space="preserve">i kandidatit </w:t>
            </w:r>
          </w:p>
        </w:tc>
      </w:tr>
      <w:tr w:rsidR="00FD5B03" w:rsidTr="00FD5B03">
        <w:trPr>
          <w:cantSplit/>
          <w:trHeight w:val="679"/>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7/a (2)(c)</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Vlerësimi për integritetin etik e moral</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Rezultatet e vlerësimit të etikës të kandidatëve gjatë punës, nëse ka.</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Cilësitë morale, të tilla si ndershmëria, përpikëria në ushtrimin e detyrave, drejtësia në marrjen e vendimeve, përgjegjshmëria, besueshmëria, paanësia, dinjiteti dhe prirja për të marrë përsipër përgjegjësi.</w:t>
            </w:r>
          </w:p>
        </w:tc>
        <w:tc>
          <w:tcPr>
            <w:tcW w:w="1159"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1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Informacione zyrtare të ardhura posaçërisht ose të bëra vetë publike nga institucione të 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të tjera të aksesueshme publikisht ose të paraqitura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e kërkuar e i pritshëm i shkallës së lartë të zotërimit të integritetit etik dhe të cilësive morale të domosdoshme për ushtrimin e funksionit kushtetues të gjyqtarit të Gjykatës Kushtetuese.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Gatishmëria, korrektesa, saktësia dhe cilësia në komunikimet me Këshillin gjatë procedurave të verifikimit dhe vlerësimit, si edhe në përgjigjet e parashtruara gjatë zhvillimit të intervistës.</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lastRenderedPageBreak/>
              <w:t>18</w:t>
            </w: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95"/>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Reputacioni që gëzon kandidati në shoqëri dhe midis kolegëve.</w:t>
            </w: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p w:rsidR="00FD5B03" w:rsidRDefault="00FD5B03">
            <w:pPr>
              <w:spacing w:after="0" w:line="240" w:lineRule="auto"/>
              <w:ind w:firstLine="0"/>
              <w:rPr>
                <w:rFonts w:ascii="Garamond" w:hAnsi="Garamond"/>
                <w:spacing w:val="-4"/>
                <w:sz w:val="20"/>
                <w:szCs w:val="20"/>
              </w:rPr>
            </w:pP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Shkalla e vlerësimit profesional, etik, moral dhe qytetar që gëzon figura dhe performanca profesionale dhe jetësore e kandidatit/es në shoqëri, në publik dhe ndërmjet kolegëve.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intervistës.</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lastRenderedPageBreak/>
              <w:t>Neni 240 (2</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i/>
                <w:spacing w:val="-4"/>
                <w:sz w:val="20"/>
                <w:szCs w:val="20"/>
              </w:rPr>
            </w:pPr>
            <w:r>
              <w:rPr>
                <w:rFonts w:ascii="Garamond" w:hAnsi="Garamond"/>
                <w:color w:val="000000"/>
                <w:spacing w:val="-4"/>
                <w:sz w:val="20"/>
                <w:szCs w:val="20"/>
              </w:rPr>
              <w:t>Angazhimi i provuar në ndjekje të kauzave të shoqërisë civile</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angazhime në kauza të shoqërisë civile.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widowControl w:val="0"/>
              <w:spacing w:after="0" w:line="240" w:lineRule="auto"/>
              <w:ind w:right="-32" w:firstLine="0"/>
              <w:rPr>
                <w:rFonts w:ascii="Garamond" w:hAnsi="Garamond"/>
                <w:color w:val="000000"/>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kohëzgjatja dhe shkalla e angazhimit konkret të kauzat e shoqërisë civile.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trHeight w:val="252"/>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spacing w:after="0" w:line="240" w:lineRule="auto"/>
              <w:ind w:left="4555" w:firstLine="0"/>
              <w:jc w:val="center"/>
              <w:rPr>
                <w:rFonts w:ascii="Garamond" w:hAnsi="Garamond"/>
                <w:b/>
                <w:spacing w:val="-4"/>
                <w:sz w:val="20"/>
                <w:szCs w:val="20"/>
              </w:rPr>
            </w:pPr>
            <w:r>
              <w:rPr>
                <w:rFonts w:ascii="Garamond" w:hAnsi="Garamond"/>
                <w:b/>
                <w:spacing w:val="-4"/>
                <w:sz w:val="20"/>
                <w:szCs w:val="20"/>
              </w:rPr>
              <w:t>3. MERITAT ORGANIZATIVE, DREJTUESE DHE MENAXHERIALE</w:t>
            </w:r>
          </w:p>
        </w:tc>
        <w:tc>
          <w:tcPr>
            <w:tcW w:w="447"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32"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Vlerësimi i</w:t>
            </w:r>
          </w:p>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 xml:space="preserve">kandidatit </w:t>
            </w:r>
          </w:p>
        </w:tc>
      </w:tr>
      <w:tr w:rsidR="00FD5B03" w:rsidTr="00FD5B03">
        <w:trPr>
          <w:cantSplit/>
          <w:trHeight w:val="537"/>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32"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Cilësia e platformës dhe e vizionit të paraqitur</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me shkrim i platformës dhe vizionit mbi çështje dhe sfida të organizimit dhe administrimit të Gjykatës Kushtetues.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i këtyre argumenteve gjatë intervistës së kandidatit/es.</w:t>
            </w:r>
          </w:p>
        </w:tc>
        <w:tc>
          <w:tcPr>
            <w:tcW w:w="1132"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red"/>
              </w:rPr>
            </w:pPr>
            <w:r>
              <w:rPr>
                <w:rFonts w:ascii="Garamond" w:hAnsi="Garamond"/>
                <w:spacing w:val="-4"/>
                <w:sz w:val="20"/>
                <w:szCs w:val="20"/>
              </w:rPr>
              <w:t>Cilësia, thellësia dhe origjinaliteti i vlerësimeve dhe objektivave të identifikuara për çështjet e organizimit dhe funksionimit cilësor dhe efektiv të Gjykatës Kushtetuese në ushtrimin e funksioneve që i ngarkon Kushtetuta dhe ligji.</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64"/>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provuara për të marrë vendime dhe përgjegjësi bazuar në përvojat e mëparshme profesionale dhe shoqërore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punës në grup dhe në ambiente multidisiplinore ose multikulturore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rPr>
                <w:rFonts w:ascii="Garamond" w:hAnsi="Garamond"/>
                <w:color w:val="000000"/>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Informacione dhe dokumente zyrtare konkrete lidhur me aftësitë e treguara në ushtrimin e detyrave në përvoja të mëparshme </w:t>
            </w:r>
            <w:r>
              <w:rPr>
                <w:rFonts w:ascii="Garamond" w:hAnsi="Garamond"/>
                <w:spacing w:val="-4"/>
                <w:sz w:val="20"/>
                <w:szCs w:val="20"/>
              </w:rPr>
              <w:lastRenderedPageBreak/>
              <w:t>dhe aktuale për çështje të organizimit dhe administrimit të punëve.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të lëshuara nga nstitucionet kompetente.</w:t>
            </w:r>
          </w:p>
        </w:tc>
        <w:tc>
          <w:tcPr>
            <w:tcW w:w="1132"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Niveli i aftësive të fituara në përvojat, pozicionet dhe përgjegjësitë e ushtruara për aspektet e administrimit, drejtimit dhe administrimit të punëve.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Ecuria dhe arritjet e kandidatit/es në ushtrimin e këtyre detyrave </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4</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rPr>
                <w:rFonts w:ascii="Garamond" w:hAnsi="Garamond"/>
                <w:b/>
                <w:strike/>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13"/>
          <w:jc w:val="center"/>
        </w:trPr>
        <w:tc>
          <w:tcPr>
            <w:tcW w:w="182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komunikimit</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d)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Aftësitë e përfaqësimit publik</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p>
        </w:tc>
        <w:tc>
          <w:tcPr>
            <w:tcW w:w="1159"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rPr>
                <w:rFonts w:ascii="Garamond" w:hAnsi="Garamond"/>
                <w:color w:val="000000"/>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rPr>
                <w:rFonts w:ascii="Garamond" w:hAnsi="Garamond"/>
                <w:spacing w:val="-4"/>
                <w:sz w:val="20"/>
                <w:szCs w:val="20"/>
                <w:highlight w:val="red"/>
              </w:rPr>
            </w:pPr>
            <w:r>
              <w:rPr>
                <w:rFonts w:ascii="Garamond" w:hAnsi="Garamond"/>
                <w:spacing w:val="-4"/>
                <w:sz w:val="20"/>
                <w:szCs w:val="20"/>
              </w:rPr>
              <w:t xml:space="preserve">Informacione dhe dokumente zyrtare konkrete lidhur </w:t>
            </w:r>
            <w:proofErr w:type="gramStart"/>
            <w:r>
              <w:rPr>
                <w:rFonts w:ascii="Garamond" w:hAnsi="Garamond"/>
                <w:spacing w:val="-4"/>
                <w:sz w:val="20"/>
                <w:szCs w:val="20"/>
              </w:rPr>
              <w:t>me  aftësitë</w:t>
            </w:r>
            <w:proofErr w:type="gramEnd"/>
            <w:r>
              <w:rPr>
                <w:rFonts w:ascii="Garamond" w:hAnsi="Garamond"/>
                <w:spacing w:val="-4"/>
                <w:sz w:val="20"/>
                <w:szCs w:val="20"/>
              </w:rPr>
              <w:t xml:space="preserve"> e treguara në përvoja të mëparshme dhe aktuale për çështje të komunikimit dhe përfaqësimit publik.</w:t>
            </w:r>
            <w:r>
              <w:rPr>
                <w:rFonts w:ascii="Garamond" w:hAnsi="Garamond"/>
                <w:spacing w:val="-4"/>
                <w:sz w:val="20"/>
                <w:szCs w:val="20"/>
                <w:highlight w:val="red"/>
              </w:rPr>
              <w:t xml:space="preserve"> </w:t>
            </w:r>
          </w:p>
        </w:tc>
        <w:tc>
          <w:tcPr>
            <w:tcW w:w="1132" w:type="pct"/>
            <w:tcBorders>
              <w:top w:val="single" w:sz="4" w:space="0" w:color="BFBFBF"/>
              <w:left w:val="single" w:sz="4" w:space="0" w:color="BFBFBF"/>
              <w:bottom w:val="single" w:sz="4" w:space="0" w:color="BFBFBF"/>
              <w:right w:val="single" w:sz="4" w:space="0" w:color="BFBFBF"/>
            </w:tcBorders>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i aftësive të fituara për komunikim dhe përfaqësim publik.</w:t>
            </w:r>
          </w:p>
        </w:tc>
        <w:tc>
          <w:tcPr>
            <w:tcW w:w="447"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tc>
        <w:tc>
          <w:tcPr>
            <w:tcW w:w="432"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2838"/>
          <w:jc w:val="center"/>
        </w:trPr>
        <w:tc>
          <w:tcPr>
            <w:tcW w:w="182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103" w:firstLine="0"/>
              <w:rPr>
                <w:rFonts w:ascii="Garamond" w:hAnsi="Garamond"/>
                <w:b/>
                <w:spacing w:val="-4"/>
                <w:sz w:val="20"/>
                <w:szCs w:val="20"/>
              </w:rPr>
            </w:pPr>
            <w:r>
              <w:rPr>
                <w:rFonts w:ascii="Garamond" w:hAnsi="Garamond"/>
                <w:b/>
                <w:i/>
                <w:spacing w:val="-4"/>
                <w:sz w:val="20"/>
                <w:szCs w:val="20"/>
              </w:rPr>
              <w:t>Neni 240 (3</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widowControl w:val="0"/>
              <w:spacing w:before="13" w:after="0" w:line="240" w:lineRule="exact"/>
              <w:ind w:firstLine="0"/>
              <w:rPr>
                <w:rFonts w:ascii="Garamond" w:hAnsi="Garamond"/>
                <w:b/>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spacing w:val="-4"/>
                <w:sz w:val="20"/>
                <w:szCs w:val="20"/>
              </w:rPr>
              <w:t>Aftësitë e punës në grup dhe në ambiente multidisiplinore dhe/ose multikulturore.</w:t>
            </w:r>
          </w:p>
        </w:tc>
        <w:tc>
          <w:tcPr>
            <w:tcW w:w="1159"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right="1790" w:firstLine="0"/>
              <w:rPr>
                <w:rFonts w:ascii="Garamond" w:hAnsi="Garamond"/>
                <w:spacing w:val="-4"/>
                <w:sz w:val="20"/>
                <w:szCs w:val="20"/>
              </w:rPr>
            </w:pPr>
          </w:p>
          <w:p w:rsidR="00FD5B03" w:rsidRDefault="00FD5B03">
            <w:pPr>
              <w:widowControl w:val="0"/>
              <w:spacing w:after="0" w:line="240" w:lineRule="auto"/>
              <w:ind w:firstLine="0"/>
              <w:rPr>
                <w:rFonts w:ascii="Garamond" w:hAnsi="Garamond"/>
                <w:spacing w:val="-4"/>
                <w:sz w:val="20"/>
                <w:szCs w:val="20"/>
              </w:rPr>
            </w:pPr>
            <w:r>
              <w:rPr>
                <w:rFonts w:ascii="Garamond" w:hAnsi="Garamond"/>
                <w:spacing w:val="-4"/>
                <w:sz w:val="20"/>
                <w:szCs w:val="20"/>
              </w:rPr>
              <w:t>Intervista</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right="150" w:firstLine="0"/>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Çdo dëshmi tjetër e paraqitur në Këshill.</w:t>
            </w:r>
          </w:p>
        </w:tc>
        <w:tc>
          <w:tcPr>
            <w:tcW w:w="1132"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Ekspozimi i kandidatit në mjedisin ndërkombëtar dhe multidisiplinar gjatë karrierës.</w:t>
            </w:r>
          </w:p>
        </w:tc>
        <w:tc>
          <w:tcPr>
            <w:tcW w:w="447"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w:t>
            </w:r>
          </w:p>
        </w:tc>
        <w:tc>
          <w:tcPr>
            <w:tcW w:w="432"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cantSplit/>
          <w:jc w:val="center"/>
        </w:trPr>
        <w:tc>
          <w:tcPr>
            <w:tcW w:w="4121" w:type="pct"/>
            <w:gridSpan w:val="3"/>
            <w:vMerge w:val="restart"/>
            <w:tcBorders>
              <w:top w:val="single" w:sz="4" w:space="0" w:color="BFBFBF"/>
              <w:left w:val="single" w:sz="4" w:space="0" w:color="BFBFBF"/>
              <w:bottom w:val="single" w:sz="4" w:space="0" w:color="BFBFBF"/>
              <w:right w:val="single" w:sz="4" w:space="0" w:color="BFBFBF"/>
            </w:tcBorders>
            <w:shd w:val="clear" w:color="auto" w:fill="D6E3BC"/>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 PËR RENDITJEN E KANDIDATIT</w:t>
            </w:r>
          </w:p>
        </w:tc>
        <w:tc>
          <w:tcPr>
            <w:tcW w:w="447"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Totali i </w:t>
            </w: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Pikëve</w:t>
            </w: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FFF00"/>
            <w:vAlign w:val="center"/>
            <w:hideMark/>
          </w:tcPr>
          <w:p w:rsidR="00FD5B03" w:rsidRDefault="00FD5B03">
            <w:pPr>
              <w:spacing w:after="0" w:line="240" w:lineRule="auto"/>
              <w:ind w:left="-18" w:firstLine="0"/>
              <w:jc w:val="center"/>
              <w:rPr>
                <w:rFonts w:ascii="Garamond" w:hAnsi="Garamond"/>
                <w:b/>
                <w:spacing w:val="-4"/>
                <w:sz w:val="20"/>
                <w:szCs w:val="20"/>
              </w:rPr>
            </w:pPr>
            <w:r>
              <w:rPr>
                <w:rFonts w:ascii="Garamond" w:hAnsi="Garamond"/>
                <w:b/>
                <w:spacing w:val="-4"/>
                <w:sz w:val="20"/>
                <w:szCs w:val="20"/>
              </w:rPr>
              <w:t>Pikëzimi nga KED</w:t>
            </w:r>
          </w:p>
        </w:tc>
      </w:tr>
      <w:tr w:rsidR="00FD5B03" w:rsidTr="00FD5B03">
        <w:trPr>
          <w:cantSplit/>
          <w:trHeight w:val="264"/>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47"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100</w:t>
            </w:r>
          </w:p>
          <w:p w:rsidR="00FD5B03" w:rsidRDefault="00FD5B03">
            <w:pPr>
              <w:spacing w:after="0" w:line="240" w:lineRule="auto"/>
              <w:ind w:firstLine="0"/>
              <w:jc w:val="center"/>
              <w:rPr>
                <w:rFonts w:ascii="Garamond" w:hAnsi="Garamond"/>
                <w:b/>
                <w:spacing w:val="-4"/>
                <w:sz w:val="20"/>
                <w:szCs w:val="20"/>
              </w:rPr>
            </w:pPr>
          </w:p>
        </w:tc>
        <w:tc>
          <w:tcPr>
            <w:tcW w:w="432" w:type="pct"/>
            <w:tcBorders>
              <w:top w:val="single" w:sz="4" w:space="0" w:color="BFBFBF"/>
              <w:left w:val="single" w:sz="4" w:space="0" w:color="BFBFBF"/>
              <w:bottom w:val="single" w:sz="4" w:space="0" w:color="BFBFBF"/>
              <w:right w:val="single" w:sz="4" w:space="0" w:color="BFBFBF"/>
            </w:tcBorders>
            <w:shd w:val="clear" w:color="auto" w:fill="FFFF00"/>
            <w:vAlign w:val="center"/>
          </w:tcPr>
          <w:p w:rsidR="00FD5B03" w:rsidRDefault="00FD5B03">
            <w:pPr>
              <w:spacing w:after="0" w:line="240" w:lineRule="auto"/>
              <w:ind w:firstLine="0"/>
              <w:jc w:val="center"/>
              <w:rPr>
                <w:rFonts w:ascii="Garamond" w:hAnsi="Garamond"/>
                <w:spacing w:val="-4"/>
                <w:sz w:val="20"/>
                <w:szCs w:val="20"/>
              </w:rPr>
            </w:pPr>
          </w:p>
        </w:tc>
      </w:tr>
    </w:tbl>
    <w:p w:rsidR="00FD5B03" w:rsidRDefault="00FD5B03" w:rsidP="00FD5B03">
      <w:pPr>
        <w:tabs>
          <w:tab w:val="left" w:pos="1985"/>
        </w:tabs>
        <w:spacing w:after="0" w:line="240" w:lineRule="auto"/>
        <w:ind w:firstLine="0"/>
        <w:rPr>
          <w:rFonts w:ascii="Garamond" w:hAnsi="Garamond"/>
          <w:spacing w:val="-4"/>
          <w:sz w:val="20"/>
          <w:szCs w:val="20"/>
        </w:rPr>
      </w:pPr>
    </w:p>
    <w:p w:rsidR="00FD5B03" w:rsidRDefault="00FD5B03" w:rsidP="00FD5B03">
      <w:pPr>
        <w:spacing w:after="0" w:line="240" w:lineRule="auto"/>
        <w:ind w:firstLine="0"/>
        <w:jc w:val="center"/>
        <w:rPr>
          <w:rFonts w:ascii="Garamond" w:hAnsi="Garamond"/>
          <w:spacing w:val="-4"/>
          <w:sz w:val="20"/>
          <w:szCs w:val="20"/>
        </w:rPr>
      </w:pPr>
      <w:r>
        <w:rPr>
          <w:rFonts w:ascii="Garamond" w:hAnsi="Garamond"/>
          <w:spacing w:val="-4"/>
          <w:sz w:val="20"/>
          <w:szCs w:val="20"/>
        </w:rPr>
        <w:t xml:space="preserve">SHTOJCA NR. 2 </w:t>
      </w:r>
    </w:p>
    <w:p w:rsidR="00FD5B03" w:rsidRDefault="00FD5B03" w:rsidP="00FD5B03">
      <w:pPr>
        <w:spacing w:after="0" w:line="240" w:lineRule="auto"/>
        <w:ind w:firstLine="0"/>
        <w:jc w:val="center"/>
        <w:rPr>
          <w:rFonts w:ascii="Garamond" w:hAnsi="Garamond"/>
          <w:spacing w:val="-4"/>
          <w:sz w:val="20"/>
          <w:szCs w:val="20"/>
        </w:rPr>
      </w:pPr>
      <w:r>
        <w:rPr>
          <w:rFonts w:ascii="Garamond" w:hAnsi="Garamond"/>
          <w:spacing w:val="-4"/>
          <w:sz w:val="20"/>
          <w:szCs w:val="20"/>
        </w:rPr>
        <w:t>KRITERET E VLERËSIMIT DHE METODOLOGJIA E PIKËZIMIT TË KANDIDATËVE PËR INSPEKTORË TË LARTË TË DREJTËSISË</w:t>
      </w:r>
    </w:p>
    <w:tbl>
      <w:tblPr>
        <w:tblW w:w="5000" w:type="pct"/>
        <w:jc w:val="cente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5574"/>
        <w:gridCol w:w="3524"/>
        <w:gridCol w:w="3524"/>
        <w:gridCol w:w="1327"/>
        <w:gridCol w:w="1441"/>
      </w:tblGrid>
      <w:tr w:rsidR="00FD5B03" w:rsidTr="00FD5B03">
        <w:trPr>
          <w:cantSplit/>
          <w:trHeight w:val="637"/>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spacing w:val="-4"/>
                <w:sz w:val="20"/>
                <w:szCs w:val="20"/>
              </w:rPr>
            </w:pPr>
          </w:p>
          <w:p w:rsidR="00FD5B03" w:rsidRDefault="00FD5B03">
            <w:pPr>
              <w:pStyle w:val="ListParagraph"/>
              <w:numPr>
                <w:ilvl w:val="0"/>
                <w:numId w:val="16"/>
              </w:numPr>
              <w:spacing w:after="0" w:line="240" w:lineRule="auto"/>
              <w:ind w:firstLine="0"/>
              <w:jc w:val="center"/>
              <w:rPr>
                <w:rFonts w:ascii="Garamond" w:hAnsi="Garamond"/>
                <w:b/>
                <w:spacing w:val="-4"/>
                <w:sz w:val="20"/>
                <w:szCs w:val="20"/>
              </w:rPr>
            </w:pPr>
            <w:r>
              <w:rPr>
                <w:rFonts w:ascii="Garamond" w:hAnsi="Garamond"/>
                <w:b/>
                <w:spacing w:val="-4"/>
                <w:sz w:val="20"/>
                <w:szCs w:val="20"/>
                <w:lang w:val="en-US"/>
              </w:rPr>
              <w:t xml:space="preserve"> </w:t>
            </w:r>
            <w:r>
              <w:rPr>
                <w:rFonts w:ascii="Garamond" w:hAnsi="Garamond"/>
                <w:b/>
                <w:spacing w:val="-4"/>
                <w:sz w:val="20"/>
                <w:szCs w:val="20"/>
              </w:rPr>
              <w:t>MERITAT PROFESIONALE</w:t>
            </w:r>
          </w:p>
          <w:p w:rsidR="00FD5B03" w:rsidRDefault="00FD5B03">
            <w:pPr>
              <w:pStyle w:val="ListParagraph"/>
              <w:spacing w:after="0" w:line="240" w:lineRule="auto"/>
              <w:ind w:left="6314"/>
              <w:rPr>
                <w:rFonts w:ascii="Garamond" w:hAnsi="Garamond"/>
                <w:spacing w:val="-4"/>
                <w:sz w:val="20"/>
                <w:szCs w:val="20"/>
              </w:rPr>
            </w:pPr>
          </w:p>
          <w:p w:rsidR="00FD5B03" w:rsidRDefault="00FD5B03">
            <w:pPr>
              <w:pStyle w:val="ListParagraph"/>
              <w:spacing w:after="0" w:line="240" w:lineRule="auto"/>
              <w:ind w:left="6314"/>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68"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highlight w:val="yellow"/>
              </w:rPr>
            </w:pPr>
            <w:r>
              <w:rPr>
                <w:rFonts w:ascii="Garamond" w:hAnsi="Garamond"/>
                <w:b/>
                <w:spacing w:val="-4"/>
                <w:sz w:val="20"/>
                <w:szCs w:val="20"/>
              </w:rPr>
              <w:t>Pikëzimi nga KED-i</w:t>
            </w:r>
          </w:p>
        </w:tc>
      </w:tr>
      <w:tr w:rsidR="00FD5B03" w:rsidTr="00FD5B03">
        <w:trPr>
          <w:cantSplit/>
          <w:trHeight w:val="58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b/>
                <w:spacing w:val="-4"/>
                <w:sz w:val="20"/>
                <w:szCs w:val="20"/>
                <w:lang w:val="x-none" w:eastAsia="x-none"/>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50</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firstLine="0"/>
              <w:jc w:val="center"/>
              <w:rPr>
                <w:rFonts w:ascii="Garamond" w:hAnsi="Garamond"/>
                <w:spacing w:val="-4"/>
                <w:sz w:val="20"/>
                <w:szCs w:val="20"/>
                <w:highlight w:val="yellow"/>
              </w:rPr>
            </w:pPr>
          </w:p>
        </w:tc>
      </w:tr>
      <w:tr w:rsidR="00FD5B03" w:rsidTr="00FD5B03">
        <w:trPr>
          <w:trHeight w:val="1500"/>
          <w:jc w:val="center"/>
        </w:trPr>
        <w:tc>
          <w:tcPr>
            <w:tcW w:w="181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highlight w:val="yellow"/>
              </w:rPr>
            </w:pPr>
            <w:r>
              <w:rPr>
                <w:rFonts w:ascii="Garamond" w:hAnsi="Garamond"/>
                <w:b/>
                <w:i/>
                <w:spacing w:val="-4"/>
                <w:sz w:val="20"/>
                <w:szCs w:val="20"/>
              </w:rPr>
              <w:t>KRITERET KUSHTETUESE DHE LIGJORE TË VLERËSIMIT</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left="-25" w:firstLine="0"/>
              <w:jc w:val="center"/>
              <w:rPr>
                <w:rFonts w:ascii="Garamond" w:hAnsi="Garamond"/>
                <w:b/>
                <w:i/>
                <w:spacing w:val="-4"/>
                <w:sz w:val="20"/>
                <w:szCs w:val="20"/>
              </w:rPr>
            </w:pPr>
          </w:p>
          <w:p w:rsidR="00FD5B03" w:rsidRDefault="00FD5B03">
            <w:pPr>
              <w:spacing w:after="0" w:line="240" w:lineRule="auto"/>
              <w:ind w:left="-25" w:firstLine="0"/>
              <w:jc w:val="center"/>
              <w:rPr>
                <w:rFonts w:ascii="Garamond" w:hAnsi="Garamond"/>
                <w:b/>
                <w:i/>
                <w:spacing w:val="-4"/>
                <w:sz w:val="20"/>
                <w:szCs w:val="20"/>
              </w:rPr>
            </w:pPr>
            <w:r>
              <w:rPr>
                <w:rFonts w:ascii="Garamond" w:hAnsi="Garamond"/>
                <w:b/>
                <w:i/>
                <w:spacing w:val="-4"/>
                <w:sz w:val="20"/>
                <w:szCs w:val="20"/>
              </w:rPr>
              <w:t>BURIMET E VLERËSIMIT</w:t>
            </w:r>
          </w:p>
          <w:p w:rsidR="00FD5B03" w:rsidRDefault="00FD5B03">
            <w:pPr>
              <w:spacing w:after="0" w:line="240" w:lineRule="auto"/>
              <w:ind w:left="-25" w:firstLine="0"/>
              <w:jc w:val="center"/>
              <w:rPr>
                <w:rFonts w:ascii="Garamond" w:hAnsi="Garamond"/>
                <w:b/>
                <w:i/>
                <w:spacing w:val="-4"/>
                <w:sz w:val="20"/>
                <w:szCs w:val="20"/>
              </w:rPr>
            </w:pPr>
            <w:r>
              <w:rPr>
                <w:rFonts w:ascii="Garamond" w:hAnsi="Garamond"/>
                <w:b/>
                <w:i/>
                <w:spacing w:val="-4"/>
                <w:sz w:val="20"/>
                <w:szCs w:val="20"/>
              </w:rPr>
              <w:t>(LISTË JOSHTERUESE)</w:t>
            </w:r>
          </w:p>
        </w:tc>
        <w:tc>
          <w:tcPr>
            <w:tcW w:w="1145"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INDIKATORË VLERËSUES PËR PIKËZIMIN</w:t>
            </w:r>
          </w:p>
          <w:p w:rsidR="00FD5B03" w:rsidRDefault="00FD5B03">
            <w:pPr>
              <w:spacing w:after="0" w:line="240" w:lineRule="auto"/>
              <w:ind w:firstLine="0"/>
              <w:jc w:val="center"/>
              <w:rPr>
                <w:rFonts w:ascii="Garamond" w:hAnsi="Garamond"/>
                <w:b/>
                <w:i/>
                <w:spacing w:val="-4"/>
                <w:sz w:val="20"/>
                <w:szCs w:val="20"/>
              </w:rPr>
            </w:pPr>
            <w:r>
              <w:rPr>
                <w:rFonts w:ascii="Garamond" w:hAnsi="Garamond"/>
                <w:b/>
                <w:i/>
                <w:spacing w:val="-4"/>
                <w:sz w:val="20"/>
                <w:szCs w:val="20"/>
              </w:rPr>
              <w:t>(LISTË JOSHTERUESE)</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Pikëzimi maksimal i grupit të kritereve </w:t>
            </w:r>
          </w:p>
        </w:tc>
        <w:tc>
          <w:tcPr>
            <w:tcW w:w="468"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highlight w:val="yellow"/>
              </w:rPr>
            </w:pPr>
            <w:r>
              <w:rPr>
                <w:rFonts w:ascii="Garamond" w:hAnsi="Garamond"/>
                <w:b/>
                <w:spacing w:val="-4"/>
                <w:sz w:val="20"/>
                <w:szCs w:val="20"/>
              </w:rPr>
              <w:t>Pikëzim nga KED-i</w:t>
            </w:r>
          </w:p>
        </w:tc>
      </w:tr>
      <w:tr w:rsidR="00FD5B03" w:rsidTr="00FD5B03">
        <w:trPr>
          <w:trHeight w:val="757"/>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tcPr>
          <w:p w:rsidR="00FD5B03" w:rsidRDefault="00FD5B03">
            <w:pPr>
              <w:pStyle w:val="ListParagraph"/>
              <w:numPr>
                <w:ilvl w:val="0"/>
                <w:numId w:val="17"/>
              </w:numPr>
              <w:spacing w:after="0" w:line="240" w:lineRule="auto"/>
              <w:ind w:firstLine="0"/>
              <w:jc w:val="center"/>
              <w:rPr>
                <w:rFonts w:ascii="Garamond" w:hAnsi="Garamond"/>
                <w:b/>
                <w:spacing w:val="-4"/>
                <w:sz w:val="20"/>
                <w:szCs w:val="20"/>
              </w:rPr>
            </w:pPr>
            <w:r>
              <w:rPr>
                <w:rFonts w:ascii="Garamond" w:hAnsi="Garamond"/>
                <w:b/>
                <w:spacing w:val="-4"/>
                <w:sz w:val="20"/>
                <w:szCs w:val="20"/>
              </w:rPr>
              <w:t>Historiku arsimor dhe profesional</w:t>
            </w:r>
          </w:p>
          <w:p w:rsidR="00FD5B03" w:rsidRDefault="00FD5B03">
            <w:pPr>
              <w:spacing w:after="0" w:line="240" w:lineRule="auto"/>
              <w:ind w:firstLine="0"/>
              <w:jc w:val="center"/>
              <w:rPr>
                <w:rFonts w:ascii="Garamond" w:hAnsi="Garamond"/>
                <w:b/>
                <w:i/>
                <w:spacing w:val="-4"/>
                <w:sz w:val="20"/>
                <w:szCs w:val="20"/>
                <w:u w:val="single"/>
              </w:rPr>
            </w:pPr>
            <w:r>
              <w:rPr>
                <w:rFonts w:ascii="Garamond" w:hAnsi="Garamond"/>
                <w:b/>
                <w:i/>
                <w:spacing w:val="-4"/>
                <w:sz w:val="20"/>
                <w:szCs w:val="20"/>
              </w:rPr>
              <w:t xml:space="preserve">   </w:t>
            </w:r>
            <w:r>
              <w:rPr>
                <w:rFonts w:ascii="Garamond" w:hAnsi="Garamond"/>
                <w:b/>
                <w:i/>
                <w:spacing w:val="-4"/>
                <w:sz w:val="20"/>
                <w:szCs w:val="20"/>
                <w:u w:val="single"/>
              </w:rPr>
              <w:t>Kushtetuta - neni 147/</w:t>
            </w:r>
            <w:proofErr w:type="gramStart"/>
            <w:r>
              <w:rPr>
                <w:rFonts w:ascii="Garamond" w:hAnsi="Garamond"/>
                <w:b/>
                <w:i/>
                <w:spacing w:val="-4"/>
                <w:sz w:val="20"/>
                <w:szCs w:val="20"/>
                <w:u w:val="single"/>
              </w:rPr>
              <w:t>d(</w:t>
            </w:r>
            <w:proofErr w:type="gramEnd"/>
            <w:r>
              <w:rPr>
                <w:rFonts w:ascii="Garamond" w:hAnsi="Garamond"/>
                <w:b/>
                <w:i/>
                <w:spacing w:val="-4"/>
                <w:sz w:val="20"/>
                <w:szCs w:val="20"/>
                <w:u w:val="single"/>
              </w:rPr>
              <w:t>3)</w:t>
            </w:r>
            <w:r>
              <w:rPr>
                <w:rFonts w:ascii="Garamond" w:hAnsi="Garamond"/>
                <w:b/>
                <w:i/>
                <w:spacing w:val="-4"/>
                <w:sz w:val="20"/>
                <w:szCs w:val="20"/>
              </w:rPr>
              <w:t xml:space="preserve">, </w:t>
            </w:r>
            <w:r>
              <w:rPr>
                <w:rFonts w:ascii="Garamond" w:hAnsi="Garamond"/>
                <w:b/>
                <w:i/>
                <w:spacing w:val="-4"/>
                <w:sz w:val="20"/>
                <w:szCs w:val="20"/>
                <w:u w:val="single"/>
              </w:rPr>
              <w:t>ligji nr. 115/2016: neni 240(1)(c), (ç), 240(4)(a), (b) dhe (c)</w:t>
            </w:r>
          </w:p>
          <w:p w:rsidR="00FD5B03" w:rsidRDefault="00FD5B03">
            <w:pPr>
              <w:spacing w:after="0" w:line="240" w:lineRule="auto"/>
              <w:ind w:firstLine="0"/>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0"/>
              <w:jc w:val="center"/>
              <w:rPr>
                <w:rFonts w:ascii="Garamond" w:hAnsi="Garamond"/>
                <w:b/>
                <w:spacing w:val="-4"/>
                <w:sz w:val="20"/>
                <w:szCs w:val="20"/>
                <w:highlight w:val="yellow"/>
              </w:rPr>
            </w:pPr>
          </w:p>
        </w:tc>
      </w:tr>
      <w:tr w:rsidR="00FD5B03" w:rsidTr="00FD5B03">
        <w:trPr>
          <w:trHeight w:val="1352"/>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p>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Historiku arsimor:</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Rezultatet gjatë studimeve në ciklet e arsimit të lartë.</w:t>
            </w:r>
          </w:p>
          <w:p w:rsidR="00FD5B03" w:rsidRDefault="00FD5B03">
            <w:pPr>
              <w:spacing w:after="0" w:line="240" w:lineRule="auto"/>
              <w:ind w:firstLine="0"/>
              <w:rPr>
                <w:rFonts w:ascii="Garamond" w:hAnsi="Garamond"/>
                <w:b/>
                <w:i/>
                <w:color w:val="FF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ecurinë e kryerjes së studimeve të ndjekura, sipas rastit: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nga institucione të arsimit të lartë, brenda dhe jashtë vendit,</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Shkolla e Magjistraturës.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nga institucionet kompetente lidhur me dhënien e titullit akademik.</w:t>
            </w: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Niveli i rezultateve të arritura gjatë kryerjes së arsimit të lartë juridik.</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profili dhe tematika të dhënies së titullit akademik.</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yellow"/>
              </w:rPr>
            </w:pPr>
            <w:r>
              <w:rPr>
                <w:rFonts w:ascii="Garamond" w:hAnsi="Garamond"/>
                <w:spacing w:val="-4"/>
                <w:sz w:val="20"/>
                <w:szCs w:val="20"/>
              </w:rPr>
              <w:t>Institucioni arsimor që ka dhënë titullin.</w:t>
            </w: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784"/>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Kualifikime pasuniversitare:</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240(1</w:t>
            </w:r>
            <w:proofErr w:type="gramStart"/>
            <w:r>
              <w:rPr>
                <w:rFonts w:ascii="Garamond" w:hAnsi="Garamond"/>
                <w:b/>
                <w:i/>
                <w:spacing w:val="-4"/>
                <w:sz w:val="20"/>
                <w:szCs w:val="20"/>
              </w:rPr>
              <w:t>)(</w:t>
            </w:r>
            <w:proofErr w:type="gramEnd"/>
            <w:r>
              <w:rPr>
                <w:rFonts w:ascii="Garamond" w:hAnsi="Garamond"/>
                <w:b/>
                <w:i/>
                <w:spacing w:val="-4"/>
                <w:sz w:val="20"/>
                <w:szCs w:val="20"/>
              </w:rPr>
              <w:t>ç)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Ecuria në punë dhe pjesëmarrja në trajnime profesionale dhe në kurse të tjera të certifikuara brenda dhe jashtë vendit.</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Kryerja e studimeve dhe trajnimeve afatgjata jashtë vendit.</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w:t>
            </w:r>
          </w:p>
          <w:p w:rsidR="00FD5B03" w:rsidRDefault="00FD5B03">
            <w:pPr>
              <w:widowControl w:val="0"/>
              <w:spacing w:after="0" w:line="240" w:lineRule="auto"/>
              <w:ind w:left="-1" w:right="70" w:firstLine="0"/>
              <w:rPr>
                <w:rFonts w:ascii="Garamond" w:hAnsi="Garamond"/>
                <w:b/>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b/>
                <w:spacing w:val="-4"/>
                <w:sz w:val="20"/>
                <w:szCs w:val="20"/>
              </w:rPr>
            </w:pPr>
            <w:r>
              <w:rPr>
                <w:rFonts w:ascii="Garamond" w:hAnsi="Garamond"/>
                <w:spacing w:val="-4"/>
                <w:sz w:val="20"/>
                <w:szCs w:val="20"/>
              </w:rPr>
              <w:t xml:space="preserve"> Titujt akademikë</w:t>
            </w:r>
          </w:p>
          <w:p w:rsidR="00FD5B03" w:rsidRDefault="00FD5B03">
            <w:pPr>
              <w:spacing w:after="0" w:line="240" w:lineRule="auto"/>
              <w:ind w:firstLine="0"/>
              <w:rPr>
                <w:rFonts w:ascii="Garamond" w:hAnsi="Garamond"/>
                <w:b/>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pjesëmarrje në:</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trajnime</w:t>
            </w:r>
            <w:proofErr w:type="gramEnd"/>
            <w:r>
              <w:rPr>
                <w:rFonts w:ascii="Garamond" w:hAnsi="Garamond"/>
                <w:spacing w:val="-4"/>
                <w:sz w:val="20"/>
                <w:szCs w:val="20"/>
              </w:rPr>
              <w:t xml:space="preserve"> dhe kurse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kualifikime</w:t>
            </w:r>
            <w:proofErr w:type="gramEnd"/>
            <w:r>
              <w:rPr>
                <w:rFonts w:ascii="Garamond" w:hAnsi="Garamond"/>
                <w:spacing w:val="-4"/>
                <w:sz w:val="20"/>
                <w:szCs w:val="20"/>
              </w:rPr>
              <w:t xml:space="preserve"> pasuniversitare dhe trajnime në të drejtën kushtetuese, të drejtat e njeriut ose në një fushë tjetër të së drejtës.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studime</w:t>
            </w:r>
            <w:proofErr w:type="gramEnd"/>
            <w:r>
              <w:rPr>
                <w:rFonts w:ascii="Garamond" w:hAnsi="Garamond"/>
                <w:spacing w:val="-4"/>
                <w:sz w:val="20"/>
                <w:szCs w:val="20"/>
              </w:rPr>
              <w:t xml:space="preserve"> dhe trajnime afatgjata jashtë vendit.</w:t>
            </w: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Vëmendja, angazhimi dhe korrektësia e ndjekjes së veprimtarive që mundësojnë rritjen e shkallës së profesionalizimit në ushtrimin e veprimtarisë profesionale.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Institucioni organizues, trajnues dhe lloji i kualifikimeve pasuniversitare dhe trajnimeve të ndjekura.</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Angazhimi, korrektësia dhe rezultatet e ndjekjes së studimeve dhe trajnimeve afatgjata jashtë vendit.</w:t>
            </w:r>
          </w:p>
          <w:p w:rsidR="00FD5B03" w:rsidRDefault="00FD5B03">
            <w:pPr>
              <w:spacing w:after="0" w:line="240" w:lineRule="auto"/>
              <w:ind w:firstLine="0"/>
              <w:rPr>
                <w:rFonts w:ascii="Garamond" w:hAnsi="Garamond"/>
                <w:spacing w:val="-4"/>
                <w:sz w:val="20"/>
                <w:szCs w:val="20"/>
                <w:highlight w:val="yellow"/>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Institucioni arsimor dhe trajnues, lloji i studimeve dhe trajnimeve afatgjata të ndjekura.</w:t>
            </w: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Njohja e gjuhëve të huaja:</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240(4</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Njohja e gjuhëve të huaja</w:t>
            </w:r>
          </w:p>
          <w:p w:rsidR="00FD5B03" w:rsidRDefault="00FD5B03">
            <w:pPr>
              <w:spacing w:after="0" w:line="240" w:lineRule="auto"/>
              <w:ind w:firstLine="0"/>
              <w:rPr>
                <w:rFonts w:ascii="Garamond" w:hAnsi="Garamond"/>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certifikimin ose evidentimin e zotërimit të gjuhëve të huaja.</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Intervistë dhe mendimi i ekspertit.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Botime ose dokumente të përgatitura dhe të dorëzuara nga kandidati në gjuhën përkatëse.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shkalla e zotërimit dhe institucioni ku është vlerësuar njohja e gjuhës së huaj.</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p w:rsidR="00FD5B03" w:rsidRDefault="00FD5B03">
            <w:pPr>
              <w:spacing w:after="0" w:line="240" w:lineRule="auto"/>
              <w:ind w:firstLine="0"/>
              <w:jc w:val="center"/>
              <w:rPr>
                <w:rFonts w:ascii="Garamond" w:hAnsi="Garamond"/>
                <w:b/>
                <w:strike/>
                <w:spacing w:val="-4"/>
                <w:sz w:val="20"/>
                <w:szCs w:val="20"/>
              </w:rPr>
            </w:pP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tc>
      </w:tr>
      <w:tr w:rsidR="00FD5B03" w:rsidTr="00FD5B03">
        <w:trPr>
          <w:trHeight w:val="988"/>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pStyle w:val="ListParagraph"/>
              <w:numPr>
                <w:ilvl w:val="0"/>
                <w:numId w:val="17"/>
              </w:numPr>
              <w:spacing w:after="0" w:line="240" w:lineRule="auto"/>
              <w:ind w:firstLine="0"/>
              <w:jc w:val="center"/>
              <w:rPr>
                <w:rFonts w:ascii="Garamond" w:hAnsi="Garamond"/>
                <w:spacing w:val="-4"/>
                <w:sz w:val="20"/>
                <w:szCs w:val="20"/>
              </w:rPr>
            </w:pPr>
            <w:r>
              <w:rPr>
                <w:rFonts w:ascii="Garamond" w:hAnsi="Garamond"/>
                <w:b/>
                <w:spacing w:val="-4"/>
                <w:sz w:val="20"/>
                <w:szCs w:val="20"/>
              </w:rPr>
              <w:t>Kualifikimi i përgjithshëm profesional</w:t>
            </w:r>
          </w:p>
          <w:p w:rsidR="00FD5B03" w:rsidRDefault="00FD5B03">
            <w:pPr>
              <w:spacing w:after="0" w:line="240" w:lineRule="auto"/>
              <w:ind w:firstLine="0"/>
              <w:jc w:val="center"/>
              <w:rPr>
                <w:rFonts w:ascii="Garamond" w:hAnsi="Garamond"/>
                <w:i/>
                <w:spacing w:val="-4"/>
                <w:sz w:val="20"/>
                <w:szCs w:val="20"/>
                <w:u w:val="single"/>
              </w:rPr>
            </w:pPr>
            <w:r>
              <w:rPr>
                <w:rFonts w:ascii="Garamond" w:hAnsi="Garamond"/>
                <w:b/>
                <w:i/>
                <w:spacing w:val="-4"/>
                <w:sz w:val="20"/>
                <w:szCs w:val="20"/>
                <w:u w:val="single"/>
              </w:rPr>
              <w:t>Kushtetuta - neni 147/</w:t>
            </w:r>
            <w:proofErr w:type="gramStart"/>
            <w:r>
              <w:rPr>
                <w:rFonts w:ascii="Garamond" w:hAnsi="Garamond"/>
                <w:b/>
                <w:i/>
                <w:spacing w:val="-4"/>
                <w:sz w:val="20"/>
                <w:szCs w:val="20"/>
                <w:u w:val="single"/>
              </w:rPr>
              <w:t>d(</w:t>
            </w:r>
            <w:proofErr w:type="gramEnd"/>
            <w:r>
              <w:rPr>
                <w:rFonts w:ascii="Garamond" w:hAnsi="Garamond"/>
                <w:b/>
                <w:i/>
                <w:spacing w:val="-4"/>
                <w:sz w:val="20"/>
                <w:szCs w:val="20"/>
                <w:u w:val="single"/>
              </w:rPr>
              <w:t>3)</w:t>
            </w:r>
            <w:r>
              <w:rPr>
                <w:rFonts w:ascii="Garamond" w:hAnsi="Garamond"/>
                <w:b/>
                <w:i/>
                <w:spacing w:val="-4"/>
                <w:sz w:val="20"/>
                <w:szCs w:val="20"/>
              </w:rPr>
              <w:t xml:space="preserve">, </w:t>
            </w:r>
            <w:r>
              <w:rPr>
                <w:rFonts w:ascii="Garamond" w:hAnsi="Garamond"/>
                <w:b/>
                <w:i/>
                <w:spacing w:val="-4"/>
                <w:sz w:val="20"/>
                <w:szCs w:val="20"/>
                <w:u w:val="single"/>
              </w:rPr>
              <w:t>ligji nr. 115/2006: neni 240(1)(a)</w:t>
            </w:r>
          </w:p>
          <w:p w:rsidR="00FD5B03" w:rsidRDefault="00FD5B03">
            <w:pPr>
              <w:spacing w:after="0" w:line="240" w:lineRule="auto"/>
              <w:ind w:firstLine="0"/>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pStyle w:val="ListParagraph"/>
              <w:spacing w:after="0" w:line="240" w:lineRule="auto"/>
              <w:ind w:left="36"/>
              <w:jc w:val="center"/>
              <w:rPr>
                <w:rFonts w:ascii="Garamond" w:hAnsi="Garamond"/>
                <w:b/>
                <w:spacing w:val="-4"/>
                <w:sz w:val="20"/>
                <w:szCs w:val="20"/>
              </w:rPr>
            </w:pPr>
            <w:r>
              <w:rPr>
                <w:rFonts w:ascii="Garamond" w:hAnsi="Garamond"/>
                <w:b/>
                <w:spacing w:val="-4"/>
                <w:sz w:val="20"/>
                <w:szCs w:val="20"/>
              </w:rPr>
              <w:t>30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pStyle w:val="ListParagraph"/>
              <w:spacing w:after="0" w:line="240" w:lineRule="auto"/>
              <w:ind w:left="36"/>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Kushtetuta - neni 147/d(3)</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Inspektori i Lartë i Drejtësisë zgjidhet </w:t>
            </w:r>
            <w:r>
              <w:rPr>
                <w:rFonts w:ascii="Garamond" w:hAnsi="Garamond"/>
                <w:color w:val="000000"/>
                <w:spacing w:val="-4"/>
                <w:sz w:val="20"/>
                <w:szCs w:val="20"/>
              </w:rPr>
              <w:t>[...]</w:t>
            </w:r>
            <w:r>
              <w:rPr>
                <w:rFonts w:ascii="Garamond" w:hAnsi="Garamond"/>
                <w:spacing w:val="-4"/>
                <w:sz w:val="20"/>
                <w:szCs w:val="20"/>
              </w:rPr>
              <w:t xml:space="preserve"> nga radhët e juristëve të spikatur </w:t>
            </w:r>
            <w:r>
              <w:rPr>
                <w:rFonts w:ascii="Garamond" w:hAnsi="Garamond"/>
                <w:color w:val="000000"/>
                <w:spacing w:val="-4"/>
                <w:sz w:val="20"/>
                <w:szCs w:val="20"/>
              </w:rPr>
              <w:t>[...]</w:t>
            </w:r>
            <w:r>
              <w:rPr>
                <w:rFonts w:ascii="Garamond" w:hAnsi="Garamond"/>
                <w:spacing w:val="-4"/>
                <w:sz w:val="20"/>
                <w:szCs w:val="20"/>
              </w:rPr>
              <w:t>.</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Rezultatet e vlerësimit profesional dhe të etikës të kandidatëve në punët që kanë bërë në të shkuarën, nëse ka, ose rezultatet e arritura gjatë përvojave të tyre të punës, që lidhen me ushtrimin e funksioneve në fushën përkatëse që lidhet me veprimtarinë e institucionit për të cilën kandidon.</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Punime dhe dokumente profesionale të kandidatit, të përgatitura në përmbushje të funksioneve dhe  veprimtarive profesionale, sipas profilit përkatës, ku përfshihen, por pa u kufizuar vetëm në to: </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proofErr w:type="gramStart"/>
            <w:r>
              <w:rPr>
                <w:rFonts w:ascii="Garamond" w:hAnsi="Garamond"/>
                <w:spacing w:val="-4"/>
                <w:sz w:val="20"/>
                <w:szCs w:val="20"/>
              </w:rPr>
              <w:t>vendime</w:t>
            </w:r>
            <w:proofErr w:type="gramEnd"/>
            <w:r>
              <w:rPr>
                <w:rFonts w:ascii="Garamond" w:hAnsi="Garamond"/>
                <w:spacing w:val="-4"/>
                <w:sz w:val="20"/>
                <w:szCs w:val="20"/>
              </w:rPr>
              <w:t xml:space="preserve"> gjyqësore, kërkesa për gjykim, pretenca, padi, parashtresa të mbrojtjes së çështjes, mjete të kundërshtimit të vendimeve, akte administrative dhe parashtrime në praktika administrative të përgatitura me kontribute nga kandidati, përfaqësime të ndryshme të interesave publike ose private përpara organeve të drejtësisë ose institucioneve brenda apo jashtë vendit, prezantime, artikuj dhe publikime shkencore e profesionale.</w:t>
            </w:r>
          </w:p>
          <w:p w:rsidR="00FD5B03" w:rsidRDefault="00FD5B03">
            <w:pPr>
              <w:widowControl w:val="0"/>
              <w:spacing w:before="10" w:after="0" w:line="220" w:lineRule="exact"/>
              <w:ind w:left="-35"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xml:space="preserve">Dokumente, ndërmjet atyre të treguara më sipër, të përzgjedhura nga vetë kandidati, që </w:t>
            </w:r>
            <w:proofErr w:type="gramStart"/>
            <w:r>
              <w:rPr>
                <w:rFonts w:ascii="Garamond" w:hAnsi="Garamond"/>
                <w:spacing w:val="-4"/>
                <w:sz w:val="20"/>
                <w:szCs w:val="20"/>
              </w:rPr>
              <w:t>vlerësohen  bazuar</w:t>
            </w:r>
            <w:proofErr w:type="gramEnd"/>
            <w:r>
              <w:rPr>
                <w:rFonts w:ascii="Garamond" w:hAnsi="Garamond"/>
                <w:spacing w:val="-4"/>
                <w:sz w:val="20"/>
                <w:szCs w:val="20"/>
              </w:rPr>
              <w:t xml:space="preserve"> në metodologjinë profesionale të miratuar posaçërisht nga </w:t>
            </w:r>
            <w:r>
              <w:rPr>
                <w:rFonts w:ascii="Garamond" w:hAnsi="Garamond"/>
                <w:spacing w:val="-4"/>
                <w:sz w:val="20"/>
                <w:szCs w:val="20"/>
              </w:rPr>
              <w:lastRenderedPageBreak/>
              <w:t>Këshilli.</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Dokumente zyrtare për rezultatet e procesit të vlerësimit profesional.</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p w:rsidR="00FD5B03" w:rsidRDefault="00FD5B03">
            <w:pPr>
              <w:widowControl w:val="0"/>
              <w:spacing w:after="0" w:line="240" w:lineRule="auto"/>
              <w:ind w:right="69" w:firstLine="0"/>
              <w:rPr>
                <w:rFonts w:ascii="Garamond" w:hAnsi="Garamond"/>
                <w:spacing w:val="-4"/>
                <w:sz w:val="20"/>
                <w:szCs w:val="20"/>
              </w:rPr>
            </w:pPr>
          </w:p>
          <w:p w:rsidR="00FD5B03" w:rsidRDefault="00FD5B03">
            <w:pPr>
              <w:widowControl w:val="0"/>
              <w:spacing w:after="0" w:line="240" w:lineRule="auto"/>
              <w:ind w:right="69" w:firstLine="0"/>
              <w:rPr>
                <w:rFonts w:ascii="Garamond" w:hAnsi="Garamond"/>
                <w:spacing w:val="-4"/>
                <w:sz w:val="20"/>
                <w:szCs w:val="20"/>
              </w:rPr>
            </w:pPr>
            <w:r>
              <w:rPr>
                <w:rFonts w:ascii="Garamond" w:hAnsi="Garamond"/>
                <w:spacing w:val="-4"/>
                <w:sz w:val="20"/>
                <w:szCs w:val="20"/>
              </w:rPr>
              <w:t>Statistika profesionale nga institucione kompetente.</w:t>
            </w:r>
          </w:p>
          <w:p w:rsidR="00FD5B03" w:rsidRDefault="00FD5B03">
            <w:pPr>
              <w:widowControl w:val="0"/>
              <w:spacing w:after="0" w:line="240" w:lineRule="auto"/>
              <w:ind w:right="69"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Vlerësimi dhe identifikimi i rezultateve profesionale më të spikatura dhe më të shkëlqyera.</w:t>
            </w:r>
          </w:p>
          <w:p w:rsidR="00FD5B03" w:rsidRDefault="00FD5B03">
            <w:pPr>
              <w:widowControl w:val="0"/>
              <w:spacing w:after="0" w:line="240" w:lineRule="auto"/>
              <w:ind w:left="-35" w:right="69" w:firstLine="0"/>
              <w:rPr>
                <w:rFonts w:ascii="Garamond" w:hAnsi="Garamond"/>
                <w:spacing w:val="-4"/>
                <w:sz w:val="20"/>
                <w:szCs w:val="20"/>
              </w:rPr>
            </w:pP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Rezultatet e vlerësimit profesionale të nxjerrë nga 5 dokumente të paraqitura dhe përzgjedhura nga vetë kandidatët si më të përshtatshmet për t’u shqyrtuar, të cilat vlerësohen nga Këshilli në mënyrë të veçantë, por pa u kufizuar, për tregues të tillë si:</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Origjinaliteti (përfshirë edhe kontrollin   e plagjiaturës) dhe/ose impaktin e dokumentit;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analitike;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Aftësitë hulumtuese;</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Saktësia dhe konciziteti;</w:t>
            </w:r>
          </w:p>
          <w:p w:rsidR="00FD5B03" w:rsidRDefault="00FD5B03">
            <w:pPr>
              <w:widowControl w:val="0"/>
              <w:spacing w:after="0" w:line="240" w:lineRule="auto"/>
              <w:ind w:left="-35" w:right="69" w:firstLine="0"/>
              <w:rPr>
                <w:rFonts w:ascii="Garamond" w:hAnsi="Garamond"/>
                <w:spacing w:val="-4"/>
                <w:sz w:val="20"/>
                <w:szCs w:val="20"/>
              </w:rPr>
            </w:pPr>
            <w:r>
              <w:rPr>
                <w:rFonts w:ascii="Garamond" w:hAnsi="Garamond"/>
                <w:spacing w:val="-4"/>
                <w:sz w:val="20"/>
                <w:szCs w:val="20"/>
              </w:rPr>
              <w:t>- Zhvillimi logjik i koncepteve juridike, lexueshmëria, kuptueshmëria dhe gjithëpërfshirja;</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xml:space="preserve">- Aftësia për të identifikuar dhe interpretuar në mënyrë të harmonizuar burimet e ndryshme  të së drejtës, si dhe kurajë profesionale për të treguar dhe argumentuar </w:t>
            </w:r>
            <w:r>
              <w:rPr>
                <w:rFonts w:ascii="Garamond" w:hAnsi="Garamond"/>
                <w:spacing w:val="-4"/>
                <w:sz w:val="20"/>
                <w:szCs w:val="20"/>
              </w:rPr>
              <w:lastRenderedPageBreak/>
              <w:t>ligjin e zbatueshëm për zgjidhjen e problemit;</w:t>
            </w:r>
          </w:p>
          <w:p w:rsidR="00FD5B03" w:rsidRDefault="00FD5B03">
            <w:pPr>
              <w:widowControl w:val="0"/>
              <w:tabs>
                <w:tab w:val="left" w:pos="171"/>
              </w:tabs>
              <w:spacing w:after="0" w:line="240" w:lineRule="auto"/>
              <w:ind w:left="-35" w:right="69" w:firstLine="0"/>
              <w:rPr>
                <w:rFonts w:ascii="Garamond" w:hAnsi="Garamond"/>
                <w:spacing w:val="-4"/>
                <w:sz w:val="20"/>
                <w:szCs w:val="20"/>
              </w:rPr>
            </w:pPr>
            <w:r>
              <w:rPr>
                <w:rFonts w:ascii="Garamond" w:hAnsi="Garamond"/>
                <w:spacing w:val="-4"/>
                <w:sz w:val="20"/>
                <w:szCs w:val="20"/>
              </w:rPr>
              <w:t>- Aftësia për të referuar dhe trajtuar me efektivitet, në vendin e duhur dhe sipas llojit e qëllimit të aktit, të praktikës e konsoliduar gjyqësore, praktikës së unifikuar të Gjykatës së Lartë, praktikës gjyqësore të Gjykatës Kushtetuese, asaj të GJEDNJ-së dhe jurisprudencës në tërësi.</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30</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629"/>
          <w:jc w:val="center"/>
        </w:trPr>
        <w:tc>
          <w:tcPr>
            <w:tcW w:w="4101" w:type="pct"/>
            <w:gridSpan w:val="3"/>
            <w:tcBorders>
              <w:top w:val="single" w:sz="4" w:space="0" w:color="BFBFBF"/>
              <w:left w:val="single" w:sz="4" w:space="0" w:color="BFBFBF"/>
              <w:bottom w:val="single" w:sz="4" w:space="0" w:color="BFBFBF"/>
              <w:right w:val="single" w:sz="4" w:space="0" w:color="BFBFBF"/>
            </w:tcBorders>
            <w:shd w:val="clear" w:color="auto" w:fill="FDE9D9"/>
            <w:vAlign w:val="center"/>
          </w:tcPr>
          <w:p w:rsidR="00FD5B03" w:rsidRDefault="00FD5B03">
            <w:pPr>
              <w:pStyle w:val="ListParagraph"/>
              <w:spacing w:after="0" w:line="240" w:lineRule="auto"/>
              <w:jc w:val="center"/>
              <w:rPr>
                <w:rFonts w:ascii="Garamond" w:hAnsi="Garamond"/>
                <w:b/>
                <w:spacing w:val="-4"/>
                <w:sz w:val="20"/>
                <w:szCs w:val="20"/>
              </w:rPr>
            </w:pPr>
          </w:p>
          <w:p w:rsidR="00FD5B03" w:rsidRDefault="00FD5B03">
            <w:pPr>
              <w:pStyle w:val="ListParagraph"/>
              <w:numPr>
                <w:ilvl w:val="0"/>
                <w:numId w:val="17"/>
              </w:numPr>
              <w:spacing w:after="0" w:line="240" w:lineRule="auto"/>
              <w:ind w:firstLine="0"/>
              <w:jc w:val="center"/>
              <w:rPr>
                <w:rFonts w:ascii="Garamond" w:hAnsi="Garamond"/>
                <w:b/>
                <w:spacing w:val="-4"/>
                <w:sz w:val="20"/>
                <w:szCs w:val="20"/>
              </w:rPr>
            </w:pPr>
            <w:r>
              <w:rPr>
                <w:rFonts w:ascii="Garamond" w:hAnsi="Garamond"/>
                <w:b/>
                <w:spacing w:val="-4"/>
                <w:sz w:val="20"/>
                <w:szCs w:val="20"/>
              </w:rPr>
              <w:t xml:space="preserve">Kualifikimi shtesë profesional </w:t>
            </w:r>
          </w:p>
          <w:p w:rsidR="00FD5B03" w:rsidRDefault="00FD5B03">
            <w:pPr>
              <w:pStyle w:val="ListParagraph"/>
              <w:spacing w:after="0" w:line="240" w:lineRule="auto"/>
              <w:jc w:val="center"/>
              <w:rPr>
                <w:rFonts w:ascii="Garamond" w:hAnsi="Garamond"/>
                <w:i/>
                <w:spacing w:val="-4"/>
                <w:sz w:val="20"/>
                <w:szCs w:val="20"/>
                <w:u w:val="single"/>
              </w:rPr>
            </w:pPr>
            <w:r>
              <w:rPr>
                <w:rFonts w:ascii="Garamond" w:hAnsi="Garamond"/>
                <w:b/>
                <w:i/>
                <w:spacing w:val="-4"/>
                <w:sz w:val="20"/>
                <w:szCs w:val="20"/>
                <w:u w:val="single"/>
              </w:rPr>
              <w:t>Kushtetuta - neni 147/d(3); ligji nr. 115/2016: neni 240(1)(b)</w:t>
            </w:r>
          </w:p>
          <w:p w:rsidR="00FD5B03" w:rsidRDefault="00FD5B03">
            <w:pPr>
              <w:pStyle w:val="ListParagraph"/>
              <w:spacing w:after="0" w:line="240" w:lineRule="auto"/>
              <w:jc w:val="center"/>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C6D9F1"/>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shd w:val="clear" w:color="auto" w:fill="C2D69B"/>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5106"/>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t>Relevanca e eksperiencës profesionale në lidhje me rolin dhe funksionet e ILD-së</w:t>
            </w:r>
          </w:p>
          <w:p w:rsidR="00FD5B03" w:rsidRDefault="00FD5B03">
            <w:pPr>
              <w:spacing w:after="0" w:line="240" w:lineRule="auto"/>
              <w:ind w:firstLine="0"/>
              <w:rPr>
                <w:rFonts w:ascii="Garamond" w:hAnsi="Garamond"/>
                <w:b/>
                <w:i/>
                <w:color w:val="000000"/>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Vlerësimi i rëndësisë së punimeve akademike, studimeve shkencore, shkrimeve dhe ligjëratave profesionale, botimeve [...]</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b/>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right="-43" w:firstLine="0"/>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right="-43"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Dokumente zyrtare për angazhimin dhe rezultatet e procesit të vlerësimit profesional.</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widowControl w:val="0"/>
              <w:spacing w:after="0" w:line="240" w:lineRule="auto"/>
              <w:ind w:left="36" w:right="69" w:firstLine="0"/>
              <w:rPr>
                <w:rFonts w:ascii="Garamond" w:hAnsi="Garamond"/>
                <w:spacing w:val="-4"/>
                <w:sz w:val="20"/>
                <w:szCs w:val="20"/>
              </w:rPr>
            </w:pPr>
            <w:r>
              <w:rPr>
                <w:rFonts w:ascii="Garamond" w:hAnsi="Garamond"/>
                <w:spacing w:val="-4"/>
                <w:sz w:val="20"/>
                <w:szCs w:val="20"/>
              </w:rPr>
              <w:t>5 dokumente profesionale që tregojnë fushën e specializimit, krahas cilësisë dhe arritjeve gjatë përvojave të punës, ku mund të përfshihen, por pa u kufizuar vetëm në to, edhe dokumentet e përzgjedhura nga vetë kandidati, që vlerësohen  bazuar në metodologjinë profesionale të miratuar posaçërisht nga Këshilli.</w:t>
            </w:r>
          </w:p>
          <w:p w:rsidR="00FD5B03" w:rsidRDefault="00FD5B03">
            <w:pPr>
              <w:widowControl w:val="0"/>
              <w:spacing w:after="0" w:line="240" w:lineRule="auto"/>
              <w:ind w:left="36" w:right="69"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Rezultatet profesionale vlerësohen nga Këshilli në lidhje me rëndësinë dhe dobinë e profilizimit dhe specializimit të arritur në përvojat e veçanta profesionale të kandidatit të cilat tregojnë vlera të spikatura profesionale në shërbim të drejtimit, organizimit dhe funksionimit të Inspektoratit të Lartë të Drejtësisë, si edhe të ushtrimit të kompetencave të këtij Institucioni. </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Vlerësimi i njohurive të posaçme profesionale në lidhje me ushtrimin e kompetencave të kontrollit, inspektimeve, hetimeve disiplinore si edhe kompetencave të tjera që përcaktohen nga ligji.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Lloji dhe kohëzgjatja e angazhimit të posaçëm apo të profilizuar, për fusha konkrete të së drejtës:</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në veprimtari të caktuara profesionale;</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 </w:t>
            </w:r>
            <w:proofErr w:type="gramStart"/>
            <w:r>
              <w:rPr>
                <w:rFonts w:ascii="Garamond" w:hAnsi="Garamond"/>
                <w:spacing w:val="-4"/>
                <w:sz w:val="20"/>
                <w:szCs w:val="20"/>
              </w:rPr>
              <w:t>në</w:t>
            </w:r>
            <w:proofErr w:type="gramEnd"/>
            <w:r>
              <w:rPr>
                <w:rFonts w:ascii="Garamond" w:hAnsi="Garamond"/>
                <w:spacing w:val="-4"/>
                <w:sz w:val="20"/>
                <w:szCs w:val="20"/>
              </w:rPr>
              <w:t xml:space="preserve"> funksione institucionale, të lidhura me ushtrimin e profesionit.</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7</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trHeight w:val="1070"/>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u w:val="single"/>
              </w:rPr>
            </w:pPr>
            <w:r>
              <w:rPr>
                <w:rFonts w:ascii="Garamond" w:hAnsi="Garamond"/>
                <w:b/>
                <w:i/>
                <w:spacing w:val="-4"/>
                <w:sz w:val="20"/>
                <w:szCs w:val="20"/>
                <w:u w:val="single"/>
              </w:rPr>
              <w:lastRenderedPageBreak/>
              <w:t>Angazhime profesionale shtesë</w:t>
            </w:r>
          </w:p>
          <w:p w:rsidR="00FD5B03" w:rsidRDefault="00FD5B03">
            <w:pPr>
              <w:spacing w:after="0" w:line="240" w:lineRule="auto"/>
              <w:ind w:firstLine="0"/>
              <w:rPr>
                <w:rFonts w:ascii="Garamond" w:hAnsi="Garamond"/>
                <w:i/>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b/>
                <w:i/>
                <w:spacing w:val="-4"/>
                <w:sz w:val="20"/>
                <w:szCs w:val="20"/>
              </w:rPr>
              <w:t>Neni 240, pika 1, shkronja “b”,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 pjesëmarrja në aktivitete shkencore, pjesëmarrja në procesin e hartimit ose të konsultimit të legjislacionit, si edhe çdo angazhim tjetër profesional të kandidatit përgjatë 5 viteve të fundit në fushën e së drejtës</w:t>
            </w: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highlight w:val="yellow"/>
              </w:rPr>
            </w:pPr>
            <w:r>
              <w:rPr>
                <w:rFonts w:ascii="Garamond" w:hAnsi="Garamond"/>
                <w:spacing w:val="-4"/>
                <w:sz w:val="20"/>
                <w:szCs w:val="20"/>
              </w:rPr>
              <w:t>Dokumente zyrtare për angazhime profesionale.</w:t>
            </w:r>
          </w:p>
          <w:p w:rsidR="00FD5B03" w:rsidRDefault="00FD5B03">
            <w:pPr>
              <w:spacing w:after="0" w:line="240" w:lineRule="auto"/>
              <w:ind w:firstLine="0"/>
              <w:rPr>
                <w:rFonts w:ascii="Garamond" w:hAnsi="Garamond"/>
                <w:spacing w:val="-4"/>
                <w:sz w:val="20"/>
                <w:szCs w:val="20"/>
                <w:highlight w:val="yellow"/>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ndërmjet atyre të treguara më sipër, të përzgjedhura nga vetë kandidati, Të cilat dëshmojnë angazhimin, ekspertizën dhe ndikimin e angazhimit.</w:t>
            </w:r>
          </w:p>
          <w:p w:rsidR="00FD5B03" w:rsidRDefault="00FD5B03">
            <w:pPr>
              <w:spacing w:after="0" w:line="240" w:lineRule="auto"/>
              <w:ind w:firstLine="0"/>
              <w:rPr>
                <w:rFonts w:ascii="Garamond" w:hAnsi="Garamond"/>
                <w:spacing w:val="-4"/>
                <w:sz w:val="20"/>
                <w:szCs w:val="20"/>
              </w:rPr>
            </w:pPr>
          </w:p>
          <w:p w:rsidR="00FD5B03" w:rsidRDefault="00FD5B03">
            <w:pPr>
              <w:spacing w:line="240" w:lineRule="auto"/>
              <w:ind w:firstLine="0"/>
              <w:rPr>
                <w:rFonts w:ascii="Garamond" w:hAnsi="Garamond"/>
                <w:spacing w:val="-4"/>
                <w:sz w:val="20"/>
                <w:szCs w:val="20"/>
              </w:rPr>
            </w:pPr>
            <w:r>
              <w:rPr>
                <w:rFonts w:ascii="Garamond" w:hAnsi="Garamond"/>
                <w:spacing w:val="-4"/>
                <w:sz w:val="20"/>
                <w:szCs w:val="20"/>
              </w:rPr>
              <w:t>Informacione dhe dokumente zyrtare konkrete mbi pjesëmarrje në veprimtari shkencore, të hartimit të legjislacionit dhe në veprimtari të tjera profesionale.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Lloji dhe rëndësia e angazhimeve të tjera profesionale në pesë vitet e fundit.</w:t>
            </w:r>
          </w:p>
          <w:p w:rsidR="00FD5B03" w:rsidRDefault="00FD5B03">
            <w:pPr>
              <w:widowControl w:val="0"/>
              <w:spacing w:before="10" w:after="0" w:line="220" w:lineRule="exact"/>
              <w:ind w:firstLine="0"/>
              <w:rPr>
                <w:rFonts w:ascii="Garamond" w:hAnsi="Garamond"/>
                <w:spacing w:val="-4"/>
                <w:sz w:val="20"/>
                <w:szCs w:val="20"/>
              </w:rPr>
            </w:pP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Natyra dhe shkalla e kontributit konkret të dhënë në këto veprimtari, ku vlerësohen, por pa u kufizuar:</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  prezantimet  në konferenca shkencore kombëtare dhe ndërkombëtare;</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-pjesëmarrja si përfaqësues, ekspert etj. në organizata ndërkombëtare;</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  pjesëmarrja në grupe pune dhe kontributet konkrete në nisma të konsultimit dhe procese legjislative për hartimin e legjislacionit ;</w:t>
            </w:r>
          </w:p>
          <w:p w:rsidR="00FD5B03" w:rsidRDefault="00FD5B03">
            <w:pPr>
              <w:widowControl w:val="0"/>
              <w:spacing w:after="0" w:line="240" w:lineRule="auto"/>
              <w:ind w:left="103" w:right="69" w:firstLine="0"/>
              <w:rPr>
                <w:rFonts w:ascii="Garamond" w:hAnsi="Garamond"/>
                <w:spacing w:val="-4"/>
                <w:sz w:val="20"/>
                <w:szCs w:val="20"/>
              </w:rPr>
            </w:pPr>
            <w:r>
              <w:rPr>
                <w:rFonts w:ascii="Garamond" w:hAnsi="Garamond"/>
                <w:spacing w:val="-4"/>
                <w:sz w:val="20"/>
                <w:szCs w:val="20"/>
              </w:rPr>
              <w:t>-konsulenca profesionale të dokumentuara;</w:t>
            </w:r>
          </w:p>
          <w:p w:rsidR="00FD5B03" w:rsidRDefault="00FD5B03">
            <w:pPr>
              <w:widowControl w:val="0"/>
              <w:spacing w:after="0" w:line="240" w:lineRule="auto"/>
              <w:ind w:left="103" w:right="137" w:firstLine="0"/>
              <w:rPr>
                <w:rFonts w:ascii="Garamond" w:hAnsi="Garamond"/>
                <w:spacing w:val="-4"/>
                <w:sz w:val="20"/>
                <w:szCs w:val="20"/>
                <w:u w:val="single"/>
              </w:rPr>
            </w:pPr>
            <w:r>
              <w:rPr>
                <w:rFonts w:ascii="Garamond" w:hAnsi="Garamond"/>
                <w:spacing w:val="-4"/>
                <w:sz w:val="20"/>
                <w:szCs w:val="20"/>
              </w:rPr>
              <w:t>-pozicione përkatëse si i/e ftuar nderi dhe angazhime të</w:t>
            </w:r>
            <w:r>
              <w:rPr>
                <w:rFonts w:ascii="Garamond" w:hAnsi="Garamond"/>
                <w:spacing w:val="-4"/>
                <w:sz w:val="20"/>
                <w:szCs w:val="20"/>
                <w:u w:val="single"/>
              </w:rPr>
              <w:t xml:space="preserve"> njohura në fushën juridike.</w:t>
            </w: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3</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trHeight w:val="487"/>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pStyle w:val="ListParagraph"/>
              <w:numPr>
                <w:ilvl w:val="0"/>
                <w:numId w:val="16"/>
              </w:numPr>
              <w:spacing w:after="0" w:line="240" w:lineRule="auto"/>
              <w:ind w:firstLine="0"/>
              <w:jc w:val="center"/>
              <w:rPr>
                <w:rFonts w:ascii="Garamond" w:hAnsi="Garamond"/>
                <w:spacing w:val="-4"/>
                <w:sz w:val="20"/>
                <w:szCs w:val="20"/>
              </w:rPr>
            </w:pPr>
            <w:r>
              <w:rPr>
                <w:rFonts w:ascii="Garamond" w:hAnsi="Garamond"/>
                <w:b/>
                <w:spacing w:val="-4"/>
                <w:sz w:val="20"/>
                <w:szCs w:val="20"/>
              </w:rPr>
              <w:t>MERITAT MORALE</w:t>
            </w:r>
          </w:p>
        </w:tc>
        <w:tc>
          <w:tcPr>
            <w:tcW w:w="431"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68"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Vlerësimi i kandidatit</w:t>
            </w:r>
          </w:p>
        </w:tc>
      </w:tr>
      <w:tr w:rsidR="00FD5B03" w:rsidTr="00FD5B03">
        <w:trPr>
          <w:cantSplit/>
          <w:trHeight w:val="679"/>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eastAsia="Times New Roman" w:hAnsi="Garamond"/>
                <w:spacing w:val="-4"/>
                <w:sz w:val="20"/>
                <w:szCs w:val="20"/>
                <w:lang w:val="x-none" w:eastAsia="x-none"/>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25</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Kushtetuta - neni 147/d(3</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 xml:space="preserve">Inspektori i Lartë i Drejtësisë zgjidhet [...] nga radhët e juristëve [...] me integritet të lartë moral dhe profesional. </w:t>
            </w: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(1</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color w:val="000000"/>
                <w:spacing w:val="-4"/>
                <w:sz w:val="20"/>
                <w:szCs w:val="20"/>
              </w:rPr>
            </w:pPr>
            <w:r>
              <w:rPr>
                <w:rFonts w:ascii="Garamond" w:hAnsi="Garamond"/>
                <w:color w:val="000000"/>
                <w:spacing w:val="-4"/>
                <w:sz w:val="20"/>
                <w:szCs w:val="20"/>
              </w:rPr>
              <w:t>Rezultatet e vlerësimit të etikës të kandidatëve gjatë punës, nëse ka.</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b) i ligjit nr. 115/2016</w:t>
            </w:r>
          </w:p>
          <w:p w:rsidR="00FD5B03" w:rsidRDefault="00FD5B03">
            <w:pPr>
              <w:spacing w:after="0" w:line="240" w:lineRule="auto"/>
              <w:ind w:firstLine="0"/>
              <w:rPr>
                <w:rFonts w:ascii="Garamond" w:hAnsi="Garamond"/>
                <w:b/>
                <w:i/>
                <w:spacing w:val="-4"/>
                <w:sz w:val="20"/>
                <w:szCs w:val="20"/>
                <w:highlight w:val="yellow"/>
              </w:rPr>
            </w:pPr>
            <w:r>
              <w:rPr>
                <w:rFonts w:ascii="Garamond" w:hAnsi="Garamond"/>
                <w:color w:val="000000"/>
                <w:spacing w:val="-4"/>
                <w:sz w:val="20"/>
                <w:szCs w:val="20"/>
              </w:rPr>
              <w:t>Cilësitë morale, të tilla si ndershmëria, përpikëria në ushtrimin e detyrave, drejtësia në marrjen e vendimeve, përgjegjshmëria, besueshmëria, paanësia, dinjiteti dhe prirja për të marrë përsipër përgjegjësi.</w:t>
            </w:r>
          </w:p>
        </w:tc>
        <w:tc>
          <w:tcPr>
            <w:tcW w:w="1145"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 xml:space="preserve">Informacione dhe opinione të ardhura nga institucionet publike që kanë lidhje me sistemin e drejtësisë, organizata të shoqërisë civile me veprimtari në mbrojtjen e të drejtave </w:t>
            </w:r>
            <w:r>
              <w:rPr>
                <w:rFonts w:ascii="Garamond" w:hAnsi="Garamond"/>
                <w:spacing w:val="-4"/>
                <w:sz w:val="20"/>
                <w:szCs w:val="20"/>
              </w:rPr>
              <w:lastRenderedPageBreak/>
              <w:t>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të tjera të aksesueshme publikisht ose të paraqitura në Këshill.</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trike/>
                <w:spacing w:val="-4"/>
                <w:sz w:val="20"/>
                <w:szCs w:val="20"/>
              </w:rPr>
            </w:pPr>
            <w:r>
              <w:rPr>
                <w:rFonts w:ascii="Garamond" w:hAnsi="Garamond"/>
                <w:spacing w:val="-4"/>
                <w:sz w:val="20"/>
                <w:szCs w:val="20"/>
              </w:rPr>
              <w:lastRenderedPageBreak/>
              <w:t>Niveli e kërkuar e i pritshëm i shkallës së lartë të zotërimit të integritetit etik dhe të cilësive morale të domosdoshme për ushtrimin e funksionit kushtetues të Inspektorit të Lartë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zhvillimit të intervistës.</w:t>
            </w: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15</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a) i ligjit nr. 115/2016</w:t>
            </w:r>
          </w:p>
          <w:p w:rsidR="00FD5B03" w:rsidRDefault="00FD5B03">
            <w:pPr>
              <w:spacing w:after="0" w:line="240" w:lineRule="auto"/>
              <w:ind w:firstLine="0"/>
              <w:rPr>
                <w:rFonts w:ascii="Garamond" w:hAnsi="Garamond"/>
                <w:i/>
                <w:spacing w:val="-4"/>
                <w:sz w:val="20"/>
                <w:szCs w:val="20"/>
                <w:highlight w:val="yellow"/>
              </w:rPr>
            </w:pPr>
            <w:r>
              <w:rPr>
                <w:rFonts w:ascii="Garamond" w:hAnsi="Garamond"/>
                <w:color w:val="000000"/>
                <w:spacing w:val="-4"/>
                <w:sz w:val="20"/>
                <w:szCs w:val="20"/>
              </w:rPr>
              <w:t>Reputacioni që gëzon kandidati në shoqëri dhe midis kolegëve.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për rezultatet e procesit të vlerësimit të integritetit etik dhe moral.</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Dokumente zyrtare që tregojnë arritje mbi nivelin e etikës dhe cilësive morale gjatë përvojave të punës.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zyrtare të ardhura posaçërisht ose të bëra vetë publike nga institucione të tjera shtetërore.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color w:val="000000"/>
                <w:spacing w:val="-4"/>
                <w:sz w:val="20"/>
                <w:szCs w:val="20"/>
              </w:rPr>
            </w:pPr>
            <w:r>
              <w:rPr>
                <w:rFonts w:ascii="Garamond" w:hAnsi="Garamond"/>
                <w:spacing w:val="-4"/>
                <w:sz w:val="20"/>
                <w:szCs w:val="20"/>
              </w:rPr>
              <w:t>Informacione dhe opinione të ardhura nga institucionet publike që kanë lidhje me sistemin e drejtësisë, organizata të shoqërisë civile me veprimtari në mbrojtjen e të drejtave të njeriut ose të krijuara për mbrojtjen e interesave të përdoruesve të sistemit të drejtësisë.</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45"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Shkalla e vlerësimit profesional, etik, moral dhe qytetar që gëzon figura dhe performanca profesionale dhe jetësore e kandidatit/es në shoqëri, në publik dhe ndërmjet kolegëve.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Paraqitja, sjellja, cilësia, besueshmëria, dinjiteti dhe profesionalizmi i treguar gjatë intervistës.</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Gatishmëria, korrektesa, saktësia dhe cilësia në komunikimet me Këshillin gjatë procedurave të verifikimit dhe vlerësimit, si edhe në përgjigjet e parashtruara gjatë intervistës.</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b/>
                <w:i/>
                <w:spacing w:val="-4"/>
                <w:sz w:val="20"/>
                <w:szCs w:val="20"/>
              </w:rPr>
            </w:pPr>
            <w:r>
              <w:rPr>
                <w:rFonts w:ascii="Garamond" w:hAnsi="Garamond"/>
                <w:b/>
                <w:i/>
                <w:spacing w:val="-4"/>
                <w:sz w:val="20"/>
                <w:szCs w:val="20"/>
              </w:rPr>
              <w:t>Neni 240 (2</w:t>
            </w:r>
            <w:proofErr w:type="gramStart"/>
            <w:r>
              <w:rPr>
                <w:rFonts w:ascii="Garamond" w:hAnsi="Garamond"/>
                <w:b/>
                <w:i/>
                <w:spacing w:val="-4"/>
                <w:sz w:val="20"/>
                <w:szCs w:val="20"/>
              </w:rPr>
              <w:t>)(</w:t>
            </w:r>
            <w:proofErr w:type="gramEnd"/>
            <w:r>
              <w:rPr>
                <w:rFonts w:ascii="Garamond" w:hAnsi="Garamond"/>
                <w:b/>
                <w:i/>
                <w:spacing w:val="-4"/>
                <w:sz w:val="20"/>
                <w:szCs w:val="20"/>
              </w:rPr>
              <w:t>c) i ligjit nr. 115/2016</w:t>
            </w:r>
          </w:p>
          <w:p w:rsidR="00FD5B03" w:rsidRDefault="00FD5B03">
            <w:pPr>
              <w:spacing w:after="0" w:line="240" w:lineRule="auto"/>
              <w:ind w:firstLine="0"/>
              <w:rPr>
                <w:rFonts w:ascii="Garamond" w:hAnsi="Garamond"/>
                <w:i/>
                <w:spacing w:val="-4"/>
                <w:sz w:val="20"/>
                <w:szCs w:val="20"/>
                <w:highlight w:val="yellow"/>
              </w:rPr>
            </w:pPr>
            <w:r>
              <w:rPr>
                <w:rFonts w:ascii="Garamond" w:hAnsi="Garamond"/>
                <w:color w:val="000000"/>
                <w:spacing w:val="-4"/>
                <w:sz w:val="20"/>
                <w:szCs w:val="20"/>
              </w:rPr>
              <w:t>Angazhimi i provuar në ndjekje të kauzave të shoqërisë civile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Intervista me kandidatin</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dhe dokumente zyrtare konkrete lidhur me angazhime në kauza të shoqërisë civile.</w:t>
            </w:r>
          </w:p>
          <w:p w:rsidR="00FD5B03" w:rsidRDefault="00FD5B03">
            <w:pPr>
              <w:spacing w:after="0" w:line="240" w:lineRule="auto"/>
              <w:ind w:firstLine="0"/>
              <w:rPr>
                <w:rFonts w:ascii="Garamond" w:hAnsi="Garamond"/>
                <w:spacing w:val="-4"/>
                <w:sz w:val="20"/>
                <w:szCs w:val="20"/>
              </w:rPr>
            </w:pPr>
          </w:p>
          <w:p w:rsidR="00FD5B03" w:rsidRDefault="00FD5B03">
            <w:pPr>
              <w:widowControl w:val="0"/>
              <w:spacing w:after="0" w:line="240" w:lineRule="auto"/>
              <w:ind w:right="-32" w:firstLine="0"/>
              <w:rPr>
                <w:rFonts w:ascii="Garamond" w:hAnsi="Garamond"/>
                <w:spacing w:val="-4"/>
                <w:sz w:val="20"/>
                <w:szCs w:val="20"/>
              </w:rPr>
            </w:pPr>
            <w:r>
              <w:rPr>
                <w:rFonts w:ascii="Garamond" w:hAnsi="Garamond"/>
                <w:spacing w:val="-4"/>
                <w:sz w:val="20"/>
                <w:szCs w:val="20"/>
              </w:rPr>
              <w:t xml:space="preserve">Informacione dhe opinione të ardhura nga institucionet publike që kanë lidhje me </w:t>
            </w:r>
            <w:r>
              <w:rPr>
                <w:rFonts w:ascii="Garamond" w:hAnsi="Garamond"/>
                <w:spacing w:val="-4"/>
                <w:sz w:val="20"/>
                <w:szCs w:val="20"/>
              </w:rPr>
              <w:lastRenderedPageBreak/>
              <w:t>sistemin e drejtësisë, organizata të shoqërisë civile me veprimtari në mbrojtjen e të drejtave të njeriut ose të krijuara për mbrojtjen e interesave të përdoruesve të sistemit të drejtësisë.</w:t>
            </w:r>
          </w:p>
          <w:p w:rsidR="00FD5B03" w:rsidRDefault="00FD5B03">
            <w:pPr>
              <w:widowControl w:val="0"/>
              <w:spacing w:after="0" w:line="240" w:lineRule="auto"/>
              <w:ind w:right="-32" w:firstLine="0"/>
              <w:rPr>
                <w:rFonts w:ascii="Garamond" w:hAnsi="Garamond"/>
                <w:color w:val="000000"/>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Informacione të tjera të aksesueshme publikisht ose dokumente të paraqitura në Këshill.</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Lloji, kohëzgjatja dhe shkalla e angazhimit konkret të kauzat e shoqërisë civile.</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u w:val="single"/>
              </w:rPr>
            </w:pPr>
          </w:p>
          <w:p w:rsidR="00FD5B03" w:rsidRDefault="00FD5B03">
            <w:pPr>
              <w:spacing w:after="0" w:line="240" w:lineRule="auto"/>
              <w:ind w:firstLine="0"/>
              <w:rPr>
                <w:rFonts w:ascii="Garamond" w:hAnsi="Garamond"/>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trike/>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trHeight w:val="252"/>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EAF1DD"/>
            <w:vAlign w:val="center"/>
            <w:hideMark/>
          </w:tcPr>
          <w:p w:rsidR="00FD5B03" w:rsidRDefault="00FD5B03">
            <w:pPr>
              <w:spacing w:after="0" w:line="240" w:lineRule="auto"/>
              <w:ind w:left="1080" w:firstLine="0"/>
              <w:jc w:val="center"/>
              <w:rPr>
                <w:rFonts w:ascii="Garamond" w:hAnsi="Garamond"/>
                <w:b/>
                <w:spacing w:val="-4"/>
                <w:sz w:val="20"/>
                <w:szCs w:val="20"/>
              </w:rPr>
            </w:pPr>
            <w:r>
              <w:rPr>
                <w:rFonts w:ascii="Garamond" w:hAnsi="Garamond"/>
                <w:b/>
                <w:spacing w:val="-4"/>
                <w:sz w:val="20"/>
                <w:szCs w:val="20"/>
              </w:rPr>
              <w:t>3. MERITAT ORGANIZATIVE, DREJTUESE DHE MENAXHERIALE</w:t>
            </w:r>
          </w:p>
        </w:tc>
        <w:tc>
          <w:tcPr>
            <w:tcW w:w="431"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tc>
        <w:tc>
          <w:tcPr>
            <w:tcW w:w="468" w:type="pct"/>
            <w:tcBorders>
              <w:top w:val="single" w:sz="4" w:space="0" w:color="BFBFBF"/>
              <w:left w:val="single" w:sz="4" w:space="0" w:color="BFBFBF"/>
              <w:bottom w:val="single" w:sz="4" w:space="0" w:color="BFBFBF"/>
              <w:right w:val="single" w:sz="4" w:space="0" w:color="BFBFBF"/>
            </w:tcBorders>
            <w:shd w:val="clear" w:color="auto" w:fill="FFFFFF"/>
            <w:vAlign w:val="center"/>
            <w:hideMark/>
          </w:tcPr>
          <w:p w:rsidR="00FD5B03" w:rsidRDefault="00FD5B03">
            <w:pPr>
              <w:spacing w:after="0" w:line="240" w:lineRule="auto"/>
              <w:ind w:left="-113" w:firstLine="0"/>
              <w:jc w:val="center"/>
              <w:rPr>
                <w:rFonts w:ascii="Garamond" w:hAnsi="Garamond"/>
                <w:b/>
                <w:spacing w:val="-4"/>
                <w:sz w:val="20"/>
                <w:szCs w:val="20"/>
              </w:rPr>
            </w:pPr>
            <w:r>
              <w:rPr>
                <w:rFonts w:ascii="Garamond" w:hAnsi="Garamond"/>
                <w:b/>
                <w:spacing w:val="-4"/>
                <w:sz w:val="20"/>
                <w:szCs w:val="20"/>
              </w:rPr>
              <w:t>Vlerësimi i Kandidatit</w:t>
            </w:r>
          </w:p>
        </w:tc>
      </w:tr>
      <w:tr w:rsidR="00FD5B03" w:rsidTr="00FD5B03">
        <w:trPr>
          <w:cantSplit/>
          <w:trHeight w:val="537"/>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B2A1C7"/>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25</w:t>
            </w:r>
          </w:p>
        </w:tc>
        <w:tc>
          <w:tcPr>
            <w:tcW w:w="468" w:type="pct"/>
            <w:tcBorders>
              <w:top w:val="single" w:sz="4" w:space="0" w:color="BFBFBF"/>
              <w:left w:val="single" w:sz="4" w:space="0" w:color="BFBFBF"/>
              <w:bottom w:val="single" w:sz="4" w:space="0" w:color="BFBFBF"/>
              <w:right w:val="single" w:sz="4" w:space="0" w:color="BFBFBF"/>
            </w:tcBorders>
            <w:shd w:val="clear" w:color="auto" w:fill="FABF8F"/>
            <w:vAlign w:val="center"/>
          </w:tcPr>
          <w:p w:rsidR="00FD5B03" w:rsidRDefault="00FD5B03">
            <w:pPr>
              <w:spacing w:after="0" w:line="240" w:lineRule="auto"/>
              <w:ind w:left="-113" w:firstLine="0"/>
              <w:jc w:val="center"/>
              <w:rPr>
                <w:rFonts w:ascii="Garamond" w:hAnsi="Garamond"/>
                <w:b/>
                <w:spacing w:val="-4"/>
                <w:sz w:val="20"/>
                <w:szCs w:val="20"/>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“a”, të ligjit nr. 115/2016</w:t>
            </w: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Cilësia </w:t>
            </w:r>
            <w:r>
              <w:rPr>
                <w:rFonts w:ascii="Garamond" w:hAnsi="Garamond"/>
                <w:color w:val="000000"/>
                <w:spacing w:val="-4"/>
                <w:sz w:val="20"/>
                <w:szCs w:val="20"/>
              </w:rPr>
              <w:t>e programit dhe e vizionit të</w:t>
            </w:r>
            <w:r>
              <w:rPr>
                <w:rFonts w:ascii="Garamond" w:hAnsi="Garamond"/>
                <w:spacing w:val="-4"/>
                <w:sz w:val="20"/>
                <w:szCs w:val="20"/>
              </w:rPr>
              <w:t xml:space="preserve"> paraqitur</w:t>
            </w:r>
          </w:p>
          <w:p w:rsidR="00FD5B03" w:rsidRDefault="00FD5B03">
            <w:pPr>
              <w:spacing w:after="0" w:line="240" w:lineRule="auto"/>
              <w:ind w:firstLine="0"/>
              <w:rPr>
                <w:rFonts w:ascii="Garamond" w:hAnsi="Garamond"/>
                <w:i/>
                <w:spacing w:val="-4"/>
                <w:sz w:val="20"/>
                <w:szCs w:val="20"/>
                <w:highlight w:val="yellow"/>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me shkrim i platformës dhe vizionit për mënyrën se si kandidati e kupton rolin e tij/saj në ILD, si edhe sfidat në këtë pozicion dhe masat për t'i kaluar ato.</w:t>
            </w:r>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Parashtrimi i këtyre argumenteve gjatë intervistës së kandidatit/es.</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Cilësia, thellësia dhe origjinaliteti i vlerësimeve dhe objektivave të identifikuara për çështjet e organizimit dhe funksionimit cilësor dhe efektiv të institucionit të ri kushtetues të Inspektorit të Lartë të Drejtësisë. </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8</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“b”,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provuara për të marrë vendime dhe përgjegjësi bazuar në përvojat e mëparshme profesionale dhe shoqërore</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Jetëshkrimi</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jc w:val="left"/>
              <w:rPr>
                <w:rFonts w:ascii="Garamond" w:hAnsi="Garamond"/>
                <w:color w:val="000000"/>
                <w:spacing w:val="-4"/>
                <w:sz w:val="20"/>
                <w:szCs w:val="20"/>
                <w:u w:val="single"/>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Informacione dhe dokumente zyrtare konkrete lidhur me aftësitë e treguara në ushtrimin e detyrave në përvoja të mëparshme dhe aktuale për çështje të organizimit dhe administrimit të punëve.</w:t>
            </w:r>
          </w:p>
          <w:p w:rsidR="00FD5B03" w:rsidRDefault="00FD5B03">
            <w:pPr>
              <w:spacing w:after="0" w:line="240" w:lineRule="auto"/>
              <w:ind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Statistika profesionale të lëshuara nga institucionet kompetente.</w:t>
            </w:r>
          </w:p>
        </w:tc>
        <w:tc>
          <w:tcPr>
            <w:tcW w:w="1145" w:type="pct"/>
            <w:tcBorders>
              <w:top w:val="single" w:sz="4" w:space="0" w:color="BFBFBF"/>
              <w:left w:val="single" w:sz="4" w:space="0" w:color="BFBFBF"/>
              <w:bottom w:val="single" w:sz="4" w:space="0" w:color="BFBFBF"/>
              <w:right w:val="single" w:sz="4" w:space="0" w:color="BFBFBF"/>
            </w:tcBorders>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Niveli i aftësive të fituara në përvojat, pozicionet dhe përgjegjësitë e ushtruara për aspektet e administrimit, drejtimit dhe administrimit të </w:t>
            </w:r>
            <w:proofErr w:type="gramStart"/>
            <w:r>
              <w:rPr>
                <w:rFonts w:ascii="Garamond" w:hAnsi="Garamond"/>
                <w:spacing w:val="-4"/>
                <w:sz w:val="20"/>
                <w:szCs w:val="20"/>
              </w:rPr>
              <w:t>punëve .</w:t>
            </w:r>
            <w:proofErr w:type="gramEnd"/>
          </w:p>
          <w:p w:rsidR="00FD5B03" w:rsidRDefault="00FD5B03">
            <w:pPr>
              <w:spacing w:after="0" w:line="240" w:lineRule="auto"/>
              <w:ind w:firstLine="0"/>
              <w:rPr>
                <w:rFonts w:ascii="Garamond" w:hAnsi="Garamond"/>
                <w:spacing w:val="-4"/>
                <w:sz w:val="20"/>
                <w:szCs w:val="20"/>
              </w:rPr>
            </w:pPr>
          </w:p>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 xml:space="preserve">Ecuria dhe arritjet e kandidatit/es në ushtrimin e këtyre detyrave </w:t>
            </w:r>
          </w:p>
        </w:tc>
        <w:tc>
          <w:tcPr>
            <w:tcW w:w="431" w:type="pct"/>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w:t>
            </w:r>
          </w:p>
        </w:tc>
        <w:tc>
          <w:tcPr>
            <w:tcW w:w="468" w:type="pct"/>
            <w:tcBorders>
              <w:top w:val="single" w:sz="4" w:space="0" w:color="BFBFBF"/>
              <w:left w:val="single" w:sz="4" w:space="0" w:color="BFBFBF"/>
              <w:bottom w:val="single" w:sz="4" w:space="0" w:color="BFBFBF"/>
              <w:right w:val="single" w:sz="4" w:space="0" w:color="BFBFBF"/>
            </w:tcBorders>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“c”,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komunikimit</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“d”, të ligjit nr. 115/2016</w:t>
            </w: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përfaqësimit publik</w:t>
            </w:r>
          </w:p>
          <w:p w:rsidR="00FD5B03" w:rsidRDefault="00FD5B03">
            <w:pPr>
              <w:spacing w:after="0" w:line="240" w:lineRule="auto"/>
              <w:ind w:firstLine="0"/>
              <w:rPr>
                <w:rFonts w:ascii="Garamond" w:hAnsi="Garamond"/>
                <w:b/>
                <w:i/>
                <w:spacing w:val="-4"/>
                <w:sz w:val="20"/>
                <w:szCs w:val="20"/>
              </w:rPr>
            </w:pPr>
          </w:p>
          <w:p w:rsidR="00FD5B03" w:rsidRDefault="00FD5B03">
            <w:pPr>
              <w:spacing w:after="0" w:line="240" w:lineRule="auto"/>
              <w:ind w:firstLine="0"/>
              <w:rPr>
                <w:rFonts w:ascii="Garamond" w:hAnsi="Garamond"/>
                <w:i/>
                <w:spacing w:val="-4"/>
                <w:sz w:val="20"/>
                <w:szCs w:val="20"/>
                <w:highlight w:val="yellow"/>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lastRenderedPageBreak/>
              <w:t>Jetëshkrimi</w:t>
            </w: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after="0" w:line="240" w:lineRule="auto"/>
              <w:ind w:right="150" w:firstLine="0"/>
              <w:jc w:val="left"/>
              <w:rPr>
                <w:rFonts w:ascii="Garamond" w:hAnsi="Garamond"/>
                <w:color w:val="000000"/>
                <w:spacing w:val="-4"/>
                <w:sz w:val="14"/>
                <w:szCs w:val="20"/>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 ose ndërkombëtare.</w:t>
            </w:r>
          </w:p>
          <w:p w:rsidR="00FD5B03" w:rsidRDefault="00FD5B03">
            <w:pPr>
              <w:spacing w:after="0" w:line="240" w:lineRule="auto"/>
              <w:ind w:firstLine="0"/>
              <w:jc w:val="left"/>
              <w:rPr>
                <w:rFonts w:ascii="Garamond" w:hAnsi="Garamond"/>
                <w:spacing w:val="-4"/>
                <w:sz w:val="20"/>
                <w:szCs w:val="20"/>
              </w:rPr>
            </w:pPr>
          </w:p>
          <w:p w:rsidR="00FD5B03" w:rsidRDefault="00FD5B03">
            <w:pPr>
              <w:spacing w:after="0" w:line="240" w:lineRule="auto"/>
              <w:ind w:firstLine="0"/>
              <w:jc w:val="left"/>
              <w:rPr>
                <w:rFonts w:ascii="Garamond" w:hAnsi="Garamond"/>
                <w:spacing w:val="-4"/>
                <w:sz w:val="20"/>
                <w:szCs w:val="20"/>
              </w:rPr>
            </w:pPr>
            <w:r>
              <w:rPr>
                <w:rFonts w:ascii="Garamond" w:hAnsi="Garamond"/>
                <w:spacing w:val="-4"/>
                <w:sz w:val="20"/>
                <w:szCs w:val="20"/>
              </w:rPr>
              <w:t>Informacione dhe dokumente zyrtare konkrete lidhur me  aftësitë e treguara në përvoja të mëparshme dhe aktuale për çështje të komunikimit dhe përfaqësimit publik</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lastRenderedPageBreak/>
              <w:t>Niveli i aftësive të fituara për komunikim dhe përfaqësim publik.</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5</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jc w:val="center"/>
        </w:trPr>
        <w:tc>
          <w:tcPr>
            <w:tcW w:w="1811" w:type="pct"/>
            <w:tcBorders>
              <w:top w:val="single" w:sz="4" w:space="0" w:color="BFBFBF"/>
              <w:left w:val="single" w:sz="4" w:space="0" w:color="BFBFBF"/>
              <w:bottom w:val="single" w:sz="4" w:space="0" w:color="BFBFBF"/>
              <w:right w:val="single" w:sz="4" w:space="0" w:color="BFBFBF"/>
            </w:tcBorders>
            <w:shd w:val="clear" w:color="auto" w:fill="F2F2F2"/>
          </w:tcPr>
          <w:p w:rsidR="00FD5B03" w:rsidRDefault="00FD5B03">
            <w:pPr>
              <w:spacing w:after="0" w:line="240" w:lineRule="auto"/>
              <w:ind w:firstLine="0"/>
              <w:rPr>
                <w:rFonts w:ascii="Garamond" w:hAnsi="Garamond"/>
                <w:i/>
                <w:spacing w:val="-4"/>
                <w:sz w:val="20"/>
                <w:szCs w:val="20"/>
              </w:rPr>
            </w:pPr>
            <w:r>
              <w:rPr>
                <w:rFonts w:ascii="Garamond" w:hAnsi="Garamond"/>
                <w:b/>
                <w:i/>
                <w:spacing w:val="-4"/>
                <w:sz w:val="20"/>
                <w:szCs w:val="20"/>
              </w:rPr>
              <w:t>Neni 240, pika 3, shkronja “ç”, të ligjit nr. 115/2016</w:t>
            </w:r>
          </w:p>
          <w:p w:rsidR="00FD5B03" w:rsidRDefault="00FD5B03">
            <w:pPr>
              <w:spacing w:after="0" w:line="240" w:lineRule="auto"/>
              <w:ind w:firstLine="0"/>
              <w:rPr>
                <w:rFonts w:ascii="Garamond" w:hAnsi="Garamond"/>
                <w:color w:val="000000"/>
                <w:spacing w:val="-4"/>
                <w:sz w:val="20"/>
                <w:szCs w:val="20"/>
              </w:rPr>
            </w:pPr>
          </w:p>
          <w:p w:rsidR="00FD5B03" w:rsidRDefault="00FD5B03">
            <w:pPr>
              <w:spacing w:after="0" w:line="240" w:lineRule="auto"/>
              <w:ind w:firstLine="0"/>
              <w:rPr>
                <w:rFonts w:ascii="Garamond" w:hAnsi="Garamond"/>
                <w:b/>
                <w:color w:val="000000"/>
                <w:spacing w:val="-4"/>
                <w:sz w:val="20"/>
                <w:szCs w:val="20"/>
              </w:rPr>
            </w:pPr>
            <w:r>
              <w:rPr>
                <w:rFonts w:ascii="Garamond" w:hAnsi="Garamond"/>
                <w:color w:val="000000"/>
                <w:spacing w:val="-4"/>
                <w:sz w:val="20"/>
                <w:szCs w:val="20"/>
              </w:rPr>
              <w:t>Aftësitë e punës në grup dhe në ambiente multidisiplinore dhe/ose multikulturore</w:t>
            </w:r>
          </w:p>
          <w:p w:rsidR="00FD5B03" w:rsidRDefault="00FD5B03">
            <w:pPr>
              <w:spacing w:after="0" w:line="240" w:lineRule="auto"/>
              <w:ind w:firstLine="0"/>
              <w:rPr>
                <w:rFonts w:ascii="Garamond" w:hAnsi="Garamond"/>
                <w:b/>
                <w:color w:val="000000"/>
                <w:spacing w:val="-4"/>
                <w:sz w:val="20"/>
                <w:szCs w:val="20"/>
              </w:rPr>
            </w:pPr>
          </w:p>
          <w:p w:rsidR="00FD5B03" w:rsidRDefault="00FD5B03">
            <w:pPr>
              <w:spacing w:after="0" w:line="240" w:lineRule="auto"/>
              <w:ind w:firstLine="0"/>
              <w:rPr>
                <w:rFonts w:ascii="Garamond" w:hAnsi="Garamond"/>
                <w:b/>
                <w:i/>
                <w:spacing w:val="-4"/>
                <w:sz w:val="20"/>
                <w:szCs w:val="20"/>
              </w:rPr>
            </w:pPr>
          </w:p>
        </w:tc>
        <w:tc>
          <w:tcPr>
            <w:tcW w:w="1145"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widowControl w:val="0"/>
              <w:spacing w:after="0" w:line="240" w:lineRule="auto"/>
              <w:ind w:firstLine="0"/>
              <w:jc w:val="left"/>
              <w:rPr>
                <w:rFonts w:ascii="Garamond" w:hAnsi="Garamond"/>
                <w:spacing w:val="-4"/>
                <w:sz w:val="20"/>
                <w:szCs w:val="20"/>
              </w:rPr>
            </w:pPr>
            <w:r>
              <w:rPr>
                <w:rFonts w:ascii="Garamond" w:hAnsi="Garamond"/>
                <w:spacing w:val="-4"/>
                <w:sz w:val="20"/>
                <w:szCs w:val="20"/>
              </w:rPr>
              <w:t>Jetëshkrimi.</w:t>
            </w:r>
          </w:p>
          <w:p w:rsidR="00FD5B03" w:rsidRDefault="00FD5B03">
            <w:pPr>
              <w:widowControl w:val="0"/>
              <w:spacing w:after="0" w:line="240" w:lineRule="auto"/>
              <w:ind w:firstLine="0"/>
              <w:jc w:val="left"/>
              <w:rPr>
                <w:rFonts w:ascii="Garamond" w:hAnsi="Garamond"/>
                <w:spacing w:val="-4"/>
                <w:sz w:val="20"/>
                <w:szCs w:val="20"/>
              </w:rPr>
            </w:pPr>
            <w:r>
              <w:rPr>
                <w:rFonts w:ascii="Garamond" w:hAnsi="Garamond"/>
                <w:spacing w:val="-4"/>
                <w:sz w:val="20"/>
                <w:szCs w:val="20"/>
              </w:rPr>
              <w:t>Intervista</w:t>
            </w:r>
          </w:p>
          <w:p w:rsidR="00FD5B03" w:rsidRDefault="00FD5B03">
            <w:pPr>
              <w:widowControl w:val="0"/>
              <w:spacing w:before="10" w:after="0" w:line="220" w:lineRule="exact"/>
              <w:ind w:firstLine="0"/>
              <w:jc w:val="left"/>
              <w:rPr>
                <w:rFonts w:ascii="Garamond" w:hAnsi="Garamond"/>
                <w:spacing w:val="-4"/>
                <w:sz w:val="20"/>
                <w:szCs w:val="20"/>
              </w:rPr>
            </w:pPr>
          </w:p>
          <w:p w:rsidR="00FD5B03" w:rsidRDefault="00FD5B03">
            <w:pPr>
              <w:widowControl w:val="0"/>
              <w:spacing w:after="0" w:line="240" w:lineRule="auto"/>
              <w:ind w:right="150" w:firstLine="0"/>
              <w:jc w:val="left"/>
              <w:rPr>
                <w:rFonts w:ascii="Garamond" w:hAnsi="Garamond"/>
                <w:color w:val="000000"/>
                <w:spacing w:val="-4"/>
                <w:sz w:val="20"/>
                <w:szCs w:val="20"/>
              </w:rPr>
            </w:pPr>
            <w:r>
              <w:rPr>
                <w:rFonts w:ascii="Garamond" w:hAnsi="Garamond"/>
                <w:color w:val="000000"/>
                <w:spacing w:val="-4"/>
                <w:sz w:val="20"/>
                <w:szCs w:val="20"/>
              </w:rPr>
              <w:t>Dokumente zyrtare për rezultatet e procesit të vlerësimit profesional.</w:t>
            </w:r>
          </w:p>
          <w:p w:rsidR="00FD5B03" w:rsidRDefault="00FD5B03">
            <w:pPr>
              <w:widowControl w:val="0"/>
              <w:spacing w:after="0" w:line="240" w:lineRule="auto"/>
              <w:ind w:right="69" w:firstLine="0"/>
              <w:jc w:val="left"/>
              <w:rPr>
                <w:rFonts w:ascii="Garamond" w:hAnsi="Garamond"/>
                <w:spacing w:val="-4"/>
                <w:sz w:val="20"/>
                <w:szCs w:val="20"/>
              </w:rPr>
            </w:pPr>
          </w:p>
          <w:p w:rsidR="00FD5B03" w:rsidRDefault="00FD5B03">
            <w:pPr>
              <w:widowControl w:val="0"/>
              <w:spacing w:after="0" w:line="240" w:lineRule="auto"/>
              <w:ind w:right="69" w:firstLine="0"/>
              <w:jc w:val="left"/>
              <w:rPr>
                <w:rFonts w:ascii="Garamond" w:hAnsi="Garamond"/>
                <w:spacing w:val="-4"/>
                <w:sz w:val="20"/>
                <w:szCs w:val="20"/>
              </w:rPr>
            </w:pPr>
            <w:r>
              <w:rPr>
                <w:rFonts w:ascii="Garamond" w:hAnsi="Garamond"/>
                <w:spacing w:val="-4"/>
                <w:sz w:val="20"/>
                <w:szCs w:val="20"/>
              </w:rPr>
              <w:t>Dokumente zyrtare që tregojnë cilësinë dhe arritjet gjatë përvojave të punës, nga institucione vendasen ose ndërkombëtare.</w:t>
            </w:r>
          </w:p>
        </w:tc>
        <w:tc>
          <w:tcPr>
            <w:tcW w:w="1145" w:type="pct"/>
            <w:tcBorders>
              <w:top w:val="single" w:sz="4" w:space="0" w:color="BFBFBF"/>
              <w:left w:val="single" w:sz="4" w:space="0" w:color="BFBFBF"/>
              <w:bottom w:val="single" w:sz="4" w:space="0" w:color="BFBFBF"/>
              <w:right w:val="single" w:sz="4" w:space="0" w:color="BFBFBF"/>
            </w:tcBorders>
            <w:shd w:val="clear" w:color="auto" w:fill="F2F2F2"/>
            <w:hideMark/>
          </w:tcPr>
          <w:p w:rsidR="00FD5B03" w:rsidRDefault="00FD5B03">
            <w:pPr>
              <w:spacing w:after="0" w:line="240" w:lineRule="auto"/>
              <w:ind w:firstLine="0"/>
              <w:rPr>
                <w:rFonts w:ascii="Garamond" w:hAnsi="Garamond"/>
                <w:spacing w:val="-4"/>
                <w:sz w:val="20"/>
                <w:szCs w:val="20"/>
              </w:rPr>
            </w:pPr>
            <w:r>
              <w:rPr>
                <w:rFonts w:ascii="Garamond" w:hAnsi="Garamond"/>
                <w:spacing w:val="-4"/>
                <w:sz w:val="20"/>
                <w:szCs w:val="20"/>
              </w:rPr>
              <w:t>Ekspozimi i kandidatit në mjedisin ndërkombëtar dhe multidisiplinar gjatë karrierës.</w:t>
            </w:r>
          </w:p>
        </w:tc>
        <w:tc>
          <w:tcPr>
            <w:tcW w:w="431" w:type="pct"/>
            <w:tcBorders>
              <w:top w:val="single" w:sz="4" w:space="0" w:color="BFBFBF"/>
              <w:left w:val="single" w:sz="4" w:space="0" w:color="BFBFBF"/>
              <w:bottom w:val="single" w:sz="4" w:space="0" w:color="BFBFBF"/>
              <w:right w:val="single" w:sz="4" w:space="0" w:color="BFBFBF"/>
            </w:tcBorders>
            <w:shd w:val="clear" w:color="auto" w:fill="F2F2F2"/>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2</w:t>
            </w:r>
          </w:p>
        </w:tc>
        <w:tc>
          <w:tcPr>
            <w:tcW w:w="468" w:type="pct"/>
            <w:tcBorders>
              <w:top w:val="single" w:sz="4" w:space="0" w:color="BFBFBF"/>
              <w:left w:val="single" w:sz="4" w:space="0" w:color="BFBFBF"/>
              <w:bottom w:val="single" w:sz="4" w:space="0" w:color="BFBFBF"/>
              <w:right w:val="single" w:sz="4" w:space="0" w:color="BFBFBF"/>
            </w:tcBorders>
            <w:shd w:val="clear" w:color="auto" w:fill="F2F2F2"/>
            <w:vAlign w:val="center"/>
          </w:tcPr>
          <w:p w:rsidR="00FD5B03" w:rsidRDefault="00FD5B03">
            <w:pPr>
              <w:spacing w:after="0" w:line="240" w:lineRule="auto"/>
              <w:ind w:firstLine="0"/>
              <w:jc w:val="center"/>
              <w:rPr>
                <w:rFonts w:ascii="Garamond" w:hAnsi="Garamond"/>
                <w:b/>
                <w:spacing w:val="-4"/>
                <w:sz w:val="20"/>
                <w:szCs w:val="20"/>
                <w:highlight w:val="yellow"/>
              </w:rPr>
            </w:pPr>
          </w:p>
        </w:tc>
      </w:tr>
      <w:tr w:rsidR="00FD5B03" w:rsidTr="00FD5B03">
        <w:trPr>
          <w:cantSplit/>
          <w:jc w:val="center"/>
        </w:trPr>
        <w:tc>
          <w:tcPr>
            <w:tcW w:w="4101" w:type="pct"/>
            <w:gridSpan w:val="3"/>
            <w:vMerge w:val="restart"/>
            <w:tcBorders>
              <w:top w:val="single" w:sz="4" w:space="0" w:color="BFBFBF"/>
              <w:left w:val="single" w:sz="4" w:space="0" w:color="BFBFBF"/>
              <w:bottom w:val="single" w:sz="4" w:space="0" w:color="BFBFBF"/>
              <w:right w:val="single" w:sz="4" w:space="0" w:color="BFBFBF"/>
            </w:tcBorders>
            <w:shd w:val="clear" w:color="auto" w:fill="D6E3BC"/>
            <w:vAlign w:val="center"/>
            <w:hideMark/>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 PËR RENDITJEN E KANDIDATIT</w:t>
            </w:r>
          </w:p>
        </w:tc>
        <w:tc>
          <w:tcPr>
            <w:tcW w:w="431"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p>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Totali i pikëve</w:t>
            </w: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FFF00"/>
            <w:vAlign w:val="center"/>
            <w:hideMark/>
          </w:tcPr>
          <w:p w:rsidR="00FD5B03" w:rsidRDefault="00FD5B03">
            <w:pPr>
              <w:spacing w:after="0" w:line="240" w:lineRule="auto"/>
              <w:ind w:left="-18" w:firstLine="0"/>
              <w:jc w:val="center"/>
              <w:rPr>
                <w:rFonts w:ascii="Garamond" w:hAnsi="Garamond"/>
                <w:b/>
                <w:spacing w:val="-4"/>
                <w:sz w:val="20"/>
                <w:szCs w:val="20"/>
              </w:rPr>
            </w:pPr>
            <w:r>
              <w:rPr>
                <w:rFonts w:ascii="Garamond" w:hAnsi="Garamond"/>
                <w:b/>
                <w:spacing w:val="-4"/>
                <w:sz w:val="20"/>
                <w:szCs w:val="20"/>
              </w:rPr>
              <w:t>Pikëzimi nga KED-i</w:t>
            </w:r>
          </w:p>
        </w:tc>
      </w:tr>
      <w:tr w:rsidR="00FD5B03" w:rsidTr="00FD5B03">
        <w:trPr>
          <w:cantSplit/>
          <w:trHeight w:val="533"/>
          <w:jc w:val="center"/>
        </w:trPr>
        <w:tc>
          <w:tcPr>
            <w:tcW w:w="0" w:type="auto"/>
            <w:gridSpan w:val="3"/>
            <w:vMerge/>
            <w:tcBorders>
              <w:top w:val="single" w:sz="4" w:space="0" w:color="BFBFBF"/>
              <w:left w:val="single" w:sz="4" w:space="0" w:color="BFBFBF"/>
              <w:bottom w:val="single" w:sz="4" w:space="0" w:color="BFBFBF"/>
              <w:right w:val="single" w:sz="4" w:space="0" w:color="BFBFBF"/>
            </w:tcBorders>
            <w:vAlign w:val="center"/>
            <w:hideMark/>
          </w:tcPr>
          <w:p w:rsidR="00FD5B03" w:rsidRDefault="00FD5B03">
            <w:pPr>
              <w:spacing w:after="0"/>
              <w:ind w:firstLine="0"/>
              <w:jc w:val="left"/>
              <w:rPr>
                <w:rFonts w:ascii="Garamond" w:hAnsi="Garamond"/>
                <w:b/>
                <w:spacing w:val="-4"/>
                <w:sz w:val="20"/>
                <w:szCs w:val="20"/>
              </w:rPr>
            </w:pPr>
          </w:p>
        </w:tc>
        <w:tc>
          <w:tcPr>
            <w:tcW w:w="431" w:type="pct"/>
            <w:tcBorders>
              <w:top w:val="single" w:sz="4" w:space="0" w:color="BFBFBF"/>
              <w:left w:val="single" w:sz="4" w:space="0" w:color="BFBFBF"/>
              <w:bottom w:val="single" w:sz="4" w:space="0" w:color="BFBFBF"/>
              <w:right w:val="single" w:sz="4" w:space="0" w:color="BFBFBF"/>
            </w:tcBorders>
            <w:shd w:val="clear" w:color="auto" w:fill="8DB3E2"/>
            <w:vAlign w:val="center"/>
          </w:tcPr>
          <w:p w:rsidR="00FD5B03" w:rsidRDefault="00FD5B03">
            <w:pPr>
              <w:spacing w:after="0" w:line="240" w:lineRule="auto"/>
              <w:ind w:firstLine="0"/>
              <w:jc w:val="center"/>
              <w:rPr>
                <w:rFonts w:ascii="Garamond" w:hAnsi="Garamond"/>
                <w:b/>
                <w:spacing w:val="-4"/>
                <w:sz w:val="20"/>
                <w:szCs w:val="20"/>
              </w:rPr>
            </w:pPr>
            <w:r>
              <w:rPr>
                <w:rFonts w:ascii="Garamond" w:hAnsi="Garamond"/>
                <w:b/>
                <w:spacing w:val="-4"/>
                <w:sz w:val="20"/>
                <w:szCs w:val="20"/>
              </w:rPr>
              <w:t>100</w:t>
            </w:r>
          </w:p>
          <w:p w:rsidR="00FD5B03" w:rsidRDefault="00FD5B03">
            <w:pPr>
              <w:spacing w:after="0" w:line="240" w:lineRule="auto"/>
              <w:ind w:firstLine="0"/>
              <w:jc w:val="center"/>
              <w:rPr>
                <w:rFonts w:ascii="Garamond" w:hAnsi="Garamond"/>
                <w:b/>
                <w:spacing w:val="-4"/>
                <w:sz w:val="20"/>
                <w:szCs w:val="20"/>
              </w:rPr>
            </w:pPr>
          </w:p>
        </w:tc>
        <w:tc>
          <w:tcPr>
            <w:tcW w:w="468" w:type="pct"/>
            <w:tcBorders>
              <w:top w:val="single" w:sz="4" w:space="0" w:color="BFBFBF"/>
              <w:left w:val="single" w:sz="4" w:space="0" w:color="BFBFBF"/>
              <w:bottom w:val="single" w:sz="4" w:space="0" w:color="BFBFBF"/>
              <w:right w:val="single" w:sz="4" w:space="0" w:color="BFBFBF"/>
            </w:tcBorders>
            <w:shd w:val="clear" w:color="auto" w:fill="FFFF00"/>
            <w:vAlign w:val="center"/>
          </w:tcPr>
          <w:p w:rsidR="00FD5B03" w:rsidRDefault="00FD5B03">
            <w:pPr>
              <w:spacing w:after="0" w:line="240" w:lineRule="auto"/>
              <w:ind w:firstLine="0"/>
              <w:jc w:val="center"/>
              <w:rPr>
                <w:rFonts w:ascii="Garamond" w:hAnsi="Garamond"/>
                <w:spacing w:val="-4"/>
                <w:sz w:val="20"/>
                <w:szCs w:val="20"/>
              </w:rPr>
            </w:pPr>
          </w:p>
        </w:tc>
      </w:tr>
    </w:tbl>
    <w:p w:rsidR="00FD5B03" w:rsidRDefault="00FD5B03" w:rsidP="00FD5B03">
      <w:pPr>
        <w:spacing w:after="0"/>
        <w:ind w:firstLine="0"/>
        <w:jc w:val="left"/>
        <w:rPr>
          <w:spacing w:val="-4"/>
        </w:rPr>
        <w:sectPr w:rsidR="00FD5B03" w:rsidSect="00FD5B03">
          <w:type w:val="continuous"/>
          <w:pgSz w:w="16840" w:h="11907" w:orient="landscape"/>
          <w:pgMar w:top="1134" w:right="720" w:bottom="1134" w:left="720" w:header="851" w:footer="851" w:gutter="0"/>
          <w:cols w:space="720"/>
        </w:sectPr>
      </w:pPr>
    </w:p>
    <w:p w:rsidR="007616BC" w:rsidRDefault="007616BC" w:rsidP="00FD5B03"/>
    <w:sectPr w:rsidR="00761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A10006FF" w:usb1="4000205B" w:usb2="00000010" w:usb3="00000000" w:csb0="0000019F" w:csb1="00000000"/>
  </w:font>
  <w:font w:name="Tms Rmn">
    <w:panose1 w:val="020206030405050203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charset w:val="00"/>
    <w:family w:val="auto"/>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Heading8"/>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54C5EBD"/>
    <w:multiLevelType w:val="hybridMultilevel"/>
    <w:tmpl w:val="976463E4"/>
    <w:lvl w:ilvl="0" w:tplc="B43603F0">
      <w:start w:val="1"/>
      <w:numFmt w:val="decimal"/>
      <w:pStyle w:val="Point0number"/>
      <w:lvlText w:val="(%1)"/>
      <w:lvlJc w:val="left"/>
      <w:pPr>
        <w:tabs>
          <w:tab w:val="left" w:pos="850"/>
        </w:tabs>
        <w:ind w:left="850" w:hanging="849"/>
      </w:pPr>
    </w:lvl>
    <w:lvl w:ilvl="1" w:tplc="6EFC4812">
      <w:start w:val="1"/>
      <w:numFmt w:val="lowerLetter"/>
      <w:pStyle w:val="Point0letter"/>
      <w:lvlText w:val="(%2)"/>
      <w:lvlJc w:val="left"/>
      <w:pPr>
        <w:tabs>
          <w:tab w:val="left" w:pos="850"/>
        </w:tabs>
        <w:ind w:left="850" w:hanging="849"/>
      </w:pPr>
    </w:lvl>
    <w:lvl w:ilvl="2" w:tplc="61E86BE6">
      <w:start w:val="1"/>
      <w:numFmt w:val="decimal"/>
      <w:pStyle w:val="Point1number"/>
      <w:lvlText w:val="(%3)"/>
      <w:lvlJc w:val="left"/>
      <w:pPr>
        <w:tabs>
          <w:tab w:val="left" w:pos="1417"/>
        </w:tabs>
        <w:ind w:left="1417" w:hanging="566"/>
      </w:pPr>
    </w:lvl>
    <w:lvl w:ilvl="3" w:tplc="D99CCAFC">
      <w:start w:val="1"/>
      <w:numFmt w:val="lowerLetter"/>
      <w:pStyle w:val="Point1letter"/>
      <w:lvlText w:val="(%4)"/>
      <w:lvlJc w:val="left"/>
      <w:pPr>
        <w:tabs>
          <w:tab w:val="left" w:pos="1417"/>
        </w:tabs>
        <w:ind w:left="1417" w:hanging="566"/>
      </w:pPr>
    </w:lvl>
    <w:lvl w:ilvl="4" w:tplc="D1F2D9DA">
      <w:start w:val="1"/>
      <w:numFmt w:val="decimal"/>
      <w:pStyle w:val="Point2number"/>
      <w:lvlText w:val="(%5)"/>
      <w:lvlJc w:val="left"/>
      <w:pPr>
        <w:tabs>
          <w:tab w:val="left" w:pos="1984"/>
        </w:tabs>
        <w:ind w:left="1984" w:hanging="566"/>
      </w:pPr>
    </w:lvl>
    <w:lvl w:ilvl="5" w:tplc="3D320750">
      <w:start w:val="1"/>
      <w:numFmt w:val="lowerLetter"/>
      <w:pStyle w:val="Point2letter"/>
      <w:lvlText w:val="(%6)"/>
      <w:lvlJc w:val="left"/>
      <w:pPr>
        <w:tabs>
          <w:tab w:val="left" w:pos="1984"/>
        </w:tabs>
        <w:ind w:left="1984" w:hanging="566"/>
      </w:pPr>
    </w:lvl>
    <w:lvl w:ilvl="6" w:tplc="DD50F74E">
      <w:start w:val="1"/>
      <w:numFmt w:val="decimal"/>
      <w:pStyle w:val="Point3number"/>
      <w:lvlText w:val="(%7)"/>
      <w:lvlJc w:val="left"/>
      <w:pPr>
        <w:tabs>
          <w:tab w:val="left" w:pos="2551"/>
        </w:tabs>
        <w:ind w:left="2551" w:hanging="566"/>
      </w:pPr>
    </w:lvl>
    <w:lvl w:ilvl="7" w:tplc="35102244">
      <w:start w:val="1"/>
      <w:numFmt w:val="lowerLetter"/>
      <w:pStyle w:val="Point3letter"/>
      <w:lvlText w:val="(%8)"/>
      <w:lvlJc w:val="left"/>
      <w:pPr>
        <w:tabs>
          <w:tab w:val="left" w:pos="2551"/>
        </w:tabs>
        <w:ind w:left="2551" w:hanging="566"/>
      </w:pPr>
    </w:lvl>
    <w:lvl w:ilvl="8" w:tplc="05828E5C">
      <w:start w:val="1"/>
      <w:numFmt w:val="lowerLetter"/>
      <w:pStyle w:val="Point4letter"/>
      <w:lvlText w:val="(%9)"/>
      <w:lvlJc w:val="left"/>
      <w:pPr>
        <w:tabs>
          <w:tab w:val="left" w:pos="3118"/>
        </w:tabs>
        <w:ind w:left="3118" w:hanging="566"/>
      </w:pPr>
    </w:lvl>
  </w:abstractNum>
  <w:abstractNum w:abstractNumId="11" w15:restartNumberingAfterBreak="0">
    <w:nsid w:val="0C40180D"/>
    <w:multiLevelType w:val="hybridMultilevel"/>
    <w:tmpl w:val="E0FEF1A8"/>
    <w:lvl w:ilvl="0" w:tplc="4CD87A5E">
      <w:start w:val="1"/>
      <w:numFmt w:val="upperLetter"/>
      <w:lvlText w:val="%1."/>
      <w:lvlJc w:val="left"/>
      <w:pPr>
        <w:ind w:left="720" w:hanging="358"/>
      </w:pPr>
      <w:rPr>
        <w:b/>
      </w:rPr>
    </w:lvl>
    <w:lvl w:ilvl="1" w:tplc="C9B6EB56">
      <w:start w:val="1"/>
      <w:numFmt w:val="lowerLetter"/>
      <w:lvlText w:val="%2."/>
      <w:lvlJc w:val="left"/>
      <w:pPr>
        <w:ind w:left="1440" w:hanging="358"/>
      </w:pPr>
    </w:lvl>
    <w:lvl w:ilvl="2" w:tplc="F60CEDAA">
      <w:start w:val="1"/>
      <w:numFmt w:val="lowerRoman"/>
      <w:lvlText w:val="%3."/>
      <w:lvlJc w:val="right"/>
      <w:pPr>
        <w:ind w:left="2160" w:hanging="178"/>
      </w:pPr>
    </w:lvl>
    <w:lvl w:ilvl="3" w:tplc="192AA330">
      <w:start w:val="1"/>
      <w:numFmt w:val="decimal"/>
      <w:lvlText w:val="%4."/>
      <w:lvlJc w:val="left"/>
      <w:pPr>
        <w:ind w:left="2880" w:hanging="358"/>
      </w:pPr>
    </w:lvl>
    <w:lvl w:ilvl="4" w:tplc="03B459E2">
      <w:start w:val="1"/>
      <w:numFmt w:val="lowerLetter"/>
      <w:lvlText w:val="%5."/>
      <w:lvlJc w:val="left"/>
      <w:pPr>
        <w:ind w:left="3600" w:hanging="358"/>
      </w:pPr>
    </w:lvl>
    <w:lvl w:ilvl="5" w:tplc="AD5884D8">
      <w:start w:val="1"/>
      <w:numFmt w:val="lowerRoman"/>
      <w:lvlText w:val="%6."/>
      <w:lvlJc w:val="right"/>
      <w:pPr>
        <w:ind w:left="4320" w:hanging="178"/>
      </w:pPr>
    </w:lvl>
    <w:lvl w:ilvl="6" w:tplc="F2321126">
      <w:start w:val="1"/>
      <w:numFmt w:val="decimal"/>
      <w:lvlText w:val="%7."/>
      <w:lvlJc w:val="left"/>
      <w:pPr>
        <w:ind w:left="5040" w:hanging="358"/>
      </w:pPr>
    </w:lvl>
    <w:lvl w:ilvl="7" w:tplc="53F20568">
      <w:start w:val="1"/>
      <w:numFmt w:val="lowerLetter"/>
      <w:lvlText w:val="%8."/>
      <w:lvlJc w:val="left"/>
      <w:pPr>
        <w:ind w:left="5760" w:hanging="358"/>
      </w:pPr>
    </w:lvl>
    <w:lvl w:ilvl="8" w:tplc="B3C2D0B6">
      <w:start w:val="1"/>
      <w:numFmt w:val="lowerRoman"/>
      <w:lvlText w:val="%9."/>
      <w:lvlJc w:val="right"/>
      <w:pPr>
        <w:ind w:left="6480" w:hanging="178"/>
      </w:pPr>
    </w:lvl>
  </w:abstractNum>
  <w:abstractNum w:abstractNumId="12"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12B90854"/>
    <w:multiLevelType w:val="hybridMultilevel"/>
    <w:tmpl w:val="4118A1D6"/>
    <w:lvl w:ilvl="0" w:tplc="3B4C3242">
      <w:start w:val="1"/>
      <w:numFmt w:val="decimal"/>
      <w:lvlText w:val="%1."/>
      <w:lvlJc w:val="left"/>
      <w:pPr>
        <w:ind w:left="6314" w:hanging="358"/>
      </w:pPr>
      <w:rPr>
        <w:b/>
        <w:sz w:val="26"/>
        <w:szCs w:val="26"/>
      </w:rPr>
    </w:lvl>
    <w:lvl w:ilvl="1" w:tplc="61C8B6AA">
      <w:start w:val="1"/>
      <w:numFmt w:val="lowerLetter"/>
      <w:lvlText w:val="%2."/>
      <w:lvlJc w:val="left"/>
      <w:pPr>
        <w:ind w:left="1440" w:hanging="358"/>
      </w:pPr>
    </w:lvl>
    <w:lvl w:ilvl="2" w:tplc="4FC805FA">
      <w:start w:val="1"/>
      <w:numFmt w:val="lowerRoman"/>
      <w:lvlText w:val="%3."/>
      <w:lvlJc w:val="right"/>
      <w:pPr>
        <w:ind w:left="2160" w:hanging="178"/>
      </w:pPr>
    </w:lvl>
    <w:lvl w:ilvl="3" w:tplc="90CA0CA0">
      <w:start w:val="1"/>
      <w:numFmt w:val="decimal"/>
      <w:lvlText w:val="%4."/>
      <w:lvlJc w:val="left"/>
      <w:pPr>
        <w:ind w:left="2880" w:hanging="358"/>
      </w:pPr>
    </w:lvl>
    <w:lvl w:ilvl="4" w:tplc="A88446AC">
      <w:start w:val="1"/>
      <w:numFmt w:val="lowerLetter"/>
      <w:lvlText w:val="%5."/>
      <w:lvlJc w:val="left"/>
      <w:pPr>
        <w:ind w:left="3600" w:hanging="358"/>
      </w:pPr>
    </w:lvl>
    <w:lvl w:ilvl="5" w:tplc="C70A4016">
      <w:start w:val="1"/>
      <w:numFmt w:val="lowerRoman"/>
      <w:lvlText w:val="%6."/>
      <w:lvlJc w:val="right"/>
      <w:pPr>
        <w:ind w:left="4320" w:hanging="178"/>
      </w:pPr>
    </w:lvl>
    <w:lvl w:ilvl="6" w:tplc="DF8EFBBC">
      <w:start w:val="1"/>
      <w:numFmt w:val="decimal"/>
      <w:lvlText w:val="%7."/>
      <w:lvlJc w:val="left"/>
      <w:pPr>
        <w:ind w:left="5040" w:hanging="358"/>
      </w:pPr>
    </w:lvl>
    <w:lvl w:ilvl="7" w:tplc="03D2CE0C">
      <w:start w:val="1"/>
      <w:numFmt w:val="lowerLetter"/>
      <w:lvlText w:val="%8."/>
      <w:lvlJc w:val="left"/>
      <w:pPr>
        <w:ind w:left="5760" w:hanging="358"/>
      </w:pPr>
    </w:lvl>
    <w:lvl w:ilvl="8" w:tplc="4AD68112">
      <w:start w:val="1"/>
      <w:numFmt w:val="lowerRoman"/>
      <w:lvlText w:val="%9."/>
      <w:lvlJc w:val="right"/>
      <w:pPr>
        <w:ind w:left="6480" w:hanging="178"/>
      </w:pPr>
    </w:lvl>
  </w:abstractNum>
  <w:abstractNum w:abstractNumId="14"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1F9000EC"/>
    <w:multiLevelType w:val="hybridMultilevel"/>
    <w:tmpl w:val="1B2851B6"/>
    <w:styleLink w:val="Style3"/>
    <w:lvl w:ilvl="0" w:tplc="19CE6A94">
      <w:start w:val="10"/>
      <w:numFmt w:val="decimal"/>
      <w:lvlText w:val="%1)"/>
      <w:lvlJc w:val="left"/>
      <w:pPr>
        <w:ind w:left="360" w:hanging="359"/>
      </w:pPr>
      <w:rPr>
        <w:rFonts w:cs="Times New Roman"/>
      </w:rPr>
    </w:lvl>
    <w:lvl w:ilvl="1" w:tplc="0CB601BE">
      <w:start w:val="1"/>
      <w:numFmt w:val="decimal"/>
      <w:lvlText w:val="%2)"/>
      <w:lvlJc w:val="left"/>
      <w:pPr>
        <w:ind w:left="720" w:hanging="359"/>
      </w:pPr>
      <w:rPr>
        <w:rFonts w:cs="Times New Roman"/>
      </w:rPr>
    </w:lvl>
    <w:lvl w:ilvl="2" w:tplc="39945B0C">
      <w:start w:val="1"/>
      <w:numFmt w:val="lowerRoman"/>
      <w:lvlText w:val="%3)"/>
      <w:lvlJc w:val="left"/>
      <w:pPr>
        <w:ind w:left="1080" w:hanging="359"/>
      </w:pPr>
      <w:rPr>
        <w:rFonts w:cs="Times New Roman"/>
      </w:rPr>
    </w:lvl>
    <w:lvl w:ilvl="3" w:tplc="65864C2C">
      <w:start w:val="1"/>
      <w:numFmt w:val="decimal"/>
      <w:lvlText w:val="(%4)"/>
      <w:lvlJc w:val="left"/>
      <w:pPr>
        <w:ind w:left="1440" w:hanging="359"/>
      </w:pPr>
      <w:rPr>
        <w:rFonts w:cs="Times New Roman"/>
      </w:rPr>
    </w:lvl>
    <w:lvl w:ilvl="4" w:tplc="8E20D5E2">
      <w:start w:val="1"/>
      <w:numFmt w:val="lowerLetter"/>
      <w:lvlText w:val="(%5)"/>
      <w:lvlJc w:val="left"/>
      <w:pPr>
        <w:ind w:left="1800" w:hanging="359"/>
      </w:pPr>
      <w:rPr>
        <w:rFonts w:cs="Times New Roman"/>
      </w:rPr>
    </w:lvl>
    <w:lvl w:ilvl="5" w:tplc="DAB4D938">
      <w:start w:val="1"/>
      <w:numFmt w:val="lowerRoman"/>
      <w:lvlText w:val="(%6)"/>
      <w:lvlJc w:val="left"/>
      <w:pPr>
        <w:ind w:left="2160" w:hanging="359"/>
      </w:pPr>
      <w:rPr>
        <w:rFonts w:cs="Times New Roman"/>
      </w:rPr>
    </w:lvl>
    <w:lvl w:ilvl="6" w:tplc="EF0A17C6">
      <w:start w:val="1"/>
      <w:numFmt w:val="decimal"/>
      <w:lvlText w:val="%7."/>
      <w:lvlJc w:val="left"/>
      <w:pPr>
        <w:ind w:left="2520" w:hanging="359"/>
      </w:pPr>
      <w:rPr>
        <w:rFonts w:cs="Times New Roman"/>
      </w:rPr>
    </w:lvl>
    <w:lvl w:ilvl="7" w:tplc="8522D870">
      <w:start w:val="1"/>
      <w:numFmt w:val="lowerLetter"/>
      <w:lvlText w:val="%8."/>
      <w:lvlJc w:val="left"/>
      <w:pPr>
        <w:ind w:left="2880" w:hanging="359"/>
      </w:pPr>
      <w:rPr>
        <w:rFonts w:cs="Times New Roman"/>
      </w:rPr>
    </w:lvl>
    <w:lvl w:ilvl="8" w:tplc="F312A52E">
      <w:start w:val="1"/>
      <w:numFmt w:val="lowerRoman"/>
      <w:lvlText w:val="%9."/>
      <w:lvlJc w:val="left"/>
      <w:pPr>
        <w:ind w:left="3240" w:hanging="359"/>
      </w:pPr>
      <w:rPr>
        <w:rFonts w:cs="Times New Roman"/>
      </w:rPr>
    </w:lvl>
  </w:abstractNum>
  <w:abstractNum w:abstractNumId="16" w15:restartNumberingAfterBreak="0">
    <w:nsid w:val="34B96A7C"/>
    <w:multiLevelType w:val="hybridMultilevel"/>
    <w:tmpl w:val="AEC67EA0"/>
    <w:lvl w:ilvl="0" w:tplc="35CC28D6">
      <w:start w:val="1"/>
      <w:numFmt w:val="decimal"/>
      <w:lvlText w:val="%1."/>
      <w:lvlJc w:val="left"/>
      <w:pPr>
        <w:ind w:left="1080" w:hanging="358"/>
      </w:pPr>
    </w:lvl>
    <w:lvl w:ilvl="1" w:tplc="246CA9C0">
      <w:start w:val="1"/>
      <w:numFmt w:val="lowerLetter"/>
      <w:lvlText w:val="%2."/>
      <w:lvlJc w:val="left"/>
      <w:pPr>
        <w:ind w:left="1800" w:hanging="358"/>
      </w:pPr>
    </w:lvl>
    <w:lvl w:ilvl="2" w:tplc="C28AA4FC">
      <w:start w:val="1"/>
      <w:numFmt w:val="lowerRoman"/>
      <w:lvlText w:val="%3."/>
      <w:lvlJc w:val="right"/>
      <w:pPr>
        <w:ind w:left="2520" w:hanging="178"/>
      </w:pPr>
    </w:lvl>
    <w:lvl w:ilvl="3" w:tplc="F170D8D6">
      <w:start w:val="1"/>
      <w:numFmt w:val="decimal"/>
      <w:lvlText w:val="%4."/>
      <w:lvlJc w:val="left"/>
      <w:pPr>
        <w:ind w:left="3240" w:hanging="358"/>
      </w:pPr>
    </w:lvl>
    <w:lvl w:ilvl="4" w:tplc="3BD854B8">
      <w:start w:val="1"/>
      <w:numFmt w:val="lowerLetter"/>
      <w:lvlText w:val="%5."/>
      <w:lvlJc w:val="left"/>
      <w:pPr>
        <w:ind w:left="3960" w:hanging="358"/>
      </w:pPr>
    </w:lvl>
    <w:lvl w:ilvl="5" w:tplc="AFE6B1B0">
      <w:start w:val="1"/>
      <w:numFmt w:val="lowerRoman"/>
      <w:lvlText w:val="%6."/>
      <w:lvlJc w:val="right"/>
      <w:pPr>
        <w:ind w:left="4680" w:hanging="178"/>
      </w:pPr>
    </w:lvl>
    <w:lvl w:ilvl="6" w:tplc="420C24C4">
      <w:start w:val="1"/>
      <w:numFmt w:val="decimal"/>
      <w:lvlText w:val="%7."/>
      <w:lvlJc w:val="left"/>
      <w:pPr>
        <w:ind w:left="5400" w:hanging="358"/>
      </w:pPr>
    </w:lvl>
    <w:lvl w:ilvl="7" w:tplc="BCA476F4">
      <w:start w:val="1"/>
      <w:numFmt w:val="lowerLetter"/>
      <w:lvlText w:val="%8."/>
      <w:lvlJc w:val="left"/>
      <w:pPr>
        <w:ind w:left="6120" w:hanging="358"/>
      </w:pPr>
    </w:lvl>
    <w:lvl w:ilvl="8" w:tplc="DB4C89FA">
      <w:start w:val="1"/>
      <w:numFmt w:val="lowerRoman"/>
      <w:lvlText w:val="%9."/>
      <w:lvlJc w:val="right"/>
      <w:pPr>
        <w:ind w:left="6840" w:hanging="178"/>
      </w:pPr>
    </w:lvl>
  </w:abstractNum>
  <w:abstractNum w:abstractNumId="17" w15:restartNumberingAfterBreak="0">
    <w:nsid w:val="3EF33315"/>
    <w:multiLevelType w:val="multilevel"/>
    <w:tmpl w:val="74C2BD5A"/>
    <w:styleLink w:val="aAhs"/>
    <w:lvl w:ilvl="0">
      <w:start w:val="1"/>
      <w:numFmt w:val="decimal"/>
      <w:lvlText w:val="%1."/>
      <w:lvlJc w:val="left"/>
      <w:pPr>
        <w:ind w:left="360" w:hanging="359"/>
      </w:pPr>
    </w:lvl>
    <w:lvl w:ilvl="1">
      <w:start w:val="1"/>
      <w:numFmt w:val="decimal"/>
      <w:lvlText w:val="%1.%2"/>
      <w:lvlJc w:val="left"/>
      <w:pPr>
        <w:ind w:left="792" w:hanging="791"/>
      </w:pPr>
    </w:lvl>
    <w:lvl w:ilvl="2">
      <w:start w:val="1"/>
      <w:numFmt w:val="lowerRoman"/>
      <w:lvlText w:val="%3."/>
      <w:lvlJc w:val="right"/>
      <w:pPr>
        <w:ind w:left="3240" w:hanging="179"/>
      </w:pPr>
    </w:lvl>
    <w:lvl w:ilvl="3">
      <w:start w:val="1"/>
      <w:numFmt w:val="decimal"/>
      <w:lvlText w:val="%4."/>
      <w:lvlJc w:val="left"/>
      <w:pPr>
        <w:ind w:left="3960" w:hanging="359"/>
      </w:pPr>
    </w:lvl>
    <w:lvl w:ilvl="4">
      <w:start w:val="1"/>
      <w:numFmt w:val="lowerLetter"/>
      <w:lvlText w:val="%5."/>
      <w:lvlJc w:val="left"/>
      <w:pPr>
        <w:ind w:left="4680" w:hanging="359"/>
      </w:pPr>
    </w:lvl>
    <w:lvl w:ilvl="5">
      <w:start w:val="1"/>
      <w:numFmt w:val="lowerRoman"/>
      <w:lvlText w:val="%6."/>
      <w:lvlJc w:val="right"/>
      <w:pPr>
        <w:ind w:left="5400" w:hanging="179"/>
      </w:pPr>
    </w:lvl>
    <w:lvl w:ilvl="6">
      <w:start w:val="1"/>
      <w:numFmt w:val="upperLetter"/>
      <w:lvlRestart w:val="0"/>
      <w:lvlText w:val="Appendix %7: "/>
      <w:lvlJc w:val="left"/>
      <w:pPr>
        <w:ind w:left="2736" w:hanging="2735"/>
      </w:pPr>
    </w:lvl>
    <w:lvl w:ilvl="7">
      <w:start w:val="1"/>
      <w:numFmt w:val="decimal"/>
      <w:lvlText w:val="%7.%8"/>
      <w:lvlJc w:val="left"/>
      <w:pPr>
        <w:ind w:left="792" w:hanging="791"/>
      </w:pPr>
    </w:lvl>
    <w:lvl w:ilvl="8">
      <w:start w:val="1"/>
      <w:numFmt w:val="lowerRoman"/>
      <w:lvlText w:val="%9."/>
      <w:lvlJc w:val="right"/>
      <w:pPr>
        <w:ind w:left="7560" w:hanging="179"/>
      </w:pPr>
    </w:lvl>
  </w:abstractNum>
  <w:abstractNum w:abstractNumId="18" w15:restartNumberingAfterBreak="0">
    <w:nsid w:val="4BC92EA8"/>
    <w:multiLevelType w:val="hybridMultilevel"/>
    <w:tmpl w:val="01905C38"/>
    <w:lvl w:ilvl="0" w:tplc="3104D838">
      <w:start w:val="1"/>
      <w:numFmt w:val="upperRoman"/>
      <w:pStyle w:val="Level1"/>
      <w:lvlText w:val="%1."/>
      <w:lvlJc w:val="left"/>
      <w:pPr>
        <w:tabs>
          <w:tab w:val="num" w:pos="720"/>
        </w:tabs>
        <w:ind w:left="720" w:hanging="720"/>
      </w:pPr>
      <w:rPr>
        <w:b/>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5"/>
  </w:num>
  <w:num w:numId="20">
    <w:abstractNumId w:val="17"/>
  </w:num>
  <w:num w:numId="21">
    <w:abstractNumId w:val="19"/>
  </w:num>
  <w:num w:numId="2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5B03"/>
    <w:rsid w:val="007616BC"/>
    <w:rsid w:val="00FC0663"/>
    <w:rsid w:val="00FD5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C28176-6BC4-43B8-914A-826474479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3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5B03"/>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FD5B03"/>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semiHidden/>
    <w:unhideWhenUsed/>
    <w:qFormat/>
    <w:rsid w:val="00FD5B03"/>
    <w:pPr>
      <w:keepNext/>
      <w:keepLines/>
      <w:numPr>
        <w:ilvl w:val="1"/>
        <w:numId w:val="2"/>
      </w:numPr>
      <w:spacing w:before="40" w:after="0"/>
      <w:ind w:left="0"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uiPriority w:val="9"/>
    <w:semiHidden/>
    <w:unhideWhenUsed/>
    <w:qFormat/>
    <w:rsid w:val="00FD5B03"/>
    <w:pPr>
      <w:keepNext/>
      <w:keepLines/>
      <w:numPr>
        <w:ilvl w:val="2"/>
        <w:numId w:val="2"/>
      </w:numPr>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FD5B03"/>
    <w:pPr>
      <w:keepNext/>
      <w:keepLines/>
      <w:numPr>
        <w:ilvl w:val="3"/>
        <w:numId w:val="2"/>
      </w:numPr>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FD5B03"/>
    <w:pPr>
      <w:keepNext/>
      <w:keepLines/>
      <w:numPr>
        <w:ilvl w:val="4"/>
        <w:numId w:val="2"/>
      </w:numPr>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FD5B03"/>
    <w:pPr>
      <w:keepNext/>
      <w:keepLines/>
      <w:numPr>
        <w:ilvl w:val="5"/>
        <w:numId w:val="2"/>
      </w:numPr>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FD5B03"/>
    <w:pPr>
      <w:keepNext/>
      <w:keepLines/>
      <w:numPr>
        <w:ilvl w:val="6"/>
        <w:numId w:val="2"/>
      </w:numPr>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FD5B03"/>
    <w:pPr>
      <w:keepNext/>
      <w:keepLines/>
      <w:numPr>
        <w:ilvl w:val="7"/>
        <w:numId w:val="2"/>
      </w:numPr>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D5B0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FD5B0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semiHidden/>
    <w:rsid w:val="00FD5B03"/>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uiPriority w:val="9"/>
    <w:semiHidden/>
    <w:rsid w:val="00FD5B0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FD5B0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FD5B0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FD5B03"/>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FD5B03"/>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FD5B0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D5B03"/>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FD5B03"/>
    <w:rPr>
      <w:color w:val="0000FF"/>
      <w:u w:val="single"/>
    </w:rPr>
  </w:style>
  <w:style w:type="character" w:styleId="FollowedHyperlink">
    <w:name w:val="FollowedHyperlink"/>
    <w:uiPriority w:val="99"/>
    <w:semiHidden/>
    <w:unhideWhenUsed/>
    <w:rsid w:val="00FD5B03"/>
    <w:rPr>
      <w:color w:val="800080"/>
      <w:u w:val="single"/>
    </w:rPr>
  </w:style>
  <w:style w:type="paragraph" w:styleId="HTMLAddress">
    <w:name w:val="HTML Address"/>
    <w:basedOn w:val="Normal"/>
    <w:link w:val="HTMLAddressChar"/>
    <w:semiHidden/>
    <w:unhideWhenUsed/>
    <w:rsid w:val="00FD5B03"/>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D5B03"/>
    <w:rPr>
      <w:rFonts w:ascii="Tahoma" w:eastAsia="Times New Roman" w:hAnsi="Tahoma" w:cs="Times New Roman"/>
      <w:i/>
      <w:iCs/>
      <w:lang w:val="de-AT" w:eastAsia="de-DE"/>
    </w:rPr>
  </w:style>
  <w:style w:type="character" w:styleId="HTMLCode">
    <w:name w:val="HTML Code"/>
    <w:semiHidden/>
    <w:unhideWhenUsed/>
    <w:rsid w:val="00FD5B03"/>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
    <w:basedOn w:val="DefaultParagraphFont"/>
    <w:uiPriority w:val="9"/>
    <w:rsid w:val="00FD5B03"/>
    <w:rPr>
      <w:rFonts w:asciiTheme="majorHAnsi" w:eastAsiaTheme="majorEastAsia" w:hAnsiTheme="majorHAnsi" w:cstheme="majorBidi"/>
      <w:color w:val="2E74B5" w:themeColor="accent1" w:themeShade="BF"/>
      <w:sz w:val="32"/>
      <w:szCs w:val="32"/>
    </w:rPr>
  </w:style>
  <w:style w:type="character" w:customStyle="1" w:styleId="Heading3Char1">
    <w:name w:val="Heading 3 Char1"/>
    <w:aliases w:val="Germa Char1"/>
    <w:link w:val="Heading3"/>
    <w:uiPriority w:val="9"/>
    <w:semiHidden/>
    <w:locked/>
    <w:rsid w:val="00FD5B03"/>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FD5B03"/>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FD5B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FD5B03"/>
    <w:rPr>
      <w:rFonts w:ascii="Courier New" w:eastAsia="Times New Roman" w:hAnsi="Courier New" w:cs="Times New Roman"/>
      <w:sz w:val="20"/>
      <w:lang w:val="de-AT" w:eastAsia="de-DE"/>
    </w:rPr>
  </w:style>
  <w:style w:type="character" w:styleId="HTMLSample">
    <w:name w:val="HTML Sample"/>
    <w:semiHidden/>
    <w:unhideWhenUsed/>
    <w:rsid w:val="00FD5B03"/>
    <w:rPr>
      <w:rFonts w:ascii="Courier New" w:eastAsia="Times New Roman" w:hAnsi="Courier New" w:cs="Courier New" w:hint="default"/>
    </w:rPr>
  </w:style>
  <w:style w:type="character" w:styleId="HTMLTypewriter">
    <w:name w:val="HTML Typewriter"/>
    <w:semiHidden/>
    <w:unhideWhenUsed/>
    <w:rsid w:val="00FD5B03"/>
    <w:rPr>
      <w:rFonts w:ascii="Courier New" w:eastAsia="Times New Roman" w:hAnsi="Courier New" w:cs="Courier New" w:hint="default"/>
      <w:sz w:val="20"/>
      <w:szCs w:val="20"/>
    </w:rPr>
  </w:style>
  <w:style w:type="paragraph" w:styleId="NormalWeb">
    <w:name w:val="Normal (Web)"/>
    <w:aliases w:val="Normal (Web) Char,Normal (Web) Char Char Char Char"/>
    <w:basedOn w:val="Heading1"/>
    <w:next w:val="Normal"/>
    <w:autoRedefine/>
    <w:uiPriority w:val="39"/>
    <w:semiHidden/>
    <w:unhideWhenUsed/>
    <w:qFormat/>
    <w:rsid w:val="00FD5B03"/>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FD5B03"/>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FD5B03"/>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FD5B03"/>
    <w:rPr>
      <w:rFonts w:ascii="Tahoma" w:eastAsia="Times New Roman" w:hAnsi="Tahoma" w:cs="Times New Roman"/>
      <w:lang w:val="de-AT" w:eastAsia="de-DE"/>
    </w:rPr>
  </w:style>
  <w:style w:type="character" w:customStyle="1" w:styleId="FootnoteTextChar">
    <w:name w:val="Footnote Text Char"/>
    <w:aliases w:val="annotation text Char,Char Char38,single space Char,footnote text Char,fn Char,FOOTNOTES Char,Fußnotentext Char Char,ADB Char,Footnote text Char,ft Char,Footnote Text Char2 Char Char,Footnote Text Char1 Char Char Char,Footno Char1"/>
    <w:basedOn w:val="DefaultParagraphFont"/>
    <w:link w:val="FootnoteText"/>
    <w:locked/>
    <w:rsid w:val="00FD5B03"/>
    <w:rPr>
      <w:rFonts w:ascii="Times New Roman" w:eastAsia="MS Mincho" w:hAnsi="Times New Roman" w:cs="Times New Roman"/>
      <w:sz w:val="20"/>
      <w:szCs w:val="20"/>
      <w:lang w:val="sq-AL"/>
    </w:rPr>
  </w:style>
  <w:style w:type="paragraph" w:styleId="FootnoteText">
    <w:name w:val="footnote text"/>
    <w:aliases w:val="annotation text,Char,single space,footnote text,fn,FOOTNOTES,Fußnotentext Char,ADB,Footnote text,ft,Footnote Text Char2 Char,Footnote Text Char1 Char Char,Footnote Text Char2 Char Char Char,Footno,Geneva 9,Boston 10,Font: Geneva 9,f,C"/>
    <w:basedOn w:val="Normal"/>
    <w:link w:val="FootnoteTextChar"/>
    <w:unhideWhenUsed/>
    <w:qFormat/>
    <w:rsid w:val="00FD5B03"/>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semiHidden/>
    <w:rsid w:val="00FD5B03"/>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semiHidden/>
    <w:locked/>
    <w:rsid w:val="00FD5B03"/>
    <w:rPr>
      <w:rFonts w:ascii="Calibri" w:eastAsia="MS Mincho" w:hAnsi="Calibri" w:cs="Times New Roman" w:hint="default"/>
      <w:sz w:val="20"/>
      <w:szCs w:val="20"/>
      <w:lang w:val="sq-AL"/>
    </w:rPr>
  </w:style>
  <w:style w:type="character" w:customStyle="1" w:styleId="HeaderChar">
    <w:name w:val="Header Char"/>
    <w:basedOn w:val="DefaultParagraphFont"/>
    <w:link w:val="Header"/>
    <w:uiPriority w:val="99"/>
    <w:semiHidden/>
    <w:locked/>
    <w:rsid w:val="00FD5B03"/>
    <w:rPr>
      <w:rFonts w:ascii="Calibri" w:eastAsia="Calibri" w:hAnsi="Calibri" w:cs="Times New Roman"/>
    </w:rPr>
  </w:style>
  <w:style w:type="character" w:customStyle="1" w:styleId="FooterChar">
    <w:name w:val="Footer Char"/>
    <w:basedOn w:val="DefaultParagraphFont"/>
    <w:link w:val="Footer"/>
    <w:uiPriority w:val="99"/>
    <w:semiHidden/>
    <w:locked/>
    <w:rsid w:val="00FD5B03"/>
    <w:rPr>
      <w:rFonts w:ascii="Calibri" w:eastAsia="Calibri" w:hAnsi="Calibri" w:cs="Times New Roman"/>
    </w:rPr>
  </w:style>
  <w:style w:type="paragraph" w:styleId="Index1">
    <w:name w:val="index 1"/>
    <w:basedOn w:val="Normal"/>
    <w:next w:val="Normal"/>
    <w:autoRedefine/>
    <w:semiHidden/>
    <w:unhideWhenUsed/>
    <w:rsid w:val="00FD5B03"/>
    <w:pPr>
      <w:spacing w:after="0" w:line="240" w:lineRule="auto"/>
      <w:ind w:left="220" w:hanging="220"/>
    </w:pPr>
  </w:style>
  <w:style w:type="character" w:customStyle="1" w:styleId="EndnoteTextChar">
    <w:name w:val="Endnote Text Char"/>
    <w:aliases w:val="Char Char Char"/>
    <w:basedOn w:val="DefaultParagraphFont"/>
    <w:link w:val="EndnoteText1"/>
    <w:locked/>
    <w:rsid w:val="00FD5B03"/>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FD5B03"/>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FD5B03"/>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semiHidden/>
    <w:unhideWhenUsed/>
    <w:qFormat/>
    <w:rsid w:val="00FD5B03"/>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uiPriority w:val="10"/>
    <w:locked/>
    <w:rsid w:val="00FD5B03"/>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FD5B03"/>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FD5B03"/>
    <w:rPr>
      <w:rFonts w:ascii="Tahoma" w:eastAsia="Times New Roman" w:hAnsi="Tahoma" w:cs="Times New Roman"/>
      <w:lang w:val="de-AT" w:eastAsia="de-DE"/>
    </w:rPr>
  </w:style>
  <w:style w:type="character" w:customStyle="1" w:styleId="BodyTextChar">
    <w:name w:val="Body Text Char"/>
    <w:basedOn w:val="DefaultParagraphFont"/>
    <w:link w:val="BodyText"/>
    <w:semiHidden/>
    <w:locked/>
    <w:rsid w:val="00FD5B03"/>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FD5B03"/>
    <w:rPr>
      <w:rFonts w:ascii="Calibri" w:eastAsia="Calibri" w:hAnsi="Calibri" w:cs="Times New Roman"/>
    </w:rPr>
  </w:style>
  <w:style w:type="character" w:customStyle="1" w:styleId="MessageHeaderChar">
    <w:name w:val="Message Header Char"/>
    <w:basedOn w:val="DefaultParagraphFont"/>
    <w:link w:val="MessageHeader"/>
    <w:semiHidden/>
    <w:locked/>
    <w:rsid w:val="00FD5B03"/>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uiPriority w:val="11"/>
    <w:locked/>
    <w:rsid w:val="00FD5B03"/>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FD5B03"/>
    <w:rPr>
      <w:rFonts w:ascii="Tahoma" w:eastAsia="Times New Roman" w:hAnsi="Tahoma" w:cs="Times New Roman"/>
      <w:lang w:val="de-AT" w:eastAsia="de-DE"/>
    </w:rPr>
  </w:style>
  <w:style w:type="character" w:customStyle="1" w:styleId="DateChar">
    <w:name w:val="Date Char"/>
    <w:basedOn w:val="DefaultParagraphFont"/>
    <w:link w:val="Date"/>
    <w:semiHidden/>
    <w:locked/>
    <w:rsid w:val="00FD5B03"/>
    <w:rPr>
      <w:rFonts w:ascii="Tahoma" w:eastAsia="Times New Roman" w:hAnsi="Tahoma" w:cs="Times New Roman"/>
      <w:lang w:val="de-AT" w:eastAsia="de-DE"/>
    </w:rPr>
  </w:style>
  <w:style w:type="paragraph" w:styleId="BodyText">
    <w:name w:val="Body Text"/>
    <w:basedOn w:val="Normal"/>
    <w:link w:val="BodyTextChar"/>
    <w:semiHidden/>
    <w:unhideWhenUsed/>
    <w:qFormat/>
    <w:rsid w:val="00FD5B03"/>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FD5B03"/>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FD5B03"/>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FD5B03"/>
    <w:pPr>
      <w:spacing w:after="120"/>
      <w:ind w:left="360"/>
    </w:pPr>
  </w:style>
  <w:style w:type="character" w:customStyle="1" w:styleId="BodyTextIndentChar1">
    <w:name w:val="Body Text Indent Char1"/>
    <w:basedOn w:val="DefaultParagraphFont"/>
    <w:uiPriority w:val="99"/>
    <w:semiHidden/>
    <w:rsid w:val="00FD5B03"/>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FD5B03"/>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FD5B03"/>
    <w:rPr>
      <w:rFonts w:ascii="Tahoma" w:eastAsia="Times New Roman" w:hAnsi="Tahoma" w:cs="Times New Roman"/>
      <w:lang w:val="de-AT" w:eastAsia="de-DE"/>
    </w:rPr>
  </w:style>
  <w:style w:type="character" w:customStyle="1" w:styleId="BodyText2Char">
    <w:name w:val="Body Text 2 Char"/>
    <w:basedOn w:val="DefaultParagraphFont"/>
    <w:link w:val="BodyText2"/>
    <w:uiPriority w:val="99"/>
    <w:semiHidden/>
    <w:locked/>
    <w:rsid w:val="00FD5B03"/>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FD5B03"/>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FD5B03"/>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FD5B03"/>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uiPriority w:val="99"/>
    <w:semiHidden/>
    <w:locked/>
    <w:rsid w:val="00FD5B03"/>
    <w:rPr>
      <w:rFonts w:ascii="Tahoma" w:eastAsia="Times New Roman" w:hAnsi="Tahoma" w:cs="Times New Roman"/>
      <w:sz w:val="16"/>
      <w:szCs w:val="16"/>
      <w:lang w:val="sq-AL" w:eastAsia="x-none"/>
    </w:rPr>
  </w:style>
  <w:style w:type="character" w:customStyle="1" w:styleId="PlainTextChar">
    <w:name w:val="Plain Text Char"/>
    <w:basedOn w:val="DefaultParagraphFont"/>
    <w:link w:val="PlainText"/>
    <w:uiPriority w:val="99"/>
    <w:semiHidden/>
    <w:locked/>
    <w:rsid w:val="00FD5B03"/>
    <w:rPr>
      <w:rFonts w:ascii="Consolas" w:eastAsia="Calibri" w:hAnsi="Consolas" w:cs="Times New Roman"/>
      <w:sz w:val="21"/>
      <w:szCs w:val="21"/>
      <w:lang w:val="sq-AL" w:eastAsia="x-none"/>
    </w:rPr>
  </w:style>
  <w:style w:type="character" w:customStyle="1" w:styleId="E-mailSignatureChar">
    <w:name w:val="E-mail Signature Char"/>
    <w:basedOn w:val="DefaultParagraphFont"/>
    <w:link w:val="E-mailSignature"/>
    <w:semiHidden/>
    <w:locked/>
    <w:rsid w:val="00FD5B03"/>
    <w:rPr>
      <w:rFonts w:ascii="Tahoma" w:eastAsia="Times New Roman" w:hAnsi="Tahoma" w:cs="Times New Roman"/>
      <w:lang w:val="de-AT" w:eastAsia="de-DE"/>
    </w:rPr>
  </w:style>
  <w:style w:type="character" w:customStyle="1" w:styleId="BalloonTextChar">
    <w:name w:val="Balloon Text Char"/>
    <w:basedOn w:val="DefaultParagraphFont"/>
    <w:link w:val="BalloonText"/>
    <w:semiHidden/>
    <w:locked/>
    <w:rsid w:val="00FD5B03"/>
    <w:rPr>
      <w:rFonts w:ascii="Tahoma" w:eastAsia="Calibri" w:hAnsi="Tahoma" w:cs="Tahoma"/>
      <w:sz w:val="16"/>
      <w:szCs w:val="16"/>
    </w:rPr>
  </w:style>
  <w:style w:type="character" w:customStyle="1" w:styleId="NoSpacingChar">
    <w:name w:val="No Spacing Char"/>
    <w:basedOn w:val="DefaultParagraphFont"/>
    <w:link w:val="NoSpacing"/>
    <w:uiPriority w:val="1"/>
    <w:locked/>
    <w:rsid w:val="00FD5B03"/>
    <w:rPr>
      <w:rFonts w:ascii="Times New Roman" w:eastAsia="Times New Roman" w:hAnsi="Times New Roman" w:cs="Times New Roman"/>
      <w:sz w:val="24"/>
      <w:szCs w:val="24"/>
      <w:lang w:val="sq-AL"/>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locked/>
    <w:rsid w:val="00FD5B03"/>
    <w:rPr>
      <w:rFonts w:ascii="Calibri" w:eastAsia="Times New Roman" w:hAnsi="Calibri" w:cs="Times New Roman"/>
      <w:lang w:val="x-none" w:eastAsia="x-none"/>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qFormat/>
    <w:rsid w:val="00FD5B03"/>
    <w:pPr>
      <w:ind w:left="720" w:firstLine="0"/>
      <w:contextualSpacing/>
      <w:jc w:val="left"/>
    </w:pPr>
    <w:rPr>
      <w:rFonts w:eastAsia="Times New Roman"/>
      <w:lang w:val="x-none" w:eastAsia="x-none"/>
    </w:rPr>
  </w:style>
  <w:style w:type="character" w:customStyle="1" w:styleId="QuoteChar">
    <w:name w:val="Quote Char"/>
    <w:basedOn w:val="DefaultParagraphFont"/>
    <w:link w:val="Quote"/>
    <w:uiPriority w:val="29"/>
    <w:locked/>
    <w:rsid w:val="00FD5B03"/>
    <w:rPr>
      <w:rFonts w:ascii="Calibri" w:eastAsia="Calibri" w:hAnsi="Calibri" w:cs="Times New Roman"/>
      <w:i/>
      <w:lang w:val="sq-AL"/>
    </w:rPr>
  </w:style>
  <w:style w:type="character" w:customStyle="1" w:styleId="IntenseQuoteChar">
    <w:name w:val="Intense Quote Char"/>
    <w:basedOn w:val="DefaultParagraphFont"/>
    <w:link w:val="IntenseQuote"/>
    <w:uiPriority w:val="30"/>
    <w:locked/>
    <w:rsid w:val="00FD5B03"/>
    <w:rPr>
      <w:rFonts w:ascii="Calibri" w:eastAsia="Calibri" w:hAnsi="Calibri" w:cs="Times New Roman"/>
      <w:i/>
      <w:lang w:val="sq-AL"/>
    </w:rPr>
  </w:style>
  <w:style w:type="character" w:customStyle="1" w:styleId="AktiChar">
    <w:name w:val="Akti Char"/>
    <w:basedOn w:val="DefaultParagraphFont"/>
    <w:link w:val="Akti"/>
    <w:locked/>
    <w:rsid w:val="00FD5B03"/>
    <w:rPr>
      <w:rFonts w:ascii="Garamond" w:eastAsia="MS Mincho" w:hAnsi="Garamond" w:cs="CG Times"/>
      <w:b/>
      <w:bCs/>
      <w:caps/>
      <w:color w:val="000000"/>
      <w:sz w:val="24"/>
      <w:lang w:val="en-GB"/>
    </w:rPr>
  </w:style>
  <w:style w:type="paragraph" w:customStyle="1" w:styleId="Akti">
    <w:name w:val="Akti"/>
    <w:link w:val="AktiChar"/>
    <w:qFormat/>
    <w:rsid w:val="00FD5B03"/>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FD5B03"/>
    <w:rPr>
      <w:rFonts w:ascii="Garamond" w:eastAsia="MS Mincho" w:hAnsi="Garamond" w:cs="CG Times"/>
      <w:b/>
      <w:bCs/>
      <w:sz w:val="24"/>
      <w:lang w:val="en-GB"/>
    </w:rPr>
  </w:style>
  <w:style w:type="paragraph" w:customStyle="1" w:styleId="NumriData">
    <w:name w:val="Numri_Data"/>
    <w:next w:val="Normal"/>
    <w:link w:val="NumriDataChar"/>
    <w:qFormat/>
    <w:rsid w:val="00FD5B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FD5B03"/>
    <w:rPr>
      <w:rFonts w:ascii="Garamond" w:eastAsia="MS Mincho" w:hAnsi="Garamond" w:cs="CG Times"/>
      <w:sz w:val="24"/>
    </w:rPr>
  </w:style>
  <w:style w:type="paragraph" w:customStyle="1" w:styleId="Paragrafi">
    <w:name w:val="Paragrafi"/>
    <w:link w:val="ParagrafiChar"/>
    <w:qFormat/>
    <w:rsid w:val="00FD5B03"/>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FD5B03"/>
    <w:rPr>
      <w:rFonts w:ascii="Garamond" w:eastAsia="MS Mincho" w:hAnsi="Garamond" w:cs="CG Times"/>
      <w:b/>
      <w:bCs/>
      <w:caps/>
      <w:sz w:val="24"/>
      <w:lang w:val="en-GB"/>
    </w:rPr>
  </w:style>
  <w:style w:type="paragraph" w:customStyle="1" w:styleId="Titulli">
    <w:name w:val="Titulli"/>
    <w:next w:val="Normal"/>
    <w:link w:val="TitulliChar"/>
    <w:qFormat/>
    <w:rsid w:val="00FD5B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FD5B03"/>
    <w:rPr>
      <w:rFonts w:ascii="Garamond" w:eastAsia="MS Mincho" w:hAnsi="Garamond" w:cs="CG Times"/>
      <w:sz w:val="24"/>
      <w:lang w:val="en-GB"/>
    </w:rPr>
  </w:style>
  <w:style w:type="paragraph" w:customStyle="1" w:styleId="NeniNr">
    <w:name w:val="Neni_Nr"/>
    <w:next w:val="Normal"/>
    <w:link w:val="NeniNrChar"/>
    <w:qFormat/>
    <w:rsid w:val="00FD5B0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D5B03"/>
    <w:rPr>
      <w:rFonts w:ascii="Garamond" w:eastAsia="MS Mincho" w:hAnsi="Garamond" w:cs="CG Times"/>
      <w:b/>
      <w:bCs/>
      <w:sz w:val="24"/>
      <w:lang w:val="en-GB"/>
    </w:rPr>
  </w:style>
  <w:style w:type="paragraph" w:customStyle="1" w:styleId="NeniTitull">
    <w:name w:val="Neni_Titull"/>
    <w:next w:val="Normal"/>
    <w:link w:val="NeniTitullChar"/>
    <w:qFormat/>
    <w:rsid w:val="00FD5B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FD5B03"/>
    <w:rPr>
      <w:rFonts w:ascii="Garamond" w:eastAsia="MS Mincho" w:hAnsi="Garamond" w:cs="CG Times"/>
      <w:caps/>
      <w:sz w:val="24"/>
      <w:lang w:val="en-GB"/>
    </w:rPr>
  </w:style>
  <w:style w:type="paragraph" w:customStyle="1" w:styleId="Autoriteti">
    <w:name w:val="Autoriteti"/>
    <w:next w:val="Normal"/>
    <w:link w:val="AutoritetiChar"/>
    <w:qFormat/>
    <w:rsid w:val="00FD5B03"/>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FD5B03"/>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FD5B03"/>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qFormat/>
    <w:rsid w:val="00FD5B03"/>
    <w:pPr>
      <w:ind w:firstLine="0"/>
      <w:jc w:val="center"/>
    </w:pPr>
    <w:rPr>
      <w:caps/>
      <w:szCs w:val="24"/>
    </w:rPr>
  </w:style>
  <w:style w:type="paragraph" w:customStyle="1" w:styleId="Vendosi">
    <w:name w:val="Vendosi"/>
    <w:basedOn w:val="Titull-Titull"/>
    <w:qFormat/>
    <w:rsid w:val="00FD5B03"/>
  </w:style>
  <w:style w:type="paragraph" w:customStyle="1" w:styleId="Hapesira7">
    <w:name w:val="Hapesira 7"/>
    <w:basedOn w:val="Paragrafi"/>
    <w:uiPriority w:val="99"/>
    <w:qFormat/>
    <w:rsid w:val="00FD5B03"/>
    <w:rPr>
      <w:sz w:val="14"/>
      <w:szCs w:val="24"/>
    </w:rPr>
  </w:style>
  <w:style w:type="character" w:customStyle="1" w:styleId="Style1Char">
    <w:name w:val="Style1 Char"/>
    <w:link w:val="Style1"/>
    <w:locked/>
    <w:rsid w:val="00FD5B03"/>
    <w:rPr>
      <w:rFonts w:ascii="CG Times" w:eastAsia="MS Mincho" w:hAnsi="CG Times" w:cs="CG Times"/>
      <w:b/>
      <w:bCs/>
      <w:caps/>
      <w:color w:val="000000"/>
      <w:sz w:val="21"/>
      <w:lang w:val="en-GB"/>
    </w:rPr>
  </w:style>
  <w:style w:type="paragraph" w:customStyle="1" w:styleId="Style1">
    <w:name w:val="Style1"/>
    <w:basedOn w:val="Akti"/>
    <w:link w:val="Style1Char"/>
    <w:qFormat/>
    <w:rsid w:val="00FD5B03"/>
    <w:rPr>
      <w:rFonts w:ascii="CG Times" w:hAnsi="CG Times"/>
      <w:sz w:val="21"/>
    </w:rPr>
  </w:style>
  <w:style w:type="paragraph" w:customStyle="1" w:styleId="ADDRESS">
    <w:name w:val="ADDRESS"/>
    <w:basedOn w:val="Normal"/>
    <w:qFormat/>
    <w:rsid w:val="00FD5B03"/>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qFormat/>
    <w:rsid w:val="00FD5B03"/>
    <w:pPr>
      <w:spacing w:after="0" w:line="240" w:lineRule="auto"/>
      <w:jc w:val="both"/>
    </w:pPr>
    <w:rPr>
      <w:rFonts w:ascii="CG Times" w:eastAsia="MS Mincho" w:hAnsi="CG Times" w:cs="CG Times"/>
      <w:sz w:val="21"/>
      <w:lang w:val="en-GB"/>
    </w:rPr>
  </w:style>
  <w:style w:type="paragraph" w:customStyle="1" w:styleId="AneksiNr">
    <w:name w:val="Aneksi_Nr"/>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qFormat/>
    <w:rsid w:val="00FD5B03"/>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qFormat/>
    <w:rsid w:val="00FD5B03"/>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qFormat/>
    <w:rsid w:val="00FD5B03"/>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qFormat/>
    <w:rsid w:val="00FD5B03"/>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qFormat/>
    <w:rsid w:val="00FD5B03"/>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qFormat/>
    <w:rsid w:val="00FD5B03"/>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qFormat/>
    <w:rsid w:val="00FD5B03"/>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qFormat/>
    <w:rsid w:val="00FD5B03"/>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qFormat/>
    <w:rsid w:val="00FD5B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qFormat/>
    <w:rsid w:val="00FD5B03"/>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qFormat/>
    <w:rsid w:val="00FD5B03"/>
    <w:pPr>
      <w:pageBreakBefore/>
      <w:spacing w:after="0" w:line="240" w:lineRule="auto"/>
      <w:jc w:val="both"/>
    </w:pPr>
    <w:rPr>
      <w:rFonts w:ascii="CG Times" w:eastAsia="MS Mincho" w:hAnsi="CG Times" w:cs="CG Times"/>
      <w:b/>
      <w:bCs/>
      <w:sz w:val="21"/>
    </w:rPr>
  </w:style>
  <w:style w:type="paragraph" w:customStyle="1" w:styleId="KapitulliNr">
    <w:name w:val="Kapitulli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qFormat/>
    <w:rsid w:val="00FD5B03"/>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qFormat/>
    <w:rsid w:val="00FD5B03"/>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qFormat/>
    <w:rsid w:val="00FD5B03"/>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qFormat/>
    <w:rsid w:val="00FD5B03"/>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qFormat/>
    <w:rsid w:val="00FD5B03"/>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qFormat/>
    <w:rsid w:val="00FD5B03"/>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qFormat/>
    <w:rsid w:val="00FD5B03"/>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qFormat/>
    <w:rsid w:val="00FD5B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qFormat/>
    <w:rsid w:val="00FD5B03"/>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qFormat/>
    <w:rsid w:val="00FD5B03"/>
    <w:pPr>
      <w:keepNext/>
      <w:widowControl w:val="0"/>
      <w:spacing w:after="0" w:line="240" w:lineRule="auto"/>
      <w:jc w:val="center"/>
    </w:pPr>
    <w:rPr>
      <w:rFonts w:ascii="CG Times" w:eastAsia="MS Mincho" w:hAnsi="CG Times" w:cs="CG Times"/>
      <w:i/>
      <w:iCs/>
      <w:sz w:val="21"/>
    </w:rPr>
  </w:style>
  <w:style w:type="paragraph" w:customStyle="1" w:styleId="NenkreuNr">
    <w:name w:val="Nenkreu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qFormat/>
    <w:rsid w:val="00FD5B03"/>
    <w:pPr>
      <w:spacing w:after="0" w:line="240" w:lineRule="auto"/>
      <w:jc w:val="center"/>
    </w:pPr>
    <w:rPr>
      <w:rFonts w:ascii="CG Times" w:eastAsia="MS Mincho" w:hAnsi="CG Times" w:cs="CG Times"/>
      <w:caps/>
      <w:sz w:val="21"/>
      <w:lang w:val="en-GB"/>
    </w:rPr>
  </w:style>
  <w:style w:type="paragraph" w:customStyle="1" w:styleId="xl82">
    <w:name w:val="xl82"/>
    <w:basedOn w:val="Normal"/>
    <w:qFormat/>
    <w:rsid w:val="00FD5B03"/>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qFormat/>
    <w:rsid w:val="00FD5B03"/>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qFormat/>
    <w:rsid w:val="00FD5B03"/>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qFormat/>
    <w:rsid w:val="00FD5B03"/>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qFormat/>
    <w:rsid w:val="00FD5B03"/>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qFormat/>
    <w:rsid w:val="00FD5B03"/>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qFormat/>
    <w:rsid w:val="00FD5B03"/>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qFormat/>
    <w:rsid w:val="00FD5B03"/>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qFormat/>
    <w:rsid w:val="00FD5B03"/>
    <w:pPr>
      <w:widowControl w:val="0"/>
      <w:spacing w:after="0" w:line="240" w:lineRule="auto"/>
      <w:jc w:val="both"/>
    </w:pPr>
    <w:rPr>
      <w:rFonts w:ascii="CG Times" w:eastAsia="MS Mincho" w:hAnsi="CG Times" w:cs="CG Times"/>
      <w:sz w:val="21"/>
    </w:rPr>
  </w:style>
  <w:style w:type="paragraph" w:customStyle="1" w:styleId="PikeKreu">
    <w:name w:val="Pike_Kreu"/>
    <w:basedOn w:val="Heading1"/>
    <w:qFormat/>
    <w:rsid w:val="00FD5B03"/>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qFormat/>
    <w:rsid w:val="00FD5B03"/>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qFormat/>
    <w:rsid w:val="00FD5B03"/>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qFormat/>
    <w:rsid w:val="00FD5B03"/>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qFormat/>
    <w:rsid w:val="00FD5B03"/>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qFormat/>
    <w:rsid w:val="00FD5B03"/>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qFormat/>
    <w:rsid w:val="00FD5B03"/>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qFormat/>
    <w:rsid w:val="00FD5B03"/>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qFormat/>
    <w:rsid w:val="00FD5B03"/>
    <w:pPr>
      <w:spacing w:after="0" w:line="240" w:lineRule="auto"/>
      <w:ind w:firstLine="284"/>
      <w:jc w:val="both"/>
    </w:pPr>
    <w:rPr>
      <w:rFonts w:ascii="CG Times" w:eastAsia="MS Mincho" w:hAnsi="CG Times" w:cs="CG Times"/>
      <w:lang w:val="en-GB"/>
    </w:rPr>
  </w:style>
  <w:style w:type="paragraph" w:customStyle="1" w:styleId="xl97">
    <w:name w:val="xl97"/>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qFormat/>
    <w:rsid w:val="00FD5B03"/>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qFormat/>
    <w:rsid w:val="00FD5B03"/>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qFormat/>
    <w:rsid w:val="00FD5B03"/>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qFormat/>
    <w:rsid w:val="00FD5B03"/>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qFormat/>
    <w:rsid w:val="00FD5B03"/>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qFormat/>
    <w:rsid w:val="00FD5B03"/>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qFormat/>
    <w:rsid w:val="00FD5B03"/>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qFormat/>
    <w:rsid w:val="00FD5B03"/>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qFormat/>
    <w:rsid w:val="00FD5B03"/>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qFormat/>
    <w:rsid w:val="00FD5B03"/>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qFormat/>
    <w:rsid w:val="00FD5B03"/>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qFormat/>
    <w:rsid w:val="00FD5B03"/>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qFormat/>
    <w:rsid w:val="00FD5B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qFormat/>
    <w:rsid w:val="00FD5B03"/>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qFormat/>
    <w:rsid w:val="00FD5B03"/>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qFormat/>
    <w:rsid w:val="00FD5B03"/>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qFormat/>
    <w:rsid w:val="00FD5B03"/>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qFormat/>
    <w:rsid w:val="00FD5B03"/>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qFormat/>
    <w:rsid w:val="00FD5B03"/>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qFormat/>
    <w:rsid w:val="00FD5B03"/>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qFormat/>
    <w:rsid w:val="00FD5B03"/>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qFormat/>
    <w:rsid w:val="00FD5B03"/>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qFormat/>
    <w:rsid w:val="00FD5B03"/>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qFormat/>
    <w:rsid w:val="00FD5B03"/>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qFormat/>
    <w:rsid w:val="00FD5B03"/>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qFormat/>
    <w:rsid w:val="00FD5B03"/>
    <w:pPr>
      <w:spacing w:after="0" w:line="240" w:lineRule="auto"/>
      <w:ind w:left="720" w:hanging="720"/>
    </w:pPr>
    <w:rPr>
      <w:rFonts w:ascii="Arial" w:eastAsia="Times New Roman" w:hAnsi="Arial"/>
      <w:color w:val="000000"/>
      <w:sz w:val="20"/>
      <w:szCs w:val="20"/>
      <w:lang w:val="en-GB"/>
    </w:rPr>
  </w:style>
  <w:style w:type="character" w:customStyle="1" w:styleId="DefaultChar">
    <w:name w:val="Default Char"/>
    <w:link w:val="Default"/>
    <w:locked/>
    <w:rsid w:val="00FD5B03"/>
    <w:rPr>
      <w:rFonts w:ascii="Times New Roman" w:eastAsia="Calibri" w:hAnsi="Times New Roman" w:cs="Times New Roman"/>
      <w:color w:val="000000"/>
      <w:sz w:val="24"/>
      <w:szCs w:val="24"/>
    </w:rPr>
  </w:style>
  <w:style w:type="paragraph" w:customStyle="1" w:styleId="Default">
    <w:name w:val="Default"/>
    <w:link w:val="DefaultChar"/>
    <w:qFormat/>
    <w:rsid w:val="00FD5B03"/>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D5B03"/>
    <w:rPr>
      <w:sz w:val="24"/>
      <w:lang w:val="en-GB" w:eastAsia="fr-FR"/>
    </w:rPr>
  </w:style>
  <w:style w:type="paragraph" w:customStyle="1" w:styleId="JuPara">
    <w:name w:val="Ju_Para"/>
    <w:aliases w:val="ECHR_Para"/>
    <w:basedOn w:val="Normal"/>
    <w:link w:val="JuParaCar"/>
    <w:qFormat/>
    <w:rsid w:val="00FD5B03"/>
    <w:pPr>
      <w:suppressAutoHyphens/>
      <w:spacing w:after="0" w:line="240" w:lineRule="auto"/>
    </w:pPr>
    <w:rPr>
      <w:rFonts w:asciiTheme="minorHAnsi" w:eastAsiaTheme="minorHAnsi" w:hAnsiTheme="minorHAnsi" w:cstheme="minorBidi"/>
      <w:sz w:val="24"/>
      <w:lang w:val="en-GB" w:eastAsia="fr-FR"/>
    </w:rPr>
  </w:style>
  <w:style w:type="paragraph" w:customStyle="1" w:styleId="Level1">
    <w:name w:val="_Level 1"/>
    <w:basedOn w:val="Normal"/>
    <w:uiPriority w:val="99"/>
    <w:qFormat/>
    <w:rsid w:val="00FD5B03"/>
    <w:pPr>
      <w:keepNext/>
      <w:keepLines/>
      <w:numPr>
        <w:numId w:val="1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customStyle="1" w:styleId="BodyText212pt">
    <w:name w:val="Body Text 2 + 12 pt"/>
    <w:aliases w:val="Justified,Line spacing:  1.5 lines"/>
    <w:next w:val="Level1"/>
    <w:uiPriority w:val="99"/>
    <w:qFormat/>
    <w:rsid w:val="00FD5B03"/>
    <w:pPr>
      <w:spacing w:after="120" w:line="360" w:lineRule="auto"/>
      <w:jc w:val="both"/>
    </w:pPr>
    <w:rPr>
      <w:rFonts w:ascii="Calibri" w:eastAsia="MS Mincho" w:hAnsi="Calibri" w:cs="Times New Roman"/>
      <w:bCs/>
    </w:rPr>
  </w:style>
  <w:style w:type="paragraph" w:customStyle="1" w:styleId="ju-005fpara">
    <w:name w:val="ju-005fpara"/>
    <w:basedOn w:val="Normal"/>
    <w:qFormat/>
    <w:rsid w:val="00FD5B03"/>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qFormat/>
    <w:rsid w:val="00FD5B03"/>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qFormat/>
    <w:rsid w:val="00FD5B03"/>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qFormat/>
    <w:rsid w:val="00FD5B03"/>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qFormat/>
    <w:rsid w:val="00FD5B03"/>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qFormat/>
    <w:rsid w:val="00FD5B03"/>
    <w:pPr>
      <w:widowControl w:val="0"/>
    </w:pPr>
    <w:rPr>
      <w:rFonts w:ascii="Helvetica" w:eastAsia="Times New Roman" w:hAnsi="Helvetica" w:cs="Helvetica"/>
      <w:lang w:val="sq-AL"/>
    </w:rPr>
  </w:style>
  <w:style w:type="paragraph" w:customStyle="1" w:styleId="CM57">
    <w:name w:val="CM57"/>
    <w:basedOn w:val="Normal"/>
    <w:next w:val="Normal"/>
    <w:qFormat/>
    <w:rsid w:val="00FD5B03"/>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qFormat/>
    <w:rsid w:val="00FD5B03"/>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qFormat/>
    <w:rsid w:val="00FD5B03"/>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qFormat/>
    <w:rsid w:val="00FD5B03"/>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FD5B03"/>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FD5B03"/>
    <w:pPr>
      <w:keepNext w:val="0"/>
      <w:keepLines w:val="0"/>
      <w:numPr>
        <w:ilvl w:val="0"/>
        <w:numId w:val="0"/>
      </w:numPr>
      <w:tabs>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qFormat/>
    <w:rsid w:val="00FD5B03"/>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qFormat/>
    <w:rsid w:val="00FD5B03"/>
    <w:rPr>
      <w:b w:val="0"/>
    </w:rPr>
  </w:style>
  <w:style w:type="paragraph" w:customStyle="1" w:styleId="StyleStyle1Bold">
    <w:name w:val="Style Style1 + Bold"/>
    <w:basedOn w:val="Style1"/>
    <w:qFormat/>
    <w:rsid w:val="00FD5B03"/>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qFormat/>
    <w:rsid w:val="00FD5B03"/>
    <w:rPr>
      <w:rFonts w:ascii="EUAlbertina" w:hAnsi="EUAlbertina"/>
      <w:color w:val="auto"/>
    </w:rPr>
  </w:style>
  <w:style w:type="paragraph" w:customStyle="1" w:styleId="CM4">
    <w:name w:val="CM4"/>
    <w:basedOn w:val="Normal"/>
    <w:next w:val="Normal"/>
    <w:qFormat/>
    <w:rsid w:val="00FD5B03"/>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qFormat/>
    <w:rsid w:val="00FD5B03"/>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FD5B03"/>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FD5B03"/>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FD5B03"/>
    <w:rPr>
      <w:rFonts w:ascii="Calibri" w:eastAsia="Times New Roman" w:hAnsi="Calibri" w:cs="Times New Roman"/>
      <w:sz w:val="24"/>
      <w:szCs w:val="24"/>
      <w:lang w:val="en-GB" w:eastAsia="en-GB"/>
    </w:rPr>
  </w:style>
  <w:style w:type="paragraph" w:customStyle="1" w:styleId="Text1">
    <w:name w:val="Text 1"/>
    <w:basedOn w:val="Normal"/>
    <w:link w:val="Text1Char"/>
    <w:qFormat/>
    <w:rsid w:val="00FD5B03"/>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qFormat/>
    <w:rsid w:val="00FD5B03"/>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FD5B03"/>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FD5B03"/>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qFormat/>
    <w:rsid w:val="00FD5B03"/>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qFormat/>
    <w:rsid w:val="00FD5B03"/>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CharChar">
    <w:name w:val="SubsectionTitle Char Char Char"/>
    <w:link w:val="SubsectionTitleCharChar"/>
    <w:locked/>
    <w:rsid w:val="00FD5B03"/>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FD5B03"/>
  </w:style>
  <w:style w:type="paragraph" w:customStyle="1" w:styleId="Point0">
    <w:name w:val="Point 0"/>
    <w:basedOn w:val="Normal"/>
    <w:qFormat/>
    <w:rsid w:val="00FD5B03"/>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locked/>
    <w:rsid w:val="00FD5B03"/>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qFormat/>
    <w:rsid w:val="00FD5B03"/>
    <w:pPr>
      <w:numPr>
        <w:numId w:val="13"/>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qFormat/>
    <w:rsid w:val="00FD5B03"/>
    <w:pPr>
      <w:numPr>
        <w:ilvl w:val="1"/>
        <w:numId w:val="1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qFormat/>
    <w:rsid w:val="00FD5B03"/>
    <w:pPr>
      <w:numPr>
        <w:ilvl w:val="2"/>
        <w:numId w:val="1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qFormat/>
    <w:rsid w:val="00FD5B03"/>
    <w:pPr>
      <w:numPr>
        <w:ilvl w:val="3"/>
        <w:numId w:val="1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qFormat/>
    <w:rsid w:val="00FD5B03"/>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FD5B03"/>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FD5B03"/>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qFormat/>
    <w:rsid w:val="00FD5B03"/>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qFormat/>
    <w:rsid w:val="00FD5B03"/>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semiHidden/>
    <w:qFormat/>
    <w:rsid w:val="00FD5B03"/>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semiHidden/>
    <w:qFormat/>
    <w:rsid w:val="00FD5B03"/>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qFormat/>
    <w:rsid w:val="00FD5B03"/>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qFormat/>
    <w:rsid w:val="00FD5B03"/>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FD5B03"/>
    <w:rPr>
      <w:rFonts w:ascii="CG Times" w:eastAsia="Times New Roman" w:hAnsi="CG Times" w:cs="Times New Roman"/>
      <w:b/>
      <w:szCs w:val="24"/>
    </w:rPr>
  </w:style>
  <w:style w:type="paragraph" w:customStyle="1" w:styleId="ParagrafiCharCharChar">
    <w:name w:val="Paragrafi Char Char Char"/>
    <w:link w:val="ParagrafiCharCharCharChar"/>
    <w:qFormat/>
    <w:rsid w:val="00FD5B03"/>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qFormat/>
    <w:rsid w:val="00FD5B03"/>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FD5B03"/>
    <w:rPr>
      <w:rFonts w:ascii="Times New Roman" w:eastAsia="Times New Roman" w:hAnsi="Times New Roman" w:cs="Times New Roman"/>
      <w:szCs w:val="20"/>
      <w:lang w:val="sq-AL" w:eastAsia="sq-AL" w:bidi="sq-AL"/>
    </w:rPr>
  </w:style>
  <w:style w:type="paragraph" w:customStyle="1" w:styleId="AODefPara">
    <w:name w:val="AODefPara"/>
    <w:basedOn w:val="AODefHead"/>
    <w:qFormat/>
    <w:locked/>
    <w:rsid w:val="00FD5B03"/>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FD5B03"/>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qFormat/>
    <w:locked/>
    <w:rsid w:val="00FD5B03"/>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FD5B03"/>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FD5B03"/>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FD5B03"/>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FD5B03"/>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qFormat/>
    <w:rsid w:val="00FD5B03"/>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qFormat/>
    <w:rsid w:val="00FD5B03"/>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qFormat/>
    <w:rsid w:val="00FD5B03"/>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FD5B03"/>
    <w:rPr>
      <w:rFonts w:ascii="Times New Roman" w:eastAsia="Times New Roman" w:hAnsi="Times New Roman" w:cs="Times New Roman"/>
      <w:sz w:val="24"/>
      <w:szCs w:val="20"/>
      <w:lang w:val="en-GB" w:eastAsia="x-none"/>
    </w:rPr>
  </w:style>
  <w:style w:type="paragraph" w:customStyle="1" w:styleId="Text0">
    <w:name w:val="Text"/>
    <w:basedOn w:val="Normal"/>
    <w:link w:val="TextChar"/>
    <w:uiPriority w:val="99"/>
    <w:qFormat/>
    <w:rsid w:val="00FD5B03"/>
    <w:pPr>
      <w:spacing w:after="240" w:line="240" w:lineRule="auto"/>
      <w:ind w:firstLine="0"/>
    </w:pPr>
    <w:rPr>
      <w:rFonts w:ascii="Times New Roman" w:eastAsia="Times New Roman" w:hAnsi="Times New Roman"/>
      <w:sz w:val="24"/>
      <w:szCs w:val="20"/>
      <w:lang w:val="en-GB" w:eastAsia="x-none"/>
    </w:rPr>
  </w:style>
  <w:style w:type="character" w:customStyle="1" w:styleId="ParagraphaChar">
    <w:name w:val="Paragraph (a) Char"/>
    <w:link w:val="Paragrapha"/>
    <w:locked/>
    <w:rsid w:val="00FD5B03"/>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FD5B0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FD5B03"/>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FD5B03"/>
    <w:pPr>
      <w:tabs>
        <w:tab w:val="left" w:pos="6575"/>
      </w:tabs>
    </w:pPr>
    <w:rPr>
      <w:spacing w:val="-4"/>
    </w:rPr>
  </w:style>
  <w:style w:type="paragraph" w:customStyle="1" w:styleId="Cover1">
    <w:name w:val="Cover1"/>
    <w:basedOn w:val="Normal"/>
    <w:next w:val="Normal"/>
    <w:qFormat/>
    <w:rsid w:val="00FD5B03"/>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qFormat/>
    <w:rsid w:val="00FD5B03"/>
    <w:pPr>
      <w:spacing w:after="240" w:line="240" w:lineRule="auto"/>
      <w:ind w:firstLine="0"/>
      <w:jc w:val="left"/>
    </w:pPr>
    <w:rPr>
      <w:rFonts w:ascii="Arial" w:eastAsia="Times New Roman" w:hAnsi="Arial"/>
      <w:szCs w:val="20"/>
      <w:lang w:val="sq-AL" w:eastAsia="sq-AL" w:bidi="sq-AL"/>
    </w:rPr>
  </w:style>
  <w:style w:type="paragraph" w:customStyle="1" w:styleId="Stile">
    <w:name w:val="Stile"/>
    <w:qFormat/>
    <w:rsid w:val="00FD5B03"/>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FD5B03"/>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FD5B03"/>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FD5B03"/>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FD5B03"/>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qFormat/>
    <w:rsid w:val="00FD5B03"/>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qFormat/>
    <w:rsid w:val="00FD5B03"/>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qFormat/>
    <w:rsid w:val="00FD5B03"/>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qFormat/>
    <w:rsid w:val="00FD5B03"/>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qFormat/>
    <w:rsid w:val="00FD5B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qFormat/>
    <w:rsid w:val="00FD5B03"/>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D5B0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qFormat/>
    <w:rsid w:val="00FD5B03"/>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ECHRParaQuote">
    <w:name w:val="ECHR_Para_Quote"/>
    <w:aliases w:val="Ju_Quotl,Ju_Quot"/>
    <w:basedOn w:val="Normal"/>
    <w:uiPriority w:val="14"/>
    <w:qFormat/>
    <w:rsid w:val="00FD5B03"/>
    <w:pPr>
      <w:spacing w:before="120" w:after="120" w:line="240" w:lineRule="auto"/>
      <w:ind w:left="425" w:firstLine="142"/>
    </w:pPr>
    <w:rPr>
      <w:rFonts w:ascii="Times New Roman" w:eastAsia="MS Mincho" w:hAnsi="Times New Roman"/>
      <w:sz w:val="20"/>
      <w:lang w:val="en-GB"/>
    </w:rPr>
  </w:style>
  <w:style w:type="paragraph" w:customStyle="1" w:styleId="ECHRTitleCentre3">
    <w:name w:val="ECHR_Title_Centre_3"/>
    <w:aliases w:val="Ju_H_Article"/>
    <w:basedOn w:val="Normal"/>
    <w:next w:val="ECHRParaQuote"/>
    <w:uiPriority w:val="27"/>
    <w:qFormat/>
    <w:rsid w:val="00FD5B03"/>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FD5B03"/>
    <w:pPr>
      <w:numPr>
        <w:ilvl w:val="0"/>
        <w:numId w:val="0"/>
      </w:numPr>
      <w:tabs>
        <w:tab w:val="left" w:pos="731"/>
      </w:tabs>
      <w:spacing w:before="240" w:after="120" w:line="240" w:lineRule="auto"/>
      <w:ind w:left="732" w:hanging="301"/>
    </w:pPr>
    <w:rPr>
      <w:rFonts w:ascii="Times New Roman" w:eastAsia="MS Gothic" w:hAnsi="Times New Roman" w:cs="Times New Roman"/>
      <w:bCs/>
      <w:i/>
      <w:color w:val="auto"/>
      <w:szCs w:val="20"/>
      <w:lang w:val="en-GB" w:eastAsia="x-none"/>
    </w:rPr>
  </w:style>
  <w:style w:type="paragraph" w:customStyle="1" w:styleId="ECHRHeading4">
    <w:name w:val="ECHR_Heading_4"/>
    <w:aliases w:val="Ju_H_a"/>
    <w:basedOn w:val="Heading4"/>
    <w:next w:val="JuPara"/>
    <w:uiPriority w:val="22"/>
    <w:qFormat/>
    <w:rsid w:val="00FD5B03"/>
    <w:pPr>
      <w:numPr>
        <w:ilvl w:val="0"/>
        <w:numId w:val="0"/>
      </w:numPr>
      <w:tabs>
        <w:tab w:val="left" w:pos="975"/>
      </w:tabs>
      <w:spacing w:before="240" w:after="120" w:line="240" w:lineRule="auto"/>
      <w:ind w:left="975" w:hanging="340"/>
    </w:pPr>
    <w:rPr>
      <w:rFonts w:ascii="Times New Roman" w:eastAsia="MS Gothic" w:hAnsi="Times New Roman" w:cs="Times New Roman"/>
      <w:b/>
      <w:bCs/>
      <w:i w:val="0"/>
      <w:color w:val="auto"/>
      <w:sz w:val="20"/>
      <w:szCs w:val="20"/>
      <w:lang w:val="en-GB" w:eastAsia="x-none"/>
    </w:rPr>
  </w:style>
  <w:style w:type="paragraph" w:customStyle="1" w:styleId="ECHRHeading1">
    <w:name w:val="ECHR_Heading_1"/>
    <w:aliases w:val="Ju_H_I_Roman"/>
    <w:basedOn w:val="Heading1"/>
    <w:next w:val="JuPara"/>
    <w:uiPriority w:val="19"/>
    <w:qFormat/>
    <w:rsid w:val="00FD5B03"/>
    <w:pPr>
      <w:tabs>
        <w:tab w:val="clear" w:pos="1134"/>
        <w:tab w:val="left" w:pos="357"/>
      </w:tabs>
      <w:spacing w:before="360" w:after="240" w:line="240" w:lineRule="auto"/>
      <w:ind w:left="357" w:hanging="357"/>
    </w:pPr>
    <w:rPr>
      <w:rFonts w:ascii="Times New Roman" w:eastAsia="MS Gothic" w:hAnsi="Times New Roman" w:cs="Times New Roman"/>
      <w:bCs/>
      <w:color w:val="auto"/>
      <w:sz w:val="24"/>
      <w:szCs w:val="28"/>
      <w:lang w:val="en-GB" w:eastAsia="x-none"/>
    </w:rPr>
  </w:style>
  <w:style w:type="paragraph" w:customStyle="1" w:styleId="ECHRHeading2">
    <w:name w:val="ECHR_Heading_2"/>
    <w:aliases w:val="Ju_H_A"/>
    <w:basedOn w:val="Heading2"/>
    <w:next w:val="JuPara"/>
    <w:uiPriority w:val="20"/>
    <w:qFormat/>
    <w:rsid w:val="00FD5B03"/>
    <w:pPr>
      <w:numPr>
        <w:ilvl w:val="0"/>
        <w:numId w:val="0"/>
      </w:numPr>
      <w:tabs>
        <w:tab w:val="left" w:pos="584"/>
      </w:tabs>
      <w:spacing w:before="360" w:after="240" w:line="240" w:lineRule="auto"/>
      <w:ind w:left="584" w:hanging="352"/>
    </w:pPr>
    <w:rPr>
      <w:rFonts w:ascii="Times New Roman" w:eastAsia="MS Gothic" w:hAnsi="Times New Roman" w:cs="Times New Roman"/>
      <w:b/>
      <w:bCs/>
      <w:color w:val="auto"/>
      <w:sz w:val="24"/>
      <w:lang w:val="en-GB" w:eastAsia="x-none"/>
    </w:rPr>
  </w:style>
  <w:style w:type="paragraph" w:customStyle="1" w:styleId="JuCase">
    <w:name w:val="Ju_Case"/>
    <w:basedOn w:val="Normal"/>
    <w:next w:val="JuPara"/>
    <w:uiPriority w:val="10"/>
    <w:qFormat/>
    <w:rsid w:val="00FD5B03"/>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FD5B03"/>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DecisionBody">
    <w:name w:val="ECHR_Decision_Body"/>
    <w:aliases w:val="Ju_Judges"/>
    <w:basedOn w:val="Normal"/>
    <w:uiPriority w:val="11"/>
    <w:qFormat/>
    <w:rsid w:val="00FD5B03"/>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FD5B03"/>
    <w:pPr>
      <w:spacing w:after="0" w:line="240" w:lineRule="auto"/>
      <w:ind w:left="340" w:hanging="340"/>
    </w:pPr>
    <w:rPr>
      <w:rFonts w:ascii="Times New Roman" w:eastAsia="MS Mincho" w:hAnsi="Times New Roman"/>
      <w:sz w:val="24"/>
      <w:lang w:val="en-GB"/>
    </w:rPr>
  </w:style>
  <w:style w:type="paragraph" w:customStyle="1" w:styleId="JuParaLast">
    <w:name w:val="Ju_Para_Last"/>
    <w:basedOn w:val="Normal"/>
    <w:next w:val="JuPara"/>
    <w:uiPriority w:val="30"/>
    <w:qFormat/>
    <w:rsid w:val="00FD5B03"/>
    <w:pPr>
      <w:keepNext/>
      <w:keepLines/>
      <w:spacing w:before="240" w:after="0" w:line="240" w:lineRule="auto"/>
    </w:pPr>
    <w:rPr>
      <w:rFonts w:ascii="Times New Roman" w:eastAsia="MS Mincho" w:hAnsi="Times New Roman"/>
      <w:sz w:val="24"/>
      <w:lang w:val="en-GB"/>
    </w:rPr>
  </w:style>
  <w:style w:type="paragraph" w:customStyle="1" w:styleId="JuSigned">
    <w:name w:val="Ju_Signed"/>
    <w:basedOn w:val="Normal"/>
    <w:next w:val="JuParaLast"/>
    <w:uiPriority w:val="32"/>
    <w:qFormat/>
    <w:rsid w:val="00FD5B03"/>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0">
    <w:name w:val="jupara"/>
    <w:basedOn w:val="Normal"/>
    <w:qFormat/>
    <w:rsid w:val="00FD5B03"/>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qFormat/>
    <w:rsid w:val="00FD5B03"/>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qFormat/>
    <w:rsid w:val="00FD5B03"/>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qFormat/>
    <w:rsid w:val="00FD5B03"/>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qFormat/>
    <w:rsid w:val="00FD5B03"/>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character" w:customStyle="1" w:styleId="Text2Char">
    <w:name w:val="Text 2 Char"/>
    <w:link w:val="Text2"/>
    <w:locked/>
    <w:rsid w:val="00FD5B03"/>
    <w:rPr>
      <w:rFonts w:ascii="Times New Roman" w:eastAsia="Times New Roman" w:hAnsi="Times New Roman" w:cs="Times New Roman"/>
      <w:color w:val="000000"/>
      <w:sz w:val="24"/>
      <w:szCs w:val="20"/>
      <w:lang w:val="sq-AL" w:eastAsia="sq-AL"/>
    </w:rPr>
  </w:style>
  <w:style w:type="paragraph" w:customStyle="1" w:styleId="Text2">
    <w:name w:val="Text 2"/>
    <w:basedOn w:val="Normal"/>
    <w:link w:val="Text2Char"/>
    <w:qFormat/>
    <w:rsid w:val="00FD5B03"/>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paragraph" w:customStyle="1" w:styleId="pircontent">
    <w:name w:val="pircontent"/>
    <w:basedOn w:val="Normal"/>
    <w:qFormat/>
    <w:rsid w:val="00FD5B03"/>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qFormat/>
    <w:rsid w:val="00FD5B03"/>
    <w:pPr>
      <w:spacing w:line="256" w:lineRule="auto"/>
    </w:pPr>
    <w:rPr>
      <w:rFonts w:ascii="Helvetica" w:eastAsia="Arial Unicode MS" w:hAnsi="Helvetica" w:cs="Arial Unicode MS"/>
      <w:color w:val="000000"/>
    </w:rPr>
  </w:style>
  <w:style w:type="character" w:styleId="FootnoteReference">
    <w:name w:val="footnote reference"/>
    <w:aliases w:val="ftref,BVI fnr,16 Point,Superscript 6 Point,Fußnotenzeichen DISS,Footnote,Footnote symbol,Char1 Char Char Char Char,Odwołanie przypisu,fr,Appel note de bas de page,callout,Footnote Reference1,BVI fnr Char"/>
    <w:link w:val="FootnoteReferenceArial"/>
    <w:unhideWhenUsed/>
    <w:qFormat/>
    <w:rsid w:val="00FD5B03"/>
    <w:rPr>
      <w:vertAlign w:val="superscript"/>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qFormat/>
    <w:rsid w:val="00FD5B03"/>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qFormat/>
    <w:rsid w:val="00FD5B03"/>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 w:type="paragraph" w:customStyle="1" w:styleId="Char2">
    <w:name w:val="Char2"/>
    <w:basedOn w:val="Normal"/>
    <w:uiPriority w:val="99"/>
    <w:qFormat/>
    <w:rsid w:val="00FD5B03"/>
    <w:pPr>
      <w:spacing w:after="160" w:line="240" w:lineRule="exact"/>
      <w:ind w:firstLine="0"/>
      <w:jc w:val="left"/>
    </w:pPr>
    <w:rPr>
      <w:rFonts w:cs="Calibri"/>
      <w:vertAlign w:val="superscript"/>
    </w:rPr>
  </w:style>
  <w:style w:type="paragraph" w:customStyle="1" w:styleId="ecxmsonormal">
    <w:name w:val="ecxmsonormal"/>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StyleHeading2Before6pt">
    <w:name w:val="Style Heading 2 + Before:  6 pt"/>
    <w:basedOn w:val="Heading2"/>
    <w:uiPriority w:val="99"/>
    <w:qFormat/>
    <w:rsid w:val="00FD5B03"/>
    <w:pPr>
      <w:keepLines w:val="0"/>
      <w:numPr>
        <w:ilvl w:val="0"/>
        <w:numId w:val="0"/>
      </w:numPr>
      <w:spacing w:before="120" w:line="240" w:lineRule="auto"/>
      <w:ind w:left="810" w:hanging="359"/>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FD5B03"/>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FD5B03"/>
    <w:rPr>
      <w:sz w:val="24"/>
    </w:rPr>
  </w:style>
  <w:style w:type="paragraph" w:customStyle="1" w:styleId="xl160">
    <w:name w:val="xl160"/>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1">
    <w:name w:val="xl161"/>
    <w:basedOn w:val="Normal"/>
    <w:qFormat/>
    <w:rsid w:val="00FD5B03"/>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2">
    <w:name w:val="xl162"/>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3">
    <w:name w:val="xl163"/>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4">
    <w:name w:val="xl164"/>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5">
    <w:name w:val="xl16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6">
    <w:name w:val="xl166"/>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67">
    <w:name w:val="xl167"/>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8">
    <w:name w:val="xl168"/>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69">
    <w:name w:val="xl169"/>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0">
    <w:name w:val="xl170"/>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1">
    <w:name w:val="xl171"/>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2">
    <w:name w:val="xl172"/>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73">
    <w:name w:val="xl173"/>
    <w:basedOn w:val="Normal"/>
    <w:qFormat/>
    <w:rsid w:val="00FD5B03"/>
    <w:pPr>
      <w:pBdr>
        <w:top w:val="single" w:sz="4" w:space="0" w:color="auto"/>
        <w:left w:val="sing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4">
    <w:name w:val="xl174"/>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5">
    <w:name w:val="xl175"/>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6">
    <w:name w:val="xl176"/>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7">
    <w:name w:val="xl177"/>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78">
    <w:name w:val="xl178"/>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79">
    <w:name w:val="xl179"/>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0">
    <w:name w:val="xl180"/>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1">
    <w:name w:val="xl181"/>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2">
    <w:name w:val="xl182"/>
    <w:basedOn w:val="Normal"/>
    <w:qFormat/>
    <w:rsid w:val="00FD5B03"/>
    <w:pPr>
      <w:pBdr>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3">
    <w:name w:val="xl183"/>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84">
    <w:name w:val="xl184"/>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5">
    <w:name w:val="xl18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6">
    <w:name w:val="xl186"/>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187">
    <w:name w:val="xl187"/>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8">
    <w:name w:val="xl188"/>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89">
    <w:name w:val="xl189"/>
    <w:basedOn w:val="Normal"/>
    <w:qFormat/>
    <w:rsid w:val="00FD5B03"/>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0">
    <w:name w:val="xl19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1">
    <w:name w:val="xl191"/>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2">
    <w:name w:val="xl192"/>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3">
    <w:name w:val="xl193"/>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4">
    <w:name w:val="xl194"/>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5">
    <w:name w:val="xl195"/>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196">
    <w:name w:val="xl196"/>
    <w:basedOn w:val="Normal"/>
    <w:qFormat/>
    <w:rsid w:val="00FD5B03"/>
    <w:pPr>
      <w:pBdr>
        <w:top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7">
    <w:name w:val="xl197"/>
    <w:basedOn w:val="Normal"/>
    <w:qFormat/>
    <w:rsid w:val="00FD5B03"/>
    <w:pPr>
      <w:pBdr>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8">
    <w:name w:val="xl198"/>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199">
    <w:name w:val="xl199"/>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0">
    <w:name w:val="xl20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1">
    <w:name w:val="xl201"/>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2">
    <w:name w:val="xl202"/>
    <w:basedOn w:val="Normal"/>
    <w:qFormat/>
    <w:rsid w:val="00FD5B03"/>
    <w:pPr>
      <w:pBdr>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3">
    <w:name w:val="xl203"/>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4">
    <w:name w:val="xl204"/>
    <w:basedOn w:val="Normal"/>
    <w:qFormat/>
    <w:rsid w:val="00FD5B03"/>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5">
    <w:name w:val="xl205"/>
    <w:basedOn w:val="Normal"/>
    <w:qFormat/>
    <w:rsid w:val="00FD5B03"/>
    <w:pPr>
      <w:pBdr>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06">
    <w:name w:val="xl206"/>
    <w:basedOn w:val="Normal"/>
    <w:qFormat/>
    <w:rsid w:val="00FD5B03"/>
    <w:pPr>
      <w:pBdr>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7">
    <w:name w:val="xl207"/>
    <w:basedOn w:val="Normal"/>
    <w:qFormat/>
    <w:rsid w:val="00FD5B03"/>
    <w:pPr>
      <w:pBdr>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08">
    <w:name w:val="xl208"/>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09">
    <w:name w:val="xl209"/>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0">
    <w:name w:val="xl210"/>
    <w:basedOn w:val="Normal"/>
    <w:qFormat/>
    <w:rsid w:val="00FD5B03"/>
    <w:pPr>
      <w:pBdr>
        <w:top w:val="single" w:sz="4" w:space="0" w:color="auto"/>
        <w:left w:val="single" w:sz="6"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1">
    <w:name w:val="xl211"/>
    <w:basedOn w:val="Normal"/>
    <w:qFormat/>
    <w:rsid w:val="00FD5B03"/>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2">
    <w:name w:val="xl212"/>
    <w:basedOn w:val="Normal"/>
    <w:qFormat/>
    <w:rsid w:val="00FD5B03"/>
    <w:pPr>
      <w:pBdr>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3">
    <w:name w:val="xl213"/>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14">
    <w:name w:val="xl214"/>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5">
    <w:name w:val="xl215"/>
    <w:basedOn w:val="Normal"/>
    <w:qFormat/>
    <w:rsid w:val="00FD5B03"/>
    <w:pPr>
      <w:pBdr>
        <w:top w:val="single" w:sz="4"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16">
    <w:name w:val="xl216"/>
    <w:basedOn w:val="Normal"/>
    <w:qFormat/>
    <w:rsid w:val="00FD5B03"/>
    <w:pPr>
      <w:pBdr>
        <w:top w:val="single" w:sz="4" w:space="0" w:color="auto"/>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7">
    <w:name w:val="xl217"/>
    <w:basedOn w:val="Normal"/>
    <w:qFormat/>
    <w:rsid w:val="00FD5B03"/>
    <w:pPr>
      <w:pBdr>
        <w:top w:val="single" w:sz="4"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8">
    <w:name w:val="xl218"/>
    <w:basedOn w:val="Normal"/>
    <w:qFormat/>
    <w:rsid w:val="00FD5B03"/>
    <w:pPr>
      <w:pBdr>
        <w:top w:val="single" w:sz="4"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19">
    <w:name w:val="xl219"/>
    <w:basedOn w:val="Normal"/>
    <w:qFormat/>
    <w:rsid w:val="00FD5B03"/>
    <w:pPr>
      <w:pBdr>
        <w:top w:val="single" w:sz="6" w:space="0" w:color="auto"/>
        <w:left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0">
    <w:name w:val="xl220"/>
    <w:basedOn w:val="Normal"/>
    <w:qFormat/>
    <w:rsid w:val="00FD5B03"/>
    <w:pPr>
      <w:pBdr>
        <w:top w:val="single" w:sz="6" w:space="0" w:color="auto"/>
        <w:lef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1">
    <w:name w:val="xl221"/>
    <w:basedOn w:val="Normal"/>
    <w:qFormat/>
    <w:rsid w:val="00FD5B03"/>
    <w:pPr>
      <w:pBdr>
        <w:top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2">
    <w:name w:val="xl222"/>
    <w:basedOn w:val="Normal"/>
    <w:qFormat/>
    <w:rsid w:val="00FD5B03"/>
    <w:pPr>
      <w:pBdr>
        <w:top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3">
    <w:name w:val="xl223"/>
    <w:basedOn w:val="Normal"/>
    <w:qFormat/>
    <w:rsid w:val="00FD5B03"/>
    <w:pPr>
      <w:pBdr>
        <w:top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24">
    <w:name w:val="xl224"/>
    <w:basedOn w:val="Normal"/>
    <w:qFormat/>
    <w:rsid w:val="00FD5B03"/>
    <w:pPr>
      <w:pBdr>
        <w:left w:val="single" w:sz="6" w:space="0" w:color="auto"/>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5">
    <w:name w:val="xl225"/>
    <w:basedOn w:val="Normal"/>
    <w:qFormat/>
    <w:rsid w:val="00FD5B03"/>
    <w:pPr>
      <w:pBdr>
        <w:bottom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6">
    <w:name w:val="xl226"/>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lang w:val="sq-AL"/>
    </w:rPr>
  </w:style>
  <w:style w:type="paragraph" w:customStyle="1" w:styleId="xl227">
    <w:name w:val="xl227"/>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8">
    <w:name w:val="xl228"/>
    <w:basedOn w:val="Normal"/>
    <w:qFormat/>
    <w:rsid w:val="00FD5B03"/>
    <w:pPr>
      <w:pBdr>
        <w:bottom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29">
    <w:name w:val="xl229"/>
    <w:basedOn w:val="Normal"/>
    <w:qFormat/>
    <w:rsid w:val="00FD5B03"/>
    <w:pPr>
      <w:pBdr>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0">
    <w:name w:val="xl230"/>
    <w:basedOn w:val="Normal"/>
    <w:qFormat/>
    <w:rsid w:val="00FD5B03"/>
    <w:pPr>
      <w:pBdr>
        <w:top w:val="single" w:sz="4" w:space="0" w:color="auto"/>
        <w:left w:val="single" w:sz="6" w:space="0" w:color="auto"/>
        <w:right w:val="sing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lang w:val="sq-AL"/>
    </w:rPr>
  </w:style>
  <w:style w:type="paragraph" w:customStyle="1" w:styleId="xl231">
    <w:name w:val="xl231"/>
    <w:basedOn w:val="Normal"/>
    <w:qFormat/>
    <w:rsid w:val="00FD5B03"/>
    <w:pPr>
      <w:pBdr>
        <w:top w:val="single" w:sz="4" w:space="0" w:color="auto"/>
        <w:bottom w:val="single" w:sz="4"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2">
    <w:name w:val="xl232"/>
    <w:basedOn w:val="Normal"/>
    <w:qFormat/>
    <w:rsid w:val="00FD5B03"/>
    <w:pPr>
      <w:pBdr>
        <w:top w:val="single" w:sz="6" w:space="0" w:color="auto"/>
        <w:left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3">
    <w:name w:val="xl233"/>
    <w:basedOn w:val="Normal"/>
    <w:qFormat/>
    <w:rsid w:val="00FD5B03"/>
    <w:pPr>
      <w:pBdr>
        <w:top w:val="single" w:sz="6" w:space="0" w:color="auto"/>
        <w:left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4">
    <w:name w:val="xl234"/>
    <w:basedOn w:val="Normal"/>
    <w:qFormat/>
    <w:rsid w:val="00FD5B03"/>
    <w:pPr>
      <w:pBdr>
        <w:top w:val="single" w:sz="6" w:space="0" w:color="auto"/>
        <w:bottom w:val="sing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lang w:val="sq-AL"/>
    </w:rPr>
  </w:style>
  <w:style w:type="paragraph" w:customStyle="1" w:styleId="xl235">
    <w:name w:val="xl235"/>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6">
    <w:name w:val="xl236"/>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37">
    <w:name w:val="xl237"/>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lang w:val="sq-AL"/>
    </w:rPr>
  </w:style>
  <w:style w:type="paragraph" w:customStyle="1" w:styleId="xl238">
    <w:name w:val="xl238"/>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lang w:val="sq-AL"/>
    </w:rPr>
  </w:style>
  <w:style w:type="paragraph" w:customStyle="1" w:styleId="xl239">
    <w:name w:val="xl239"/>
    <w:basedOn w:val="Normal"/>
    <w:qFormat/>
    <w:rsid w:val="00FD5B03"/>
    <w:pPr>
      <w:pBdr>
        <w:top w:val="single" w:sz="6" w:space="0" w:color="auto"/>
        <w:bottom w:val="single" w:sz="6" w:space="0" w:color="auto"/>
        <w:right w:val="sing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lang w:val="sq-AL"/>
    </w:rPr>
  </w:style>
  <w:style w:type="paragraph" w:customStyle="1" w:styleId="xl240">
    <w:name w:val="xl240"/>
    <w:basedOn w:val="Normal"/>
    <w:qFormat/>
    <w:rsid w:val="00FD5B03"/>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41">
    <w:name w:val="xl241"/>
    <w:basedOn w:val="Normal"/>
    <w:qFormat/>
    <w:rsid w:val="00FD5B03"/>
    <w:pPr>
      <w:pBdr>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2">
    <w:name w:val="xl242"/>
    <w:basedOn w:val="Normal"/>
    <w:qFormat/>
    <w:rsid w:val="00FD5B03"/>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3">
    <w:name w:val="xl243"/>
    <w:basedOn w:val="Normal"/>
    <w:qFormat/>
    <w:rsid w:val="00FD5B03"/>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4">
    <w:name w:val="xl244"/>
    <w:basedOn w:val="Normal"/>
    <w:qFormat/>
    <w:rsid w:val="00FD5B03"/>
    <w:pPr>
      <w:pBdr>
        <w:top w:val="single" w:sz="4" w:space="0" w:color="auto"/>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5">
    <w:name w:val="xl245"/>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46">
    <w:name w:val="xl246"/>
    <w:basedOn w:val="Normal"/>
    <w:qFormat/>
    <w:rsid w:val="00FD5B03"/>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7">
    <w:name w:val="xl247"/>
    <w:basedOn w:val="Normal"/>
    <w:qFormat/>
    <w:rsid w:val="00FD5B03"/>
    <w:pPr>
      <w:pBdr>
        <w:left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8">
    <w:name w:val="xl248"/>
    <w:basedOn w:val="Normal"/>
    <w:qFormat/>
    <w:rsid w:val="00FD5B03"/>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49">
    <w:name w:val="xl249"/>
    <w:basedOn w:val="Normal"/>
    <w:qFormat/>
    <w:rsid w:val="00FD5B03"/>
    <w:pPr>
      <w:pBdr>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50">
    <w:name w:val="xl250"/>
    <w:basedOn w:val="Normal"/>
    <w:qFormat/>
    <w:rsid w:val="00FD5B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1">
    <w:name w:val="xl251"/>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2">
    <w:name w:val="xl252"/>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3">
    <w:name w:val="xl253"/>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4">
    <w:name w:val="xl254"/>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5">
    <w:name w:val="xl255"/>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56">
    <w:name w:val="xl256"/>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7">
    <w:name w:val="xl257"/>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58">
    <w:name w:val="xl258"/>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59">
    <w:name w:val="xl259"/>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60">
    <w:name w:val="xl260"/>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1">
    <w:name w:val="xl26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2">
    <w:name w:val="xl262"/>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3">
    <w:name w:val="xl263"/>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4">
    <w:name w:val="xl264"/>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5">
    <w:name w:val="xl265"/>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6">
    <w:name w:val="xl266"/>
    <w:basedOn w:val="Normal"/>
    <w:qFormat/>
    <w:rsid w:val="00FD5B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7">
    <w:name w:val="xl267"/>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68">
    <w:name w:val="xl26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69">
    <w:name w:val="xl26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0">
    <w:name w:val="xl270"/>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1">
    <w:name w:val="xl27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2">
    <w:name w:val="xl272"/>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3">
    <w:name w:val="xl273"/>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4">
    <w:name w:val="xl274"/>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5">
    <w:name w:val="xl27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76">
    <w:name w:val="xl276"/>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7">
    <w:name w:val="xl277"/>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278">
    <w:name w:val="xl278"/>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79">
    <w:name w:val="xl27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0">
    <w:name w:val="xl280"/>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1">
    <w:name w:val="xl281"/>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82">
    <w:name w:val="xl282"/>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3">
    <w:name w:val="xl28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4">
    <w:name w:val="xl284"/>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85">
    <w:name w:val="xl285"/>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286">
    <w:name w:val="xl286"/>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287">
    <w:name w:val="xl287"/>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8">
    <w:name w:val="xl288"/>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89">
    <w:name w:val="xl289"/>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290">
    <w:name w:val="xl290"/>
    <w:basedOn w:val="Normal"/>
    <w:qFormat/>
    <w:rsid w:val="00FD5B03"/>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91">
    <w:name w:val="xl291"/>
    <w:basedOn w:val="Normal"/>
    <w:qFormat/>
    <w:rsid w:val="00FD5B03"/>
    <w:pPr>
      <w:pBdr>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292">
    <w:name w:val="xl292"/>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3">
    <w:name w:val="xl293"/>
    <w:basedOn w:val="Normal"/>
    <w:qFormat/>
    <w:rsid w:val="00FD5B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4">
    <w:name w:val="xl294"/>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5">
    <w:name w:val="xl295"/>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6">
    <w:name w:val="xl296"/>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7">
    <w:name w:val="xl297"/>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8">
    <w:name w:val="xl298"/>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299">
    <w:name w:val="xl299"/>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0">
    <w:name w:val="xl300"/>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1">
    <w:name w:val="xl301"/>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2">
    <w:name w:val="xl302"/>
    <w:basedOn w:val="Normal"/>
    <w:qFormat/>
    <w:rsid w:val="00FD5B03"/>
    <w:pPr>
      <w:pBdr>
        <w:top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3">
    <w:name w:val="xl303"/>
    <w:basedOn w:val="Normal"/>
    <w:qFormat/>
    <w:rsid w:val="00FD5B03"/>
    <w:pPr>
      <w:pBdr>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4">
    <w:name w:val="xl304"/>
    <w:basedOn w:val="Normal"/>
    <w:qFormat/>
    <w:rsid w:val="00FD5B03"/>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5">
    <w:name w:val="xl305"/>
    <w:basedOn w:val="Normal"/>
    <w:qFormat/>
    <w:rsid w:val="00FD5B03"/>
    <w:pPr>
      <w:pBdr>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06">
    <w:name w:val="xl306"/>
    <w:basedOn w:val="Normal"/>
    <w:qFormat/>
    <w:rsid w:val="00FD5B03"/>
    <w:pPr>
      <w:pBdr>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7">
    <w:name w:val="xl307"/>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8">
    <w:name w:val="xl308"/>
    <w:basedOn w:val="Normal"/>
    <w:qFormat/>
    <w:rsid w:val="00FD5B03"/>
    <w:pPr>
      <w:pBdr>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09">
    <w:name w:val="xl309"/>
    <w:basedOn w:val="Normal"/>
    <w:qFormat/>
    <w:rsid w:val="00FD5B03"/>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0">
    <w:name w:val="xl310"/>
    <w:basedOn w:val="Normal"/>
    <w:qFormat/>
    <w:rsid w:val="00FD5B03"/>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1">
    <w:name w:val="xl311"/>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2">
    <w:name w:val="xl312"/>
    <w:basedOn w:val="Normal"/>
    <w:qFormat/>
    <w:rsid w:val="00FD5B03"/>
    <w:pPr>
      <w:pBdr>
        <w:top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3">
    <w:name w:val="xl313"/>
    <w:basedOn w:val="Normal"/>
    <w:qFormat/>
    <w:rsid w:val="00FD5B03"/>
    <w:pPr>
      <w:pBdr>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4">
    <w:name w:val="xl314"/>
    <w:basedOn w:val="Normal"/>
    <w:qFormat/>
    <w:rsid w:val="00FD5B03"/>
    <w:pPr>
      <w:pBdr>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15">
    <w:name w:val="xl315"/>
    <w:basedOn w:val="Normal"/>
    <w:qFormat/>
    <w:rsid w:val="00FD5B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6">
    <w:name w:val="xl316"/>
    <w:basedOn w:val="Normal"/>
    <w:qFormat/>
    <w:rsid w:val="00FD5B03"/>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7">
    <w:name w:val="xl317"/>
    <w:basedOn w:val="Normal"/>
    <w:qFormat/>
    <w:rsid w:val="00FD5B03"/>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18">
    <w:name w:val="xl318"/>
    <w:basedOn w:val="Normal"/>
    <w:qFormat/>
    <w:rsid w:val="00FD5B03"/>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19">
    <w:name w:val="xl319"/>
    <w:basedOn w:val="Normal"/>
    <w:qFormat/>
    <w:rsid w:val="00FD5B03"/>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0">
    <w:name w:val="xl320"/>
    <w:basedOn w:val="Normal"/>
    <w:qFormat/>
    <w:rsid w:val="00FD5B03"/>
    <w:pPr>
      <w:pBdr>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1">
    <w:name w:val="xl321"/>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22">
    <w:name w:val="xl322"/>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3">
    <w:name w:val="xl323"/>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4">
    <w:name w:val="xl324"/>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5">
    <w:name w:val="xl325"/>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26">
    <w:name w:val="xl326"/>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27">
    <w:name w:val="xl327"/>
    <w:basedOn w:val="Normal"/>
    <w:qFormat/>
    <w:rsid w:val="00FD5B03"/>
    <w:pPr>
      <w:pBdr>
        <w:top w:val="single" w:sz="4" w:space="0" w:color="auto"/>
        <w:left w:val="single" w:sz="4" w:space="0" w:color="auto"/>
        <w:bottom w:val="single" w:sz="4" w:space="0" w:color="auto"/>
        <w:right w:val="sing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8">
    <w:name w:val="xl328"/>
    <w:basedOn w:val="Normal"/>
    <w:qFormat/>
    <w:rsid w:val="00FD5B03"/>
    <w:pPr>
      <w:pBdr>
        <w:top w:val="single" w:sz="4" w:space="0" w:color="auto"/>
        <w:left w:val="single" w:sz="4" w:space="0" w:color="auto"/>
        <w:bottom w:val="single" w:sz="4" w:space="0" w:color="auto"/>
        <w:right w:val="single" w:sz="6"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29">
    <w:name w:val="xl329"/>
    <w:basedOn w:val="Normal"/>
    <w:qFormat/>
    <w:rsid w:val="00FD5B03"/>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30">
    <w:name w:val="xl330"/>
    <w:basedOn w:val="Normal"/>
    <w:qFormat/>
    <w:rsid w:val="00FD5B03"/>
    <w:pPr>
      <w:pBdr>
        <w:top w:val="single" w:sz="4" w:space="0" w:color="auto"/>
        <w:left w:val="single" w:sz="4" w:space="5"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1">
    <w:name w:val="xl331"/>
    <w:basedOn w:val="Normal"/>
    <w:qFormat/>
    <w:rsid w:val="00FD5B03"/>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32">
    <w:name w:val="xl332"/>
    <w:basedOn w:val="Normal"/>
    <w:qFormat/>
    <w:rsid w:val="00FD5B03"/>
    <w:pPr>
      <w:pBdr>
        <w:top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3">
    <w:name w:val="xl333"/>
    <w:basedOn w:val="Normal"/>
    <w:qFormat/>
    <w:rsid w:val="00FD5B03"/>
    <w:pPr>
      <w:pBdr>
        <w:top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34">
    <w:name w:val="xl334"/>
    <w:basedOn w:val="Normal"/>
    <w:qFormat/>
    <w:rsid w:val="00FD5B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5">
    <w:name w:val="xl335"/>
    <w:basedOn w:val="Normal"/>
    <w:qFormat/>
    <w:rsid w:val="00FD5B03"/>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6">
    <w:name w:val="xl336"/>
    <w:basedOn w:val="Normal"/>
    <w:qFormat/>
    <w:rsid w:val="00FD5B03"/>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37">
    <w:name w:val="xl337"/>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38">
    <w:name w:val="xl338"/>
    <w:basedOn w:val="Normal"/>
    <w:qFormat/>
    <w:rsid w:val="00FD5B03"/>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39">
    <w:name w:val="xl339"/>
    <w:basedOn w:val="Normal"/>
    <w:qFormat/>
    <w:rsid w:val="00FD5B03"/>
    <w:pPr>
      <w:pBdr>
        <w:top w:val="single" w:sz="4" w:space="0" w:color="auto"/>
        <w:bottom w:val="single" w:sz="4" w:space="0"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40">
    <w:name w:val="xl340"/>
    <w:basedOn w:val="Normal"/>
    <w:qFormat/>
    <w:rsid w:val="00FD5B03"/>
    <w:pPr>
      <w:pBdr>
        <w:top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41">
    <w:name w:val="xl341"/>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2">
    <w:name w:val="xl342"/>
    <w:basedOn w:val="Normal"/>
    <w:qFormat/>
    <w:rsid w:val="00FD5B03"/>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3">
    <w:name w:val="xl343"/>
    <w:basedOn w:val="Normal"/>
    <w:qFormat/>
    <w:rsid w:val="00FD5B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4">
    <w:name w:val="xl344"/>
    <w:basedOn w:val="Normal"/>
    <w:qFormat/>
    <w:rsid w:val="00FD5B03"/>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5">
    <w:name w:val="xl345"/>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6">
    <w:name w:val="xl346"/>
    <w:basedOn w:val="Normal"/>
    <w:qFormat/>
    <w:rsid w:val="00FD5B03"/>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47">
    <w:name w:val="xl347"/>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8">
    <w:name w:val="xl348"/>
    <w:basedOn w:val="Normal"/>
    <w:qFormat/>
    <w:rsid w:val="00FD5B03"/>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49">
    <w:name w:val="xl349"/>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0">
    <w:name w:val="xl350"/>
    <w:basedOn w:val="Normal"/>
    <w:qFormat/>
    <w:rsid w:val="00FD5B03"/>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1">
    <w:name w:val="xl351"/>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2">
    <w:name w:val="xl352"/>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3">
    <w:name w:val="xl353"/>
    <w:basedOn w:val="Normal"/>
    <w:qFormat/>
    <w:rsid w:val="00FD5B03"/>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54">
    <w:name w:val="xl354"/>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5">
    <w:name w:val="xl355"/>
    <w:basedOn w:val="Normal"/>
    <w:qFormat/>
    <w:rsid w:val="00FD5B03"/>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6">
    <w:name w:val="xl356"/>
    <w:basedOn w:val="Normal"/>
    <w:qFormat/>
    <w:rsid w:val="00FD5B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7">
    <w:name w:val="xl357"/>
    <w:basedOn w:val="Normal"/>
    <w:qFormat/>
    <w:rsid w:val="00FD5B03"/>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sz w:val="18"/>
      <w:szCs w:val="18"/>
      <w:lang w:val="sq-AL"/>
    </w:rPr>
  </w:style>
  <w:style w:type="paragraph" w:customStyle="1" w:styleId="xl358">
    <w:name w:val="xl358"/>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59">
    <w:name w:val="xl359"/>
    <w:basedOn w:val="Normal"/>
    <w:qFormat/>
    <w:rsid w:val="00FD5B03"/>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0">
    <w:name w:val="xl360"/>
    <w:basedOn w:val="Normal"/>
    <w:qFormat/>
    <w:rsid w:val="00FD5B03"/>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1">
    <w:name w:val="xl361"/>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2">
    <w:name w:val="xl362"/>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3">
    <w:name w:val="xl36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4">
    <w:name w:val="xl364"/>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65">
    <w:name w:val="xl365"/>
    <w:basedOn w:val="Normal"/>
    <w:qFormat/>
    <w:rsid w:val="00FD5B03"/>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66">
    <w:name w:val="xl366"/>
    <w:basedOn w:val="Normal"/>
    <w:qFormat/>
    <w:rsid w:val="00FD5B03"/>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7">
    <w:name w:val="xl367"/>
    <w:basedOn w:val="Normal"/>
    <w:qFormat/>
    <w:rsid w:val="00FD5B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8">
    <w:name w:val="xl368"/>
    <w:basedOn w:val="Normal"/>
    <w:qFormat/>
    <w:rsid w:val="00FD5B03"/>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69">
    <w:name w:val="xl369"/>
    <w:basedOn w:val="Normal"/>
    <w:qFormat/>
    <w:rsid w:val="00FD5B03"/>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70">
    <w:name w:val="xl370"/>
    <w:basedOn w:val="Normal"/>
    <w:qFormat/>
    <w:rsid w:val="00FD5B03"/>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1">
    <w:name w:val="xl371"/>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2">
    <w:name w:val="xl372"/>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73">
    <w:name w:val="xl373"/>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4">
    <w:name w:val="xl374"/>
    <w:basedOn w:val="Normal"/>
    <w:qFormat/>
    <w:rsid w:val="00FD5B03"/>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5">
    <w:name w:val="xl375"/>
    <w:basedOn w:val="Normal"/>
    <w:qFormat/>
    <w:rsid w:val="00FD5B03"/>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6">
    <w:name w:val="xl376"/>
    <w:basedOn w:val="Normal"/>
    <w:qFormat/>
    <w:rsid w:val="00FD5B03"/>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lang w:val="sq-AL"/>
    </w:rPr>
  </w:style>
  <w:style w:type="paragraph" w:customStyle="1" w:styleId="xl377">
    <w:name w:val="xl377"/>
    <w:basedOn w:val="Normal"/>
    <w:qFormat/>
    <w:rsid w:val="00FD5B03"/>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lang w:val="sq-AL"/>
    </w:rPr>
  </w:style>
  <w:style w:type="paragraph" w:customStyle="1" w:styleId="xl378">
    <w:name w:val="xl378"/>
    <w:basedOn w:val="Normal"/>
    <w:qFormat/>
    <w:rsid w:val="00FD5B03"/>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79">
    <w:name w:val="xl379"/>
    <w:basedOn w:val="Normal"/>
    <w:qFormat/>
    <w:rsid w:val="00FD5B03"/>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0">
    <w:name w:val="xl380"/>
    <w:basedOn w:val="Normal"/>
    <w:qFormat/>
    <w:rsid w:val="00FD5B03"/>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1">
    <w:name w:val="xl381"/>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82">
    <w:name w:val="xl382"/>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3">
    <w:name w:val="xl383"/>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4">
    <w:name w:val="xl384"/>
    <w:basedOn w:val="Normal"/>
    <w:qFormat/>
    <w:rsid w:val="00FD5B03"/>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5">
    <w:name w:val="xl385"/>
    <w:basedOn w:val="Normal"/>
    <w:qFormat/>
    <w:rsid w:val="00FD5B03"/>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6">
    <w:name w:val="xl386"/>
    <w:basedOn w:val="Normal"/>
    <w:qFormat/>
    <w:rsid w:val="00FD5B03"/>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7">
    <w:name w:val="xl387"/>
    <w:basedOn w:val="Normal"/>
    <w:qFormat/>
    <w:rsid w:val="00FD5B03"/>
    <w:pPr>
      <w:shd w:val="clear" w:color="auto" w:fill="FFFFFF"/>
      <w:spacing w:before="100" w:beforeAutospacing="1" w:after="100" w:afterAutospacing="1" w:line="240" w:lineRule="auto"/>
      <w:ind w:firstLine="0"/>
      <w:jc w:val="left"/>
    </w:pPr>
    <w:rPr>
      <w:rFonts w:ascii="Garamond" w:eastAsia="Times New Roman" w:hAnsi="Garamond"/>
      <w:sz w:val="18"/>
      <w:szCs w:val="18"/>
      <w:lang w:val="sq-AL"/>
    </w:rPr>
  </w:style>
  <w:style w:type="paragraph" w:customStyle="1" w:styleId="xl388">
    <w:name w:val="xl388"/>
    <w:basedOn w:val="Normal"/>
    <w:qFormat/>
    <w:rsid w:val="00FD5B03"/>
    <w:pPr>
      <w:shd w:val="clear" w:color="auto" w:fill="FFFFFF"/>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89">
    <w:name w:val="xl389"/>
    <w:basedOn w:val="Normal"/>
    <w:qFormat/>
    <w:rsid w:val="00FD5B03"/>
    <w:pP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0">
    <w:name w:val="xl390"/>
    <w:basedOn w:val="Normal"/>
    <w:qFormat/>
    <w:rsid w:val="00FD5B03"/>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lang w:val="sq-AL"/>
    </w:rPr>
  </w:style>
  <w:style w:type="paragraph" w:customStyle="1" w:styleId="xl391">
    <w:name w:val="xl391"/>
    <w:basedOn w:val="Normal"/>
    <w:qFormat/>
    <w:rsid w:val="00FD5B03"/>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92">
    <w:name w:val="xl392"/>
    <w:basedOn w:val="Normal"/>
    <w:qFormat/>
    <w:rsid w:val="00FD5B03"/>
    <w:pPr>
      <w:pBdr>
        <w:left w:val="single" w:sz="4" w:space="0" w:color="auto"/>
        <w:right w:val="single" w:sz="4" w:space="5"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xl393">
    <w:name w:val="xl393"/>
    <w:basedOn w:val="Normal"/>
    <w:qFormat/>
    <w:rsid w:val="00FD5B03"/>
    <w:pPr>
      <w:pBdr>
        <w:left w:val="single" w:sz="4" w:space="0" w:color="auto"/>
      </w:pBdr>
      <w:shd w:val="clear" w:color="auto" w:fill="FFFFFF"/>
      <w:spacing w:before="100" w:beforeAutospacing="1" w:after="100" w:afterAutospacing="1" w:line="240" w:lineRule="auto"/>
      <w:ind w:firstLine="0"/>
      <w:jc w:val="right"/>
    </w:pPr>
    <w:rPr>
      <w:rFonts w:ascii="Garamond" w:eastAsia="Times New Roman" w:hAnsi="Garamond"/>
      <w:b/>
      <w:bCs/>
      <w:sz w:val="18"/>
      <w:szCs w:val="18"/>
      <w:lang w:val="sq-AL"/>
    </w:rPr>
  </w:style>
  <w:style w:type="paragraph" w:customStyle="1" w:styleId="font7">
    <w:name w:val="font7"/>
    <w:basedOn w:val="Normal"/>
    <w:qFormat/>
    <w:rsid w:val="00FD5B03"/>
    <w:pPr>
      <w:spacing w:before="100" w:beforeAutospacing="1" w:after="100" w:afterAutospacing="1" w:line="240" w:lineRule="auto"/>
      <w:ind w:firstLine="0"/>
      <w:jc w:val="left"/>
    </w:pPr>
    <w:rPr>
      <w:rFonts w:ascii="Tahoma" w:eastAsia="Times New Roman" w:hAnsi="Tahoma" w:cs="Tahoma"/>
      <w:color w:val="000000"/>
      <w:sz w:val="18"/>
      <w:szCs w:val="18"/>
      <w:lang w:val="sq-AL"/>
    </w:rPr>
  </w:style>
  <w:style w:type="paragraph" w:customStyle="1" w:styleId="font8">
    <w:name w:val="font8"/>
    <w:basedOn w:val="Normal"/>
    <w:qFormat/>
    <w:rsid w:val="00FD5B03"/>
    <w:pPr>
      <w:spacing w:before="100" w:beforeAutospacing="1" w:after="100" w:afterAutospacing="1" w:line="240" w:lineRule="auto"/>
      <w:ind w:firstLine="0"/>
      <w:jc w:val="left"/>
    </w:pPr>
    <w:rPr>
      <w:rFonts w:ascii="Tahoma" w:eastAsia="Times New Roman" w:hAnsi="Tahoma" w:cs="Tahoma"/>
      <w:b/>
      <w:bCs/>
      <w:color w:val="000000"/>
      <w:sz w:val="18"/>
      <w:szCs w:val="18"/>
      <w:lang w:val="sq-AL"/>
    </w:rPr>
  </w:style>
  <w:style w:type="paragraph" w:customStyle="1" w:styleId="CM7">
    <w:name w:val="CM7"/>
    <w:basedOn w:val="Normal"/>
    <w:next w:val="Normal"/>
    <w:uiPriority w:val="99"/>
    <w:qFormat/>
    <w:rsid w:val="00FD5B03"/>
    <w:pPr>
      <w:widowControl w:val="0"/>
      <w:spacing w:after="0" w:line="240" w:lineRule="auto"/>
      <w:ind w:firstLine="0"/>
      <w:jc w:val="left"/>
    </w:pPr>
    <w:rPr>
      <w:rFonts w:ascii="Times New Roman" w:eastAsia="Times New Roman" w:hAnsi="Times New Roman"/>
      <w:sz w:val="24"/>
      <w:szCs w:val="24"/>
      <w:lang w:val="sq-AL"/>
    </w:rPr>
  </w:style>
  <w:style w:type="character" w:customStyle="1" w:styleId="Notedebasdepage">
    <w:name w:val="Note de bas de page_"/>
    <w:basedOn w:val="DefaultParagraphFont"/>
    <w:link w:val="Notedebasdepage0"/>
    <w:uiPriority w:val="99"/>
    <w:locked/>
    <w:rsid w:val="00FD5B03"/>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FD5B03"/>
    <w:pPr>
      <w:shd w:val="clear" w:color="auto" w:fill="FFFFFF"/>
      <w:spacing w:after="0" w:line="182" w:lineRule="exact"/>
      <w:ind w:left="562" w:right="40" w:hanging="538"/>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FD5B03"/>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FD5B03"/>
    <w:pPr>
      <w:shd w:val="clear" w:color="auto" w:fill="FFFFFF"/>
      <w:spacing w:after="240" w:line="240" w:lineRule="atLeast"/>
      <w:ind w:left="562" w:right="40" w:hanging="538"/>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FD5B03"/>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FD5B03"/>
    <w:pPr>
      <w:shd w:val="clear" w:color="auto" w:fill="FFFFFF"/>
      <w:spacing w:after="0" w:line="274" w:lineRule="exact"/>
      <w:ind w:left="562" w:right="40" w:hanging="538"/>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FD5B03"/>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FD5B03"/>
    <w:pPr>
      <w:shd w:val="clear" w:color="auto" w:fill="FFFFFF"/>
      <w:spacing w:before="240" w:after="480" w:line="240" w:lineRule="atLeast"/>
      <w:ind w:left="562" w:right="40" w:hanging="538"/>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FD5B03"/>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FD5B03"/>
    <w:pPr>
      <w:shd w:val="clear" w:color="auto" w:fill="FFFFFF"/>
      <w:spacing w:after="0" w:line="475" w:lineRule="exact"/>
      <w:ind w:left="562" w:right="40" w:hanging="538"/>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FD5B03"/>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FD5B03"/>
    <w:pPr>
      <w:shd w:val="clear" w:color="auto" w:fill="FFFFFF"/>
      <w:spacing w:after="180" w:line="240" w:lineRule="atLeast"/>
      <w:ind w:left="562" w:right="40" w:hanging="719"/>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FD5B03"/>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FD5B03"/>
    <w:pPr>
      <w:shd w:val="clear" w:color="auto" w:fill="FFFFFF"/>
      <w:spacing w:before="180" w:after="60" w:line="274" w:lineRule="exact"/>
      <w:ind w:left="562" w:right="40" w:hanging="839"/>
    </w:pPr>
    <w:rPr>
      <w:rFonts w:ascii="Times New Roman" w:eastAsiaTheme="minorHAnsi" w:hAnsi="Times New Roman"/>
    </w:rPr>
  </w:style>
  <w:style w:type="paragraph" w:customStyle="1" w:styleId="Text3">
    <w:name w:val="Text 3"/>
    <w:basedOn w:val="Normal"/>
    <w:qFormat/>
    <w:rsid w:val="00FD5B03"/>
    <w:pPr>
      <w:tabs>
        <w:tab w:val="left" w:pos="2160"/>
      </w:tabs>
      <w:spacing w:after="240" w:line="274" w:lineRule="exact"/>
      <w:ind w:left="1440" w:right="40" w:hanging="538"/>
    </w:pPr>
    <w:rPr>
      <w:rFonts w:ascii="Times New Roman" w:eastAsia="Times New Roman" w:hAnsi="Times New Roman"/>
      <w:sz w:val="24"/>
      <w:szCs w:val="20"/>
      <w:lang w:val="sq-AL" w:eastAsia="sq-AL" w:bidi="sq-AL"/>
    </w:rPr>
  </w:style>
  <w:style w:type="paragraph" w:customStyle="1" w:styleId="Normal2">
    <w:name w:val="Normal2"/>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qFormat/>
    <w:rsid w:val="00FD5B03"/>
    <w:pPr>
      <w:shd w:val="clear" w:color="auto" w:fill="FFFFFF"/>
      <w:spacing w:after="180" w:line="240" w:lineRule="atLeast"/>
      <w:ind w:left="562" w:right="40" w:hanging="719"/>
    </w:pPr>
    <w:rPr>
      <w:rFonts w:ascii="Times New Roman" w:hAnsi="Times New Roman"/>
      <w:b/>
      <w:bCs/>
      <w:sz w:val="20"/>
      <w:szCs w:val="20"/>
      <w:lang w:val="sq-AL" w:eastAsia="sq-AL" w:bidi="sq-AL"/>
    </w:rPr>
  </w:style>
  <w:style w:type="paragraph" w:customStyle="1" w:styleId="Point0number">
    <w:name w:val="Point 0 (number)"/>
    <w:basedOn w:val="Normal"/>
    <w:qFormat/>
    <w:rsid w:val="00FD5B03"/>
    <w:pPr>
      <w:numPr>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qFormat/>
    <w:rsid w:val="00FD5B03"/>
    <w:pPr>
      <w:numPr>
        <w:ilvl w:val="2"/>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qFormat/>
    <w:rsid w:val="00FD5B03"/>
    <w:pPr>
      <w:numPr>
        <w:ilvl w:val="4"/>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qFormat/>
    <w:rsid w:val="00FD5B03"/>
    <w:pPr>
      <w:numPr>
        <w:ilvl w:val="6"/>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qFormat/>
    <w:rsid w:val="00FD5B03"/>
    <w:pPr>
      <w:numPr>
        <w:ilvl w:val="1"/>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qFormat/>
    <w:rsid w:val="00FD5B03"/>
    <w:pPr>
      <w:numPr>
        <w:ilvl w:val="3"/>
        <w:numId w:val="14"/>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qFormat/>
    <w:rsid w:val="00FD5B03"/>
    <w:pPr>
      <w:numPr>
        <w:ilvl w:val="5"/>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qFormat/>
    <w:rsid w:val="00FD5B03"/>
    <w:pPr>
      <w:numPr>
        <w:ilvl w:val="7"/>
        <w:numId w:val="14"/>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qFormat/>
    <w:rsid w:val="00FD5B03"/>
    <w:pPr>
      <w:numPr>
        <w:ilvl w:val="8"/>
        <w:numId w:val="14"/>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FD5B03"/>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FD5B03"/>
    <w:pPr>
      <w:widowControl w:val="0"/>
      <w:shd w:val="clear" w:color="auto" w:fill="FFFFFF"/>
      <w:spacing w:after="0" w:line="586" w:lineRule="exact"/>
      <w:ind w:hanging="579"/>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FD5B03"/>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FD5B03"/>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FD5B03"/>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FD5B03"/>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qFormat/>
    <w:rsid w:val="00FD5B03"/>
    <w:pPr>
      <w:spacing w:before="100" w:beforeAutospacing="1" w:after="100" w:afterAutospacing="1" w:line="240" w:lineRule="auto"/>
      <w:ind w:firstLine="0"/>
      <w:jc w:val="left"/>
    </w:pPr>
    <w:rPr>
      <w:rFonts w:ascii="Times New Roman" w:hAnsi="Times New Roman"/>
      <w:sz w:val="24"/>
      <w:szCs w:val="24"/>
      <w:lang w:val="sq-AL"/>
    </w:rPr>
  </w:style>
  <w:style w:type="character" w:customStyle="1" w:styleId="DefinitionChar">
    <w:name w:val="Definition Char"/>
    <w:link w:val="Definition"/>
    <w:locked/>
    <w:rsid w:val="00FD5B03"/>
    <w:rPr>
      <w:rFonts w:ascii="Times New Roman" w:eastAsia="Times New Roman" w:hAnsi="Times New Roman" w:cs="Times New Roman"/>
      <w:sz w:val="24"/>
      <w:szCs w:val="20"/>
      <w:lang w:val="sq-AL"/>
    </w:rPr>
  </w:style>
  <w:style w:type="paragraph" w:customStyle="1" w:styleId="Definition">
    <w:name w:val="Definition"/>
    <w:basedOn w:val="Normal"/>
    <w:link w:val="DefinitionChar"/>
    <w:qFormat/>
    <w:rsid w:val="00FD5B03"/>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4"/>
    </w:pPr>
    <w:rPr>
      <w:rFonts w:ascii="Times New Roman" w:eastAsia="Times New Roman" w:hAnsi="Times New Roman"/>
      <w:sz w:val="24"/>
      <w:szCs w:val="20"/>
      <w:lang w:val="sq-AL"/>
    </w:rPr>
  </w:style>
  <w:style w:type="paragraph" w:customStyle="1" w:styleId="Definition1b">
    <w:name w:val="Definition 1b"/>
    <w:basedOn w:val="Definition"/>
    <w:qFormat/>
    <w:rsid w:val="00FD5B03"/>
    <w:pPr>
      <w:spacing w:before="0"/>
    </w:pPr>
  </w:style>
  <w:style w:type="paragraph" w:customStyle="1" w:styleId="Definition1a">
    <w:name w:val="Definition 1a"/>
    <w:basedOn w:val="Definition"/>
    <w:next w:val="Definition1b"/>
    <w:qFormat/>
    <w:rsid w:val="00FD5B03"/>
    <w:pPr>
      <w:keepNext/>
    </w:pPr>
  </w:style>
  <w:style w:type="character" w:customStyle="1" w:styleId="Paragraph1Char">
    <w:name w:val="Paragraph (1) Char"/>
    <w:link w:val="Paragraph1"/>
    <w:locked/>
    <w:rsid w:val="00FD5B03"/>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FD5B03"/>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qFormat/>
    <w:rsid w:val="00FD5B03"/>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qFormat/>
    <w:rsid w:val="00FD5B03"/>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qFormat/>
    <w:rsid w:val="00FD5B03"/>
    <w:pPr>
      <w:tabs>
        <w:tab w:val="clear" w:pos="2835"/>
      </w:tabs>
      <w:ind w:firstLine="0"/>
    </w:pPr>
  </w:style>
  <w:style w:type="paragraph" w:customStyle="1" w:styleId="Definition3">
    <w:name w:val="Definition 3"/>
    <w:basedOn w:val="Definition2"/>
    <w:qFormat/>
    <w:rsid w:val="00FD5B03"/>
    <w:pPr>
      <w:tabs>
        <w:tab w:val="clear" w:pos="3402"/>
      </w:tabs>
      <w:ind w:left="3402"/>
    </w:pPr>
  </w:style>
  <w:style w:type="paragraph" w:customStyle="1" w:styleId="Definition4">
    <w:name w:val="Definition 4"/>
    <w:basedOn w:val="Definition3"/>
    <w:qFormat/>
    <w:rsid w:val="00FD5B03"/>
    <w:pPr>
      <w:tabs>
        <w:tab w:val="clear" w:pos="3969"/>
      </w:tabs>
      <w:ind w:left="3969"/>
    </w:pPr>
  </w:style>
  <w:style w:type="paragraph" w:customStyle="1" w:styleId="Paragraphi">
    <w:name w:val="Paragraph (i)"/>
    <w:basedOn w:val="Normal"/>
    <w:qFormat/>
    <w:rsid w:val="00FD5B03"/>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uiPriority w:val="10"/>
    <w:qFormat/>
    <w:rsid w:val="00FD5B03"/>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uiPriority w:val="10"/>
    <w:rsid w:val="00FD5B03"/>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qFormat/>
    <w:rsid w:val="00FD5B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qFormat/>
    <w:rsid w:val="00FD5B03"/>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qFormat/>
    <w:rsid w:val="00FD5B03"/>
    <w:pPr>
      <w:spacing w:after="160" w:line="240" w:lineRule="exact"/>
      <w:ind w:firstLine="0"/>
      <w:jc w:val="left"/>
    </w:pPr>
    <w:rPr>
      <w:rFonts w:ascii="Tahoma" w:eastAsia="Times New Roman" w:hAnsi="Tahoma"/>
      <w:sz w:val="20"/>
      <w:szCs w:val="20"/>
      <w:lang w:val="sq-AL"/>
    </w:rPr>
  </w:style>
  <w:style w:type="character" w:customStyle="1" w:styleId="Bodytext4">
    <w:name w:val="Body text (4)_"/>
    <w:link w:val="Bodytext40"/>
    <w:locked/>
    <w:rsid w:val="00FD5B03"/>
    <w:rPr>
      <w:rFonts w:ascii="Arial" w:eastAsia="Calibri" w:hAnsi="Arial" w:cs="Times New Roman"/>
      <w:b/>
      <w:bCs/>
      <w:i/>
      <w:iCs/>
      <w:sz w:val="19"/>
      <w:szCs w:val="19"/>
      <w:shd w:val="clear" w:color="auto" w:fill="FFFFFF"/>
      <w:lang w:val="sq-AL"/>
    </w:rPr>
  </w:style>
  <w:style w:type="paragraph" w:customStyle="1" w:styleId="Bodytext40">
    <w:name w:val="Body text (4)"/>
    <w:basedOn w:val="Normal"/>
    <w:link w:val="Bodytext4"/>
    <w:qFormat/>
    <w:rsid w:val="00FD5B03"/>
    <w:pPr>
      <w:widowControl w:val="0"/>
      <w:shd w:val="clear" w:color="auto" w:fill="FFFFFF"/>
      <w:spacing w:after="180" w:line="230" w:lineRule="exact"/>
      <w:ind w:firstLine="0"/>
    </w:pPr>
    <w:rPr>
      <w:rFonts w:ascii="Arial" w:hAnsi="Arial"/>
      <w:b/>
      <w:bCs/>
      <w:i/>
      <w:iCs/>
      <w:sz w:val="19"/>
      <w:szCs w:val="19"/>
      <w:lang w:val="sq-AL"/>
    </w:rPr>
  </w:style>
  <w:style w:type="paragraph" w:customStyle="1" w:styleId="wfxFaxNum">
    <w:name w:val="&quot;wfxFaxNum&quot;"/>
    <w:qFormat/>
    <w:rsid w:val="00FD5B03"/>
    <w:pPr>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qFormat/>
    <w:rsid w:val="00FD5B03"/>
    <w:pPr>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qFormat/>
    <w:rsid w:val="00FD5B03"/>
    <w:pPr>
      <w:spacing w:after="200" w:line="276" w:lineRule="auto"/>
      <w:ind w:left="720"/>
    </w:pPr>
    <w:rPr>
      <w:rFonts w:ascii="Calibri" w:eastAsia="Times New Roman" w:hAnsi="Calibri" w:cs="Times New Roman"/>
      <w:lang w:val="sq-AL"/>
    </w:rPr>
  </w:style>
  <w:style w:type="paragraph" w:customStyle="1" w:styleId="NoSpacing0">
    <w:name w:val="&quot;No Spacing&quot;"/>
    <w:qFormat/>
    <w:rsid w:val="00FD5B03"/>
    <w:pPr>
      <w:spacing w:after="0" w:line="240" w:lineRule="auto"/>
    </w:pPr>
    <w:rPr>
      <w:rFonts w:ascii="Calibri" w:eastAsia="Times New Roman" w:hAnsi="Calibri" w:cs="Times New Roman"/>
      <w:lang w:val="sq-AL"/>
    </w:rPr>
  </w:style>
  <w:style w:type="paragraph" w:customStyle="1" w:styleId="BodyText30">
    <w:name w:val="&quot;Body Text 3&quot;"/>
    <w:qFormat/>
    <w:rsid w:val="00FD5B03"/>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qFormat/>
    <w:rsid w:val="00FD5B03"/>
    <w:pPr>
      <w:spacing w:after="120" w:line="240" w:lineRule="auto"/>
    </w:pPr>
    <w:rPr>
      <w:rFonts w:ascii="Calibri" w:eastAsia="Calibri" w:hAnsi="Calibri" w:cs="Times New Roman"/>
      <w:sz w:val="21"/>
      <w:szCs w:val="20"/>
    </w:rPr>
  </w:style>
  <w:style w:type="paragraph" w:customStyle="1" w:styleId="Normal10">
    <w:name w:val="&quot;Normal1&quot;"/>
    <w:qFormat/>
    <w:rsid w:val="00FD5B03"/>
    <w:pPr>
      <w:spacing w:after="120" w:line="240" w:lineRule="auto"/>
      <w:jc w:val="both"/>
    </w:pPr>
    <w:rPr>
      <w:rFonts w:ascii="Arial" w:eastAsia="Calibri" w:hAnsi="Arial" w:cs="Arial"/>
      <w:color w:val="000000"/>
      <w:sz w:val="21"/>
      <w:szCs w:val="20"/>
    </w:rPr>
  </w:style>
  <w:style w:type="paragraph" w:customStyle="1" w:styleId="Default1">
    <w:name w:val="&quot;&quot;Default&quot;&quot;"/>
    <w:qFormat/>
    <w:rsid w:val="00FD5B03"/>
    <w:pPr>
      <w:spacing w:after="0" w:line="240" w:lineRule="auto"/>
    </w:pPr>
    <w:rPr>
      <w:rFonts w:ascii="Times New Roman" w:eastAsia="Calibri" w:hAnsi="Times New Roman" w:cs="Times New Roman"/>
      <w:color w:val="000000"/>
      <w:sz w:val="24"/>
      <w:szCs w:val="24"/>
    </w:rPr>
  </w:style>
  <w:style w:type="paragraph" w:customStyle="1" w:styleId="index7">
    <w:name w:val="&quot;index 7&quot;"/>
    <w:qFormat/>
    <w:rsid w:val="00FD5B03"/>
    <w:pPr>
      <w:spacing w:after="0" w:line="240" w:lineRule="auto"/>
    </w:pPr>
    <w:rPr>
      <w:rFonts w:ascii="Calibri" w:eastAsia="Calibri" w:hAnsi="Calibri" w:cs="Times New Roman"/>
      <w:sz w:val="21"/>
      <w:szCs w:val="20"/>
    </w:rPr>
  </w:style>
  <w:style w:type="paragraph" w:customStyle="1" w:styleId="Statuti">
    <w:name w:val="Statuti"/>
    <w:basedOn w:val="Normal"/>
    <w:qFormat/>
    <w:rsid w:val="00FD5B03"/>
    <w:pPr>
      <w:spacing w:before="57" w:after="0" w:line="240" w:lineRule="auto"/>
      <w:ind w:left="720" w:hanging="719"/>
    </w:pPr>
    <w:rPr>
      <w:rFonts w:ascii="Tahoma" w:eastAsia="Times New Roman" w:hAnsi="Tahoma" w:cs="Tahoma"/>
      <w:sz w:val="20"/>
      <w:szCs w:val="24"/>
      <w:lang w:val="sq-AL"/>
    </w:rPr>
  </w:style>
  <w:style w:type="paragraph" w:customStyle="1" w:styleId="norm">
    <w:name w:val="norm"/>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annex-1">
    <w:name w:val="title-annex-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table">
    <w:name w:val="title-table"/>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modref">
    <w:name w:val="modref"/>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bl-norm">
    <w:name w:val="tbl-norm"/>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1">
    <w:name w:val="title-gr-seq-level-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List1">
    <w:name w:val="List1"/>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3">
    <w:name w:val="title-gr-seq-level-3"/>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title-gr-seq-level-2">
    <w:name w:val="title-gr-seq-level-2"/>
    <w:basedOn w:val="Normal"/>
    <w:qFormat/>
    <w:rsid w:val="00FD5B03"/>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ReturnAddress">
    <w:name w:val="Return Address"/>
    <w:basedOn w:val="Normal"/>
    <w:qFormat/>
    <w:rsid w:val="00FD5B03"/>
    <w:pPr>
      <w:keepLines/>
      <w:framePr w:w="2227" w:h="1539" w:hSpace="187" w:vSpace="187" w:wrap="notBeside" w:vAnchor="page" w:hAnchor="page" w:x="8252" w:y="966"/>
      <w:tabs>
        <w:tab w:val="left" w:pos="720"/>
        <w:tab w:val="left" w:pos="2160"/>
      </w:tabs>
      <w:spacing w:after="0" w:line="240" w:lineRule="auto"/>
      <w:ind w:firstLine="0"/>
      <w:jc w:val="left"/>
    </w:pPr>
    <w:rPr>
      <w:rFonts w:ascii="Tahoma" w:eastAsia="Times New Roman" w:hAnsi="Tahoma"/>
      <w:b/>
      <w:color w:val="666699"/>
      <w:spacing w:val="-4"/>
      <w:sz w:val="18"/>
      <w:szCs w:val="18"/>
      <w:lang w:val="el-GR"/>
    </w:rPr>
  </w:style>
  <w:style w:type="paragraph" w:customStyle="1" w:styleId="Shorttitleleft">
    <w:name w:val="Short title left"/>
    <w:basedOn w:val="BodyText"/>
    <w:next w:val="Normal"/>
    <w:qFormat/>
    <w:rsid w:val="00FD5B03"/>
    <w:pPr>
      <w:spacing w:before="240" w:after="0" w:line="240" w:lineRule="auto"/>
      <w:ind w:firstLine="0"/>
      <w:jc w:val="left"/>
    </w:pPr>
    <w:rPr>
      <w:rFonts w:ascii="Tahoma" w:hAnsi="Tahoma"/>
      <w:b/>
      <w:color w:val="808080"/>
      <w:spacing w:val="-4"/>
      <w:lang w:val="el-GR"/>
    </w:rPr>
  </w:style>
  <w:style w:type="paragraph" w:customStyle="1" w:styleId="CharCharCharCharCharCharCharCharCharCharChar">
    <w:name w:val="Char Char Char Char Char Char Char Char Char Char Char"/>
    <w:basedOn w:val="Normal"/>
    <w:qFormat/>
    <w:rsid w:val="00FD5B03"/>
    <w:pPr>
      <w:spacing w:after="160" w:line="240" w:lineRule="exact"/>
      <w:ind w:firstLine="0"/>
      <w:jc w:val="left"/>
    </w:pPr>
    <w:rPr>
      <w:rFonts w:ascii="Verdana" w:eastAsia="Times New Roman" w:hAnsi="Verdana"/>
      <w:sz w:val="20"/>
      <w:szCs w:val="20"/>
      <w:lang w:val="sq-AL"/>
    </w:rPr>
  </w:style>
  <w:style w:type="paragraph" w:customStyle="1" w:styleId="InsideAddress">
    <w:name w:val="Inside Address"/>
    <w:basedOn w:val="Normal"/>
    <w:qFormat/>
    <w:rsid w:val="00FD5B03"/>
    <w:pPr>
      <w:spacing w:before="60" w:after="60" w:line="240" w:lineRule="auto"/>
      <w:ind w:firstLine="0"/>
      <w:jc w:val="left"/>
    </w:pPr>
    <w:rPr>
      <w:rFonts w:ascii="Tahoma" w:eastAsia="Times New Roman" w:hAnsi="Tahoma"/>
      <w:b/>
      <w:spacing w:val="-4"/>
      <w:szCs w:val="24"/>
      <w:lang w:val="el-GR"/>
    </w:rPr>
  </w:style>
  <w:style w:type="paragraph" w:customStyle="1" w:styleId="1">
    <w:name w:val="Παράγραφος λίστας1"/>
    <w:basedOn w:val="Normal"/>
    <w:uiPriority w:val="34"/>
    <w:qFormat/>
    <w:rsid w:val="00FD5B03"/>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FD5B03"/>
    <w:pPr>
      <w:tabs>
        <w:tab w:val="left" w:pos="720"/>
      </w:tabs>
      <w:spacing w:before="120" w:after="120"/>
      <w:ind w:hanging="359"/>
      <w:jc w:val="both"/>
    </w:pPr>
    <w:rPr>
      <w:spacing w:val="-4"/>
      <w:sz w:val="22"/>
      <w:szCs w:val="22"/>
      <w:lang w:val="el-GR"/>
    </w:rPr>
  </w:style>
  <w:style w:type="paragraph" w:customStyle="1" w:styleId="BodyTextNumbers2">
    <w:name w:val="Body Text Numbers 2"/>
    <w:basedOn w:val="BodyTextNumbers"/>
    <w:qFormat/>
    <w:rsid w:val="00FD5B03"/>
  </w:style>
  <w:style w:type="paragraph" w:customStyle="1" w:styleId="CharCharCharCharCharCharCharCharCharCharChar1">
    <w:name w:val="Char Char Char Char Char Char Char Char Char Char Char1"/>
    <w:basedOn w:val="Normal"/>
    <w:qFormat/>
    <w:rsid w:val="00FD5B03"/>
    <w:pPr>
      <w:spacing w:after="160" w:line="240" w:lineRule="exact"/>
      <w:ind w:firstLine="0"/>
      <w:jc w:val="left"/>
    </w:pPr>
    <w:rPr>
      <w:rFonts w:ascii="Verdana" w:eastAsia="Times New Roman" w:hAnsi="Verdana"/>
      <w:sz w:val="20"/>
      <w:szCs w:val="20"/>
      <w:lang w:val="sq-AL" w:eastAsia="el-GR"/>
    </w:rPr>
  </w:style>
  <w:style w:type="paragraph" w:customStyle="1" w:styleId="BVIfnrCarCarCarCarChar">
    <w:name w:val="BVI fnr Car Car Car Car Char"/>
    <w:basedOn w:val="Normal"/>
    <w:uiPriority w:val="99"/>
    <w:qFormat/>
    <w:rsid w:val="00FD5B03"/>
    <w:pPr>
      <w:spacing w:after="160" w:line="240" w:lineRule="exact"/>
      <w:ind w:firstLine="0"/>
      <w:jc w:val="left"/>
    </w:pPr>
    <w:rPr>
      <w:rFonts w:cs="Calibri"/>
      <w:vertAlign w:val="superscript"/>
      <w:lang w:val="sq-AL"/>
    </w:rPr>
  </w:style>
  <w:style w:type="paragraph" w:customStyle="1" w:styleId="CharCharCharCharCharCharCharCharCharCharCharCharCharCharCharChar">
    <w:name w:val="Char Char Char Char Char Char Char Char Char Char Char Char Char Char Char Char"/>
    <w:basedOn w:val="Normal"/>
    <w:qFormat/>
    <w:rsid w:val="00FD5B03"/>
    <w:pPr>
      <w:spacing w:after="160" w:line="240" w:lineRule="exact"/>
      <w:ind w:firstLine="0"/>
      <w:jc w:val="left"/>
    </w:pPr>
    <w:rPr>
      <w:rFonts w:ascii="Tahoma" w:eastAsia="MS Mincho" w:hAnsi="Tahoma"/>
      <w:sz w:val="20"/>
      <w:szCs w:val="20"/>
      <w:lang w:val="sq-AL"/>
    </w:rPr>
  </w:style>
  <w:style w:type="paragraph" w:customStyle="1" w:styleId="Style5">
    <w:name w:val="Style5"/>
    <w:basedOn w:val="Normal"/>
    <w:qFormat/>
    <w:rsid w:val="00FD5B03"/>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qFormat/>
    <w:rsid w:val="00FD5B03"/>
    <w:pPr>
      <w:keepNext/>
      <w:keepLines/>
      <w:spacing w:before="400" w:after="120" w:line="240" w:lineRule="atLeast"/>
      <w:ind w:left="-839" w:firstLine="0"/>
      <w:jc w:val="left"/>
    </w:pPr>
    <w:rPr>
      <w:rFonts w:ascii="Arial Black" w:eastAsia="MS Mincho" w:hAnsi="Arial Black"/>
      <w:spacing w:val="-4"/>
      <w:sz w:val="96"/>
      <w:szCs w:val="20"/>
      <w:lang w:val="sq-AL"/>
    </w:rPr>
  </w:style>
  <w:style w:type="paragraph" w:styleId="MessageHeader">
    <w:name w:val="Message Header"/>
    <w:basedOn w:val="Normal"/>
    <w:link w:val="MessageHeaderChar"/>
    <w:semiHidden/>
    <w:unhideWhenUsed/>
    <w:rsid w:val="00FD5B03"/>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FD5B03"/>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qFormat/>
    <w:rsid w:val="00FD5B03"/>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19"/>
      <w:jc w:val="left"/>
    </w:pPr>
    <w:rPr>
      <w:rFonts w:ascii="Arial" w:eastAsia="MS Mincho" w:hAnsi="Arial"/>
      <w:spacing w:val="-4"/>
      <w:sz w:val="20"/>
      <w:szCs w:val="20"/>
      <w:lang w:val="sq-AL"/>
    </w:rPr>
  </w:style>
  <w:style w:type="paragraph" w:customStyle="1" w:styleId="MessageHeaderLast">
    <w:name w:val="Message Header Last"/>
    <w:basedOn w:val="MessageHeader"/>
    <w:next w:val="BodyText"/>
    <w:qFormat/>
    <w:rsid w:val="00FD5B03"/>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19"/>
      <w:jc w:val="left"/>
    </w:pPr>
    <w:rPr>
      <w:rFonts w:ascii="Arial" w:eastAsia="MS Mincho" w:hAnsi="Arial"/>
      <w:spacing w:val="-4"/>
      <w:sz w:val="20"/>
      <w:szCs w:val="20"/>
      <w:lang w:val="sq-AL"/>
    </w:rPr>
  </w:style>
  <w:style w:type="paragraph" w:customStyle="1" w:styleId="ColorfulList-Accent11">
    <w:name w:val="Colorful List - Accent 11"/>
    <w:basedOn w:val="Normal"/>
    <w:qFormat/>
    <w:rsid w:val="00FD5B03"/>
    <w:pPr>
      <w:ind w:left="720" w:firstLine="0"/>
      <w:contextualSpacing/>
      <w:jc w:val="left"/>
    </w:pPr>
    <w:rPr>
      <w:rFonts w:eastAsia="MS Mincho"/>
      <w:lang w:val="sq-AL"/>
    </w:rPr>
  </w:style>
  <w:style w:type="paragraph" w:customStyle="1" w:styleId="Style54">
    <w:name w:val="Style54"/>
    <w:basedOn w:val="Normal"/>
    <w:uiPriority w:val="99"/>
    <w:qFormat/>
    <w:rsid w:val="00FD5B03"/>
    <w:pPr>
      <w:widowControl w:val="0"/>
      <w:spacing w:after="0" w:line="331" w:lineRule="exact"/>
      <w:ind w:firstLine="0"/>
      <w:jc w:val="left"/>
    </w:pPr>
    <w:rPr>
      <w:rFonts w:ascii="Garamond" w:hAnsi="Garamond" w:cs="Calibri"/>
      <w:sz w:val="24"/>
      <w:szCs w:val="24"/>
      <w:lang w:val="sq-AL" w:eastAsia="sq-AL"/>
    </w:rPr>
  </w:style>
  <w:style w:type="paragraph" w:customStyle="1" w:styleId="Style65">
    <w:name w:val="Style65"/>
    <w:basedOn w:val="Normal"/>
    <w:uiPriority w:val="99"/>
    <w:qFormat/>
    <w:rsid w:val="00FD5B03"/>
    <w:pPr>
      <w:widowControl w:val="0"/>
      <w:spacing w:after="0" w:line="341" w:lineRule="exact"/>
      <w:ind w:hanging="373"/>
      <w:jc w:val="left"/>
    </w:pPr>
    <w:rPr>
      <w:rFonts w:ascii="Garamond" w:hAnsi="Garamond" w:cs="Calibri"/>
      <w:sz w:val="24"/>
      <w:szCs w:val="24"/>
      <w:lang w:val="sq-AL" w:eastAsia="sq-AL"/>
    </w:rPr>
  </w:style>
  <w:style w:type="paragraph" w:customStyle="1" w:styleId="ModelNrmlDouble">
    <w:name w:val="ModelNrmlDouble"/>
    <w:basedOn w:val="Normal"/>
    <w:qFormat/>
    <w:rsid w:val="00FD5B03"/>
    <w:pPr>
      <w:spacing w:after="360" w:line="480" w:lineRule="auto"/>
      <w:ind w:firstLine="720"/>
    </w:pPr>
    <w:rPr>
      <w:rFonts w:ascii="Times New Roman" w:eastAsia="Times New Roman" w:hAnsi="Times New Roman"/>
      <w:szCs w:val="20"/>
      <w:lang w:val="sq-AL"/>
    </w:rPr>
  </w:style>
  <w:style w:type="paragraph" w:customStyle="1" w:styleId="ModelDoubleNoIndent">
    <w:name w:val="ModelDoubleNoIndent"/>
    <w:basedOn w:val="ModelNrmlDouble"/>
    <w:qFormat/>
    <w:rsid w:val="00FD5B03"/>
    <w:pPr>
      <w:ind w:firstLine="0"/>
    </w:pPr>
    <w:rPr>
      <w:u w:val="single"/>
    </w:rPr>
  </w:style>
  <w:style w:type="paragraph" w:customStyle="1" w:styleId="Indenta">
    <w:name w:val="Indent (a)"/>
    <w:basedOn w:val="Normal"/>
    <w:qFormat/>
    <w:rsid w:val="00FD5B03"/>
    <w:pPr>
      <w:spacing w:before="240" w:after="0" w:line="240" w:lineRule="auto"/>
      <w:ind w:left="3969" w:hanging="566"/>
    </w:pPr>
    <w:rPr>
      <w:rFonts w:ascii="Times New Roman" w:hAnsi="Times New Roman"/>
      <w:sz w:val="24"/>
      <w:szCs w:val="24"/>
      <w:lang w:val="en-GB" w:eastAsia="en-GB"/>
    </w:rPr>
  </w:style>
  <w:style w:type="paragraph" w:customStyle="1" w:styleId="CharCharChar1">
    <w:name w:val="Char Char Char1"/>
    <w:basedOn w:val="Normal"/>
    <w:qFormat/>
    <w:rsid w:val="00FD5B03"/>
    <w:pPr>
      <w:spacing w:after="160" w:line="240" w:lineRule="exact"/>
      <w:ind w:firstLine="0"/>
      <w:jc w:val="left"/>
    </w:pPr>
    <w:rPr>
      <w:rFonts w:ascii="Tahoma" w:eastAsia="Times New Roman" w:hAnsi="Tahoma"/>
      <w:sz w:val="20"/>
      <w:szCs w:val="20"/>
      <w:lang w:val="sq-AL"/>
    </w:rPr>
  </w:style>
  <w:style w:type="paragraph" w:customStyle="1" w:styleId="default2">
    <w:name w:val="default"/>
    <w:basedOn w:val="Normal"/>
    <w:qFormat/>
    <w:rsid w:val="00FD5B03"/>
    <w:pPr>
      <w:spacing w:before="100" w:beforeAutospacing="1" w:after="100" w:afterAutospacing="1" w:line="240" w:lineRule="auto"/>
      <w:ind w:firstLine="0"/>
      <w:jc w:val="left"/>
    </w:pPr>
    <w:rPr>
      <w:rFonts w:ascii="Times New Roman" w:hAnsi="Times New Roman"/>
      <w:sz w:val="24"/>
      <w:szCs w:val="24"/>
      <w:lang w:val="sq-AL"/>
    </w:rPr>
  </w:style>
  <w:style w:type="paragraph" w:customStyle="1" w:styleId="TableHeading">
    <w:name w:val="Table Heading"/>
    <w:basedOn w:val="Normal"/>
    <w:qFormat/>
    <w:rsid w:val="00FD5B03"/>
    <w:pPr>
      <w:keepLines/>
      <w:spacing w:before="120" w:after="120" w:line="240" w:lineRule="auto"/>
      <w:ind w:firstLine="0"/>
      <w:jc w:val="left"/>
    </w:pPr>
    <w:rPr>
      <w:rFonts w:ascii="Book Antiqua" w:eastAsia="Times New Roman" w:hAnsi="Book Antiqua"/>
      <w:b/>
      <w:sz w:val="16"/>
      <w:szCs w:val="20"/>
      <w:lang w:val="sq-AL"/>
    </w:rPr>
  </w:style>
  <w:style w:type="paragraph" w:customStyle="1" w:styleId="Numberedparagraph">
    <w:name w:val="Numbered paragraph"/>
    <w:basedOn w:val="Normal"/>
    <w:qFormat/>
    <w:rsid w:val="00FD5B03"/>
    <w:pPr>
      <w:tabs>
        <w:tab w:val="right" w:pos="360"/>
        <w:tab w:val="left" w:pos="720"/>
      </w:tabs>
      <w:spacing w:before="120" w:after="0" w:line="240" w:lineRule="exact"/>
      <w:ind w:left="720" w:hanging="719"/>
    </w:pPr>
    <w:rPr>
      <w:rFonts w:ascii="Times New Roman" w:eastAsia="Times New Roman" w:hAnsi="Times New Roman"/>
      <w:sz w:val="20"/>
      <w:szCs w:val="20"/>
      <w:lang w:val="sq-AL"/>
    </w:rPr>
  </w:style>
  <w:style w:type="paragraph" w:customStyle="1" w:styleId="CharCharCharCharCharCharCharChar1CharCharCharChar">
    <w:name w:val="Char Char Char Char Char Char Char Char1 Char Char Char Char"/>
    <w:basedOn w:val="Normal"/>
    <w:qFormat/>
    <w:rsid w:val="00FD5B03"/>
    <w:pPr>
      <w:spacing w:after="160" w:line="240" w:lineRule="exact"/>
      <w:ind w:firstLine="0"/>
      <w:jc w:val="left"/>
    </w:pPr>
    <w:rPr>
      <w:rFonts w:ascii="Tahoma" w:eastAsia="MS Mincho" w:hAnsi="Tahoma"/>
      <w:sz w:val="20"/>
      <w:szCs w:val="20"/>
      <w:lang w:val="sq-AL"/>
    </w:rPr>
  </w:style>
  <w:style w:type="character" w:styleId="CommentReference">
    <w:name w:val="annotation reference"/>
    <w:semiHidden/>
    <w:unhideWhenUsed/>
    <w:rsid w:val="00FD5B03"/>
    <w:rPr>
      <w:sz w:val="16"/>
      <w:szCs w:val="16"/>
    </w:rPr>
  </w:style>
  <w:style w:type="character" w:styleId="LineNumber">
    <w:name w:val="line number"/>
    <w:semiHidden/>
    <w:unhideWhenUsed/>
    <w:rsid w:val="00FD5B03"/>
    <w:rPr>
      <w:rFonts w:ascii="Tahoma" w:hAnsi="Tahoma" w:cs="Tahoma" w:hint="default"/>
      <w:sz w:val="22"/>
    </w:rPr>
  </w:style>
  <w:style w:type="character" w:styleId="EndnoteReference">
    <w:name w:val="endnote reference"/>
    <w:semiHidden/>
    <w:unhideWhenUsed/>
    <w:rsid w:val="00FD5B03"/>
    <w:rPr>
      <w:vertAlign w:val="superscript"/>
    </w:rPr>
  </w:style>
  <w:style w:type="character" w:styleId="PlaceholderText">
    <w:name w:val="Placeholder Text"/>
    <w:uiPriority w:val="99"/>
    <w:semiHidden/>
    <w:rsid w:val="00FD5B03"/>
    <w:rPr>
      <w:rFonts w:ascii="Times New Roman" w:hAnsi="Times New Roman" w:cs="Times New Roman" w:hint="default"/>
      <w:color w:val="808080"/>
    </w:rPr>
  </w:style>
  <w:style w:type="character" w:styleId="SubtleEmphasis">
    <w:name w:val="Subtle Emphasis"/>
    <w:uiPriority w:val="19"/>
    <w:qFormat/>
    <w:rsid w:val="00FD5B03"/>
    <w:rPr>
      <w:i/>
      <w:iCs/>
      <w:color w:val="404040"/>
    </w:rPr>
  </w:style>
  <w:style w:type="character" w:styleId="IntenseEmphasis">
    <w:name w:val="Intense Emphasis"/>
    <w:uiPriority w:val="21"/>
    <w:qFormat/>
    <w:rsid w:val="00FD5B03"/>
    <w:rPr>
      <w:b/>
      <w:bCs/>
      <w:i/>
      <w:iCs/>
      <w:color w:val="4F81BD"/>
      <w:sz w:val="24"/>
    </w:rPr>
  </w:style>
  <w:style w:type="character" w:styleId="IntenseReference">
    <w:name w:val="Intense Reference"/>
    <w:basedOn w:val="DefaultParagraphFont"/>
    <w:uiPriority w:val="32"/>
    <w:qFormat/>
    <w:rsid w:val="00FD5B03"/>
    <w:rPr>
      <w:b/>
      <w:bCs/>
      <w:smallCaps/>
      <w:color w:val="5B9BD5" w:themeColor="accent1"/>
      <w:spacing w:val="5"/>
    </w:rPr>
  </w:style>
  <w:style w:type="character" w:styleId="BookTitle">
    <w:name w:val="Book Title"/>
    <w:uiPriority w:val="33"/>
    <w:qFormat/>
    <w:rsid w:val="00FD5B03"/>
    <w:rPr>
      <w:b/>
      <w:bCs/>
      <w:smallCaps/>
      <w:spacing w:val="5"/>
    </w:rPr>
  </w:style>
  <w:style w:type="character" w:customStyle="1" w:styleId="Heading9Char1">
    <w:name w:val="Heading 9 Char1"/>
    <w:basedOn w:val="DefaultParagraphFont"/>
    <w:uiPriority w:val="9"/>
    <w:semiHidden/>
    <w:rsid w:val="00FD5B03"/>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FD5B03"/>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semiHidden/>
    <w:unhideWhenUsed/>
    <w:rsid w:val="00FD5B03"/>
    <w:pPr>
      <w:spacing w:after="0" w:line="240" w:lineRule="auto"/>
    </w:pPr>
    <w:rPr>
      <w:rFonts w:ascii="Tahoma" w:hAnsi="Tahoma" w:cs="Tahoma"/>
      <w:sz w:val="16"/>
      <w:szCs w:val="16"/>
    </w:rPr>
  </w:style>
  <w:style w:type="character" w:customStyle="1" w:styleId="BalloonTextChar1">
    <w:name w:val="Balloon Text Char1"/>
    <w:basedOn w:val="DefaultParagraphFont"/>
    <w:semiHidden/>
    <w:rsid w:val="00FD5B03"/>
    <w:rPr>
      <w:rFonts w:ascii="Segoe UI" w:eastAsia="Calibri" w:hAnsi="Segoe UI" w:cs="Segoe UI"/>
      <w:sz w:val="18"/>
      <w:szCs w:val="18"/>
    </w:rPr>
  </w:style>
  <w:style w:type="paragraph" w:styleId="Header">
    <w:name w:val="header"/>
    <w:basedOn w:val="Normal"/>
    <w:link w:val="HeaderChar"/>
    <w:uiPriority w:val="99"/>
    <w:semiHidden/>
    <w:unhideWhenUsed/>
    <w:rsid w:val="00FD5B03"/>
    <w:pPr>
      <w:tabs>
        <w:tab w:val="center" w:pos="4680"/>
        <w:tab w:val="right" w:pos="9360"/>
      </w:tabs>
      <w:spacing w:after="0" w:line="240" w:lineRule="auto"/>
    </w:pPr>
  </w:style>
  <w:style w:type="character" w:customStyle="1" w:styleId="HeaderChar1">
    <w:name w:val="Header Char1"/>
    <w:basedOn w:val="DefaultParagraphFont"/>
    <w:uiPriority w:val="99"/>
    <w:semiHidden/>
    <w:rsid w:val="00FD5B03"/>
    <w:rPr>
      <w:rFonts w:ascii="Calibri" w:eastAsia="Calibri" w:hAnsi="Calibri" w:cs="Times New Roman"/>
    </w:rPr>
  </w:style>
  <w:style w:type="paragraph" w:styleId="Footer">
    <w:name w:val="footer"/>
    <w:basedOn w:val="Normal"/>
    <w:link w:val="FooterChar"/>
    <w:uiPriority w:val="99"/>
    <w:semiHidden/>
    <w:unhideWhenUsed/>
    <w:rsid w:val="00FD5B03"/>
    <w:pPr>
      <w:tabs>
        <w:tab w:val="center" w:pos="4680"/>
        <w:tab w:val="right" w:pos="9360"/>
      </w:tabs>
      <w:spacing w:after="0" w:line="240" w:lineRule="auto"/>
    </w:pPr>
  </w:style>
  <w:style w:type="character" w:customStyle="1" w:styleId="FooterChar1">
    <w:name w:val="Footer Char1"/>
    <w:basedOn w:val="DefaultParagraphFont"/>
    <w:uiPriority w:val="99"/>
    <w:semiHidden/>
    <w:rsid w:val="00FD5B03"/>
    <w:rPr>
      <w:rFonts w:ascii="Calibri" w:eastAsia="Calibri" w:hAnsi="Calibri" w:cs="Times New Roman"/>
    </w:rPr>
  </w:style>
  <w:style w:type="character" w:customStyle="1" w:styleId="Heading2Char1">
    <w:name w:val="Heading 2 Char1"/>
    <w:link w:val="Heading2"/>
    <w:semiHidden/>
    <w:locked/>
    <w:rsid w:val="00FD5B03"/>
    <w:rPr>
      <w:rFonts w:asciiTheme="majorHAnsi" w:eastAsiaTheme="majorEastAsia" w:hAnsiTheme="majorHAnsi" w:cstheme="majorBidi"/>
      <w:color w:val="2E74B5" w:themeColor="accent1" w:themeShade="BF"/>
      <w:sz w:val="26"/>
      <w:szCs w:val="26"/>
    </w:rPr>
  </w:style>
  <w:style w:type="paragraph" w:styleId="Subtitle">
    <w:name w:val="Subtitle"/>
    <w:basedOn w:val="Normal"/>
    <w:next w:val="Normal"/>
    <w:link w:val="SubtitleChar"/>
    <w:uiPriority w:val="11"/>
    <w:qFormat/>
    <w:rsid w:val="00FD5B03"/>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uiPriority w:val="11"/>
    <w:rsid w:val="00FD5B03"/>
    <w:rPr>
      <w:rFonts w:eastAsiaTheme="minorEastAsia"/>
      <w:color w:val="5A5A5A" w:themeColor="text1" w:themeTint="A5"/>
      <w:spacing w:val="15"/>
    </w:rPr>
  </w:style>
  <w:style w:type="character" w:customStyle="1" w:styleId="apple-converted-space">
    <w:name w:val="apple-converted-space"/>
    <w:rsid w:val="00FD5B03"/>
  </w:style>
  <w:style w:type="paragraph" w:styleId="BodyText3">
    <w:name w:val="Body Text 3"/>
    <w:basedOn w:val="Normal"/>
    <w:link w:val="BodyText3Char"/>
    <w:uiPriority w:val="99"/>
    <w:semiHidden/>
    <w:unhideWhenUsed/>
    <w:rsid w:val="00FD5B03"/>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FD5B03"/>
    <w:rPr>
      <w:rFonts w:ascii="Calibri" w:eastAsia="Calibri" w:hAnsi="Calibri" w:cs="Times New Roman"/>
      <w:sz w:val="16"/>
      <w:szCs w:val="16"/>
    </w:rPr>
  </w:style>
  <w:style w:type="character" w:customStyle="1" w:styleId="sb8d990e2">
    <w:name w:val="sb8d990e2"/>
    <w:basedOn w:val="DefaultParagraphFont"/>
    <w:rsid w:val="00FD5B03"/>
  </w:style>
  <w:style w:type="character" w:customStyle="1" w:styleId="normal--char">
    <w:name w:val="normal--char"/>
    <w:basedOn w:val="DefaultParagraphFont"/>
    <w:rsid w:val="00FD5B03"/>
  </w:style>
  <w:style w:type="character" w:customStyle="1" w:styleId="s7d2086b4">
    <w:name w:val="s7d2086b4"/>
    <w:basedOn w:val="DefaultParagraphFont"/>
    <w:uiPriority w:val="99"/>
    <w:rsid w:val="00FD5B03"/>
  </w:style>
  <w:style w:type="character" w:customStyle="1" w:styleId="hps">
    <w:name w:val="hps"/>
    <w:basedOn w:val="DefaultParagraphFont"/>
    <w:rsid w:val="00FD5B03"/>
  </w:style>
  <w:style w:type="character" w:customStyle="1" w:styleId="grame">
    <w:name w:val="grame"/>
    <w:rsid w:val="00FD5B03"/>
    <w:rPr>
      <w:rFonts w:ascii="Times New Roman" w:hAnsi="Times New Roman" w:cs="Times New Roman" w:hint="default"/>
    </w:rPr>
  </w:style>
  <w:style w:type="character" w:customStyle="1" w:styleId="atn">
    <w:name w:val="atn"/>
    <w:basedOn w:val="DefaultParagraphFont"/>
    <w:rsid w:val="00FD5B03"/>
  </w:style>
  <w:style w:type="paragraph" w:styleId="PlainText">
    <w:name w:val="Plain Text"/>
    <w:basedOn w:val="Normal"/>
    <w:link w:val="PlainTextChar"/>
    <w:uiPriority w:val="99"/>
    <w:semiHidden/>
    <w:unhideWhenUsed/>
    <w:rsid w:val="00FD5B03"/>
    <w:pPr>
      <w:spacing w:after="0" w:line="240" w:lineRule="auto"/>
    </w:pPr>
    <w:rPr>
      <w:rFonts w:ascii="Consolas" w:hAnsi="Consolas"/>
      <w:sz w:val="21"/>
      <w:szCs w:val="21"/>
      <w:lang w:val="sq-AL" w:eastAsia="x-none"/>
    </w:rPr>
  </w:style>
  <w:style w:type="character" w:customStyle="1" w:styleId="PlainTextChar1">
    <w:name w:val="Plain Text Char1"/>
    <w:basedOn w:val="DefaultParagraphFont"/>
    <w:uiPriority w:val="99"/>
    <w:semiHidden/>
    <w:rsid w:val="00FD5B03"/>
    <w:rPr>
      <w:rFonts w:ascii="Consolas" w:eastAsia="Calibri" w:hAnsi="Consolas" w:cs="Times New Roman"/>
      <w:sz w:val="21"/>
      <w:szCs w:val="21"/>
    </w:rPr>
  </w:style>
  <w:style w:type="paragraph" w:styleId="DocumentMap">
    <w:name w:val="Document Map"/>
    <w:basedOn w:val="Normal"/>
    <w:link w:val="DocumentMapChar"/>
    <w:uiPriority w:val="99"/>
    <w:semiHidden/>
    <w:unhideWhenUsed/>
    <w:rsid w:val="00FD5B03"/>
    <w:pPr>
      <w:spacing w:after="0" w:line="240" w:lineRule="auto"/>
    </w:pPr>
    <w:rPr>
      <w:rFonts w:ascii="Tahoma" w:eastAsia="Times New Roman" w:hAnsi="Tahoma"/>
      <w:sz w:val="16"/>
      <w:szCs w:val="16"/>
      <w:lang w:val="sq-AL" w:eastAsia="x-none"/>
    </w:rPr>
  </w:style>
  <w:style w:type="character" w:customStyle="1" w:styleId="DocumentMapChar1">
    <w:name w:val="Document Map Char1"/>
    <w:basedOn w:val="DefaultParagraphFont"/>
    <w:uiPriority w:val="99"/>
    <w:semiHidden/>
    <w:rsid w:val="00FD5B03"/>
    <w:rPr>
      <w:rFonts w:ascii="Segoe UI" w:eastAsia="Calibri" w:hAnsi="Segoe UI" w:cs="Segoe UI"/>
      <w:sz w:val="16"/>
      <w:szCs w:val="16"/>
    </w:rPr>
  </w:style>
  <w:style w:type="character" w:customStyle="1" w:styleId="longtext">
    <w:name w:val="long_text"/>
    <w:rsid w:val="00FD5B03"/>
    <w:rPr>
      <w:rFonts w:ascii="Comic Sans MS" w:hAnsi="Comic Sans MS" w:hint="default"/>
      <w:b/>
      <w:bCs w:val="0"/>
      <w:sz w:val="96"/>
      <w:szCs w:val="24"/>
      <w:lang w:val="pl-PL" w:eastAsia="pl-PL" w:bidi="ar-SA"/>
    </w:rPr>
  </w:style>
  <w:style w:type="character" w:customStyle="1" w:styleId="Point1CharChar">
    <w:name w:val="Point 1 Char Char"/>
    <w:rsid w:val="00FD5B03"/>
    <w:rPr>
      <w:sz w:val="24"/>
      <w:szCs w:val="24"/>
      <w:lang w:val="en-GB" w:eastAsia="en-GB" w:bidi="ar-SA"/>
    </w:rPr>
  </w:style>
  <w:style w:type="character" w:customStyle="1" w:styleId="ParagrafiCharChar">
    <w:name w:val="Paragrafi Char Char"/>
    <w:rsid w:val="00FD5B03"/>
    <w:rPr>
      <w:rFonts w:ascii="CG Times" w:hAnsi="CG Times" w:hint="default"/>
      <w:sz w:val="22"/>
      <w:lang w:val="en-US" w:eastAsia="en-US" w:bidi="ar-SA"/>
    </w:rPr>
  </w:style>
  <w:style w:type="character" w:customStyle="1" w:styleId="apple-style-span">
    <w:name w:val="apple-style-span"/>
    <w:rsid w:val="00FD5B03"/>
  </w:style>
  <w:style w:type="character" w:customStyle="1" w:styleId="CommentTextChar">
    <w:name w:val="Comment Text Char"/>
    <w:basedOn w:val="DefaultParagraphFont"/>
    <w:semiHidden/>
    <w:rsid w:val="00FD5B03"/>
    <w:rPr>
      <w:rFonts w:ascii="Calibri" w:eastAsia="Calibri" w:hAnsi="Calibri" w:cs="Times New Roman"/>
    </w:rPr>
  </w:style>
  <w:style w:type="character" w:customStyle="1" w:styleId="CommentTextChar1">
    <w:name w:val="Comment Text Char1"/>
    <w:basedOn w:val="DefaultParagraphFont"/>
    <w:rsid w:val="00FD5B03"/>
    <w:rPr>
      <w:rFonts w:ascii="Calibri" w:eastAsia="Calibri" w:hAnsi="Calibri" w:cs="Times New Roman"/>
      <w:sz w:val="20"/>
      <w:szCs w:val="20"/>
    </w:rPr>
  </w:style>
  <w:style w:type="paragraph" w:styleId="CommentText">
    <w:name w:val="annotation text"/>
    <w:basedOn w:val="Normal"/>
    <w:link w:val="CommentTextChar2"/>
    <w:uiPriority w:val="99"/>
    <w:semiHidden/>
    <w:unhideWhenUsed/>
    <w:rsid w:val="00FD5B03"/>
    <w:pPr>
      <w:spacing w:line="240" w:lineRule="auto"/>
    </w:pPr>
    <w:rPr>
      <w:sz w:val="20"/>
      <w:szCs w:val="20"/>
    </w:rPr>
  </w:style>
  <w:style w:type="character" w:customStyle="1" w:styleId="CommentTextChar2">
    <w:name w:val="Comment Text Char2"/>
    <w:basedOn w:val="DefaultParagraphFont"/>
    <w:link w:val="CommentText"/>
    <w:uiPriority w:val="99"/>
    <w:semiHidden/>
    <w:rsid w:val="00FD5B03"/>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FD5B03"/>
    <w:rPr>
      <w:b/>
      <w:bCs/>
    </w:rPr>
  </w:style>
  <w:style w:type="character" w:customStyle="1" w:styleId="CommentSubjectChar">
    <w:name w:val="Comment Subject Char"/>
    <w:basedOn w:val="CommentTextChar2"/>
    <w:link w:val="CommentSubject"/>
    <w:semiHidden/>
    <w:rsid w:val="00FD5B03"/>
    <w:rPr>
      <w:rFonts w:ascii="Calibri" w:eastAsia="Calibri" w:hAnsi="Calibri" w:cs="Times New Roman"/>
      <w:b/>
      <w:bCs/>
      <w:sz w:val="20"/>
      <w:szCs w:val="20"/>
    </w:rPr>
  </w:style>
  <w:style w:type="paragraph" w:styleId="MacroText">
    <w:name w:val="macro"/>
    <w:link w:val="MacroTextChar"/>
    <w:semiHidden/>
    <w:unhideWhenUsed/>
    <w:rsid w:val="00FD5B03"/>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FD5B03"/>
    <w:rPr>
      <w:rFonts w:ascii="Consolas" w:eastAsia="Calibri" w:hAnsi="Consolas" w:cs="Times New Roman"/>
      <w:sz w:val="20"/>
      <w:szCs w:val="20"/>
    </w:rPr>
  </w:style>
  <w:style w:type="paragraph" w:styleId="Date">
    <w:name w:val="Date"/>
    <w:basedOn w:val="Normal"/>
    <w:next w:val="Normal"/>
    <w:link w:val="DateChar"/>
    <w:semiHidden/>
    <w:unhideWhenUsed/>
    <w:rsid w:val="00FD5B03"/>
    <w:rPr>
      <w:rFonts w:ascii="Tahoma" w:eastAsia="Times New Roman" w:hAnsi="Tahoma"/>
      <w:lang w:val="de-AT" w:eastAsia="de-DE"/>
    </w:rPr>
  </w:style>
  <w:style w:type="character" w:customStyle="1" w:styleId="DateChar1">
    <w:name w:val="Date Char1"/>
    <w:basedOn w:val="DefaultParagraphFont"/>
    <w:semiHidden/>
    <w:rsid w:val="00FD5B03"/>
    <w:rPr>
      <w:rFonts w:ascii="Calibri" w:eastAsia="Calibri" w:hAnsi="Calibri" w:cs="Times New Roman"/>
    </w:rPr>
  </w:style>
  <w:style w:type="character" w:customStyle="1" w:styleId="Emphasis1">
    <w:name w:val="Emphasis1"/>
    <w:semiHidden/>
    <w:rsid w:val="00FD5B03"/>
  </w:style>
  <w:style w:type="paragraph" w:styleId="NoteHeading">
    <w:name w:val="Note Heading"/>
    <w:basedOn w:val="Normal"/>
    <w:next w:val="Normal"/>
    <w:link w:val="NoteHeadingChar"/>
    <w:semiHidden/>
    <w:unhideWhenUsed/>
    <w:rsid w:val="00FD5B03"/>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FD5B03"/>
    <w:rPr>
      <w:rFonts w:ascii="Calibri" w:eastAsia="Calibri" w:hAnsi="Calibri" w:cs="Times New Roman"/>
    </w:rPr>
  </w:style>
  <w:style w:type="paragraph" w:styleId="BodyTextFirstIndent2">
    <w:name w:val="Body Text First Indent 2"/>
    <w:basedOn w:val="BodyTextIndent"/>
    <w:link w:val="BodyTextFirstIndent2Char"/>
    <w:semiHidden/>
    <w:unhideWhenUsed/>
    <w:rsid w:val="00FD5B03"/>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FD5B03"/>
    <w:rPr>
      <w:rFonts w:ascii="Calibri" w:eastAsia="Calibri" w:hAnsi="Calibri" w:cs="Times New Roman"/>
    </w:rPr>
  </w:style>
  <w:style w:type="paragraph" w:styleId="Salutation">
    <w:name w:val="Salutation"/>
    <w:basedOn w:val="Normal"/>
    <w:next w:val="Normal"/>
    <w:link w:val="SalutationChar"/>
    <w:semiHidden/>
    <w:unhideWhenUsed/>
    <w:rsid w:val="00FD5B03"/>
    <w:rPr>
      <w:rFonts w:ascii="Tahoma" w:eastAsia="Times New Roman" w:hAnsi="Tahoma"/>
      <w:lang w:val="de-AT" w:eastAsia="de-DE"/>
    </w:rPr>
  </w:style>
  <w:style w:type="character" w:customStyle="1" w:styleId="SalutationChar1">
    <w:name w:val="Salutation Char1"/>
    <w:basedOn w:val="DefaultParagraphFont"/>
    <w:semiHidden/>
    <w:rsid w:val="00FD5B03"/>
    <w:rPr>
      <w:rFonts w:ascii="Calibri" w:eastAsia="Calibri" w:hAnsi="Calibri" w:cs="Times New Roman"/>
    </w:rPr>
  </w:style>
  <w:style w:type="paragraph" w:styleId="Closing">
    <w:name w:val="Closing"/>
    <w:basedOn w:val="Normal"/>
    <w:link w:val="ClosingChar"/>
    <w:semiHidden/>
    <w:unhideWhenUsed/>
    <w:rsid w:val="00FD5B03"/>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FD5B03"/>
    <w:rPr>
      <w:rFonts w:ascii="Calibri" w:eastAsia="Calibri" w:hAnsi="Calibri" w:cs="Times New Roman"/>
    </w:rPr>
  </w:style>
  <w:style w:type="paragraph" w:styleId="Signature">
    <w:name w:val="Signature"/>
    <w:basedOn w:val="Normal"/>
    <w:link w:val="SignatureChar"/>
    <w:semiHidden/>
    <w:unhideWhenUsed/>
    <w:rsid w:val="00FD5B03"/>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FD5B03"/>
    <w:rPr>
      <w:rFonts w:ascii="Calibri" w:eastAsia="Calibri" w:hAnsi="Calibri" w:cs="Times New Roman"/>
    </w:rPr>
  </w:style>
  <w:style w:type="paragraph" w:styleId="E-mailSignature">
    <w:name w:val="E-mail Signature"/>
    <w:basedOn w:val="Normal"/>
    <w:link w:val="E-mailSignatureChar"/>
    <w:semiHidden/>
    <w:unhideWhenUsed/>
    <w:rsid w:val="00FD5B03"/>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FD5B03"/>
    <w:rPr>
      <w:rFonts w:ascii="Calibri" w:eastAsia="Calibri" w:hAnsi="Calibri" w:cs="Times New Roman"/>
    </w:rPr>
  </w:style>
  <w:style w:type="paragraph" w:styleId="BodyText2">
    <w:name w:val="Body Text 2"/>
    <w:basedOn w:val="Normal"/>
    <w:link w:val="BodyText2Char"/>
    <w:uiPriority w:val="99"/>
    <w:semiHidden/>
    <w:unhideWhenUsed/>
    <w:rsid w:val="00FD5B03"/>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uiPriority w:val="99"/>
    <w:semiHidden/>
    <w:rsid w:val="00FD5B03"/>
    <w:rPr>
      <w:rFonts w:ascii="Calibri" w:eastAsia="Calibri" w:hAnsi="Calibri" w:cs="Times New Roman"/>
    </w:rPr>
  </w:style>
  <w:style w:type="paragraph" w:styleId="BodyTextIndent2">
    <w:name w:val="Body Text Indent 2"/>
    <w:basedOn w:val="Normal"/>
    <w:link w:val="BodyTextIndent2Char"/>
    <w:uiPriority w:val="99"/>
    <w:semiHidden/>
    <w:unhideWhenUsed/>
    <w:rsid w:val="00FD5B03"/>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FD5B03"/>
    <w:rPr>
      <w:rFonts w:ascii="Calibri" w:eastAsia="Calibri" w:hAnsi="Calibri" w:cs="Times New Roman"/>
    </w:rPr>
  </w:style>
  <w:style w:type="paragraph" w:styleId="BodyTextIndent3">
    <w:name w:val="Body Text Indent 3"/>
    <w:basedOn w:val="Normal"/>
    <w:link w:val="BodyTextIndent3Char"/>
    <w:uiPriority w:val="99"/>
    <w:semiHidden/>
    <w:unhideWhenUsed/>
    <w:rsid w:val="00FD5B03"/>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FD5B03"/>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FD5B03"/>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FD5B03"/>
    <w:rPr>
      <w:rFonts w:ascii="Calibri" w:eastAsia="Calibri" w:hAnsi="Calibri" w:cs="Times New Roman"/>
    </w:rPr>
  </w:style>
  <w:style w:type="character" w:customStyle="1" w:styleId="CharChar11">
    <w:name w:val="Char Char11"/>
    <w:semiHidden/>
    <w:locked/>
    <w:rsid w:val="00FD5B03"/>
    <w:rPr>
      <w:rFonts w:ascii="Tahoma" w:hAnsi="Tahoma" w:cs="Tahoma" w:hint="default"/>
      <w:i/>
      <w:iCs/>
      <w:sz w:val="22"/>
      <w:szCs w:val="22"/>
      <w:lang w:val="de-AT" w:eastAsia="de-DE" w:bidi="ar-SA"/>
    </w:rPr>
  </w:style>
  <w:style w:type="character" w:customStyle="1" w:styleId="CharChar36">
    <w:name w:val="Char Char36"/>
    <w:locked/>
    <w:rsid w:val="00FD5B03"/>
    <w:rPr>
      <w:rFonts w:ascii="Arial" w:hAnsi="Arial" w:cs="Arial" w:hint="default"/>
      <w:b/>
      <w:bCs/>
      <w:kern w:val="32"/>
      <w:sz w:val="32"/>
      <w:szCs w:val="32"/>
      <w:lang w:val="sq-AL" w:eastAsia="en-US" w:bidi="ar-SA"/>
    </w:rPr>
  </w:style>
  <w:style w:type="character" w:customStyle="1" w:styleId="CharChar35">
    <w:name w:val="Char Char35"/>
    <w:locked/>
    <w:rsid w:val="00FD5B03"/>
    <w:rPr>
      <w:rFonts w:ascii="Arial" w:hAnsi="Arial" w:cs="Arial" w:hint="default"/>
      <w:b/>
      <w:bCs/>
      <w:i/>
      <w:iCs/>
      <w:sz w:val="28"/>
      <w:szCs w:val="28"/>
      <w:lang w:val="sq-AL" w:eastAsia="en-US" w:bidi="ar-SA"/>
    </w:rPr>
  </w:style>
  <w:style w:type="character" w:customStyle="1" w:styleId="CharChar34">
    <w:name w:val="Char Char34"/>
    <w:locked/>
    <w:rsid w:val="00FD5B03"/>
    <w:rPr>
      <w:rFonts w:ascii="Tahoma" w:hAnsi="Tahoma" w:cs="Tahoma" w:hint="default"/>
      <w:b/>
      <w:bCs w:val="0"/>
      <w:kern w:val="28"/>
      <w:sz w:val="24"/>
      <w:szCs w:val="28"/>
      <w:lang w:val="de-AT" w:eastAsia="de-DE" w:bidi="ar-SA"/>
    </w:rPr>
  </w:style>
  <w:style w:type="character" w:customStyle="1" w:styleId="CharChar33">
    <w:name w:val="Char Char33"/>
    <w:locked/>
    <w:rsid w:val="00FD5B03"/>
    <w:rPr>
      <w:rFonts w:ascii="Tahoma" w:hAnsi="Tahoma" w:cs="Tahoma" w:hint="default"/>
      <w:b/>
      <w:bCs w:val="0"/>
      <w:i/>
      <w:iCs w:val="0"/>
      <w:kern w:val="28"/>
      <w:sz w:val="22"/>
      <w:szCs w:val="22"/>
      <w:lang w:val="de-AT" w:eastAsia="de-DE" w:bidi="ar-SA"/>
    </w:rPr>
  </w:style>
  <w:style w:type="character" w:customStyle="1" w:styleId="CharChar32">
    <w:name w:val="Char Char32"/>
    <w:locked/>
    <w:rsid w:val="00FD5B03"/>
    <w:rPr>
      <w:rFonts w:ascii="Tahoma" w:hAnsi="Tahoma" w:cs="Tahoma" w:hint="default"/>
      <w:b/>
      <w:bCs w:val="0"/>
      <w:i/>
      <w:iCs w:val="0"/>
      <w:kern w:val="28"/>
      <w:sz w:val="22"/>
      <w:szCs w:val="22"/>
      <w:lang w:val="de-AT" w:eastAsia="de-DE" w:bidi="ar-SA"/>
    </w:rPr>
  </w:style>
  <w:style w:type="character" w:customStyle="1" w:styleId="CharChar31">
    <w:name w:val="Char Char31"/>
    <w:locked/>
    <w:rsid w:val="00FD5B03"/>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FD5B03"/>
    <w:rPr>
      <w:rFonts w:ascii="Courier New" w:hAnsi="Courier New" w:cs="Courier New" w:hint="default"/>
      <w:szCs w:val="22"/>
      <w:lang w:val="de-AT" w:eastAsia="de-DE" w:bidi="ar-SA"/>
    </w:rPr>
  </w:style>
  <w:style w:type="character" w:customStyle="1" w:styleId="CharChar30">
    <w:name w:val="Char Char30"/>
    <w:locked/>
    <w:rsid w:val="00FD5B03"/>
    <w:rPr>
      <w:rFonts w:ascii="Tahoma" w:hAnsi="Tahoma" w:cs="Tahoma" w:hint="default"/>
      <w:b/>
      <w:bCs w:val="0"/>
      <w:i/>
      <w:iCs w:val="0"/>
      <w:kern w:val="28"/>
      <w:sz w:val="22"/>
      <w:szCs w:val="22"/>
      <w:lang w:val="de-AT" w:eastAsia="de-DE" w:bidi="ar-SA"/>
    </w:rPr>
  </w:style>
  <w:style w:type="character" w:customStyle="1" w:styleId="CharChar29">
    <w:name w:val="Char Char29"/>
    <w:locked/>
    <w:rsid w:val="00FD5B03"/>
    <w:rPr>
      <w:rFonts w:ascii="Tahoma" w:hAnsi="Tahoma" w:cs="Tahoma" w:hint="default"/>
      <w:b/>
      <w:bCs w:val="0"/>
      <w:i/>
      <w:iCs w:val="0"/>
      <w:kern w:val="28"/>
      <w:sz w:val="22"/>
      <w:szCs w:val="22"/>
      <w:lang w:val="de-AT" w:eastAsia="de-DE" w:bidi="ar-SA"/>
    </w:rPr>
  </w:style>
  <w:style w:type="character" w:customStyle="1" w:styleId="CharChar28">
    <w:name w:val="Char Char28"/>
    <w:locked/>
    <w:rsid w:val="00FD5B03"/>
    <w:rPr>
      <w:rFonts w:ascii="Tahoma" w:hAnsi="Tahoma" w:cs="Tahoma" w:hint="default"/>
      <w:b/>
      <w:bCs w:val="0"/>
      <w:i/>
      <w:iCs w:val="0"/>
      <w:kern w:val="28"/>
      <w:sz w:val="22"/>
      <w:szCs w:val="22"/>
      <w:lang w:val="de-AT" w:eastAsia="de-DE" w:bidi="ar-SA"/>
    </w:rPr>
  </w:style>
  <w:style w:type="character" w:customStyle="1" w:styleId="CharChar27">
    <w:name w:val="Char Char27"/>
    <w:locked/>
    <w:rsid w:val="00FD5B03"/>
    <w:rPr>
      <w:rFonts w:ascii="Calibri" w:eastAsia="Calibri" w:hAnsi="Calibri" w:hint="default"/>
      <w:lang w:val="sq-AL" w:eastAsia="en-US" w:bidi="ar-SA"/>
    </w:rPr>
  </w:style>
  <w:style w:type="character" w:customStyle="1" w:styleId="CharChar24">
    <w:name w:val="Char Char24"/>
    <w:locked/>
    <w:rsid w:val="00FD5B03"/>
    <w:rPr>
      <w:rFonts w:ascii="Tahoma" w:hAnsi="Tahoma" w:cs="Tahoma" w:hint="default"/>
      <w:sz w:val="22"/>
      <w:szCs w:val="22"/>
      <w:lang w:val="de-AT" w:eastAsia="de-DE" w:bidi="ar-SA"/>
    </w:rPr>
  </w:style>
  <w:style w:type="character" w:customStyle="1" w:styleId="CharChar23">
    <w:name w:val="Char Char23"/>
    <w:locked/>
    <w:rsid w:val="00FD5B03"/>
    <w:rPr>
      <w:rFonts w:ascii="Tahoma" w:hAnsi="Tahoma" w:cs="Tahoma" w:hint="default"/>
      <w:sz w:val="22"/>
      <w:szCs w:val="22"/>
      <w:lang w:val="de-AT" w:eastAsia="de-DE" w:bidi="ar-SA"/>
    </w:rPr>
  </w:style>
  <w:style w:type="character" w:customStyle="1" w:styleId="CharChar22">
    <w:name w:val="Char Char22"/>
    <w:semiHidden/>
    <w:locked/>
    <w:rsid w:val="00FD5B03"/>
    <w:rPr>
      <w:rFonts w:ascii="Courier New" w:hAnsi="Courier New" w:cs="Courier New" w:hint="default"/>
      <w:sz w:val="22"/>
      <w:szCs w:val="22"/>
      <w:lang w:val="de-DE" w:eastAsia="de-DE" w:bidi="ar-SA"/>
    </w:rPr>
  </w:style>
  <w:style w:type="character" w:customStyle="1" w:styleId="CharChar21">
    <w:name w:val="Char Char21"/>
    <w:locked/>
    <w:rsid w:val="00FD5B03"/>
    <w:rPr>
      <w:rFonts w:ascii="Tahoma" w:hAnsi="Tahoma" w:cs="Tahoma" w:hint="default"/>
      <w:b/>
      <w:bCs w:val="0"/>
      <w:kern w:val="28"/>
      <w:sz w:val="36"/>
      <w:szCs w:val="36"/>
      <w:lang w:val="de-AT" w:eastAsia="de-DE" w:bidi="ar-SA"/>
    </w:rPr>
  </w:style>
  <w:style w:type="character" w:customStyle="1" w:styleId="CharChar12">
    <w:name w:val="Char Char12"/>
    <w:semiHidden/>
    <w:locked/>
    <w:rsid w:val="00FD5B03"/>
    <w:rPr>
      <w:rFonts w:ascii="Tahoma" w:hAnsi="Tahoma" w:cs="Tahoma" w:hint="default"/>
      <w:sz w:val="22"/>
      <w:szCs w:val="22"/>
      <w:lang w:val="de-AT" w:eastAsia="de-DE" w:bidi="ar-SA"/>
    </w:rPr>
  </w:style>
  <w:style w:type="character" w:customStyle="1" w:styleId="CharChar9">
    <w:name w:val="Char Char9"/>
    <w:semiHidden/>
    <w:locked/>
    <w:rsid w:val="00FD5B03"/>
    <w:rPr>
      <w:rFonts w:ascii="Tahoma" w:hAnsi="Tahoma" w:cs="Tahoma" w:hint="default"/>
      <w:sz w:val="22"/>
      <w:szCs w:val="22"/>
      <w:lang w:val="de-AT" w:eastAsia="de-DE" w:bidi="ar-SA"/>
    </w:rPr>
  </w:style>
  <w:style w:type="character" w:customStyle="1" w:styleId="CharChar25">
    <w:name w:val="Char Char25"/>
    <w:semiHidden/>
    <w:locked/>
    <w:rsid w:val="00FD5B03"/>
    <w:rPr>
      <w:rFonts w:ascii="Tahoma" w:hAnsi="Tahoma" w:cs="Tahoma" w:hint="default"/>
      <w:sz w:val="22"/>
      <w:szCs w:val="22"/>
      <w:lang w:val="de-AT" w:eastAsia="de-DE" w:bidi="ar-SA"/>
    </w:rPr>
  </w:style>
  <w:style w:type="character" w:customStyle="1" w:styleId="CharChar15">
    <w:name w:val="Char Char15"/>
    <w:semiHidden/>
    <w:locked/>
    <w:rsid w:val="00FD5B03"/>
    <w:rPr>
      <w:rFonts w:ascii="Tahoma" w:hAnsi="Tahoma" w:cs="Tahoma" w:hint="default"/>
      <w:sz w:val="22"/>
      <w:szCs w:val="22"/>
      <w:lang w:val="de-AT" w:eastAsia="de-DE" w:bidi="ar-SA"/>
    </w:rPr>
  </w:style>
  <w:style w:type="character" w:customStyle="1" w:styleId="CharChar16">
    <w:name w:val="Char Char16"/>
    <w:semiHidden/>
    <w:locked/>
    <w:rsid w:val="00FD5B03"/>
    <w:rPr>
      <w:rFonts w:ascii="Tahoma" w:hAnsi="Tahoma" w:cs="Arial" w:hint="default"/>
      <w:sz w:val="24"/>
      <w:szCs w:val="24"/>
      <w:lang w:val="de-AT" w:eastAsia="de-DE" w:bidi="ar-SA"/>
    </w:rPr>
  </w:style>
  <w:style w:type="character" w:customStyle="1" w:styleId="CharChar20">
    <w:name w:val="Char Char20"/>
    <w:locked/>
    <w:rsid w:val="00FD5B03"/>
    <w:rPr>
      <w:rFonts w:ascii="Tahoma" w:hAnsi="Tahoma" w:cs="Tahoma" w:hint="default"/>
      <w:b/>
      <w:bCs w:val="0"/>
      <w:kern w:val="28"/>
      <w:sz w:val="32"/>
      <w:szCs w:val="36"/>
      <w:lang w:val="de-AT" w:eastAsia="de-DE" w:bidi="ar-SA"/>
    </w:rPr>
  </w:style>
  <w:style w:type="character" w:customStyle="1" w:styleId="CharChar13">
    <w:name w:val="Char Char13"/>
    <w:semiHidden/>
    <w:locked/>
    <w:rsid w:val="00FD5B03"/>
    <w:rPr>
      <w:rFonts w:ascii="Tahoma" w:hAnsi="Tahoma" w:cs="Tahoma" w:hint="default"/>
      <w:sz w:val="22"/>
      <w:szCs w:val="22"/>
      <w:lang w:val="de-AT" w:eastAsia="de-DE" w:bidi="ar-SA"/>
    </w:rPr>
  </w:style>
  <w:style w:type="character" w:customStyle="1" w:styleId="CharChar19">
    <w:name w:val="Char Char19"/>
    <w:semiHidden/>
    <w:locked/>
    <w:rsid w:val="00FD5B03"/>
    <w:rPr>
      <w:rFonts w:ascii="Tahoma" w:hAnsi="Tahoma" w:cs="Tahoma" w:hint="default"/>
      <w:sz w:val="22"/>
      <w:szCs w:val="22"/>
      <w:lang w:val="de-AT" w:eastAsia="de-DE" w:bidi="ar-SA"/>
    </w:rPr>
  </w:style>
  <w:style w:type="character" w:customStyle="1" w:styleId="CharChar3">
    <w:name w:val="Char Char3"/>
    <w:semiHidden/>
    <w:locked/>
    <w:rsid w:val="00FD5B03"/>
  </w:style>
  <w:style w:type="character" w:customStyle="1" w:styleId="CharChar14">
    <w:name w:val="Char Char14"/>
    <w:semiHidden/>
    <w:locked/>
    <w:rsid w:val="00FD5B03"/>
  </w:style>
  <w:style w:type="character" w:customStyle="1" w:styleId="CharChar17">
    <w:name w:val="Char Char17"/>
    <w:locked/>
    <w:rsid w:val="00FD5B03"/>
    <w:rPr>
      <w:rFonts w:ascii="Tahoma" w:hAnsi="Tahoma" w:cs="Tahoma" w:hint="default"/>
      <w:sz w:val="22"/>
      <w:szCs w:val="22"/>
      <w:lang w:val="de-AT" w:eastAsia="de-DE" w:bidi="ar-SA"/>
    </w:rPr>
  </w:style>
  <w:style w:type="character" w:customStyle="1" w:styleId="CharChar7">
    <w:name w:val="Char Char7"/>
    <w:semiHidden/>
    <w:locked/>
    <w:rsid w:val="00FD5B03"/>
    <w:rPr>
      <w:rFonts w:ascii="Tahoma" w:hAnsi="Tahoma" w:cs="Tahoma" w:hint="default"/>
      <w:sz w:val="22"/>
      <w:szCs w:val="22"/>
      <w:lang w:val="de-AT" w:eastAsia="de-DE" w:bidi="ar-SA"/>
    </w:rPr>
  </w:style>
  <w:style w:type="character" w:customStyle="1" w:styleId="CharChar6">
    <w:name w:val="Char Char6"/>
    <w:semiHidden/>
    <w:locked/>
    <w:rsid w:val="00FD5B03"/>
    <w:rPr>
      <w:rFonts w:ascii="Tahoma" w:hAnsi="Tahoma" w:cs="Tahoma" w:hint="default"/>
      <w:sz w:val="16"/>
      <w:szCs w:val="16"/>
      <w:lang w:val="de-AT" w:eastAsia="de-DE" w:bidi="ar-SA"/>
    </w:rPr>
  </w:style>
  <w:style w:type="character" w:customStyle="1" w:styleId="CharChar5">
    <w:name w:val="Char Char5"/>
    <w:semiHidden/>
    <w:locked/>
    <w:rsid w:val="00FD5B03"/>
    <w:rPr>
      <w:rFonts w:ascii="Tahoma" w:hAnsi="Tahoma" w:cs="Tahoma" w:hint="default"/>
      <w:sz w:val="22"/>
      <w:szCs w:val="22"/>
      <w:lang w:val="de-AT" w:eastAsia="de-DE" w:bidi="ar-SA"/>
    </w:rPr>
  </w:style>
  <w:style w:type="character" w:customStyle="1" w:styleId="CharChar4">
    <w:name w:val="Char Char4"/>
    <w:semiHidden/>
    <w:locked/>
    <w:rsid w:val="00FD5B03"/>
    <w:rPr>
      <w:rFonts w:ascii="Tahoma" w:hAnsi="Tahoma" w:cs="Tahoma" w:hint="default"/>
      <w:sz w:val="16"/>
      <w:szCs w:val="16"/>
      <w:lang w:val="de-AT" w:eastAsia="de-DE" w:bidi="ar-SA"/>
    </w:rPr>
  </w:style>
  <w:style w:type="character" w:customStyle="1" w:styleId="CharChar18">
    <w:name w:val="Char Char18"/>
    <w:semiHidden/>
    <w:locked/>
    <w:rsid w:val="00FD5B03"/>
    <w:rPr>
      <w:rFonts w:ascii="Tahoma" w:hAnsi="Tahoma" w:cs="Tahoma" w:hint="default"/>
      <w:sz w:val="22"/>
      <w:szCs w:val="22"/>
      <w:lang w:val="de-AT" w:eastAsia="de-DE" w:bidi="ar-SA"/>
    </w:rPr>
  </w:style>
  <w:style w:type="character" w:customStyle="1" w:styleId="CharChar8">
    <w:name w:val="Char Char8"/>
    <w:locked/>
    <w:rsid w:val="00FD5B03"/>
    <w:rPr>
      <w:rFonts w:ascii="Tahoma" w:hAnsi="Tahoma" w:cs="Tahoma" w:hint="default"/>
      <w:sz w:val="22"/>
      <w:szCs w:val="22"/>
      <w:lang w:val="de-AT" w:eastAsia="de-DE" w:bidi="ar-SA"/>
    </w:rPr>
  </w:style>
  <w:style w:type="character" w:customStyle="1" w:styleId="CharChar2">
    <w:name w:val="Char Char2"/>
    <w:locked/>
    <w:rsid w:val="00FD5B03"/>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FD5B03"/>
    <w:rPr>
      <w:rFonts w:ascii="Tahoma" w:hAnsi="Tahoma" w:cs="Tahoma" w:hint="default"/>
      <w:sz w:val="16"/>
      <w:szCs w:val="16"/>
      <w:lang w:val="sq-AL" w:eastAsia="en-US" w:bidi="ar-SA"/>
    </w:rPr>
  </w:style>
  <w:style w:type="character" w:customStyle="1" w:styleId="CommentTextChar11">
    <w:name w:val="Comment Text Char11"/>
    <w:aliases w:val="Char Char37"/>
    <w:semiHidden/>
    <w:rsid w:val="00FD5B03"/>
    <w:rPr>
      <w:rFonts w:ascii="Calibri" w:hAnsi="Calibri" w:hint="default"/>
      <w:lang w:val="sq-AL"/>
    </w:rPr>
  </w:style>
  <w:style w:type="paragraph" w:styleId="NormalIndent">
    <w:name w:val="Normal Indent"/>
    <w:basedOn w:val="Normal"/>
    <w:link w:val="NormalIndentChar"/>
    <w:semiHidden/>
    <w:unhideWhenUsed/>
    <w:rsid w:val="00FD5B03"/>
    <w:pPr>
      <w:ind w:left="720"/>
    </w:pPr>
    <w:rPr>
      <w:rFonts w:ascii="Tahoma" w:eastAsia="Times New Roman" w:hAnsi="Tahoma"/>
      <w:lang w:val="de-AT" w:eastAsia="de-DE"/>
    </w:rPr>
  </w:style>
  <w:style w:type="character" w:customStyle="1" w:styleId="DeltaViewInsertion">
    <w:name w:val="DeltaView Insertion"/>
    <w:uiPriority w:val="99"/>
    <w:rsid w:val="00FD5B03"/>
    <w:rPr>
      <w:color w:val="0000FF"/>
      <w:spacing w:val="0"/>
      <w:u w:val="double"/>
    </w:rPr>
  </w:style>
  <w:style w:type="character" w:customStyle="1" w:styleId="az12">
    <w:name w:val="az12"/>
    <w:uiPriority w:val="99"/>
    <w:rsid w:val="00FD5B03"/>
    <w:rPr>
      <w:rFonts w:ascii="Times New Roman" w:hAnsi="Times New Roman" w:cs="Times New Roman" w:hint="default"/>
      <w:sz w:val="24"/>
    </w:rPr>
  </w:style>
  <w:style w:type="character" w:customStyle="1" w:styleId="Style20">
    <w:name w:val="Style2"/>
    <w:basedOn w:val="Point1Char"/>
    <w:uiPriority w:val="1"/>
    <w:qFormat/>
    <w:rsid w:val="00FD5B03"/>
    <w:rPr>
      <w:rFonts w:ascii="Calibri" w:eastAsia="Times New Roman" w:hAnsi="Calibri" w:cs="Times New Roman"/>
      <w:sz w:val="24"/>
      <w:szCs w:val="24"/>
      <w:lang w:val="en-GB" w:eastAsia="en-GB"/>
    </w:rPr>
  </w:style>
  <w:style w:type="character" w:customStyle="1" w:styleId="ECHRParaChar">
    <w:name w:val="ECHR_Para Char"/>
    <w:aliases w:val="Ju_Para Char"/>
    <w:uiPriority w:val="12"/>
    <w:rsid w:val="00FD5B03"/>
    <w:rPr>
      <w:rFonts w:ascii="Times New Roman" w:eastAsia="MS Mincho" w:hAnsi="Times New Roman" w:cs="Times New Roman" w:hint="default"/>
      <w:sz w:val="24"/>
      <w:lang w:val="en-GB" w:eastAsia="x-none"/>
    </w:rPr>
  </w:style>
  <w:style w:type="character" w:customStyle="1" w:styleId="ilfuvd">
    <w:name w:val="ilfuvd"/>
    <w:basedOn w:val="DefaultParagraphFont"/>
    <w:rsid w:val="00FD5B03"/>
  </w:style>
  <w:style w:type="paragraph" w:styleId="Quote">
    <w:name w:val="Quote"/>
    <w:basedOn w:val="Normal"/>
    <w:next w:val="Normal"/>
    <w:link w:val="QuoteChar"/>
    <w:uiPriority w:val="29"/>
    <w:qFormat/>
    <w:rsid w:val="00FD5B03"/>
    <w:pPr>
      <w:spacing w:before="200" w:after="160"/>
      <w:ind w:left="864" w:right="864"/>
      <w:jc w:val="center"/>
    </w:pPr>
    <w:rPr>
      <w:i/>
      <w:lang w:val="sq-AL"/>
    </w:rPr>
  </w:style>
  <w:style w:type="character" w:customStyle="1" w:styleId="QuoteChar1">
    <w:name w:val="Quote Char1"/>
    <w:basedOn w:val="DefaultParagraphFont"/>
    <w:uiPriority w:val="29"/>
    <w:rsid w:val="00FD5B03"/>
    <w:rPr>
      <w:rFonts w:ascii="Calibri" w:eastAsia="Calibri" w:hAnsi="Calibri" w:cs="Times New Roman"/>
      <w:i/>
      <w:iCs/>
      <w:color w:val="404040" w:themeColor="text1" w:themeTint="BF"/>
    </w:rPr>
  </w:style>
  <w:style w:type="paragraph" w:styleId="IntenseQuote">
    <w:name w:val="Intense Quote"/>
    <w:basedOn w:val="Normal"/>
    <w:next w:val="Normal"/>
    <w:link w:val="IntenseQuoteChar"/>
    <w:uiPriority w:val="30"/>
    <w:qFormat/>
    <w:rsid w:val="00FD5B03"/>
    <w:pPr>
      <w:pBdr>
        <w:top w:val="single" w:sz="4" w:space="10" w:color="5B9BD5" w:themeColor="accent1"/>
        <w:bottom w:val="single" w:sz="4" w:space="10" w:color="5B9BD5" w:themeColor="accent1"/>
      </w:pBdr>
      <w:spacing w:before="360" w:after="360"/>
      <w:ind w:left="864" w:right="864"/>
      <w:jc w:val="center"/>
    </w:pPr>
    <w:rPr>
      <w:i/>
      <w:lang w:val="sq-AL"/>
    </w:rPr>
  </w:style>
  <w:style w:type="character" w:customStyle="1" w:styleId="IntenseQuoteChar1">
    <w:name w:val="Intense Quote Char1"/>
    <w:basedOn w:val="DefaultParagraphFont"/>
    <w:uiPriority w:val="30"/>
    <w:rsid w:val="00FD5B03"/>
    <w:rPr>
      <w:rFonts w:ascii="Calibri" w:eastAsia="Calibri" w:hAnsi="Calibri" w:cs="Times New Roman"/>
      <w:i/>
      <w:iCs/>
      <w:color w:val="5B9BD5" w:themeColor="accent1"/>
    </w:rPr>
  </w:style>
  <w:style w:type="character" w:customStyle="1" w:styleId="Style2Char">
    <w:name w:val="Style2 Char"/>
    <w:rsid w:val="00FD5B03"/>
    <w:rPr>
      <w:rFonts w:ascii="Times New Roman" w:eastAsia="Times New Roman" w:hAnsi="Times New Roman" w:cs="Times New Roman" w:hint="default"/>
      <w:color w:val="0070C0"/>
      <w:sz w:val="28"/>
      <w:szCs w:val="24"/>
      <w:lang w:val="sq-AL"/>
    </w:rPr>
  </w:style>
  <w:style w:type="character" w:customStyle="1" w:styleId="longtext1">
    <w:name w:val="long_text1"/>
    <w:rsid w:val="00FD5B03"/>
    <w:rPr>
      <w:sz w:val="20"/>
      <w:szCs w:val="20"/>
    </w:rPr>
  </w:style>
  <w:style w:type="character" w:customStyle="1" w:styleId="En-tteoupieddepage0">
    <w:name w:val="En-tête ou pied de page"/>
    <w:basedOn w:val="En-tteoupieddepage"/>
    <w:uiPriority w:val="99"/>
    <w:rsid w:val="00FD5B03"/>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FD5B03"/>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FD5B03"/>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FD5B03"/>
    <w:rPr>
      <w:rFonts w:ascii="Times New Roman" w:hAnsi="Times New Roman" w:cs="Times New Roman"/>
      <w:u w:val="single"/>
      <w:shd w:val="clear" w:color="auto" w:fill="FFFFFF"/>
    </w:rPr>
  </w:style>
  <w:style w:type="character" w:customStyle="1" w:styleId="super">
    <w:name w:val="super"/>
    <w:basedOn w:val="DefaultParagraphFont"/>
    <w:rsid w:val="00FD5B03"/>
  </w:style>
  <w:style w:type="character" w:customStyle="1" w:styleId="italic">
    <w:name w:val="italic"/>
    <w:basedOn w:val="DefaultParagraphFont"/>
    <w:rsid w:val="00FD5B03"/>
  </w:style>
  <w:style w:type="character" w:customStyle="1" w:styleId="shorttext">
    <w:name w:val="short_text"/>
    <w:basedOn w:val="DefaultParagraphFont"/>
    <w:rsid w:val="00FD5B03"/>
  </w:style>
  <w:style w:type="character" w:customStyle="1" w:styleId="boldface">
    <w:name w:val="boldface"/>
    <w:basedOn w:val="DefaultParagraphFont"/>
    <w:rsid w:val="00FD5B03"/>
  </w:style>
  <w:style w:type="character" w:customStyle="1" w:styleId="italics">
    <w:name w:val="italics"/>
    <w:basedOn w:val="DefaultParagraphFont"/>
    <w:rsid w:val="00FD5B03"/>
  </w:style>
  <w:style w:type="character" w:customStyle="1" w:styleId="superscript">
    <w:name w:val="superscript"/>
    <w:basedOn w:val="DefaultParagraphFont"/>
    <w:rsid w:val="00FD5B03"/>
  </w:style>
  <w:style w:type="character" w:customStyle="1" w:styleId="st">
    <w:name w:val="st"/>
    <w:basedOn w:val="DefaultParagraphFont"/>
    <w:rsid w:val="00FD5B03"/>
  </w:style>
  <w:style w:type="character" w:customStyle="1" w:styleId="TitleChar2">
    <w:name w:val="Title Char2"/>
    <w:uiPriority w:val="99"/>
    <w:rsid w:val="00FD5B03"/>
    <w:rPr>
      <w:rFonts w:ascii="Arrus BT" w:eastAsia="MS Mincho" w:hAnsi="Arrus BT" w:cs="Arrus BT" w:hint="default"/>
      <w:b/>
      <w:bCs/>
      <w:sz w:val="32"/>
      <w:szCs w:val="32"/>
      <w:lang w:val="en-US" w:eastAsia="en-US"/>
    </w:rPr>
  </w:style>
  <w:style w:type="character" w:customStyle="1" w:styleId="MessageHeaderLabel">
    <w:name w:val="Message Header Label"/>
    <w:rsid w:val="00FD5B03"/>
    <w:rPr>
      <w:rFonts w:ascii="Arial Black" w:hAnsi="Arial Black" w:hint="default"/>
      <w:spacing w:val="-9"/>
      <w:sz w:val="18"/>
    </w:rPr>
  </w:style>
  <w:style w:type="character" w:customStyle="1" w:styleId="FontStyle85">
    <w:name w:val="Font Style85"/>
    <w:basedOn w:val="DefaultParagraphFont"/>
    <w:uiPriority w:val="99"/>
    <w:rsid w:val="00FD5B03"/>
    <w:rPr>
      <w:rFonts w:ascii="Garamond" w:hAnsi="Garamond" w:cs="Garamond" w:hint="default"/>
      <w:sz w:val="22"/>
      <w:szCs w:val="22"/>
    </w:rPr>
  </w:style>
  <w:style w:type="character" w:customStyle="1" w:styleId="arial14">
    <w:name w:val="arial14"/>
    <w:rsid w:val="00FD5B03"/>
  </w:style>
  <w:style w:type="character" w:customStyle="1" w:styleId="ju-005fpara--char">
    <w:name w:val="ju-005fpara--char"/>
    <w:basedOn w:val="DefaultParagraphFont"/>
    <w:rsid w:val="00FD5B03"/>
  </w:style>
  <w:style w:type="character" w:customStyle="1" w:styleId="eheadnotes">
    <w:name w:val="eheadnotes"/>
    <w:rsid w:val="00FD5B03"/>
    <w:rPr>
      <w:rFonts w:ascii="Times New Roman" w:hAnsi="Times New Roman" w:cs="Times New Roman" w:hint="default"/>
    </w:rPr>
  </w:style>
  <w:style w:type="character" w:customStyle="1" w:styleId="edate">
    <w:name w:val="edate"/>
    <w:rsid w:val="00FD5B03"/>
    <w:rPr>
      <w:rFonts w:ascii="Times New Roman" w:hAnsi="Times New Roman" w:cs="Times New Roman" w:hint="default"/>
    </w:rPr>
  </w:style>
  <w:style w:type="character" w:customStyle="1" w:styleId="enumber">
    <w:name w:val="enumber"/>
    <w:rsid w:val="00FD5B03"/>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FD5B03"/>
    <w:pPr>
      <w:spacing w:after="0" w:line="240" w:lineRule="auto"/>
    </w:pPr>
    <w:rPr>
      <w:rFonts w:ascii="Times New Roman" w:eastAsia="MS Mincho" w:hAnsi="Times New Roman" w:cs="Times New Roman"/>
      <w:sz w:val="24"/>
      <w:szCs w:val="24"/>
      <w:lang w:val="sq-AL"/>
    </w:rPr>
    <w:tblPr>
      <w:tblStyleRowBandSize w:val="1"/>
      <w:tblStyleColBandSize w:val="1"/>
      <w:tblInd w:w="0" w:type="nil"/>
      <w:tblCellMar>
        <w:left w:w="0" w:type="dxa"/>
        <w:right w:w="0"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one" w:sz="0" w:space="0" w:color="auto"/>
          <w:left w:val="none" w:sz="0" w:space="0" w:color="auto"/>
          <w:bottom w:val="none" w:sz="0" w:space="0" w:color="auto"/>
          <w:right w:val="none" w:sz="0" w:space="0" w:color="auto"/>
          <w:insideH w:val="none" w:sz="0" w:space="0" w:color="auto"/>
          <w:insideV w:val="none" w:sz="0" w:space="0" w:color="auto"/>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FD5B03"/>
    <w:rPr>
      <w:rFonts w:ascii="Times New Roman" w:eastAsia="MS Mincho" w:hAnsi="Times New Roman" w:cs="Times New Roman" w:hint="default"/>
      <w:sz w:val="24"/>
      <w:szCs w:val="24"/>
      <w:lang w:val="sq-AL"/>
    </w:rPr>
  </w:style>
  <w:style w:type="table" w:styleId="TableSimple1">
    <w:name w:val="Table Simple 1"/>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FD5B0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FD5B0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FD5B0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FD5B0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FD5B0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FD5B0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FD5B0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FD5B0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FD5B0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FD5B0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FD5B0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FD5B03"/>
    <w:pPr>
      <w:spacing w:after="0" w:line="240" w:lineRule="auto"/>
    </w:pPr>
    <w:rPr>
      <w:rFonts w:ascii="Calibri" w:eastAsia="Batang" w:hAnsi="Calibri" w:cs="Calibri"/>
      <w:color w:val="000000" w:themeColor="text1" w:themeShade="BF"/>
    </w:rPr>
    <w:tblPr>
      <w:tblStyleRowBandSize w:val="1"/>
      <w:tblStyleColBandSize w:val="1"/>
      <w:tblInd w:w="0" w:type="nil"/>
      <w:tblCellMar>
        <w:left w:w="0" w:type="dxa"/>
        <w:right w:w="0"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firstCol">
      <w:rPr>
        <w:b/>
        <w:bCs/>
      </w:rPr>
    </w:tblStylePr>
    <w:tblStylePr w:type="lastCol">
      <w:rPr>
        <w:b/>
        <w:bCs/>
      </w:rPr>
    </w:tblStylePr>
    <w:tblStylePr w:type="band1Vert">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tblStylePr w:type="band1Horz">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style>
  <w:style w:type="table" w:styleId="LightGrid-Accent2">
    <w:name w:val="Light Grid Accent 2"/>
    <w:basedOn w:val="TableNormal"/>
    <w:uiPriority w:val="62"/>
    <w:semiHidden/>
    <w:unhideWhenUsed/>
    <w:rsid w:val="00FD5B03"/>
    <w:pPr>
      <w:spacing w:after="0" w:line="240" w:lineRule="auto"/>
    </w:pPr>
    <w:rPr>
      <w:rFonts w:ascii="Times New Roman" w:eastAsia="Times New Roman" w:hAnsi="Times New Roman" w:cs="Times New Roman"/>
      <w:sz w:val="20"/>
      <w:szCs w:val="20"/>
    </w:rPr>
    <w:tblPr>
      <w:tblStyleRowBandSize w:val="1"/>
      <w:tblStyleColBandSize w:val="1"/>
      <w:tblInd w:w="0" w:type="nil"/>
      <w:tblBorders>
        <w:insideH w:val="single" w:sz="8" w:space="0" w:color="C0504D"/>
        <w:insideV w:val="single" w:sz="8" w:space="0" w:color="C0504D"/>
      </w:tblBorders>
      <w:tblCellMar>
        <w:left w:w="0" w:type="dxa"/>
        <w:right w:w="0" w:type="dxa"/>
      </w:tblCellMar>
    </w:tblPr>
    <w:tblStylePr w:type="fir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one" w:sz="0" w:space="0" w:color="auto"/>
          <w:insideV w:val="single" w:sz="8" w:space="0" w:color="C0504D"/>
        </w:tcBorders>
      </w:tcPr>
    </w:tblStylePr>
    <w:tblStylePr w:type="lastRow">
      <w:pPr>
        <w:spacing w:beforeLines="0" w:before="0" w:beforeAutospacing="0" w:afterLines="0" w:after="0" w:afterAutospacing="0" w:line="240" w:lineRule="auto"/>
      </w:pPr>
      <w:rPr>
        <w:rFonts w:ascii="Cambria" w:eastAsia="Times New Roman" w:hAnsi="Cambria" w:cs="Times New Roman" w:hint="default"/>
        <w:b/>
        <w:bCs/>
      </w:rPr>
      <w:tblPr/>
      <w:tcPr>
        <w:tcBorders>
          <w:top w:val="single" w:sz="6" w:space="0" w:color="C0504D"/>
          <w:left w:val="single" w:sz="8" w:space="0" w:color="C0504D"/>
          <w:bottom w:val="single" w:sz="8" w:space="0" w:color="C0504D"/>
          <w:right w:val="single" w:sz="8" w:space="0" w:color="C0504D"/>
          <w:insideH w:val="none" w:sz="0" w:space="0" w:color="auto"/>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FD5B0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FD5B0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FD5B0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rsid w:val="00FD5B03"/>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FD5B03"/>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semiHidden/>
    <w:rsid w:val="00FD5B03"/>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semiHidden/>
    <w:rsid w:val="00FD5B03"/>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semiHidden/>
    <w:rsid w:val="00FD5B03"/>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semiHidden/>
    <w:rsid w:val="00FD5B03"/>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semiHidden/>
    <w:rsid w:val="00FD5B03"/>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semiHidden/>
    <w:rsid w:val="00FD5B03"/>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semiHidden/>
    <w:rsid w:val="00FD5B03"/>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semiHidden/>
    <w:rsid w:val="00FD5B03"/>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semiHidden/>
    <w:rsid w:val="00FD5B03"/>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semiHidden/>
    <w:rsid w:val="00FD5B03"/>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semiHidden/>
    <w:rsid w:val="00FD5B03"/>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semiHidden/>
    <w:rsid w:val="00FD5B03"/>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semiHidden/>
    <w:rsid w:val="00FD5B03"/>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semiHidden/>
    <w:rsid w:val="00FD5B03"/>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semiHidden/>
    <w:rsid w:val="00FD5B03"/>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semiHidden/>
    <w:rsid w:val="00FD5B03"/>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semiHidden/>
    <w:rsid w:val="00FD5B03"/>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semiHidden/>
    <w:rsid w:val="00FD5B03"/>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rsid w:val="00FD5B03"/>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semiHidden/>
    <w:rsid w:val="00FD5B03"/>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uiPriority w:val="59"/>
    <w:rsid w:val="00FD5B03"/>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ned">
    <w:name w:val="Lined"/>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548DD4"/>
      </w:tcPr>
    </w:tblStylePr>
    <w:tblStylePr w:type="lastRow">
      <w:rPr>
        <w:rFonts w:ascii="Arial" w:hAnsi="Arial" w:cs="Arial" w:hint="default"/>
        <w:color w:val="F2F2F2"/>
        <w:sz w:val="22"/>
        <w:szCs w:val="22"/>
      </w:rPr>
      <w:tblPr/>
      <w:tcPr>
        <w:shd w:val="clear" w:color="auto" w:fill="548DD4"/>
      </w:tcPr>
    </w:tblStylePr>
    <w:tblStylePr w:type="firstCol">
      <w:rPr>
        <w:rFonts w:ascii="Arial" w:hAnsi="Arial" w:cs="Arial" w:hint="default"/>
        <w:color w:val="F2F2F2"/>
        <w:sz w:val="22"/>
        <w:szCs w:val="22"/>
      </w:rPr>
      <w:tblPr/>
      <w:tcPr>
        <w:shd w:val="clear" w:color="auto" w:fill="548DD4"/>
      </w:tcPr>
    </w:tblStylePr>
    <w:tblStylePr w:type="lastCol">
      <w:rPr>
        <w:rFonts w:ascii="Arial" w:hAnsi="Arial" w:cs="Arial" w:hint="default"/>
        <w:color w:val="F2F2F2"/>
        <w:sz w:val="22"/>
        <w:szCs w:val="22"/>
      </w:rPr>
      <w:tblPr/>
      <w:tcPr>
        <w:shd w:val="clear" w:color="auto" w:fill="548DD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6D9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6D9F1"/>
      </w:tcPr>
    </w:tblStylePr>
  </w:style>
  <w:style w:type="table" w:customStyle="1" w:styleId="Lined-Accent2">
    <w:name w:val="Lined - Accent 2"/>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D99594"/>
      </w:tcPr>
    </w:tblStylePr>
    <w:tblStylePr w:type="lastRow">
      <w:rPr>
        <w:rFonts w:ascii="Arial" w:hAnsi="Arial" w:cs="Arial" w:hint="default"/>
        <w:color w:val="F2F2F2"/>
        <w:sz w:val="22"/>
        <w:szCs w:val="22"/>
      </w:rPr>
      <w:tblPr/>
      <w:tcPr>
        <w:shd w:val="clear" w:color="auto" w:fill="D99594"/>
      </w:tcPr>
    </w:tblStylePr>
    <w:tblStylePr w:type="firstCol">
      <w:rPr>
        <w:rFonts w:ascii="Arial" w:hAnsi="Arial" w:cs="Arial" w:hint="default"/>
        <w:color w:val="F2F2F2"/>
        <w:sz w:val="22"/>
        <w:szCs w:val="22"/>
      </w:rPr>
      <w:tblPr/>
      <w:tcPr>
        <w:shd w:val="clear" w:color="auto" w:fill="D99594"/>
      </w:tcPr>
    </w:tblStylePr>
    <w:tblStylePr w:type="lastCol">
      <w:rPr>
        <w:rFonts w:ascii="Arial" w:hAnsi="Arial" w:cs="Arial" w:hint="default"/>
        <w:color w:val="F2F2F2"/>
        <w:sz w:val="22"/>
        <w:szCs w:val="22"/>
      </w:rPr>
      <w:tblPr/>
      <w:tcPr>
        <w:shd w:val="clear" w:color="auto" w:fill="D9959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BD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BDB"/>
      </w:tcPr>
    </w:tblStylePr>
  </w:style>
  <w:style w:type="table" w:customStyle="1" w:styleId="Lined-Accent3">
    <w:name w:val="Lined - Accent 3"/>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9BB559"/>
      </w:tcPr>
    </w:tblStylePr>
    <w:tblStylePr w:type="lastRow">
      <w:rPr>
        <w:rFonts w:ascii="Arial" w:hAnsi="Arial" w:cs="Arial" w:hint="default"/>
        <w:color w:val="F2F2F2"/>
        <w:sz w:val="22"/>
        <w:szCs w:val="22"/>
      </w:rPr>
      <w:tblPr/>
      <w:tcPr>
        <w:shd w:val="clear" w:color="auto" w:fill="9BB559"/>
      </w:tcPr>
    </w:tblStylePr>
    <w:tblStylePr w:type="firstCol">
      <w:rPr>
        <w:rFonts w:ascii="Arial" w:hAnsi="Arial" w:cs="Arial" w:hint="default"/>
        <w:color w:val="F2F2F2"/>
        <w:sz w:val="22"/>
        <w:szCs w:val="22"/>
      </w:rPr>
      <w:tblPr/>
      <w:tcPr>
        <w:shd w:val="clear" w:color="auto" w:fill="9BB559"/>
      </w:tcPr>
    </w:tblStylePr>
    <w:tblStylePr w:type="lastCol">
      <w:rPr>
        <w:rFonts w:ascii="Arial" w:hAnsi="Arial" w:cs="Arial" w:hint="default"/>
        <w:color w:val="F2F2F2"/>
        <w:sz w:val="22"/>
        <w:szCs w:val="22"/>
      </w:rPr>
      <w:tblPr/>
      <w:tcPr>
        <w:shd w:val="clear" w:color="auto" w:fill="9BB5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D"/>
      </w:tcPr>
    </w:tblStylePr>
  </w:style>
  <w:style w:type="table" w:customStyle="1" w:styleId="Lined-Accent4">
    <w:name w:val="Lined - Accent 4"/>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B2A1C7"/>
      </w:tcPr>
    </w:tblStylePr>
    <w:tblStylePr w:type="lastRow">
      <w:rPr>
        <w:rFonts w:ascii="Arial" w:hAnsi="Arial" w:cs="Arial" w:hint="default"/>
        <w:color w:val="F2F2F2"/>
        <w:sz w:val="22"/>
        <w:szCs w:val="22"/>
      </w:rPr>
      <w:tblPr/>
      <w:tcPr>
        <w:shd w:val="clear" w:color="auto" w:fill="B2A1C7"/>
      </w:tcPr>
    </w:tblStylePr>
    <w:tblStylePr w:type="firstCol">
      <w:rPr>
        <w:rFonts w:ascii="Arial" w:hAnsi="Arial" w:cs="Arial" w:hint="default"/>
        <w:color w:val="F2F2F2"/>
        <w:sz w:val="22"/>
        <w:szCs w:val="22"/>
      </w:rPr>
      <w:tblPr/>
      <w:tcPr>
        <w:shd w:val="clear" w:color="auto" w:fill="B2A1C7"/>
      </w:tcPr>
    </w:tblStylePr>
    <w:tblStylePr w:type="lastCol">
      <w:rPr>
        <w:rFonts w:ascii="Arial" w:hAnsi="Arial" w:cs="Arial" w:hint="default"/>
        <w:color w:val="F2F2F2"/>
        <w:sz w:val="22"/>
        <w:szCs w:val="22"/>
      </w:rPr>
      <w:tblPr/>
      <w:tcPr>
        <w:shd w:val="clear" w:color="auto" w:fill="B2A1C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
    <w:name w:val="Lined - Accent 5"/>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
    <w:name w:val="Lined - Accent 6"/>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CellMar>
        <w:left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9"/>
      </w:tcPr>
    </w:tblStylePr>
  </w:style>
  <w:style w:type="table" w:customStyle="1" w:styleId="Bordered">
    <w:name w:val="Bordered"/>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D9D9D9"/>
        <w:insideV w:val="single" w:sz="4" w:space="0" w:color="D9D9D9"/>
      </w:tblBorders>
      <w:tblCellMar>
        <w:left w:w="0" w:type="dxa"/>
        <w:right w:w="0"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Pr/>
      <w:tcPr>
        <w:tcBorders>
          <w:right w:val="single" w:sz="12" w:space="0" w:color="7F7F7F"/>
        </w:tcBorders>
      </w:tc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B8CCE4"/>
        <w:insideV w:val="single" w:sz="4" w:space="0" w:color="B8CCE4"/>
      </w:tblBorders>
      <w:tblCellMar>
        <w:left w:w="0" w:type="dxa"/>
        <w:right w:w="0" w:type="dxa"/>
      </w:tblCellMar>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Pr/>
      <w:tcPr>
        <w:tcBorders>
          <w:right w:val="single" w:sz="12" w:space="0" w:color="4F81BD"/>
        </w:tcBorders>
      </w:tc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E5B8B7"/>
        <w:insideV w:val="single" w:sz="4" w:space="0" w:color="E5B8B7"/>
      </w:tblBorders>
      <w:tblCellMar>
        <w:left w:w="0" w:type="dxa"/>
        <w:right w:w="0" w:type="dxa"/>
      </w:tblCellMar>
    </w:tblPr>
    <w:tblStylePr w:type="firstRow">
      <w:rPr>
        <w:rFonts w:ascii="Arial" w:hAnsi="Arial" w:cs="Arial" w:hint="default"/>
        <w:color w:val="404040"/>
        <w:sz w:val="22"/>
        <w:szCs w:val="22"/>
      </w:rPr>
      <w:tblPr/>
      <w:tcPr>
        <w:tcBorders>
          <w:bottom w:val="single" w:sz="12" w:space="0" w:color="D99594"/>
        </w:tcBorders>
      </w:tcPr>
    </w:tblStylePr>
    <w:tblStylePr w:type="lastRow">
      <w:rPr>
        <w:rFonts w:ascii="Arial" w:hAnsi="Arial" w:cs="Arial" w:hint="default"/>
        <w:color w:val="404040"/>
        <w:sz w:val="22"/>
        <w:szCs w:val="22"/>
      </w:rPr>
      <w:tblPr/>
      <w:tcPr>
        <w:tcBorders>
          <w:top w:val="single" w:sz="12" w:space="0" w:color="D99594"/>
        </w:tcBorders>
      </w:tcPr>
    </w:tblStylePr>
    <w:tblStylePr w:type="firstCol">
      <w:rPr>
        <w:rFonts w:ascii="Arial" w:hAnsi="Arial" w:cs="Arial" w:hint="default"/>
        <w:color w:val="404040"/>
        <w:sz w:val="22"/>
        <w:szCs w:val="22"/>
      </w:rPr>
      <w:tblPr/>
      <w:tcPr>
        <w:tcBorders>
          <w:right w:val="single" w:sz="12" w:space="0" w:color="D99594"/>
        </w:tcBorders>
      </w:tcPr>
    </w:tblStylePr>
    <w:tblStylePr w:type="lastCol">
      <w:rPr>
        <w:rFonts w:ascii="Arial" w:hAnsi="Arial" w:cs="Arial" w:hint="default"/>
        <w:color w:val="404040"/>
        <w:sz w:val="22"/>
        <w:szCs w:val="22"/>
      </w:rPr>
      <w:tblPr/>
      <w:tcPr>
        <w:tcBorders>
          <w:left w:val="single" w:sz="12" w:space="0" w:color="D99594"/>
        </w:tcBorders>
      </w:tcPr>
    </w:tblStylePr>
    <w:tblStylePr w:type="band1Horz">
      <w:rPr>
        <w:rFonts w:ascii="Arial" w:hAnsi="Arial" w:cs="Arial" w:hint="default"/>
        <w:color w:val="404040"/>
        <w:sz w:val="22"/>
        <w:szCs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D6E3BC"/>
        <w:insideV w:val="single" w:sz="4" w:space="0" w:color="D6E3BC"/>
      </w:tblBorders>
      <w:tblCellMar>
        <w:left w:w="0" w:type="dxa"/>
        <w:right w:w="0" w:type="dxa"/>
      </w:tblCellMar>
    </w:tblPr>
    <w:tblStylePr w:type="firstRow">
      <w:rPr>
        <w:rFonts w:ascii="Arial" w:hAnsi="Arial" w:cs="Arial" w:hint="default"/>
        <w:color w:val="404040"/>
        <w:sz w:val="22"/>
        <w:szCs w:val="22"/>
      </w:rPr>
      <w:tblPr/>
      <w:tcPr>
        <w:tcBorders>
          <w:bottom w:val="single" w:sz="12" w:space="0" w:color="C2D69B"/>
        </w:tcBorders>
      </w:tcPr>
    </w:tblStylePr>
    <w:tblStylePr w:type="lastRow">
      <w:rPr>
        <w:rFonts w:ascii="Arial" w:hAnsi="Arial" w:cs="Arial" w:hint="default"/>
        <w:color w:val="404040"/>
        <w:sz w:val="22"/>
        <w:szCs w:val="22"/>
      </w:rPr>
      <w:tblPr/>
      <w:tcPr>
        <w:tcBorders>
          <w:top w:val="single" w:sz="12" w:space="0" w:color="C2D69B"/>
        </w:tcBorders>
      </w:tcPr>
    </w:tblStylePr>
    <w:tblStylePr w:type="firstCol">
      <w:rPr>
        <w:rFonts w:ascii="Arial" w:hAnsi="Arial" w:cs="Arial" w:hint="default"/>
        <w:color w:val="404040"/>
        <w:sz w:val="22"/>
        <w:szCs w:val="22"/>
      </w:rPr>
      <w:tblPr/>
      <w:tcPr>
        <w:tcBorders>
          <w:right w:val="single" w:sz="12" w:space="0" w:color="C2D69B"/>
        </w:tcBorders>
      </w:tcPr>
    </w:tblStylePr>
    <w:tblStylePr w:type="lastCol">
      <w:rPr>
        <w:rFonts w:ascii="Arial" w:hAnsi="Arial" w:cs="Arial" w:hint="default"/>
        <w:color w:val="404040"/>
        <w:sz w:val="22"/>
        <w:szCs w:val="22"/>
      </w:rPr>
      <w:tblPr/>
      <w:tcPr>
        <w:tcBorders>
          <w:left w:val="single" w:sz="12" w:space="0" w:color="C2D69B"/>
        </w:tcBorders>
      </w:tcPr>
    </w:tblStylePr>
    <w:tblStylePr w:type="band1Horz">
      <w:rPr>
        <w:rFonts w:ascii="Arial" w:hAnsi="Arial" w:cs="Arial" w:hint="default"/>
        <w:color w:val="404040"/>
        <w:sz w:val="22"/>
        <w:szCs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CCC0D9"/>
        <w:insideV w:val="single" w:sz="4" w:space="0" w:color="CCC0D9"/>
      </w:tblBorders>
      <w:tblCellMar>
        <w:left w:w="0" w:type="dxa"/>
        <w:right w:w="0" w:type="dxa"/>
      </w:tblCellMar>
    </w:tblPr>
    <w:tblStylePr w:type="firstRow">
      <w:rPr>
        <w:rFonts w:ascii="Arial" w:hAnsi="Arial" w:cs="Arial" w:hint="default"/>
        <w:color w:val="404040"/>
        <w:sz w:val="22"/>
        <w:szCs w:val="22"/>
      </w:rPr>
      <w:tblPr/>
      <w:tcPr>
        <w:tcBorders>
          <w:bottom w:val="single" w:sz="12" w:space="0" w:color="B2A1C7"/>
        </w:tcBorders>
      </w:tcPr>
    </w:tblStylePr>
    <w:tblStylePr w:type="lastRow">
      <w:rPr>
        <w:rFonts w:ascii="Arial" w:hAnsi="Arial" w:cs="Arial" w:hint="default"/>
        <w:color w:val="404040"/>
        <w:sz w:val="22"/>
        <w:szCs w:val="22"/>
      </w:rPr>
      <w:tblPr/>
      <w:tcPr>
        <w:tcBorders>
          <w:top w:val="single" w:sz="12" w:space="0" w:color="B2A1C7"/>
        </w:tcBorders>
      </w:tcPr>
    </w:tblStylePr>
    <w:tblStylePr w:type="firstCol">
      <w:rPr>
        <w:rFonts w:ascii="Arial" w:hAnsi="Arial" w:cs="Arial" w:hint="default"/>
        <w:color w:val="404040"/>
        <w:sz w:val="22"/>
        <w:szCs w:val="22"/>
      </w:rPr>
      <w:tblPr/>
      <w:tcPr>
        <w:tcBorders>
          <w:right w:val="single" w:sz="12" w:space="0" w:color="B2A1C7"/>
        </w:tcBorders>
      </w:tcPr>
    </w:tblStylePr>
    <w:tblStylePr w:type="lastCol">
      <w:rPr>
        <w:rFonts w:ascii="Arial" w:hAnsi="Arial" w:cs="Arial" w:hint="default"/>
        <w:color w:val="404040"/>
        <w:sz w:val="22"/>
        <w:szCs w:val="22"/>
      </w:rPr>
      <w:tblPr/>
      <w:tcPr>
        <w:tcBorders>
          <w:left w:val="single" w:sz="12" w:space="0" w:color="B2A1C7"/>
        </w:tcBorders>
      </w:tcPr>
    </w:tblStylePr>
    <w:tblStylePr w:type="band1Horz">
      <w:rPr>
        <w:rFonts w:ascii="Arial" w:hAnsi="Arial" w:cs="Arial" w:hint="default"/>
        <w:color w:val="404040"/>
        <w:sz w:val="22"/>
        <w:szCs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B6DDE8"/>
        <w:insideV w:val="single" w:sz="4" w:space="0" w:color="B6DDE8"/>
      </w:tblBorders>
      <w:tblCellMar>
        <w:left w:w="0" w:type="dxa"/>
        <w:right w:w="0" w:type="dxa"/>
      </w:tblCellMar>
    </w:tblPr>
    <w:tblStylePr w:type="firstRow">
      <w:rPr>
        <w:rFonts w:ascii="Arial" w:hAnsi="Arial" w:cs="Arial" w:hint="default"/>
        <w:color w:val="404040"/>
        <w:sz w:val="22"/>
        <w:szCs w:val="22"/>
      </w:rPr>
      <w:tblPr/>
      <w:tcPr>
        <w:tcBorders>
          <w:bottom w:val="single" w:sz="12" w:space="0" w:color="92CDDC"/>
        </w:tcBorders>
      </w:tcPr>
    </w:tblStylePr>
    <w:tblStylePr w:type="lastRow">
      <w:rPr>
        <w:rFonts w:ascii="Arial" w:hAnsi="Arial" w:cs="Arial" w:hint="default"/>
        <w:color w:val="404040"/>
        <w:sz w:val="22"/>
        <w:szCs w:val="22"/>
      </w:rPr>
      <w:tblPr/>
      <w:tcPr>
        <w:tcBorders>
          <w:top w:val="single" w:sz="12" w:space="0" w:color="92CDDC"/>
        </w:tcBorders>
      </w:tcPr>
    </w:tblStylePr>
    <w:tblStylePr w:type="firstCol">
      <w:rPr>
        <w:rFonts w:ascii="Arial" w:hAnsi="Arial" w:cs="Arial" w:hint="default"/>
        <w:color w:val="404040"/>
        <w:sz w:val="22"/>
        <w:szCs w:val="22"/>
      </w:rPr>
      <w:tblPr/>
      <w:tcPr>
        <w:tcBorders>
          <w:right w:val="single" w:sz="12" w:space="0" w:color="92CDDC"/>
        </w:tcBorders>
      </w:tcPr>
    </w:tblStylePr>
    <w:tblStylePr w:type="lastCol">
      <w:rPr>
        <w:rFonts w:ascii="Arial" w:hAnsi="Arial" w:cs="Arial" w:hint="default"/>
        <w:color w:val="404040"/>
        <w:sz w:val="22"/>
        <w:szCs w:val="22"/>
      </w:rPr>
      <w:tblPr/>
      <w:tcPr>
        <w:tcBorders>
          <w:left w:val="single" w:sz="12" w:space="0" w:color="92CD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FD5B03"/>
    <w:pPr>
      <w:spacing w:after="0" w:line="240" w:lineRule="auto"/>
    </w:pPr>
    <w:rPr>
      <w:rFonts w:ascii="Calibri" w:eastAsia="Calibri" w:hAnsi="Calibri" w:cs="Calibri"/>
    </w:rPr>
    <w:tblPr>
      <w:tblStyleRowBandSize w:val="1"/>
      <w:tblStyleColBandSize w:val="1"/>
      <w:tblInd w:w="0" w:type="nil"/>
      <w:tblBorders>
        <w:insideH w:val="single" w:sz="4" w:space="0" w:color="FBD4B4"/>
        <w:insideV w:val="single" w:sz="4" w:space="0" w:color="FBD4B4"/>
      </w:tblBorders>
      <w:tblCellMar>
        <w:left w:w="0" w:type="dxa"/>
        <w:right w:w="0" w:type="dxa"/>
      </w:tblCellMar>
    </w:tblPr>
    <w:tblStylePr w:type="firstRow">
      <w:rPr>
        <w:rFonts w:ascii="Arial" w:hAnsi="Arial" w:cs="Arial" w:hint="default"/>
        <w:color w:val="404040"/>
        <w:sz w:val="22"/>
        <w:szCs w:val="22"/>
      </w:rPr>
      <w:tblPr/>
      <w:tcPr>
        <w:tcBorders>
          <w:bottom w:val="single" w:sz="12" w:space="0" w:color="FABF8F"/>
        </w:tcBorders>
      </w:tcPr>
    </w:tblStylePr>
    <w:tblStylePr w:type="lastRow">
      <w:rPr>
        <w:rFonts w:ascii="Arial" w:hAnsi="Arial" w:cs="Arial" w:hint="default"/>
        <w:color w:val="404040"/>
        <w:sz w:val="22"/>
        <w:szCs w:val="22"/>
      </w:rPr>
      <w:tblPr/>
      <w:tcPr>
        <w:tcBorders>
          <w:top w:val="single" w:sz="12" w:space="0" w:color="FABF8F"/>
        </w:tcBorders>
      </w:tcPr>
    </w:tblStylePr>
    <w:tblStylePr w:type="firstCol">
      <w:rPr>
        <w:rFonts w:ascii="Arial" w:hAnsi="Arial" w:cs="Arial" w:hint="default"/>
        <w:color w:val="404040"/>
        <w:sz w:val="22"/>
        <w:szCs w:val="22"/>
      </w:rPr>
      <w:tblPr/>
      <w:tcPr>
        <w:tcBorders>
          <w:right w:val="single" w:sz="12" w:space="0" w:color="FABF8F"/>
        </w:tcBorders>
      </w:tcPr>
    </w:tblStylePr>
    <w:tblStylePr w:type="lastCol">
      <w:rPr>
        <w:rFonts w:ascii="Arial" w:hAnsi="Arial" w:cs="Arial" w:hint="default"/>
        <w:color w:val="404040"/>
        <w:sz w:val="22"/>
        <w:szCs w:val="22"/>
      </w:rPr>
      <w:tblPr/>
      <w:tcPr>
        <w:tcBorders>
          <w:left w:val="single" w:sz="12" w:space="0" w:color="FABF8F"/>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595959"/>
        <w:insideV w:val="single" w:sz="4" w:space="0" w:color="595959"/>
      </w:tblBorders>
      <w:tblCellMar>
        <w:left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9D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1F497D"/>
        <w:insideV w:val="single" w:sz="4" w:space="0" w:color="1F497D"/>
      </w:tblBorders>
      <w:tblCellMar>
        <w:left w:w="0" w:type="dxa"/>
        <w:right w:w="0" w:type="dxa"/>
      </w:tblCellMar>
    </w:tblPr>
    <w:tblStylePr w:type="firstRow">
      <w:rPr>
        <w:rFonts w:ascii="Arial" w:hAnsi="Arial" w:cs="Arial" w:hint="default"/>
        <w:color w:val="F2F2F2"/>
        <w:sz w:val="22"/>
        <w:szCs w:val="22"/>
      </w:rPr>
      <w:tblPr/>
      <w:tcPr>
        <w:shd w:val="clear" w:color="auto" w:fill="548DD4"/>
      </w:tcPr>
    </w:tblStylePr>
    <w:tblStylePr w:type="lastRow">
      <w:rPr>
        <w:rFonts w:ascii="Arial" w:hAnsi="Arial" w:cs="Arial" w:hint="default"/>
        <w:color w:val="F2F2F2"/>
        <w:sz w:val="22"/>
        <w:szCs w:val="22"/>
      </w:rPr>
      <w:tblPr/>
      <w:tcPr>
        <w:shd w:val="clear" w:color="auto" w:fill="548DD4"/>
      </w:tcPr>
    </w:tblStylePr>
    <w:tblStylePr w:type="firstCol">
      <w:rPr>
        <w:rFonts w:ascii="Arial" w:hAnsi="Arial" w:cs="Arial" w:hint="default"/>
        <w:color w:val="F2F2F2"/>
        <w:sz w:val="22"/>
        <w:szCs w:val="22"/>
      </w:rPr>
      <w:tblPr/>
      <w:tcPr>
        <w:shd w:val="clear" w:color="auto" w:fill="548DD4"/>
      </w:tcPr>
    </w:tblStylePr>
    <w:tblStylePr w:type="lastCol">
      <w:rPr>
        <w:rFonts w:ascii="Arial" w:hAnsi="Arial" w:cs="Arial" w:hint="default"/>
        <w:color w:val="F2F2F2"/>
        <w:sz w:val="22"/>
        <w:szCs w:val="22"/>
      </w:rPr>
      <w:tblPr/>
      <w:tcPr>
        <w:shd w:val="clear" w:color="auto" w:fill="548DD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6D9F1"/>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6D9F1"/>
      </w:tcPr>
    </w:tblStylePr>
  </w:style>
  <w:style w:type="table" w:customStyle="1" w:styleId="BorderedLined-Accent2">
    <w:name w:val="Bordered &amp; Lined - Accent 2"/>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C0504D"/>
        <w:insideV w:val="single" w:sz="4" w:space="0" w:color="C0504D"/>
      </w:tblBorders>
      <w:tblCellMar>
        <w:left w:w="0" w:type="dxa"/>
        <w:right w:w="0" w:type="dxa"/>
      </w:tblCellMar>
    </w:tblPr>
    <w:tblStylePr w:type="firstRow">
      <w:rPr>
        <w:rFonts w:ascii="Arial" w:hAnsi="Arial" w:cs="Arial" w:hint="default"/>
        <w:color w:val="F2F2F2"/>
        <w:sz w:val="22"/>
        <w:szCs w:val="22"/>
      </w:rPr>
      <w:tblPr/>
      <w:tcPr>
        <w:shd w:val="clear" w:color="auto" w:fill="D99594"/>
      </w:tcPr>
    </w:tblStylePr>
    <w:tblStylePr w:type="lastRow">
      <w:rPr>
        <w:rFonts w:ascii="Arial" w:hAnsi="Arial" w:cs="Arial" w:hint="default"/>
        <w:color w:val="F2F2F2"/>
        <w:sz w:val="22"/>
        <w:szCs w:val="22"/>
      </w:rPr>
      <w:tblPr/>
      <w:tcPr>
        <w:shd w:val="clear" w:color="auto" w:fill="D99594"/>
      </w:tcPr>
    </w:tblStylePr>
    <w:tblStylePr w:type="firstCol">
      <w:rPr>
        <w:rFonts w:ascii="Arial" w:hAnsi="Arial" w:cs="Arial" w:hint="default"/>
        <w:color w:val="F2F2F2"/>
        <w:sz w:val="22"/>
        <w:szCs w:val="22"/>
      </w:rPr>
      <w:tblPr/>
      <w:tcPr>
        <w:shd w:val="clear" w:color="auto" w:fill="D99594"/>
      </w:tcPr>
    </w:tblStylePr>
    <w:tblStylePr w:type="lastCol">
      <w:rPr>
        <w:rFonts w:ascii="Arial" w:hAnsi="Arial" w:cs="Arial" w:hint="default"/>
        <w:color w:val="F2F2F2"/>
        <w:sz w:val="22"/>
        <w:szCs w:val="22"/>
      </w:rPr>
      <w:tblPr/>
      <w:tcPr>
        <w:shd w:val="clear" w:color="auto" w:fill="D9959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BD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BDB"/>
      </w:tcPr>
    </w:tblStylePr>
  </w:style>
  <w:style w:type="table" w:customStyle="1" w:styleId="BorderedLined-Accent3">
    <w:name w:val="Bordered &amp; Lined - Accent 3"/>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76923C"/>
        <w:insideV w:val="single" w:sz="4" w:space="0" w:color="76923C"/>
      </w:tblBorders>
      <w:tblCellMar>
        <w:left w:w="0" w:type="dxa"/>
        <w:right w:w="0" w:type="dxa"/>
      </w:tblCellMar>
    </w:tblPr>
    <w:tblStylePr w:type="firstRow">
      <w:rPr>
        <w:rFonts w:ascii="Arial" w:hAnsi="Arial" w:cs="Arial" w:hint="default"/>
        <w:color w:val="F2F2F2"/>
        <w:sz w:val="22"/>
        <w:szCs w:val="22"/>
      </w:rPr>
      <w:tblPr/>
      <w:tcPr>
        <w:shd w:val="clear" w:color="auto" w:fill="9BBB59"/>
      </w:tcPr>
    </w:tblStylePr>
    <w:tblStylePr w:type="lastRow">
      <w:rPr>
        <w:rFonts w:ascii="Arial" w:hAnsi="Arial" w:cs="Arial" w:hint="default"/>
        <w:color w:val="F2F2F2"/>
        <w:sz w:val="22"/>
        <w:szCs w:val="22"/>
      </w:rPr>
      <w:tblPr/>
      <w:tcPr>
        <w:shd w:val="clear" w:color="auto" w:fill="9BBB59"/>
      </w:tcPr>
    </w:tblStylePr>
    <w:tblStylePr w:type="firstCol">
      <w:rPr>
        <w:rFonts w:ascii="Arial" w:hAnsi="Arial" w:cs="Arial" w:hint="default"/>
        <w:color w:val="F2F2F2"/>
        <w:sz w:val="22"/>
        <w:szCs w:val="22"/>
      </w:rPr>
      <w:tblPr/>
      <w:tcPr>
        <w:shd w:val="clear" w:color="auto" w:fill="9BBB59"/>
      </w:tcPr>
    </w:tblStylePr>
    <w:tblStylePr w:type="lastCol">
      <w:rPr>
        <w:rFonts w:ascii="Arial" w:hAnsi="Arial" w:cs="Arial" w:hint="default"/>
        <w:color w:val="F2F2F2"/>
        <w:sz w:val="22"/>
        <w:szCs w:val="22"/>
      </w:rPr>
      <w:tblPr/>
      <w:tcPr>
        <w:shd w:val="clear" w:color="auto" w:fill="9B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D"/>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D"/>
      </w:tcPr>
    </w:tblStylePr>
  </w:style>
  <w:style w:type="table" w:customStyle="1" w:styleId="BorderedLined-Accent4">
    <w:name w:val="Bordered &amp; Lined - Accent 4"/>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8064A2"/>
        <w:insideV w:val="single" w:sz="4" w:space="0" w:color="8064A2"/>
      </w:tblBorders>
      <w:tblCellMar>
        <w:left w:w="0" w:type="dxa"/>
        <w:right w:w="0" w:type="dxa"/>
      </w:tblCellMar>
    </w:tblPr>
    <w:tblStylePr w:type="firstRow">
      <w:rPr>
        <w:rFonts w:ascii="Arial" w:hAnsi="Arial" w:cs="Arial" w:hint="default"/>
        <w:color w:val="F2F2F2"/>
        <w:sz w:val="22"/>
        <w:szCs w:val="22"/>
      </w:rPr>
      <w:tblPr/>
      <w:tcPr>
        <w:shd w:val="clear" w:color="auto" w:fill="B2A1C7"/>
      </w:tcPr>
    </w:tblStylePr>
    <w:tblStylePr w:type="lastRow">
      <w:rPr>
        <w:rFonts w:ascii="Arial" w:hAnsi="Arial" w:cs="Arial" w:hint="default"/>
        <w:color w:val="F2F2F2"/>
        <w:sz w:val="22"/>
        <w:szCs w:val="22"/>
      </w:rPr>
      <w:tblPr/>
      <w:tcPr>
        <w:shd w:val="clear" w:color="auto" w:fill="B2A1C7"/>
      </w:tcPr>
    </w:tblStylePr>
    <w:tblStylePr w:type="firstCol">
      <w:rPr>
        <w:rFonts w:ascii="Arial" w:hAnsi="Arial" w:cs="Arial" w:hint="default"/>
        <w:color w:val="F2F2F2"/>
        <w:sz w:val="22"/>
        <w:szCs w:val="22"/>
      </w:rPr>
      <w:tblPr/>
      <w:tcPr>
        <w:shd w:val="clear" w:color="auto" w:fill="B2A1C7"/>
      </w:tcPr>
    </w:tblStylePr>
    <w:tblStylePr w:type="lastCol">
      <w:rPr>
        <w:rFonts w:ascii="Arial" w:hAnsi="Arial" w:cs="Arial" w:hint="default"/>
        <w:color w:val="F2F2F2"/>
        <w:sz w:val="22"/>
        <w:szCs w:val="22"/>
      </w:rPr>
      <w:tblPr/>
      <w:tcPr>
        <w:shd w:val="clear" w:color="auto" w:fill="B2A1C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
    <w:name w:val="Bordered &amp; Lined - Accent 5"/>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31849B"/>
        <w:insideV w:val="single" w:sz="4" w:space="0" w:color="31849B"/>
      </w:tblBorders>
      <w:tblCellMar>
        <w:left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
    <w:name w:val="Bordered &amp; Lined - Accent 6"/>
    <w:basedOn w:val="TableNormal"/>
    <w:uiPriority w:val="99"/>
    <w:rsid w:val="00FD5B03"/>
    <w:pPr>
      <w:spacing w:after="0" w:line="240" w:lineRule="auto"/>
    </w:pPr>
    <w:rPr>
      <w:rFonts w:ascii="Calibri" w:eastAsia="Calibri" w:hAnsi="Calibri" w:cs="Calibri"/>
      <w:color w:val="404040"/>
      <w:sz w:val="20"/>
      <w:szCs w:val="20"/>
      <w:lang w:val="sq-AL" w:eastAsia="sq-AL"/>
    </w:rPr>
    <w:tblPr>
      <w:tblStyleRowBandSize w:val="1"/>
      <w:tblStyleColBandSize w:val="1"/>
      <w:tblInd w:w="0" w:type="nil"/>
      <w:tblBorders>
        <w:insideH w:val="single" w:sz="4" w:space="0" w:color="E36C0A"/>
        <w:insideV w:val="single" w:sz="4" w:space="0" w:color="E36C0A"/>
      </w:tblBorders>
      <w:tblCellMar>
        <w:left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9"/>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9"/>
      </w:tcPr>
    </w:tblStylePr>
  </w:style>
  <w:style w:type="table" w:customStyle="1" w:styleId="LightShading1">
    <w:name w:val="Light Shading1"/>
    <w:basedOn w:val="TableNormal"/>
    <w:uiPriority w:val="60"/>
    <w:rsid w:val="00FD5B03"/>
    <w:pPr>
      <w:spacing w:after="0" w:line="240" w:lineRule="auto"/>
    </w:pPr>
    <w:rPr>
      <w:rFonts w:ascii="Calibri" w:eastAsia="Batang" w:hAnsi="Calibri" w:cs="Calibri"/>
      <w:color w:val="000000" w:themeColor="text1" w:themeShade="BF"/>
    </w:rPr>
    <w:tblPr>
      <w:tblStyleRowBandSize w:val="1"/>
      <w:tblStyleColBandSize w:val="1"/>
      <w:tblInd w:w="0" w:type="nil"/>
      <w:tblCellMar>
        <w:left w:w="0" w:type="dxa"/>
        <w:right w:w="0" w:type="dxa"/>
      </w:tblCellMar>
    </w:tblPr>
    <w:tblStylePr w:type="fir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one" w:sz="0" w:space="0" w:color="auto"/>
          <w:bottom w:val="single" w:sz="8" w:space="0" w:color="000000" w:themeColor="text1"/>
          <w:right w:val="none" w:sz="0" w:space="0" w:color="auto"/>
          <w:insideH w:val="none" w:sz="0" w:space="0" w:color="auto"/>
          <w:insideV w:val="none" w:sz="0" w:space="0" w:color="auto"/>
        </w:tcBorders>
      </w:tcPr>
    </w:tblStylePr>
    <w:tblStylePr w:type="firstCol">
      <w:rPr>
        <w:b/>
        <w:bCs/>
      </w:rPr>
    </w:tblStylePr>
    <w:tblStylePr w:type="lastCol">
      <w:rPr>
        <w:b/>
        <w:bCs/>
      </w:rPr>
    </w:tblStylePr>
    <w:tblStylePr w:type="band1Vert">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tblStylePr w:type="band1Horz">
      <w:tblPr/>
      <w:tcPr>
        <w:tcBorders>
          <w:left w:val="none" w:sz="0" w:space="0" w:color="auto"/>
          <w:right w:val="none" w:sz="0" w:space="0" w:color="auto"/>
          <w:insideH w:val="none" w:sz="0" w:space="0" w:color="auto"/>
          <w:insideV w:val="none" w:sz="0" w:space="0" w:color="auto"/>
        </w:tcBorders>
        <w:shd w:val="clear" w:color="auto" w:fill="C0C0C0" w:themeFill="text1" w:themeFillTint="3F"/>
      </w:tcPr>
    </w:tblStylePr>
  </w:style>
  <w:style w:type="paragraph" w:styleId="ListNumber5">
    <w:name w:val="List Number 5"/>
    <w:basedOn w:val="Normal"/>
    <w:semiHidden/>
    <w:unhideWhenUsed/>
    <w:rsid w:val="00FD5B03"/>
    <w:pPr>
      <w:tabs>
        <w:tab w:val="num" w:pos="1134"/>
      </w:tabs>
      <w:ind w:left="1134" w:hanging="227"/>
      <w:contextualSpacing/>
    </w:pPr>
  </w:style>
  <w:style w:type="paragraph" w:styleId="ListBullet">
    <w:name w:val="List Bullet"/>
    <w:basedOn w:val="Normal"/>
    <w:semiHidden/>
    <w:unhideWhenUsed/>
    <w:rsid w:val="00FD5B03"/>
    <w:pPr>
      <w:numPr>
        <w:numId w:val="3"/>
      </w:numPr>
      <w:contextualSpacing/>
    </w:pPr>
  </w:style>
  <w:style w:type="paragraph" w:styleId="ListBullet2">
    <w:name w:val="List Bullet 2"/>
    <w:basedOn w:val="Normal"/>
    <w:semiHidden/>
    <w:unhideWhenUsed/>
    <w:rsid w:val="00FD5B03"/>
    <w:pPr>
      <w:numPr>
        <w:numId w:val="5"/>
      </w:numPr>
      <w:contextualSpacing/>
    </w:pPr>
  </w:style>
  <w:style w:type="paragraph" w:styleId="ListBullet3">
    <w:name w:val="List Bullet 3"/>
    <w:basedOn w:val="Normal"/>
    <w:semiHidden/>
    <w:unhideWhenUsed/>
    <w:rsid w:val="00FD5B03"/>
    <w:pPr>
      <w:numPr>
        <w:numId w:val="6"/>
      </w:numPr>
      <w:contextualSpacing/>
    </w:pPr>
  </w:style>
  <w:style w:type="paragraph" w:styleId="ListBullet4">
    <w:name w:val="List Bullet 4"/>
    <w:basedOn w:val="Normal"/>
    <w:semiHidden/>
    <w:unhideWhenUsed/>
    <w:rsid w:val="00FD5B03"/>
    <w:pPr>
      <w:numPr>
        <w:numId w:val="7"/>
      </w:numPr>
      <w:contextualSpacing/>
    </w:pPr>
  </w:style>
  <w:style w:type="paragraph" w:styleId="ListBullet5">
    <w:name w:val="List Bullet 5"/>
    <w:basedOn w:val="Normal"/>
    <w:semiHidden/>
    <w:unhideWhenUsed/>
    <w:rsid w:val="00FD5B03"/>
    <w:pPr>
      <w:numPr>
        <w:numId w:val="8"/>
      </w:numPr>
      <w:contextualSpacing/>
    </w:pPr>
  </w:style>
  <w:style w:type="paragraph" w:styleId="ListNumber2">
    <w:name w:val="List Number 2"/>
    <w:basedOn w:val="Normal"/>
    <w:semiHidden/>
    <w:unhideWhenUsed/>
    <w:rsid w:val="00FD5B03"/>
    <w:pPr>
      <w:numPr>
        <w:numId w:val="9"/>
      </w:numPr>
      <w:contextualSpacing/>
    </w:pPr>
  </w:style>
  <w:style w:type="paragraph" w:styleId="ListNumber3">
    <w:name w:val="List Number 3"/>
    <w:basedOn w:val="Normal"/>
    <w:semiHidden/>
    <w:unhideWhenUsed/>
    <w:rsid w:val="00FD5B03"/>
    <w:pPr>
      <w:numPr>
        <w:numId w:val="10"/>
      </w:numPr>
      <w:contextualSpacing/>
    </w:pPr>
  </w:style>
  <w:style w:type="paragraph" w:styleId="ListNumber4">
    <w:name w:val="List Number 4"/>
    <w:basedOn w:val="Normal"/>
    <w:semiHidden/>
    <w:unhideWhenUsed/>
    <w:rsid w:val="00FD5B03"/>
    <w:pPr>
      <w:numPr>
        <w:numId w:val="11"/>
      </w:numPr>
      <w:contextualSpacing/>
    </w:pPr>
  </w:style>
  <w:style w:type="numbering" w:styleId="111111">
    <w:name w:val="Outline List 2"/>
    <w:basedOn w:val="NoList"/>
    <w:semiHidden/>
    <w:unhideWhenUsed/>
    <w:rsid w:val="00FD5B03"/>
    <w:pPr>
      <w:numPr>
        <w:numId w:val="18"/>
      </w:numPr>
    </w:pPr>
  </w:style>
  <w:style w:type="numbering" w:customStyle="1" w:styleId="Style3">
    <w:name w:val="Style3"/>
    <w:rsid w:val="00FD5B03"/>
    <w:pPr>
      <w:numPr>
        <w:numId w:val="19"/>
      </w:numPr>
    </w:pPr>
  </w:style>
  <w:style w:type="numbering" w:customStyle="1" w:styleId="aAhs">
    <w:name w:val="aAhs"/>
    <w:uiPriority w:val="99"/>
    <w:rsid w:val="00FD5B03"/>
    <w:pPr>
      <w:numPr>
        <w:numId w:val="20"/>
      </w:numPr>
    </w:pPr>
  </w:style>
  <w:style w:type="numbering" w:styleId="ArticleSection">
    <w:name w:val="Outline List 3"/>
    <w:basedOn w:val="NoList"/>
    <w:semiHidden/>
    <w:unhideWhenUsed/>
    <w:rsid w:val="00FD5B03"/>
    <w:pPr>
      <w:numPr>
        <w:numId w:val="21"/>
      </w:numPr>
    </w:pPr>
  </w:style>
  <w:style w:type="numbering" w:styleId="1ai">
    <w:name w:val="Outline List 1"/>
    <w:basedOn w:val="NoList"/>
    <w:semiHidden/>
    <w:unhideWhenUsed/>
    <w:rsid w:val="00FD5B03"/>
    <w:pPr>
      <w:numPr>
        <w:numId w:val="2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26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22</Pages>
  <Words>8964</Words>
  <Characters>51101</Characters>
  <Application>Microsoft Office Word</Application>
  <DocSecurity>0</DocSecurity>
  <Lines>425</Lines>
  <Paragraphs>119</Paragraphs>
  <ScaleCrop>false</ScaleCrop>
  <Company/>
  <LinksUpToDate>false</LinksUpToDate>
  <CharactersWithSpaces>59946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Vilma Belishta</cp:lastModifiedBy>
  <cp:revision>2</cp:revision>
  <dcterms:created xsi:type="dcterms:W3CDTF">2019-04-08T07:04:00Z</dcterms:created>
  <dcterms:modified xsi:type="dcterms:W3CDTF">2020-02-17T09:40:00Z</dcterms:modified>
</cp:coreProperties>
</file>