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68533B" w14:textId="77777777" w:rsidR="00C81ED8" w:rsidRPr="00CB70EE" w:rsidRDefault="00C81ED8" w:rsidP="002E0DC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CB70E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VENDIM</w:t>
      </w:r>
    </w:p>
    <w:p w14:paraId="284DFDF7" w14:textId="77777777" w:rsidR="00C81ED8" w:rsidRPr="00CB70EE" w:rsidRDefault="00C81ED8" w:rsidP="002E0DC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CB70E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Nr. </w:t>
      </w:r>
      <w:r w:rsidR="002E0DC8" w:rsidRPr="00CB70E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5</w:t>
      </w:r>
      <w:r w:rsidRPr="00CB70E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, datë </w:t>
      </w:r>
      <w:r w:rsidR="002E0DC8" w:rsidRPr="00CB70EE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23.11.2023</w:t>
      </w:r>
    </w:p>
    <w:p w14:paraId="5314A60D" w14:textId="77777777" w:rsidR="002E0DC8" w:rsidRPr="00CB70EE" w:rsidRDefault="002E0DC8" w:rsidP="002E0DC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5A3318D6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CB70EE">
        <w:rPr>
          <w:rFonts w:ascii="Garamond" w:hAnsi="Garamond"/>
          <w:b/>
          <w:color w:val="000000" w:themeColor="text1"/>
          <w:lang w:val="sq-AL"/>
        </w:rPr>
        <w:t xml:space="preserve">PËR </w:t>
      </w:r>
      <w:r w:rsidR="005C1192" w:rsidRPr="00CB70EE">
        <w:rPr>
          <w:rFonts w:ascii="Garamond" w:hAnsi="Garamond"/>
          <w:b/>
          <w:color w:val="000000" w:themeColor="text1"/>
          <w:lang w:val="sq-AL"/>
        </w:rPr>
        <w:t xml:space="preserve">DISA SHTESA </w:t>
      </w:r>
      <w:r w:rsidRPr="00CB70EE">
        <w:rPr>
          <w:rFonts w:ascii="Garamond" w:hAnsi="Garamond"/>
          <w:b/>
          <w:color w:val="000000" w:themeColor="text1"/>
          <w:lang w:val="sq-AL"/>
        </w:rPr>
        <w:t>NË VENDIMIN NR. 5, DATË 2.4.2019, TË KËSHILLIT PËR EMËRIME NË DREJTËSI, “PËR KRITERET DHE PROCEDURËN E VLERËSIMIT, PIKËZIMIT DHE RENDITJES SË KANDIDATËVE, PËR POZICIONET VAKANTE NË GJYKATËN KUSHTETUESE DHE TË INSPEKTORIT TË LARTË TË DREJTËSISË”, TË NDRYSHUAR</w:t>
      </w:r>
    </w:p>
    <w:p w14:paraId="754CBAF5" w14:textId="77777777" w:rsidR="002E0DC8" w:rsidRPr="00CB70EE" w:rsidRDefault="002E0DC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</w:p>
    <w:p w14:paraId="1BAD3474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>Në mbështetje të pikës 2, të nenit 229, dhe të pikës 6, të nenit 240, të ligjit nr. 115/2016, “Për organet e qeverisjes së sistemit të drejtësisë” (i ndryshuar), Këshilli i Emërimeve në Drejtësi,</w:t>
      </w:r>
    </w:p>
    <w:p w14:paraId="5EC20BE6" w14:textId="77777777" w:rsidR="002E0DC8" w:rsidRPr="00CB70EE" w:rsidRDefault="002E0DC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000000" w:themeColor="text1"/>
          <w:lang w:val="sq-AL"/>
        </w:rPr>
      </w:pPr>
    </w:p>
    <w:p w14:paraId="554F5484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>VENDOSI:</w:t>
      </w:r>
    </w:p>
    <w:p w14:paraId="5F6A1D40" w14:textId="77777777" w:rsidR="002E0DC8" w:rsidRPr="00CB70EE" w:rsidRDefault="002E0DC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000000" w:themeColor="text1"/>
          <w:lang w:val="sq-AL"/>
        </w:rPr>
      </w:pPr>
    </w:p>
    <w:p w14:paraId="04F0FD2A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>Në vendimin nr. 5, datë 2.4.2019, të Këshillit për Emërime në Drejtësi, “Për kriteret dhe procedurën e vlerësimit, pikëzimit dhe renditjes së kandidatëve, për pozicionet vakante në Gjykatën Kushtetuese dhe të Inspektorit të Lartë të Drejtësisë”, bëhet shtesat e mëposhtme:</w:t>
      </w:r>
    </w:p>
    <w:p w14:paraId="2C2CF0BA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>1. Pas pikës 15, shtohet pika 15/1, me këtë përmbajtje si vijon:</w:t>
      </w:r>
    </w:p>
    <w:p w14:paraId="531BD973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>“15/1. Për kandidatët të cilët kanë aplikuar në më shumë se një vakancë për gjyqtar të Gjykatës Kushtetuese, Këshilli duhet të bëjë vlerësimin dhe pikëzimin njëkohësisht në të gjitha vakancat.</w:t>
      </w:r>
    </w:p>
    <w:p w14:paraId="6E71EE5C" w14:textId="21D8417A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 xml:space="preserve">Në rast pamundësie të vlerësimit dhe pikëzimit njëkohësisht për të gjitha vakancat, pasi shkelen afatet ligjore, Këshilli bënë vlerësimin dhe pikëzimin </w:t>
      </w:r>
      <w:r w:rsidR="0007575F" w:rsidRPr="00CB70EE">
        <w:rPr>
          <w:rFonts w:ascii="Garamond" w:hAnsi="Garamond"/>
          <w:color w:val="000000" w:themeColor="text1"/>
          <w:lang w:val="sq-AL"/>
        </w:rPr>
        <w:t>individualisht</w:t>
      </w:r>
      <w:r w:rsidRPr="00CB70EE">
        <w:rPr>
          <w:rFonts w:ascii="Garamond" w:hAnsi="Garamond"/>
          <w:color w:val="000000" w:themeColor="text1"/>
          <w:lang w:val="sq-AL"/>
        </w:rPr>
        <w:t xml:space="preserve"> për secilën vakancë. Në këtë rast kandidati i vlerësuar dhe i pikëzuar </w:t>
      </w:r>
      <w:r w:rsidR="00FE45A1" w:rsidRPr="00CB70EE">
        <w:rPr>
          <w:rFonts w:ascii="Garamond" w:hAnsi="Garamond"/>
          <w:color w:val="000000" w:themeColor="text1"/>
          <w:lang w:val="sq-AL"/>
        </w:rPr>
        <w:t xml:space="preserve">për njërën vakancë </w:t>
      </w:r>
      <w:r w:rsidRPr="00CB70EE">
        <w:rPr>
          <w:rFonts w:ascii="Garamond" w:hAnsi="Garamond"/>
          <w:color w:val="000000" w:themeColor="text1"/>
          <w:lang w:val="sq-AL"/>
        </w:rPr>
        <w:t>nuk i në</w:t>
      </w:r>
      <w:r w:rsidR="00CB70EE">
        <w:rPr>
          <w:rFonts w:ascii="Garamond" w:hAnsi="Garamond"/>
          <w:color w:val="000000" w:themeColor="text1"/>
          <w:lang w:val="sq-AL"/>
        </w:rPr>
        <w:t>n</w:t>
      </w:r>
      <w:r w:rsidRPr="00CB70EE">
        <w:rPr>
          <w:rFonts w:ascii="Garamond" w:hAnsi="Garamond"/>
          <w:color w:val="000000" w:themeColor="text1"/>
          <w:lang w:val="sq-AL"/>
        </w:rPr>
        <w:t>shtrohet më kësaj procedure p</w:t>
      </w:r>
      <w:r w:rsidR="00FE45A1" w:rsidRPr="00CB70EE">
        <w:rPr>
          <w:rFonts w:ascii="Garamond" w:hAnsi="Garamond"/>
          <w:color w:val="000000" w:themeColor="text1"/>
          <w:lang w:val="sq-AL"/>
        </w:rPr>
        <w:t>ër vakancat e tjera. Përjashtim</w:t>
      </w:r>
      <w:r w:rsidR="005F19A1" w:rsidRPr="00CB70EE">
        <w:rPr>
          <w:rFonts w:ascii="Garamond" w:hAnsi="Garamond"/>
          <w:color w:val="000000" w:themeColor="text1"/>
          <w:lang w:val="sq-AL"/>
        </w:rPr>
        <w:t>ish</w:t>
      </w:r>
      <w:r w:rsidR="00FE45A1" w:rsidRPr="00CB70EE">
        <w:rPr>
          <w:rFonts w:ascii="Garamond" w:hAnsi="Garamond"/>
          <w:color w:val="000000" w:themeColor="text1"/>
          <w:lang w:val="sq-AL"/>
        </w:rPr>
        <w:t xml:space="preserve">t, </w:t>
      </w:r>
      <w:r w:rsidRPr="00CB70EE">
        <w:rPr>
          <w:rFonts w:ascii="Garamond" w:hAnsi="Garamond"/>
          <w:color w:val="000000" w:themeColor="text1"/>
          <w:lang w:val="sq-AL"/>
        </w:rPr>
        <w:t>kur kandi</w:t>
      </w:r>
      <w:r w:rsidR="00FE45A1" w:rsidRPr="00CB70EE">
        <w:rPr>
          <w:rFonts w:ascii="Garamond" w:hAnsi="Garamond"/>
          <w:color w:val="000000" w:themeColor="text1"/>
          <w:lang w:val="sq-AL"/>
        </w:rPr>
        <w:t xml:space="preserve">dati i pikëzuar më parë, arrin </w:t>
      </w:r>
      <w:r w:rsidRPr="00CB70EE">
        <w:rPr>
          <w:rFonts w:ascii="Garamond" w:hAnsi="Garamond"/>
          <w:color w:val="000000" w:themeColor="text1"/>
          <w:lang w:val="sq-AL"/>
        </w:rPr>
        <w:t xml:space="preserve">të sigurojë dokumente </w:t>
      </w:r>
      <w:r w:rsidR="00AD7A78" w:rsidRPr="00CB70EE">
        <w:rPr>
          <w:rFonts w:ascii="Garamond" w:hAnsi="Garamond"/>
          <w:color w:val="000000" w:themeColor="text1"/>
          <w:lang w:val="sq-AL"/>
        </w:rPr>
        <w:t xml:space="preserve">të reja </w:t>
      </w:r>
      <w:r w:rsidR="005F19A1" w:rsidRPr="00CB70EE">
        <w:rPr>
          <w:rFonts w:ascii="Garamond" w:hAnsi="Garamond"/>
          <w:color w:val="000000" w:themeColor="text1"/>
          <w:lang w:val="sq-AL"/>
        </w:rPr>
        <w:t xml:space="preserve">mbas momentit të vlerësimit të mëparshëm dhe </w:t>
      </w:r>
      <w:r w:rsidRPr="00CB70EE">
        <w:rPr>
          <w:rFonts w:ascii="Garamond" w:hAnsi="Garamond"/>
          <w:color w:val="000000" w:themeColor="text1"/>
          <w:lang w:val="sq-AL"/>
        </w:rPr>
        <w:t xml:space="preserve">që </w:t>
      </w:r>
      <w:r w:rsidR="005F19A1" w:rsidRPr="00CB70EE">
        <w:rPr>
          <w:rFonts w:ascii="Garamond" w:hAnsi="Garamond"/>
          <w:color w:val="000000" w:themeColor="text1"/>
          <w:lang w:val="sq-AL"/>
        </w:rPr>
        <w:t xml:space="preserve">i </w:t>
      </w:r>
      <w:r w:rsidRPr="00CB70EE">
        <w:rPr>
          <w:rFonts w:ascii="Garamond" w:hAnsi="Garamond"/>
          <w:color w:val="000000" w:themeColor="text1"/>
          <w:lang w:val="sq-AL"/>
        </w:rPr>
        <w:t xml:space="preserve">shërbejnë </w:t>
      </w:r>
      <w:r w:rsidR="005F19A1" w:rsidRPr="00CB70EE">
        <w:rPr>
          <w:rFonts w:ascii="Garamond" w:hAnsi="Garamond"/>
          <w:color w:val="000000" w:themeColor="text1"/>
          <w:lang w:val="sq-AL"/>
        </w:rPr>
        <w:t>vlerësimit t</w:t>
      </w:r>
      <w:r w:rsidR="00875457" w:rsidRPr="00CB70EE">
        <w:rPr>
          <w:rFonts w:ascii="Garamond" w:hAnsi="Garamond"/>
          <w:color w:val="000000" w:themeColor="text1"/>
          <w:lang w:val="sq-AL"/>
        </w:rPr>
        <w:t>ë</w:t>
      </w:r>
      <w:r w:rsidR="005F19A1" w:rsidRPr="00CB70EE">
        <w:rPr>
          <w:rFonts w:ascii="Garamond" w:hAnsi="Garamond"/>
          <w:color w:val="000000" w:themeColor="text1"/>
          <w:lang w:val="sq-AL"/>
        </w:rPr>
        <w:t xml:space="preserve"> tij</w:t>
      </w:r>
      <w:r w:rsidRPr="00CB70EE">
        <w:rPr>
          <w:rFonts w:ascii="Garamond" w:hAnsi="Garamond"/>
          <w:color w:val="000000" w:themeColor="text1"/>
          <w:lang w:val="sq-AL"/>
        </w:rPr>
        <w:t xml:space="preserve">, Këshilli për këtë komponent bën </w:t>
      </w:r>
      <w:r w:rsidR="00FE45A1" w:rsidRPr="00CB70EE">
        <w:rPr>
          <w:rFonts w:ascii="Garamond" w:hAnsi="Garamond"/>
          <w:color w:val="000000" w:themeColor="text1"/>
          <w:lang w:val="sq-AL"/>
        </w:rPr>
        <w:t>ri</w:t>
      </w:r>
      <w:r w:rsidRPr="00CB70EE">
        <w:rPr>
          <w:rFonts w:ascii="Garamond" w:hAnsi="Garamond"/>
          <w:color w:val="000000" w:themeColor="text1"/>
          <w:lang w:val="sq-AL"/>
        </w:rPr>
        <w:t xml:space="preserve">vlerësimin dhe </w:t>
      </w:r>
      <w:r w:rsidR="00FE45A1" w:rsidRPr="00CB70EE">
        <w:rPr>
          <w:rFonts w:ascii="Garamond" w:hAnsi="Garamond"/>
          <w:color w:val="000000" w:themeColor="text1"/>
          <w:lang w:val="sq-AL"/>
        </w:rPr>
        <w:t>ri</w:t>
      </w:r>
      <w:r w:rsidRPr="00CB70EE">
        <w:rPr>
          <w:rFonts w:ascii="Garamond" w:hAnsi="Garamond"/>
          <w:color w:val="000000" w:themeColor="text1"/>
          <w:lang w:val="sq-AL"/>
        </w:rPr>
        <w:t xml:space="preserve">pikëzimin përkatës. </w:t>
      </w:r>
      <w:r w:rsidR="00875457" w:rsidRPr="00CB70EE">
        <w:rPr>
          <w:rFonts w:ascii="Garamond" w:hAnsi="Garamond"/>
          <w:color w:val="000000" w:themeColor="text1"/>
          <w:lang w:val="sq-AL"/>
        </w:rPr>
        <w:t xml:space="preserve">Dokumenti i ri duhet te paraqitet të paktën një ditë përpara nga dita e zhvillimit të mbledhjes së Këshillit për përcaktimin e pikëzimit të kandidatit. </w:t>
      </w:r>
      <w:r w:rsidRPr="00CB70EE">
        <w:rPr>
          <w:rFonts w:ascii="Garamond" w:hAnsi="Garamond"/>
          <w:color w:val="000000" w:themeColor="text1"/>
          <w:lang w:val="sq-AL"/>
        </w:rPr>
        <w:t>Dokumentacion</w:t>
      </w:r>
      <w:r w:rsidR="00AD7A78" w:rsidRPr="00CB70EE">
        <w:rPr>
          <w:rFonts w:ascii="Garamond" w:hAnsi="Garamond"/>
          <w:color w:val="000000" w:themeColor="text1"/>
          <w:lang w:val="sq-AL"/>
        </w:rPr>
        <w:t>i</w:t>
      </w:r>
      <w:r w:rsidRPr="00CB70EE">
        <w:rPr>
          <w:rFonts w:ascii="Garamond" w:hAnsi="Garamond"/>
          <w:color w:val="000000" w:themeColor="text1"/>
          <w:lang w:val="sq-AL"/>
        </w:rPr>
        <w:t xml:space="preserve"> që zotërohej nga</w:t>
      </w:r>
      <w:r w:rsidR="00FE45A1" w:rsidRPr="00CB70EE">
        <w:rPr>
          <w:rFonts w:ascii="Garamond" w:hAnsi="Garamond"/>
          <w:color w:val="000000" w:themeColor="text1"/>
          <w:lang w:val="sq-AL"/>
        </w:rPr>
        <w:t xml:space="preserve"> </w:t>
      </w:r>
      <w:r w:rsidRPr="00CB70EE">
        <w:rPr>
          <w:rFonts w:ascii="Garamond" w:hAnsi="Garamond"/>
          <w:color w:val="000000" w:themeColor="text1"/>
          <w:lang w:val="sq-AL"/>
        </w:rPr>
        <w:t xml:space="preserve">kandidati dhe që nuk është paraqitur </w:t>
      </w:r>
      <w:r w:rsidR="00AD7A78" w:rsidRPr="00CB70EE">
        <w:rPr>
          <w:rFonts w:ascii="Garamond" w:hAnsi="Garamond"/>
          <w:color w:val="000000" w:themeColor="text1"/>
          <w:lang w:val="sq-AL"/>
        </w:rPr>
        <w:t>më par</w:t>
      </w:r>
      <w:r w:rsidR="005F19A1" w:rsidRPr="00CB70EE">
        <w:rPr>
          <w:rFonts w:ascii="Garamond" w:hAnsi="Garamond"/>
          <w:color w:val="000000" w:themeColor="text1"/>
          <w:lang w:val="sq-AL"/>
        </w:rPr>
        <w:t>ë</w:t>
      </w:r>
      <w:r w:rsidR="00AD7A78" w:rsidRPr="00CB70EE">
        <w:rPr>
          <w:rFonts w:ascii="Garamond" w:hAnsi="Garamond"/>
          <w:color w:val="000000" w:themeColor="text1"/>
          <w:lang w:val="sq-AL"/>
        </w:rPr>
        <w:t xml:space="preserve"> </w:t>
      </w:r>
      <w:r w:rsidRPr="00CB70EE">
        <w:rPr>
          <w:rFonts w:ascii="Garamond" w:hAnsi="Garamond"/>
          <w:color w:val="000000" w:themeColor="text1"/>
          <w:lang w:val="sq-AL"/>
        </w:rPr>
        <w:t>për vlerësim, nuk do të merret më në konsiderat</w:t>
      </w:r>
      <w:r w:rsidR="00AD7A78" w:rsidRPr="00CB70EE">
        <w:rPr>
          <w:rFonts w:ascii="Garamond" w:hAnsi="Garamond"/>
          <w:color w:val="000000" w:themeColor="text1"/>
          <w:lang w:val="sq-AL"/>
        </w:rPr>
        <w:t>ë</w:t>
      </w:r>
      <w:r w:rsidRPr="00CB70EE">
        <w:rPr>
          <w:rFonts w:ascii="Garamond" w:hAnsi="Garamond"/>
          <w:color w:val="000000" w:themeColor="text1"/>
          <w:lang w:val="sq-AL"/>
        </w:rPr>
        <w:t xml:space="preserve"> edhe nuk do të bëhet pjesë e </w:t>
      </w:r>
      <w:r w:rsidR="00AD7A78" w:rsidRPr="00CB70EE">
        <w:rPr>
          <w:rFonts w:ascii="Garamond" w:hAnsi="Garamond"/>
          <w:color w:val="000000" w:themeColor="text1"/>
          <w:lang w:val="sq-AL"/>
        </w:rPr>
        <w:t>ri</w:t>
      </w:r>
      <w:r w:rsidRPr="00CB70EE">
        <w:rPr>
          <w:rFonts w:ascii="Garamond" w:hAnsi="Garamond"/>
          <w:color w:val="000000" w:themeColor="text1"/>
          <w:lang w:val="sq-AL"/>
        </w:rPr>
        <w:t>vlerësimit nga Këshilli.”</w:t>
      </w:r>
    </w:p>
    <w:p w14:paraId="23D23A9B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>2. Pas pikës 18, shtohet pika 18/1, me këtë përmbajtje si vijon:</w:t>
      </w:r>
    </w:p>
    <w:p w14:paraId="531F1776" w14:textId="0FD04B81" w:rsidR="00C81ED8" w:rsidRPr="00CB70EE" w:rsidRDefault="00C86FFC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>
        <w:rPr>
          <w:rFonts w:ascii="Garamond" w:hAnsi="Garamond"/>
          <w:color w:val="000000" w:themeColor="text1"/>
          <w:lang w:val="sq-AL"/>
        </w:rPr>
        <w:t>“18</w:t>
      </w:r>
      <w:bookmarkStart w:id="0" w:name="_GoBack"/>
      <w:bookmarkEnd w:id="0"/>
      <w:r w:rsidR="00C81ED8" w:rsidRPr="00CB70EE">
        <w:rPr>
          <w:rFonts w:ascii="Garamond" w:hAnsi="Garamond"/>
          <w:color w:val="000000" w:themeColor="text1"/>
          <w:lang w:val="sq-AL"/>
        </w:rPr>
        <w:t>/1</w:t>
      </w:r>
      <w:r w:rsidR="00800EC8" w:rsidRPr="00CB70EE">
        <w:rPr>
          <w:rFonts w:ascii="Garamond" w:hAnsi="Garamond"/>
          <w:color w:val="000000" w:themeColor="text1"/>
          <w:lang w:val="sq-AL"/>
        </w:rPr>
        <w:t>. Kandidati ka detyrimin ligjor</w:t>
      </w:r>
      <w:r w:rsidR="00C81ED8" w:rsidRPr="00CB70EE">
        <w:rPr>
          <w:rFonts w:ascii="Garamond" w:hAnsi="Garamond"/>
          <w:color w:val="000000" w:themeColor="text1"/>
          <w:lang w:val="sq-AL"/>
        </w:rPr>
        <w:t xml:space="preserve"> </w:t>
      </w:r>
      <w:r w:rsidR="00800EC8" w:rsidRPr="00CB70EE">
        <w:rPr>
          <w:rFonts w:ascii="Garamond" w:hAnsi="Garamond"/>
          <w:color w:val="000000" w:themeColor="text1"/>
          <w:lang w:val="sq-AL"/>
        </w:rPr>
        <w:t>q</w:t>
      </w:r>
      <w:r w:rsidR="009D5AE3" w:rsidRPr="00CB70EE">
        <w:rPr>
          <w:rFonts w:ascii="Garamond" w:hAnsi="Garamond"/>
          <w:color w:val="000000" w:themeColor="text1"/>
          <w:lang w:val="sq-AL"/>
        </w:rPr>
        <w:t>ë</w:t>
      </w:r>
      <w:r w:rsidR="00800EC8" w:rsidRPr="00CB70EE">
        <w:rPr>
          <w:rFonts w:ascii="Garamond" w:hAnsi="Garamond"/>
          <w:color w:val="000000" w:themeColor="text1"/>
          <w:lang w:val="sq-AL"/>
        </w:rPr>
        <w:t xml:space="preserve"> t</w:t>
      </w:r>
      <w:r w:rsidR="00C81ED8" w:rsidRPr="00CB70EE">
        <w:rPr>
          <w:rFonts w:ascii="Garamond" w:hAnsi="Garamond"/>
          <w:color w:val="000000" w:themeColor="text1"/>
          <w:lang w:val="sq-AL"/>
        </w:rPr>
        <w:t>ë je</w:t>
      </w:r>
      <w:r w:rsidR="00800EC8" w:rsidRPr="00CB70EE">
        <w:rPr>
          <w:rFonts w:ascii="Garamond" w:hAnsi="Garamond"/>
          <w:color w:val="000000" w:themeColor="text1"/>
          <w:lang w:val="sq-AL"/>
        </w:rPr>
        <w:t>t</w:t>
      </w:r>
      <w:r w:rsidR="00C81ED8" w:rsidRPr="00CB70EE">
        <w:rPr>
          <w:rFonts w:ascii="Garamond" w:hAnsi="Garamond"/>
          <w:color w:val="000000" w:themeColor="text1"/>
          <w:lang w:val="sq-AL"/>
        </w:rPr>
        <w:t>ë ba</w:t>
      </w:r>
      <w:r w:rsidR="00800EC8" w:rsidRPr="00CB70EE">
        <w:rPr>
          <w:rFonts w:ascii="Garamond" w:hAnsi="Garamond"/>
          <w:color w:val="000000" w:themeColor="text1"/>
          <w:lang w:val="sq-AL"/>
        </w:rPr>
        <w:t>shkëpunues</w:t>
      </w:r>
      <w:r w:rsidR="009D5AE3" w:rsidRPr="00CB70EE">
        <w:rPr>
          <w:rFonts w:ascii="Garamond" w:hAnsi="Garamond"/>
          <w:color w:val="000000" w:themeColor="text1"/>
          <w:lang w:val="sq-AL"/>
        </w:rPr>
        <w:t>, korrekt</w:t>
      </w:r>
      <w:r w:rsidR="00800EC8" w:rsidRPr="00CB70EE">
        <w:rPr>
          <w:rFonts w:ascii="Garamond" w:hAnsi="Garamond"/>
          <w:color w:val="000000" w:themeColor="text1"/>
          <w:lang w:val="sq-AL"/>
        </w:rPr>
        <w:t xml:space="preserve"> dhe të mos </w:t>
      </w:r>
      <w:r w:rsidR="009D5AE3" w:rsidRPr="00CB70EE">
        <w:rPr>
          <w:rFonts w:ascii="Garamond" w:hAnsi="Garamond"/>
          <w:color w:val="000000" w:themeColor="text1"/>
          <w:lang w:val="sq-AL"/>
        </w:rPr>
        <w:t xml:space="preserve">kryejë veprime që zvarrisin pa arsye </w:t>
      </w:r>
      <w:r w:rsidR="00C81ED8" w:rsidRPr="00CB70EE">
        <w:rPr>
          <w:rFonts w:ascii="Garamond" w:hAnsi="Garamond"/>
          <w:color w:val="000000" w:themeColor="text1"/>
          <w:lang w:val="sq-AL"/>
        </w:rPr>
        <w:t>procesin e vlerësimit dhe pikëzimit</w:t>
      </w:r>
      <w:r w:rsidR="009D5AE3" w:rsidRPr="00CB70EE">
        <w:rPr>
          <w:rFonts w:ascii="Garamond" w:hAnsi="Garamond"/>
          <w:color w:val="000000" w:themeColor="text1"/>
          <w:lang w:val="sq-AL"/>
        </w:rPr>
        <w:t xml:space="preserve">. Sjellja </w:t>
      </w:r>
      <w:r w:rsidR="00800EC8" w:rsidRPr="00CB70EE">
        <w:rPr>
          <w:rFonts w:ascii="Garamond" w:hAnsi="Garamond"/>
          <w:color w:val="000000" w:themeColor="text1"/>
          <w:lang w:val="sq-AL"/>
        </w:rPr>
        <w:t>e tij</w:t>
      </w:r>
      <w:r w:rsidR="009D5AE3" w:rsidRPr="00CB70EE">
        <w:rPr>
          <w:rFonts w:ascii="Garamond" w:hAnsi="Garamond"/>
          <w:color w:val="000000" w:themeColor="text1"/>
          <w:lang w:val="sq-AL"/>
        </w:rPr>
        <w:t>/saj n</w:t>
      </w:r>
      <w:r w:rsidR="00010382" w:rsidRPr="00CB70EE">
        <w:rPr>
          <w:rFonts w:ascii="Garamond" w:hAnsi="Garamond"/>
          <w:color w:val="000000" w:themeColor="text1"/>
          <w:lang w:val="sq-AL"/>
        </w:rPr>
        <w:t>ë</w:t>
      </w:r>
      <w:r w:rsidR="009D5AE3" w:rsidRPr="00CB70EE">
        <w:rPr>
          <w:rFonts w:ascii="Garamond" w:hAnsi="Garamond"/>
          <w:color w:val="000000" w:themeColor="text1"/>
          <w:lang w:val="sq-AL"/>
        </w:rPr>
        <w:t xml:space="preserve"> </w:t>
      </w:r>
      <w:r w:rsidR="007B667A" w:rsidRPr="00CB70EE">
        <w:rPr>
          <w:rFonts w:ascii="Garamond" w:hAnsi="Garamond"/>
          <w:color w:val="000000" w:themeColor="text1"/>
          <w:lang w:val="sq-AL"/>
        </w:rPr>
        <w:t>raport me procesin e vlerësimit</w:t>
      </w:r>
      <w:r w:rsidR="00010382" w:rsidRPr="00CB70EE">
        <w:rPr>
          <w:rFonts w:ascii="Garamond" w:hAnsi="Garamond"/>
          <w:color w:val="000000" w:themeColor="text1"/>
          <w:lang w:val="sq-AL"/>
        </w:rPr>
        <w:t xml:space="preserve"> </w:t>
      </w:r>
      <w:r w:rsidR="00C81ED8" w:rsidRPr="00CB70EE">
        <w:rPr>
          <w:rFonts w:ascii="Garamond" w:hAnsi="Garamond"/>
          <w:color w:val="000000" w:themeColor="text1"/>
          <w:lang w:val="sq-AL"/>
        </w:rPr>
        <w:t>do të jetë pjesë e vlerësimit</w:t>
      </w:r>
      <w:r w:rsidR="007B667A" w:rsidRPr="00CB70EE">
        <w:rPr>
          <w:rFonts w:ascii="Garamond" w:hAnsi="Garamond"/>
          <w:color w:val="000000" w:themeColor="text1"/>
          <w:lang w:val="sq-AL"/>
        </w:rPr>
        <w:t xml:space="preserve"> nga Këshilli</w:t>
      </w:r>
      <w:r w:rsidR="00C81ED8" w:rsidRPr="00CB70EE">
        <w:rPr>
          <w:rFonts w:ascii="Garamond" w:hAnsi="Garamond"/>
          <w:color w:val="000000" w:themeColor="text1"/>
          <w:lang w:val="sq-AL"/>
        </w:rPr>
        <w:t xml:space="preserve">. </w:t>
      </w:r>
      <w:r w:rsidR="00800EC8" w:rsidRPr="00CB70EE">
        <w:rPr>
          <w:rFonts w:ascii="Garamond" w:hAnsi="Garamond"/>
          <w:color w:val="000000" w:themeColor="text1"/>
          <w:lang w:val="sq-AL"/>
        </w:rPr>
        <w:t>K</w:t>
      </w:r>
      <w:r w:rsidR="00C81ED8" w:rsidRPr="00CB70EE">
        <w:rPr>
          <w:rFonts w:ascii="Garamond" w:hAnsi="Garamond"/>
          <w:color w:val="000000" w:themeColor="text1"/>
          <w:lang w:val="sq-AL"/>
        </w:rPr>
        <w:t>andidatët për çdo pretendim apo për paraqitjen e dokumentacionit, duhet të respektojnë afatet e caktuara nga relatori dhe gjithmonë jo më vonë se 2 ditë para mbledhjes ku do të shqyrtohet kandidatura konkrete.”</w:t>
      </w:r>
    </w:p>
    <w:p w14:paraId="6AD3EAD2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>3. Në pikën 66, mbas fjalisë së parë, shtohet fjalia me përmbajtjen si vijon:</w:t>
      </w:r>
    </w:p>
    <w:p w14:paraId="5EE47C23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>“Çdo anëtar i Këshillit duhet të argumentojë, për secilin kriter vlerësimi, masën e pikëve që i ka caktuar kandidatit.”</w:t>
      </w:r>
    </w:p>
    <w:p w14:paraId="7E7B42AC" w14:textId="77777777" w:rsidR="00C81ED8" w:rsidRPr="00CB70EE" w:rsidRDefault="00C81ED8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color w:val="000000" w:themeColor="text1"/>
          <w:lang w:val="sq-AL"/>
        </w:rPr>
        <w:t>Ky vendim hyn në fuqi pas botimit në Fletoren Zyrtare.</w:t>
      </w:r>
    </w:p>
    <w:p w14:paraId="59B9B944" w14:textId="77777777" w:rsidR="00BA0DD3" w:rsidRPr="00CB70EE" w:rsidRDefault="00BA0DD3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000000" w:themeColor="text1"/>
          <w:lang w:val="sq-AL"/>
        </w:rPr>
      </w:pPr>
    </w:p>
    <w:p w14:paraId="45055E6A" w14:textId="77777777" w:rsidR="00BA0DD3" w:rsidRPr="00CB70EE" w:rsidRDefault="00BA0DD3" w:rsidP="00BA0DD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b/>
          <w:color w:val="000000" w:themeColor="text1"/>
          <w:lang w:val="sq-AL"/>
        </w:rPr>
        <w:t>Kryetar</w:t>
      </w:r>
      <w:r w:rsidRPr="00CB70EE">
        <w:rPr>
          <w:rFonts w:ascii="Garamond" w:hAnsi="Garamond"/>
          <w:color w:val="000000" w:themeColor="text1"/>
          <w:lang w:val="sq-AL"/>
        </w:rPr>
        <w:t>: Sandër Simoni</w:t>
      </w:r>
    </w:p>
    <w:p w14:paraId="7A03D3E2" w14:textId="32B2283C" w:rsidR="00BA0DD3" w:rsidRPr="00CB70EE" w:rsidRDefault="00BA0DD3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b/>
          <w:color w:val="000000" w:themeColor="text1"/>
          <w:lang w:val="sq-AL"/>
        </w:rPr>
        <w:t>Zëvendëskryetar</w:t>
      </w:r>
      <w:r w:rsidR="005A2235">
        <w:rPr>
          <w:rFonts w:ascii="Garamond" w:hAnsi="Garamond"/>
          <w:b/>
          <w:color w:val="000000" w:themeColor="text1"/>
          <w:lang w:val="sq-AL"/>
        </w:rPr>
        <w:t>e</w:t>
      </w:r>
      <w:r w:rsidRPr="00CB70EE">
        <w:rPr>
          <w:rFonts w:ascii="Garamond" w:hAnsi="Garamond"/>
          <w:color w:val="000000" w:themeColor="text1"/>
          <w:lang w:val="sq-AL"/>
        </w:rPr>
        <w:t>: Fiona Papajorgji</w:t>
      </w:r>
    </w:p>
    <w:p w14:paraId="7FE47AF6" w14:textId="55C0AF50" w:rsidR="00BA0DD3" w:rsidRPr="00CB70EE" w:rsidRDefault="00BA0DD3" w:rsidP="002E0DC8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 w:themeColor="text1"/>
          <w:lang w:val="sq-AL"/>
        </w:rPr>
      </w:pPr>
      <w:r w:rsidRPr="00CB70EE">
        <w:rPr>
          <w:rFonts w:ascii="Garamond" w:hAnsi="Garamond"/>
          <w:b/>
          <w:color w:val="000000" w:themeColor="text1"/>
          <w:lang w:val="sq-AL"/>
        </w:rPr>
        <w:t>Anëtar</w:t>
      </w:r>
      <w:r w:rsidR="00CB70EE" w:rsidRPr="00CB70EE">
        <w:rPr>
          <w:rFonts w:ascii="Garamond" w:hAnsi="Garamond"/>
          <w:b/>
          <w:color w:val="000000" w:themeColor="text1"/>
          <w:lang w:val="sq-AL"/>
        </w:rPr>
        <w:t>ë</w:t>
      </w:r>
      <w:r w:rsidRPr="00CB70EE">
        <w:rPr>
          <w:rFonts w:ascii="Garamond" w:hAnsi="Garamond"/>
          <w:color w:val="000000" w:themeColor="text1"/>
          <w:lang w:val="sq-AL"/>
        </w:rPr>
        <w:t>: Fuat Vjerdha, Arta Marku, Arqilea Koça, Engert Pëllumbi, Gjon Fusha, Enerjeta Shehaj</w:t>
      </w:r>
    </w:p>
    <w:p w14:paraId="7B4E24ED" w14:textId="77777777" w:rsidR="00C81ED8" w:rsidRPr="00CB70EE" w:rsidRDefault="00C81ED8" w:rsidP="002E0DC8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sectPr w:rsidR="00C81ED8" w:rsidRPr="00CB70EE" w:rsidSect="00152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ED8"/>
    <w:rsid w:val="00010382"/>
    <w:rsid w:val="0007575F"/>
    <w:rsid w:val="000C725D"/>
    <w:rsid w:val="000D6245"/>
    <w:rsid w:val="0015263A"/>
    <w:rsid w:val="00181CF0"/>
    <w:rsid w:val="001B44C3"/>
    <w:rsid w:val="001B5C08"/>
    <w:rsid w:val="001D1ADA"/>
    <w:rsid w:val="00224C43"/>
    <w:rsid w:val="002832BD"/>
    <w:rsid w:val="002E0DC8"/>
    <w:rsid w:val="002F5AF5"/>
    <w:rsid w:val="003126AD"/>
    <w:rsid w:val="003A5CA8"/>
    <w:rsid w:val="004E4C82"/>
    <w:rsid w:val="00506899"/>
    <w:rsid w:val="005174D5"/>
    <w:rsid w:val="00581058"/>
    <w:rsid w:val="00585E16"/>
    <w:rsid w:val="005A2235"/>
    <w:rsid w:val="005C1192"/>
    <w:rsid w:val="005F19A1"/>
    <w:rsid w:val="006029B5"/>
    <w:rsid w:val="006240FB"/>
    <w:rsid w:val="0062477E"/>
    <w:rsid w:val="006658E4"/>
    <w:rsid w:val="006A1E0E"/>
    <w:rsid w:val="006D6F54"/>
    <w:rsid w:val="007A5B44"/>
    <w:rsid w:val="007B667A"/>
    <w:rsid w:val="007C5476"/>
    <w:rsid w:val="00800EC8"/>
    <w:rsid w:val="00875457"/>
    <w:rsid w:val="009D5AE3"/>
    <w:rsid w:val="00AD7A78"/>
    <w:rsid w:val="00AE1836"/>
    <w:rsid w:val="00AF5344"/>
    <w:rsid w:val="00BA0DD3"/>
    <w:rsid w:val="00BA5A59"/>
    <w:rsid w:val="00BF5A8A"/>
    <w:rsid w:val="00C21AB3"/>
    <w:rsid w:val="00C51823"/>
    <w:rsid w:val="00C81ED8"/>
    <w:rsid w:val="00C86FFC"/>
    <w:rsid w:val="00CB70EE"/>
    <w:rsid w:val="00D12B61"/>
    <w:rsid w:val="00D302BC"/>
    <w:rsid w:val="00D51A37"/>
    <w:rsid w:val="00D80116"/>
    <w:rsid w:val="00E37EDA"/>
    <w:rsid w:val="00E844B9"/>
    <w:rsid w:val="00FA4841"/>
    <w:rsid w:val="00FE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985"/>
  <w15:docId w15:val="{40CF28BD-E049-4DA4-97C0-73AC5C62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1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ED8"/>
    <w:pPr>
      <w:tabs>
        <w:tab w:val="center" w:pos="4513"/>
        <w:tab w:val="right" w:pos="9026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C81ED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E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1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BF5A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7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2023-12-06T14:43:12Z</Data_x0020_e_x0020_Krijimit>
    <URL xmlns="0e656187-b300-4fb0-8bf4-3a50f872073c" xsi:nil="true"/>
    <Institucion_x0020_Pergjegjes xmlns="0e656187-b300-4fb0-8bf4-3a50f872073c">http://qbz.gov.al/resource/authority/legal-institution/20|keshilli-i-emerimeve-ne-drejtesi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2023-12-06T00:00:00Z</Date_x0020_protokolli>
    <Titulli xmlns="0e656187-b300-4fb0-8bf4-3a50f872073c">Për disa shtesa në vendimin nr. 5, datë 2.4.2019, të Këshillit për Emërime në Drejtësi, "Për kriteret dhe procedurën e vlerësimit, pikëzimit dhe renditjes së kandidatëve, për pozicionet vakante në Gjykatën Kushtetuese dhe të Inspektoriatit të Lartë të Drejtësisë", të ndryshuar</Titulli>
    <Modifikuesi xmlns="0e656187-b300-4fb0-8bf4-3a50f872073c">jorina.kryeziu</Modifikuesi>
    <Nr_x002e__x0020_prot_x0020_QBZ xmlns="0e656187-b300-4fb0-8bf4-3a50f872073c">1809/2</Nr_x002e__x0020_prot_x0020_QBZ>
    <Data_x0020_e_x0020_Modifikimit xmlns="0e656187-b300-4fb0-8bf4-3a50f872073c">2023-12-07T09:46:53Z</Data_x0020_e_x0020_Modifikimit>
    <Dekretuar xmlns="0e656187-b300-4fb0-8bf4-3a50f872073c">false</Dekretuar>
    <Data xmlns="0e656187-b300-4fb0-8bf4-3a50f872073c">2023-11-23T00:00:00Z</Data>
    <Nr_x002e__x0020_protokolli_x0020_i_x0020_aktit xmlns="0e656187-b300-4fb0-8bf4-3a50f872073c">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F1513F8B7A47289AEBB322B0BE48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F1513F8B7A47289AEBB322B0BE48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F1BD20-EC12-42FC-9126-F15AE0353DEB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DC71D41-15A6-465F-B218-BE911F7F28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B1985F-378E-4E08-B2DD-183CCED68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FC9A3C-E949-419A-AC3F-1991B071EC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2D016F-D16B-41F5-9E21-E633C57AF7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5, datë 2.4.2019, të Këshillit për Emërime në Drejtësi, "Për kriteret dhe procedurën e vlerësimit, pikëzimit dhe renditjes së kandidatëve, për pozicionet vakante në Gjykatën Kushtetuese dhe të Inspektoriatit të Lartë të Dre</vt:lpstr>
    </vt:vector>
  </TitlesOfParts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5, datë 2.4.2019, të Këshillit për Emërime në Drejtësi, "Për kriteret dhe procedurën e vlerësimit, pikëzimit dhe renditjes së kandidatëve, për pozicionet vakante në Gjykatën Kushtetuese dhe të Inspektoriatit të Lartë të Drejtësisë", të ndryshuar</dc:title>
  <dc:creator>Miran Kopani</dc:creator>
  <cp:lastModifiedBy>Entela Suli</cp:lastModifiedBy>
  <cp:revision>8</cp:revision>
  <cp:lastPrinted>2023-11-30T08:52:00Z</cp:lastPrinted>
  <dcterms:created xsi:type="dcterms:W3CDTF">2023-12-06T14:33:00Z</dcterms:created>
  <dcterms:modified xsi:type="dcterms:W3CDTF">2023-12-07T10:00:00Z</dcterms:modified>
</cp:coreProperties>
</file>