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39A58" w14:textId="3198BC49" w:rsidR="001E0BE5" w:rsidRPr="00090BB8" w:rsidRDefault="001E0BE5" w:rsidP="00090BB8">
      <w:pPr>
        <w:spacing w:after="0" w:line="240" w:lineRule="auto"/>
        <w:ind w:firstLine="284"/>
        <w:jc w:val="center"/>
        <w:rPr>
          <w:rFonts w:ascii="Garamond" w:hAnsi="Garamond"/>
          <w:b/>
          <w:sz w:val="24"/>
          <w:szCs w:val="24"/>
        </w:rPr>
      </w:pPr>
      <w:r w:rsidRPr="00090BB8">
        <w:rPr>
          <w:rFonts w:ascii="Garamond" w:hAnsi="Garamond"/>
          <w:b/>
          <w:sz w:val="24"/>
          <w:szCs w:val="24"/>
        </w:rPr>
        <w:t>VENDIM</w:t>
      </w:r>
    </w:p>
    <w:p w14:paraId="5104ED92" w14:textId="1587CF97" w:rsidR="001E0BE5" w:rsidRPr="00090BB8" w:rsidRDefault="001E0BE5" w:rsidP="00090BB8">
      <w:pPr>
        <w:spacing w:after="0" w:line="240" w:lineRule="auto"/>
        <w:ind w:firstLine="284"/>
        <w:jc w:val="center"/>
        <w:rPr>
          <w:rFonts w:ascii="Garamond" w:hAnsi="Garamond"/>
          <w:b/>
          <w:sz w:val="24"/>
          <w:szCs w:val="24"/>
        </w:rPr>
      </w:pPr>
      <w:r w:rsidRPr="00090BB8">
        <w:rPr>
          <w:rFonts w:ascii="Garamond" w:hAnsi="Garamond"/>
          <w:b/>
          <w:sz w:val="24"/>
          <w:szCs w:val="24"/>
        </w:rPr>
        <w:t>Nr.</w:t>
      </w:r>
      <w:r w:rsidR="00B42D1B" w:rsidRPr="00090BB8">
        <w:rPr>
          <w:rFonts w:ascii="Garamond" w:hAnsi="Garamond"/>
          <w:b/>
          <w:sz w:val="24"/>
          <w:szCs w:val="24"/>
        </w:rPr>
        <w:t xml:space="preserve"> 264</w:t>
      </w:r>
      <w:r w:rsidRPr="00090BB8">
        <w:rPr>
          <w:rFonts w:ascii="Garamond" w:hAnsi="Garamond"/>
          <w:b/>
          <w:sz w:val="24"/>
          <w:szCs w:val="24"/>
        </w:rPr>
        <w:t xml:space="preserve">, datë </w:t>
      </w:r>
      <w:r w:rsidR="00B42D1B" w:rsidRPr="00090BB8">
        <w:rPr>
          <w:rFonts w:ascii="Garamond" w:hAnsi="Garamond"/>
          <w:b/>
          <w:sz w:val="24"/>
          <w:szCs w:val="24"/>
        </w:rPr>
        <w:t>21</w:t>
      </w:r>
      <w:r w:rsidRPr="00090BB8">
        <w:rPr>
          <w:rFonts w:ascii="Garamond" w:hAnsi="Garamond"/>
          <w:b/>
          <w:sz w:val="24"/>
          <w:szCs w:val="24"/>
        </w:rPr>
        <w:t>.</w:t>
      </w:r>
      <w:r w:rsidR="00B42D1B" w:rsidRPr="00090BB8">
        <w:rPr>
          <w:rFonts w:ascii="Garamond" w:hAnsi="Garamond"/>
          <w:b/>
          <w:sz w:val="24"/>
          <w:szCs w:val="24"/>
        </w:rPr>
        <w:t>11</w:t>
      </w:r>
      <w:r w:rsidRPr="00090BB8">
        <w:rPr>
          <w:rFonts w:ascii="Garamond" w:hAnsi="Garamond"/>
          <w:b/>
          <w:sz w:val="24"/>
          <w:szCs w:val="24"/>
        </w:rPr>
        <w:t>.2019</w:t>
      </w:r>
    </w:p>
    <w:p w14:paraId="451ADE71" w14:textId="77777777" w:rsidR="001E0BE5" w:rsidRPr="00090BB8" w:rsidRDefault="001E0BE5" w:rsidP="00090BB8">
      <w:pPr>
        <w:spacing w:after="0" w:line="240" w:lineRule="auto"/>
        <w:ind w:firstLine="284"/>
        <w:jc w:val="center"/>
        <w:rPr>
          <w:rFonts w:ascii="Garamond" w:hAnsi="Garamond"/>
          <w:b/>
          <w:sz w:val="24"/>
          <w:szCs w:val="24"/>
        </w:rPr>
      </w:pPr>
    </w:p>
    <w:p w14:paraId="1CF9581F" w14:textId="3A654EBB" w:rsidR="001E0BE5" w:rsidRPr="00090BB8" w:rsidRDefault="00090BB8" w:rsidP="00090BB8">
      <w:pPr>
        <w:spacing w:after="0" w:line="240" w:lineRule="auto"/>
        <w:ind w:firstLine="284"/>
        <w:jc w:val="center"/>
        <w:rPr>
          <w:rFonts w:ascii="Garamond" w:hAnsi="Garamond"/>
          <w:b/>
          <w:sz w:val="24"/>
          <w:szCs w:val="24"/>
        </w:rPr>
      </w:pPr>
      <w:r w:rsidRPr="00090BB8">
        <w:rPr>
          <w:rFonts w:ascii="Garamond" w:hAnsi="Garamond"/>
          <w:b/>
          <w:sz w:val="24"/>
          <w:szCs w:val="24"/>
        </w:rPr>
        <w:t xml:space="preserve">PËR </w:t>
      </w:r>
      <w:r w:rsidR="001E0BE5" w:rsidRPr="00090BB8">
        <w:rPr>
          <w:rFonts w:ascii="Garamond" w:hAnsi="Garamond"/>
          <w:b/>
          <w:sz w:val="24"/>
          <w:szCs w:val="24"/>
        </w:rPr>
        <w:t>MIRATIMIN E “METODOLOGJIA E PIKËZIMIT ME QËLLIM PËRCAKTIMIN E NIVELIT TË VLERËSIMIT TË GJYQTARIT”</w:t>
      </w:r>
    </w:p>
    <w:p w14:paraId="3188E723" w14:textId="77777777" w:rsidR="004C3E09" w:rsidRPr="00090BB8" w:rsidRDefault="004C3E09" w:rsidP="00090BB8">
      <w:pPr>
        <w:spacing w:after="0" w:line="240" w:lineRule="auto"/>
        <w:ind w:firstLine="284"/>
        <w:jc w:val="center"/>
        <w:rPr>
          <w:rFonts w:ascii="Garamond" w:hAnsi="Garamond"/>
          <w:b/>
          <w:sz w:val="24"/>
          <w:szCs w:val="24"/>
        </w:rPr>
      </w:pPr>
    </w:p>
    <w:p w14:paraId="6D61D1E1" w14:textId="70E05A26" w:rsidR="004C3E09" w:rsidRPr="00090BB8" w:rsidRDefault="001E0BE5" w:rsidP="00090BB8">
      <w:pPr>
        <w:spacing w:after="0" w:line="240" w:lineRule="auto"/>
        <w:ind w:firstLine="284"/>
        <w:jc w:val="both"/>
        <w:rPr>
          <w:rFonts w:ascii="Garamond" w:hAnsi="Garamond"/>
          <w:sz w:val="24"/>
          <w:szCs w:val="24"/>
        </w:rPr>
      </w:pPr>
      <w:r w:rsidRPr="00090BB8">
        <w:rPr>
          <w:rFonts w:ascii="Garamond" w:hAnsi="Garamond"/>
          <w:sz w:val="24"/>
          <w:szCs w:val="24"/>
        </w:rPr>
        <w:t>Këshilli i Lartë Gjyqësor</w:t>
      </w:r>
      <w:r w:rsidR="004F4BD8">
        <w:rPr>
          <w:rFonts w:ascii="Garamond" w:hAnsi="Garamond"/>
          <w:sz w:val="24"/>
          <w:szCs w:val="24"/>
        </w:rPr>
        <w:t>,</w:t>
      </w:r>
      <w:r w:rsidRPr="00090BB8">
        <w:rPr>
          <w:rFonts w:ascii="Garamond" w:hAnsi="Garamond"/>
          <w:sz w:val="24"/>
          <w:szCs w:val="24"/>
        </w:rPr>
        <w:t xml:space="preserve"> bazuar në nenin 147</w:t>
      </w:r>
      <w:r w:rsidR="00D82C9E">
        <w:rPr>
          <w:rFonts w:ascii="Garamond" w:hAnsi="Garamond"/>
          <w:sz w:val="24"/>
          <w:szCs w:val="24"/>
        </w:rPr>
        <w:t>,</w:t>
      </w:r>
      <w:r w:rsidRPr="00090BB8">
        <w:rPr>
          <w:rFonts w:ascii="Garamond" w:hAnsi="Garamond"/>
          <w:sz w:val="24"/>
          <w:szCs w:val="24"/>
        </w:rPr>
        <w:t xml:space="preserve"> pika 1</w:t>
      </w:r>
      <w:r w:rsidR="00D82C9E">
        <w:rPr>
          <w:rFonts w:ascii="Garamond" w:hAnsi="Garamond"/>
          <w:sz w:val="24"/>
          <w:szCs w:val="24"/>
        </w:rPr>
        <w:t>,</w:t>
      </w:r>
      <w:r w:rsidRPr="00090BB8">
        <w:rPr>
          <w:rFonts w:ascii="Garamond" w:hAnsi="Garamond"/>
          <w:sz w:val="24"/>
          <w:szCs w:val="24"/>
        </w:rPr>
        <w:t xml:space="preserve"> shkronja “a” të Kushtetutës, si dhe në nenet 2, 68</w:t>
      </w:r>
      <w:r w:rsidR="00D82C9E">
        <w:rPr>
          <w:rFonts w:ascii="Garamond" w:hAnsi="Garamond"/>
          <w:sz w:val="24"/>
          <w:szCs w:val="24"/>
        </w:rPr>
        <w:t>–</w:t>
      </w:r>
      <w:r w:rsidRPr="00090BB8">
        <w:rPr>
          <w:rFonts w:ascii="Garamond" w:hAnsi="Garamond"/>
          <w:sz w:val="24"/>
          <w:szCs w:val="24"/>
        </w:rPr>
        <w:t>72, 74</w:t>
      </w:r>
      <w:r w:rsidR="00D82C9E">
        <w:rPr>
          <w:rFonts w:ascii="Garamond" w:hAnsi="Garamond"/>
          <w:sz w:val="24"/>
          <w:szCs w:val="24"/>
        </w:rPr>
        <w:t>–</w:t>
      </w:r>
      <w:r w:rsidRPr="00090BB8">
        <w:rPr>
          <w:rFonts w:ascii="Garamond" w:hAnsi="Garamond"/>
          <w:sz w:val="24"/>
          <w:szCs w:val="24"/>
        </w:rPr>
        <w:t>78, 84</w:t>
      </w:r>
      <w:r w:rsidR="00D82C9E">
        <w:rPr>
          <w:rFonts w:ascii="Garamond" w:hAnsi="Garamond"/>
          <w:sz w:val="24"/>
          <w:szCs w:val="24"/>
        </w:rPr>
        <w:t>–</w:t>
      </w:r>
      <w:r w:rsidRPr="00090BB8">
        <w:rPr>
          <w:rFonts w:ascii="Garamond" w:hAnsi="Garamond"/>
          <w:sz w:val="24"/>
          <w:szCs w:val="24"/>
        </w:rPr>
        <w:t>95, 97 dhe 171</w:t>
      </w:r>
      <w:r w:rsidR="00337EEC">
        <w:rPr>
          <w:rFonts w:ascii="Garamond" w:hAnsi="Garamond"/>
          <w:sz w:val="24"/>
          <w:szCs w:val="24"/>
        </w:rPr>
        <w:t>,</w:t>
      </w:r>
      <w:r w:rsidRPr="00090BB8">
        <w:rPr>
          <w:rFonts w:ascii="Garamond" w:hAnsi="Garamond"/>
          <w:sz w:val="24"/>
          <w:szCs w:val="24"/>
        </w:rPr>
        <w:t xml:space="preserve"> të ligjit nr.</w:t>
      </w:r>
      <w:r w:rsidR="00337EEC">
        <w:rPr>
          <w:rFonts w:ascii="Garamond" w:hAnsi="Garamond"/>
          <w:sz w:val="24"/>
          <w:szCs w:val="24"/>
        </w:rPr>
        <w:t xml:space="preserve"> </w:t>
      </w:r>
      <w:r w:rsidRPr="00090BB8">
        <w:rPr>
          <w:rFonts w:ascii="Garamond" w:hAnsi="Garamond"/>
          <w:sz w:val="24"/>
          <w:szCs w:val="24"/>
        </w:rPr>
        <w:t>96/2016 “Për statusin e gjyqtarëve dhe të prokurorëve në Republikën e Shqipërisë”</w:t>
      </w:r>
      <w:r w:rsidR="00337EEC">
        <w:rPr>
          <w:rFonts w:ascii="Garamond" w:hAnsi="Garamond"/>
          <w:sz w:val="24"/>
          <w:szCs w:val="24"/>
        </w:rPr>
        <w:t>,</w:t>
      </w:r>
      <w:r w:rsidRPr="00090BB8">
        <w:rPr>
          <w:rFonts w:ascii="Garamond" w:hAnsi="Garamond"/>
          <w:sz w:val="24"/>
          <w:szCs w:val="24"/>
        </w:rPr>
        <w:t xml:space="preserve"> i ndryshuar, nenin 25</w:t>
      </w:r>
      <w:r w:rsidR="00337EEC">
        <w:rPr>
          <w:rFonts w:ascii="Garamond" w:hAnsi="Garamond"/>
          <w:sz w:val="24"/>
          <w:szCs w:val="24"/>
        </w:rPr>
        <w:t>,</w:t>
      </w:r>
      <w:r w:rsidRPr="00090BB8">
        <w:rPr>
          <w:rFonts w:ascii="Garamond" w:hAnsi="Garamond"/>
          <w:sz w:val="24"/>
          <w:szCs w:val="24"/>
        </w:rPr>
        <w:t xml:space="preserve"> të ligjit </w:t>
      </w:r>
      <w:r w:rsidR="00337EEC">
        <w:rPr>
          <w:rFonts w:ascii="Garamond" w:hAnsi="Garamond"/>
          <w:sz w:val="24"/>
          <w:szCs w:val="24"/>
        </w:rPr>
        <w:t xml:space="preserve">nr. </w:t>
      </w:r>
      <w:r w:rsidRPr="00090BB8">
        <w:rPr>
          <w:rFonts w:ascii="Garamond" w:hAnsi="Garamond"/>
          <w:sz w:val="24"/>
          <w:szCs w:val="24"/>
        </w:rPr>
        <w:t xml:space="preserve">48/2019 “Për disa shtesa dhe ndryshime në ligjin </w:t>
      </w:r>
      <w:r w:rsidR="00337EEC">
        <w:rPr>
          <w:rFonts w:ascii="Garamond" w:hAnsi="Garamond"/>
          <w:sz w:val="24"/>
          <w:szCs w:val="24"/>
        </w:rPr>
        <w:t xml:space="preserve">nr. </w:t>
      </w:r>
      <w:r w:rsidRPr="00090BB8">
        <w:rPr>
          <w:rFonts w:ascii="Garamond" w:hAnsi="Garamond"/>
          <w:sz w:val="24"/>
          <w:szCs w:val="24"/>
        </w:rPr>
        <w:t xml:space="preserve">96/2016”, me propozimin e Komisionit të Vlerësimit të Etikës dhe Veprimtarisë Profesionale, </w:t>
      </w:r>
    </w:p>
    <w:p w14:paraId="322CF752" w14:textId="77777777" w:rsidR="001E0BE5" w:rsidRPr="00090BB8" w:rsidRDefault="001E0BE5" w:rsidP="00090BB8">
      <w:pPr>
        <w:spacing w:after="0" w:line="240" w:lineRule="auto"/>
        <w:ind w:firstLine="284"/>
        <w:jc w:val="both"/>
        <w:rPr>
          <w:rFonts w:ascii="Garamond" w:hAnsi="Garamond"/>
          <w:sz w:val="24"/>
          <w:szCs w:val="24"/>
        </w:rPr>
      </w:pPr>
    </w:p>
    <w:p w14:paraId="71FA8878" w14:textId="1B386F2D" w:rsidR="004C3E09" w:rsidRPr="00090BB8" w:rsidRDefault="004C3E09" w:rsidP="00090BB8">
      <w:pPr>
        <w:spacing w:after="0" w:line="240" w:lineRule="auto"/>
        <w:ind w:firstLine="284"/>
        <w:jc w:val="center"/>
        <w:rPr>
          <w:rFonts w:ascii="Garamond" w:hAnsi="Garamond"/>
          <w:sz w:val="24"/>
          <w:szCs w:val="24"/>
        </w:rPr>
      </w:pPr>
      <w:r w:rsidRPr="00090BB8">
        <w:rPr>
          <w:rFonts w:ascii="Garamond" w:hAnsi="Garamond"/>
          <w:sz w:val="24"/>
          <w:szCs w:val="24"/>
        </w:rPr>
        <w:t>VENDOSI</w:t>
      </w:r>
      <w:r w:rsidR="001E0BE5" w:rsidRPr="00090BB8">
        <w:rPr>
          <w:rFonts w:ascii="Garamond" w:hAnsi="Garamond"/>
          <w:sz w:val="24"/>
          <w:szCs w:val="24"/>
        </w:rPr>
        <w:t>:</w:t>
      </w:r>
    </w:p>
    <w:p w14:paraId="0218CF7F" w14:textId="77777777" w:rsidR="001E0BE5" w:rsidRPr="00090BB8" w:rsidRDefault="001E0BE5" w:rsidP="00090BB8">
      <w:pPr>
        <w:spacing w:after="0" w:line="240" w:lineRule="auto"/>
        <w:ind w:firstLine="284"/>
        <w:jc w:val="both"/>
        <w:rPr>
          <w:rFonts w:ascii="Garamond" w:hAnsi="Garamond"/>
          <w:sz w:val="24"/>
          <w:szCs w:val="24"/>
        </w:rPr>
      </w:pPr>
    </w:p>
    <w:p w14:paraId="33524F57" w14:textId="55F4E572" w:rsidR="004C3E09" w:rsidRPr="00090BB8" w:rsidRDefault="00090BB8" w:rsidP="00090BB8">
      <w:pPr>
        <w:spacing w:after="0" w:line="240" w:lineRule="auto"/>
        <w:ind w:firstLine="284"/>
        <w:jc w:val="both"/>
        <w:rPr>
          <w:rFonts w:ascii="Garamond" w:hAnsi="Garamond"/>
          <w:sz w:val="24"/>
          <w:szCs w:val="24"/>
        </w:rPr>
      </w:pPr>
      <w:r>
        <w:rPr>
          <w:rFonts w:ascii="Garamond" w:hAnsi="Garamond"/>
          <w:sz w:val="24"/>
          <w:szCs w:val="24"/>
        </w:rPr>
        <w:t xml:space="preserve">1. </w:t>
      </w:r>
      <w:r w:rsidR="004C3E09" w:rsidRPr="00090BB8">
        <w:rPr>
          <w:rFonts w:ascii="Garamond" w:hAnsi="Garamond"/>
          <w:sz w:val="24"/>
          <w:szCs w:val="24"/>
        </w:rPr>
        <w:t xml:space="preserve">Miratimin e </w:t>
      </w:r>
      <w:r w:rsidR="00EC65F4" w:rsidRPr="00090BB8">
        <w:rPr>
          <w:rFonts w:ascii="Garamond" w:hAnsi="Garamond"/>
          <w:sz w:val="24"/>
          <w:szCs w:val="24"/>
        </w:rPr>
        <w:t>metodologji</w:t>
      </w:r>
      <w:r w:rsidR="006322E0" w:rsidRPr="00090BB8">
        <w:rPr>
          <w:rFonts w:ascii="Garamond" w:hAnsi="Garamond"/>
          <w:sz w:val="24"/>
          <w:szCs w:val="24"/>
        </w:rPr>
        <w:t>së</w:t>
      </w:r>
      <w:r w:rsidR="00EC65F4" w:rsidRPr="00090BB8">
        <w:rPr>
          <w:rFonts w:ascii="Garamond" w:hAnsi="Garamond"/>
          <w:sz w:val="24"/>
          <w:szCs w:val="24"/>
        </w:rPr>
        <w:t xml:space="preserve"> </w:t>
      </w:r>
      <w:r w:rsidR="003B7638" w:rsidRPr="00090BB8">
        <w:rPr>
          <w:rFonts w:ascii="Garamond" w:hAnsi="Garamond"/>
          <w:sz w:val="24"/>
          <w:szCs w:val="24"/>
        </w:rPr>
        <w:t>së</w:t>
      </w:r>
      <w:r w:rsidR="00EC65F4" w:rsidRPr="00090BB8">
        <w:rPr>
          <w:rFonts w:ascii="Garamond" w:hAnsi="Garamond"/>
          <w:sz w:val="24"/>
          <w:szCs w:val="24"/>
        </w:rPr>
        <w:t xml:space="preserve"> pikëzimit me qëllim përcaktimin e nivelit</w:t>
      </w:r>
      <w:r w:rsidR="003B7638" w:rsidRPr="00090BB8">
        <w:rPr>
          <w:rFonts w:ascii="Garamond" w:hAnsi="Garamond"/>
          <w:sz w:val="24"/>
          <w:szCs w:val="24"/>
        </w:rPr>
        <w:t xml:space="preserve"> </w:t>
      </w:r>
      <w:r w:rsidR="00EC65F4" w:rsidRPr="00090BB8">
        <w:rPr>
          <w:rFonts w:ascii="Garamond" w:hAnsi="Garamond"/>
          <w:sz w:val="24"/>
          <w:szCs w:val="24"/>
        </w:rPr>
        <w:t>të vlerësimit të gjyqtarit</w:t>
      </w:r>
      <w:r w:rsidR="004C3E09" w:rsidRPr="00090BB8">
        <w:rPr>
          <w:rFonts w:ascii="Garamond" w:hAnsi="Garamond"/>
          <w:sz w:val="24"/>
          <w:szCs w:val="24"/>
        </w:rPr>
        <w:t>, sipas tekstit që i bashkëlidhet këtij vendimi dhe është pjesë e</w:t>
      </w:r>
      <w:r w:rsidR="00EC728C" w:rsidRPr="00090BB8">
        <w:rPr>
          <w:rFonts w:ascii="Garamond" w:hAnsi="Garamond"/>
          <w:sz w:val="24"/>
          <w:szCs w:val="24"/>
        </w:rPr>
        <w:t xml:space="preserve"> “Skemës së vlerësimit të gjyqtarëve</w:t>
      </w:r>
      <w:r w:rsidR="001920D6" w:rsidRPr="00090BB8">
        <w:rPr>
          <w:rFonts w:ascii="Garamond" w:hAnsi="Garamond"/>
          <w:sz w:val="24"/>
          <w:szCs w:val="24"/>
        </w:rPr>
        <w:t>”</w:t>
      </w:r>
      <w:r w:rsidR="006821E5" w:rsidRPr="00090BB8">
        <w:rPr>
          <w:rFonts w:ascii="Garamond" w:hAnsi="Garamond"/>
          <w:sz w:val="24"/>
          <w:szCs w:val="24"/>
        </w:rPr>
        <w:t>.</w:t>
      </w:r>
    </w:p>
    <w:p w14:paraId="77BA9E3C" w14:textId="2A3D55E2" w:rsidR="004C3E09" w:rsidRPr="00090BB8" w:rsidRDefault="004C3E09" w:rsidP="00090BB8">
      <w:pPr>
        <w:spacing w:after="0" w:line="240" w:lineRule="auto"/>
        <w:ind w:firstLine="284"/>
        <w:jc w:val="both"/>
        <w:rPr>
          <w:rFonts w:ascii="Garamond" w:hAnsi="Garamond"/>
          <w:sz w:val="24"/>
          <w:szCs w:val="24"/>
        </w:rPr>
      </w:pPr>
      <w:r w:rsidRPr="00090BB8">
        <w:rPr>
          <w:rFonts w:ascii="Garamond" w:hAnsi="Garamond"/>
          <w:sz w:val="24"/>
          <w:szCs w:val="24"/>
        </w:rPr>
        <w:t>Ky vendim hyn në fuqi në datën e botimit në Fletoren Zyrtare</w:t>
      </w:r>
      <w:r w:rsidR="001E0BE5" w:rsidRPr="00090BB8">
        <w:rPr>
          <w:rFonts w:ascii="Garamond" w:hAnsi="Garamond"/>
          <w:sz w:val="24"/>
          <w:szCs w:val="24"/>
        </w:rPr>
        <w:t>.</w:t>
      </w:r>
      <w:r w:rsidRPr="00090BB8">
        <w:rPr>
          <w:rFonts w:ascii="Garamond" w:hAnsi="Garamond"/>
          <w:sz w:val="24"/>
          <w:szCs w:val="24"/>
        </w:rPr>
        <w:t xml:space="preserve"> </w:t>
      </w:r>
    </w:p>
    <w:p w14:paraId="0EC91326" w14:textId="77777777" w:rsidR="00090BB8" w:rsidRDefault="00090BB8" w:rsidP="00090BB8">
      <w:pPr>
        <w:spacing w:after="0" w:line="240" w:lineRule="auto"/>
        <w:ind w:firstLine="284"/>
        <w:jc w:val="right"/>
        <w:rPr>
          <w:rFonts w:ascii="Garamond" w:hAnsi="Garamond"/>
          <w:sz w:val="24"/>
          <w:szCs w:val="24"/>
        </w:rPr>
      </w:pPr>
    </w:p>
    <w:p w14:paraId="321E5650" w14:textId="77777777" w:rsidR="001E0BE5" w:rsidRPr="00090BB8" w:rsidRDefault="001E0BE5" w:rsidP="00090BB8">
      <w:pPr>
        <w:spacing w:after="0" w:line="240" w:lineRule="auto"/>
        <w:ind w:firstLine="284"/>
        <w:jc w:val="right"/>
        <w:rPr>
          <w:rFonts w:ascii="Garamond" w:hAnsi="Garamond"/>
          <w:sz w:val="24"/>
          <w:szCs w:val="24"/>
        </w:rPr>
      </w:pPr>
      <w:r w:rsidRPr="00090BB8">
        <w:rPr>
          <w:rFonts w:ascii="Garamond" w:hAnsi="Garamond"/>
          <w:sz w:val="24"/>
          <w:szCs w:val="24"/>
        </w:rPr>
        <w:t> PËR KËSHILLIN E LARTË GJYQËSOR</w:t>
      </w:r>
    </w:p>
    <w:p w14:paraId="50E1FA3A" w14:textId="77777777" w:rsidR="001E0BE5" w:rsidRPr="00090BB8" w:rsidRDefault="001E0BE5" w:rsidP="00090BB8">
      <w:pPr>
        <w:spacing w:after="0" w:line="240" w:lineRule="auto"/>
        <w:ind w:firstLine="284"/>
        <w:jc w:val="right"/>
        <w:rPr>
          <w:rFonts w:ascii="Garamond" w:hAnsi="Garamond"/>
          <w:sz w:val="24"/>
          <w:szCs w:val="24"/>
        </w:rPr>
      </w:pPr>
      <w:r w:rsidRPr="00090BB8">
        <w:rPr>
          <w:rFonts w:ascii="Garamond" w:hAnsi="Garamond"/>
          <w:sz w:val="24"/>
          <w:szCs w:val="24"/>
        </w:rPr>
        <w:t>KRYETARE</w:t>
      </w:r>
    </w:p>
    <w:p w14:paraId="456BBF69" w14:textId="443E754C" w:rsidR="001E0BE5" w:rsidRDefault="00090BB8" w:rsidP="00090BB8">
      <w:pPr>
        <w:spacing w:after="0" w:line="240" w:lineRule="auto"/>
        <w:ind w:firstLine="284"/>
        <w:jc w:val="right"/>
        <w:rPr>
          <w:rFonts w:ascii="Garamond" w:hAnsi="Garamond"/>
          <w:b/>
          <w:sz w:val="24"/>
          <w:szCs w:val="24"/>
        </w:rPr>
      </w:pPr>
      <w:r w:rsidRPr="00090BB8">
        <w:rPr>
          <w:rFonts w:ascii="Garamond" w:hAnsi="Garamond"/>
          <w:b/>
          <w:sz w:val="24"/>
          <w:szCs w:val="24"/>
        </w:rPr>
        <w:t>Naureda Llagami</w:t>
      </w:r>
    </w:p>
    <w:p w14:paraId="1E728683" w14:textId="77777777" w:rsidR="00FD173C" w:rsidRDefault="00FD173C" w:rsidP="00090BB8">
      <w:pPr>
        <w:spacing w:after="0" w:line="240" w:lineRule="auto"/>
        <w:ind w:firstLine="284"/>
        <w:jc w:val="right"/>
        <w:rPr>
          <w:rFonts w:ascii="Garamond" w:hAnsi="Garamond"/>
          <w:b/>
          <w:sz w:val="24"/>
          <w:szCs w:val="24"/>
        </w:rPr>
      </w:pPr>
    </w:p>
    <w:p w14:paraId="35B201E5" w14:textId="77777777" w:rsidR="00FD173C" w:rsidRPr="00770098" w:rsidRDefault="00FD173C" w:rsidP="00770098">
      <w:pPr>
        <w:spacing w:after="0" w:line="240" w:lineRule="auto"/>
        <w:ind w:firstLine="284"/>
        <w:jc w:val="center"/>
        <w:rPr>
          <w:rFonts w:ascii="Garamond" w:hAnsi="Garamond"/>
          <w:b/>
          <w:sz w:val="24"/>
          <w:szCs w:val="24"/>
        </w:rPr>
      </w:pPr>
      <w:r w:rsidRPr="00770098">
        <w:rPr>
          <w:rFonts w:ascii="Garamond" w:hAnsi="Garamond"/>
          <w:b/>
          <w:sz w:val="24"/>
          <w:szCs w:val="24"/>
        </w:rPr>
        <w:t>METODOLOGJIA E PIKËZIMIT ME QËLLIM PËRCAKTIMIN E NIVELIT</w:t>
      </w:r>
    </w:p>
    <w:p w14:paraId="08FF7B25" w14:textId="77777777" w:rsidR="00FD173C" w:rsidRPr="00770098" w:rsidRDefault="00FD173C" w:rsidP="00770098">
      <w:pPr>
        <w:spacing w:after="0" w:line="240" w:lineRule="auto"/>
        <w:ind w:firstLine="284"/>
        <w:jc w:val="center"/>
        <w:rPr>
          <w:rFonts w:ascii="Garamond" w:hAnsi="Garamond"/>
          <w:b/>
          <w:sz w:val="24"/>
          <w:szCs w:val="24"/>
        </w:rPr>
      </w:pPr>
      <w:r w:rsidRPr="00770098">
        <w:rPr>
          <w:rFonts w:ascii="Garamond" w:hAnsi="Garamond"/>
          <w:b/>
          <w:sz w:val="24"/>
          <w:szCs w:val="24"/>
        </w:rPr>
        <w:t>TË VLERËSIMIT TË GJYQTARIT</w:t>
      </w:r>
    </w:p>
    <w:p w14:paraId="4C2402D2" w14:textId="77777777" w:rsidR="00FD173C" w:rsidRPr="00770098" w:rsidRDefault="00FD173C" w:rsidP="00770098">
      <w:pPr>
        <w:spacing w:after="0" w:line="240" w:lineRule="auto"/>
        <w:ind w:firstLine="284"/>
        <w:jc w:val="center"/>
        <w:rPr>
          <w:rFonts w:ascii="Garamond" w:hAnsi="Garamond"/>
          <w:b/>
          <w:sz w:val="24"/>
          <w:szCs w:val="24"/>
        </w:rPr>
      </w:pPr>
    </w:p>
    <w:p w14:paraId="1C8D1DF7" w14:textId="5982E5E6"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1. </w:t>
      </w:r>
      <w:r w:rsidR="00FD173C" w:rsidRPr="00A20F98">
        <w:rPr>
          <w:rFonts w:ascii="Garamond" w:hAnsi="Garamond"/>
          <w:sz w:val="24"/>
          <w:szCs w:val="24"/>
        </w:rPr>
        <w:t>Metodologjia e pikëzimit ka për qëllim përcaktimin e nivelit të vlerësimit të gjyqtarit për secilin kriter dhe treguesit përkatës ligjor, mbi bazën e një sistemi pikësh të përcaktuar mbi meritat e gjyqtarit, kualifikimin, integritetin, aftësinë dhe efikasitetin e tij, duke respektuar parimin e pavarësisë së gjyqtarit.</w:t>
      </w:r>
    </w:p>
    <w:p w14:paraId="6CC340E1" w14:textId="1F99FA56"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2. </w:t>
      </w:r>
      <w:r w:rsidR="00FD173C" w:rsidRPr="00A20F98">
        <w:rPr>
          <w:rFonts w:ascii="Garamond" w:hAnsi="Garamond"/>
          <w:sz w:val="24"/>
          <w:szCs w:val="24"/>
        </w:rPr>
        <w:t xml:space="preserve">Metodologjia e pikëzimit është pjesë përbërëse e “Skemës së </w:t>
      </w:r>
      <w:r w:rsidR="007565D1">
        <w:rPr>
          <w:rFonts w:ascii="Garamond" w:hAnsi="Garamond"/>
          <w:sz w:val="24"/>
          <w:szCs w:val="24"/>
        </w:rPr>
        <w:t>v</w:t>
      </w:r>
      <w:r w:rsidR="00FD173C" w:rsidRPr="00A20F98">
        <w:rPr>
          <w:rFonts w:ascii="Garamond" w:hAnsi="Garamond"/>
          <w:sz w:val="24"/>
          <w:szCs w:val="24"/>
        </w:rPr>
        <w:t>lerësimit”, sipas përcaktimeve të nenit 2</w:t>
      </w:r>
      <w:r w:rsidR="00337EEC">
        <w:rPr>
          <w:rFonts w:ascii="Garamond" w:hAnsi="Garamond"/>
          <w:sz w:val="24"/>
          <w:szCs w:val="24"/>
        </w:rPr>
        <w:t>,</w:t>
      </w:r>
      <w:r w:rsidR="00FD173C" w:rsidRPr="00A20F98">
        <w:rPr>
          <w:rFonts w:ascii="Garamond" w:hAnsi="Garamond"/>
          <w:sz w:val="24"/>
          <w:szCs w:val="24"/>
        </w:rPr>
        <w:t xml:space="preserve"> shkronja “ll”</w:t>
      </w:r>
      <w:r w:rsidR="00337EEC">
        <w:rPr>
          <w:rFonts w:ascii="Garamond" w:hAnsi="Garamond"/>
          <w:sz w:val="24"/>
          <w:szCs w:val="24"/>
        </w:rPr>
        <w:t>,</w:t>
      </w:r>
      <w:r w:rsidR="00FD173C" w:rsidRPr="00A20F98">
        <w:rPr>
          <w:rFonts w:ascii="Garamond" w:hAnsi="Garamond"/>
          <w:sz w:val="24"/>
          <w:szCs w:val="24"/>
        </w:rPr>
        <w:t xml:space="preserve"> të ligjit nr.</w:t>
      </w:r>
      <w:r w:rsidR="00337EEC">
        <w:rPr>
          <w:rFonts w:ascii="Garamond" w:hAnsi="Garamond"/>
          <w:sz w:val="24"/>
          <w:szCs w:val="24"/>
        </w:rPr>
        <w:t xml:space="preserve"> </w:t>
      </w:r>
      <w:r w:rsidR="00FD173C" w:rsidRPr="00A20F98">
        <w:rPr>
          <w:rFonts w:ascii="Garamond" w:hAnsi="Garamond"/>
          <w:sz w:val="24"/>
          <w:szCs w:val="24"/>
        </w:rPr>
        <w:t>96/2016 “Për statusin e gjyqtareve dhe të prokurorëve në Republikën e Shqipërisë”, i ndryshuar.</w:t>
      </w:r>
    </w:p>
    <w:p w14:paraId="199CE1C4" w14:textId="11D92281"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3. </w:t>
      </w:r>
      <w:r w:rsidR="00FD173C" w:rsidRPr="00A20F98">
        <w:rPr>
          <w:rFonts w:ascii="Garamond" w:hAnsi="Garamond"/>
          <w:sz w:val="24"/>
          <w:szCs w:val="24"/>
        </w:rPr>
        <w:t>Me qëllim përcaktimin e nivelit të vlerësimit të gjyqtarit, pikëzimi bëhet duke u bazuar në kriteret e posaçme të parashikuar në nenet 68</w:t>
      </w:r>
      <w:r w:rsidR="00F86EE4">
        <w:rPr>
          <w:rFonts w:ascii="Garamond" w:hAnsi="Garamond"/>
          <w:sz w:val="24"/>
          <w:szCs w:val="24"/>
        </w:rPr>
        <w:t>–</w:t>
      </w:r>
      <w:r w:rsidR="00FD173C" w:rsidRPr="00A20F98">
        <w:rPr>
          <w:rFonts w:ascii="Garamond" w:hAnsi="Garamond"/>
          <w:sz w:val="24"/>
          <w:szCs w:val="24"/>
        </w:rPr>
        <w:t>72, 74</w:t>
      </w:r>
      <w:r w:rsidR="00F86EE4">
        <w:rPr>
          <w:rFonts w:ascii="Garamond" w:hAnsi="Garamond"/>
          <w:sz w:val="24"/>
          <w:szCs w:val="24"/>
        </w:rPr>
        <w:t>–</w:t>
      </w:r>
      <w:r w:rsidR="00FD173C" w:rsidRPr="00A20F98">
        <w:rPr>
          <w:rFonts w:ascii="Garamond" w:hAnsi="Garamond"/>
          <w:sz w:val="24"/>
          <w:szCs w:val="24"/>
        </w:rPr>
        <w:t>78, 84</w:t>
      </w:r>
      <w:r w:rsidR="00F86EE4">
        <w:rPr>
          <w:rFonts w:ascii="Garamond" w:hAnsi="Garamond"/>
          <w:sz w:val="24"/>
          <w:szCs w:val="24"/>
        </w:rPr>
        <w:t>–</w:t>
      </w:r>
      <w:r w:rsidR="00FD173C" w:rsidRPr="00A20F98">
        <w:rPr>
          <w:rFonts w:ascii="Garamond" w:hAnsi="Garamond"/>
          <w:sz w:val="24"/>
          <w:szCs w:val="24"/>
        </w:rPr>
        <w:t>95 dhe 97</w:t>
      </w:r>
      <w:r w:rsidR="00475292">
        <w:rPr>
          <w:rFonts w:ascii="Garamond" w:hAnsi="Garamond"/>
          <w:sz w:val="24"/>
          <w:szCs w:val="24"/>
        </w:rPr>
        <w:t>,</w:t>
      </w:r>
      <w:r w:rsidR="00FD173C" w:rsidRPr="00A20F98">
        <w:rPr>
          <w:rFonts w:ascii="Garamond" w:hAnsi="Garamond"/>
          <w:sz w:val="24"/>
          <w:szCs w:val="24"/>
        </w:rPr>
        <w:t xml:space="preserve"> të ligjit nr.</w:t>
      </w:r>
      <w:r w:rsidR="001529FA">
        <w:rPr>
          <w:rFonts w:ascii="Garamond" w:hAnsi="Garamond"/>
          <w:sz w:val="24"/>
          <w:szCs w:val="24"/>
        </w:rPr>
        <w:t xml:space="preserve"> </w:t>
      </w:r>
      <w:r w:rsidR="00FD173C" w:rsidRPr="00A20F98">
        <w:rPr>
          <w:rFonts w:ascii="Garamond" w:hAnsi="Garamond"/>
          <w:sz w:val="24"/>
          <w:szCs w:val="24"/>
        </w:rPr>
        <w:t>96/2016 “Për statusin e gjyqtareve dhe të prokurorëve në Republikën e Shqipërisë”.</w:t>
      </w:r>
    </w:p>
    <w:p w14:paraId="328DD094" w14:textId="2CCF7CC2"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4. </w:t>
      </w:r>
      <w:r w:rsidR="00FD173C" w:rsidRPr="00A20F98">
        <w:rPr>
          <w:rFonts w:ascii="Garamond" w:hAnsi="Garamond"/>
          <w:sz w:val="24"/>
          <w:szCs w:val="24"/>
        </w:rPr>
        <w:t xml:space="preserve">Për aq sa ligji e lejon, përcaktimi i treguesve shtesë të çdo kriteri vlerësues dhe pesha specifike e tyre bëhet në tabelën e pikëzimit, pjesë e kësaj metodologjie. </w:t>
      </w:r>
    </w:p>
    <w:p w14:paraId="05879656" w14:textId="12EFD730"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5. </w:t>
      </w:r>
      <w:r w:rsidR="00FD173C" w:rsidRPr="00A20F98">
        <w:rPr>
          <w:rFonts w:ascii="Garamond" w:hAnsi="Garamond"/>
          <w:sz w:val="24"/>
          <w:szCs w:val="24"/>
        </w:rPr>
        <w:t>Vlerësimi i gjyqtarit kryhet sipas kritereve të mëposhtme:</w:t>
      </w:r>
    </w:p>
    <w:p w14:paraId="3D9F092E"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 xml:space="preserve">a) aftësitë profesionale të gjyqtarit; </w:t>
      </w:r>
    </w:p>
    <w:p w14:paraId="192FFC6F"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 xml:space="preserve">b) aftësitë organizative; </w:t>
      </w:r>
    </w:p>
    <w:p w14:paraId="60F3F62E"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 xml:space="preserve">c) etika dhe angazhimi ndaj vlerave profesionale të gjyqtarit; </w:t>
      </w:r>
    </w:p>
    <w:p w14:paraId="0A3823F9"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ç) aftësitë personale dhe angazhimi profesional.</w:t>
      </w:r>
    </w:p>
    <w:p w14:paraId="26C8B218" w14:textId="54974322"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6.  </w:t>
      </w:r>
      <w:r w:rsidR="00FD173C" w:rsidRPr="00A20F98">
        <w:rPr>
          <w:rFonts w:ascii="Garamond" w:hAnsi="Garamond"/>
          <w:sz w:val="24"/>
          <w:szCs w:val="24"/>
        </w:rPr>
        <w:t>Vlerësimi i gjyqtarit kryhet sipas këtyre niveleve:</w:t>
      </w:r>
    </w:p>
    <w:p w14:paraId="7C6503C1" w14:textId="3896A3E3"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a) </w:t>
      </w:r>
      <w:r w:rsidR="00735102">
        <w:rPr>
          <w:rFonts w:ascii="Garamond" w:hAnsi="Garamond"/>
          <w:sz w:val="24"/>
          <w:szCs w:val="24"/>
        </w:rPr>
        <w:t>v</w:t>
      </w:r>
      <w:r w:rsidR="00FD173C" w:rsidRPr="00A20F98">
        <w:rPr>
          <w:rFonts w:ascii="Garamond" w:hAnsi="Garamond"/>
          <w:sz w:val="24"/>
          <w:szCs w:val="24"/>
        </w:rPr>
        <w:t>lerësimi i përgjithshëm “Shkëlqyeshëm” jepet në ato raste kur magjistrati është vlerësuar “Shkëlqyeshëm” për të katërta kriteret</w:t>
      </w:r>
      <w:r w:rsidR="00735102">
        <w:rPr>
          <w:rFonts w:ascii="Garamond" w:hAnsi="Garamond"/>
          <w:sz w:val="24"/>
          <w:szCs w:val="24"/>
        </w:rPr>
        <w:t>;</w:t>
      </w:r>
      <w:r w:rsidR="00FD173C" w:rsidRPr="00A20F98">
        <w:rPr>
          <w:rFonts w:ascii="Garamond" w:hAnsi="Garamond"/>
          <w:sz w:val="24"/>
          <w:szCs w:val="24"/>
        </w:rPr>
        <w:t xml:space="preserve"> </w:t>
      </w:r>
    </w:p>
    <w:p w14:paraId="4A4DF66D" w14:textId="1C7BEF3B"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b) </w:t>
      </w:r>
      <w:r w:rsidR="00735102">
        <w:rPr>
          <w:rFonts w:ascii="Garamond" w:hAnsi="Garamond"/>
          <w:sz w:val="24"/>
          <w:szCs w:val="24"/>
        </w:rPr>
        <w:t>v</w:t>
      </w:r>
      <w:r w:rsidR="00FD173C" w:rsidRPr="00A20F98">
        <w:rPr>
          <w:rFonts w:ascii="Garamond" w:hAnsi="Garamond"/>
          <w:sz w:val="24"/>
          <w:szCs w:val="24"/>
        </w:rPr>
        <w:t>lerësimi i përgjithshëm “Shumë mirë” jepet vetëm në ato raste kur magjistrati vlerësohet “Shumë mirë” për tre kritere dhe “Mirë” për njërin prej tyre. Në çdo rast, kriteret “aftësitë profesionale të gjyqtarit” dhe “etika dhe angazhimi ndaj vlerave të gjyqësorit” duhet të jenë vlerësuar “Shumë mirë”</w:t>
      </w:r>
      <w:r w:rsidR="00735102">
        <w:rPr>
          <w:rFonts w:ascii="Garamond" w:hAnsi="Garamond"/>
          <w:sz w:val="24"/>
          <w:szCs w:val="24"/>
        </w:rPr>
        <w:t>;</w:t>
      </w:r>
      <w:r w:rsidR="00FD173C" w:rsidRPr="00A20F98">
        <w:rPr>
          <w:rFonts w:ascii="Garamond" w:hAnsi="Garamond"/>
          <w:sz w:val="24"/>
          <w:szCs w:val="24"/>
        </w:rPr>
        <w:t xml:space="preserve"> </w:t>
      </w:r>
    </w:p>
    <w:p w14:paraId="2BF3A26B" w14:textId="3A3DE344"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c) </w:t>
      </w:r>
      <w:r w:rsidR="00735102">
        <w:rPr>
          <w:rFonts w:ascii="Garamond" w:hAnsi="Garamond"/>
          <w:sz w:val="24"/>
          <w:szCs w:val="24"/>
        </w:rPr>
        <w:t>v</w:t>
      </w:r>
      <w:r w:rsidR="00FD173C" w:rsidRPr="00A20F98">
        <w:rPr>
          <w:rFonts w:ascii="Garamond" w:hAnsi="Garamond"/>
          <w:sz w:val="24"/>
          <w:szCs w:val="24"/>
        </w:rPr>
        <w:t>lerësimi i përgjithshëm “Mirë” jepet në rastin kur aftësitë e magjistratit vlerësohen “Mirë” për dy kritere dhe “Mjaftueshëm” për dy kriteret e tjera. I njëjti rregull zbatohet edhe në rastin kur ka barazi në vlerësimin e kritereve në nivelet “Mjaftueshëm” dhe “</w:t>
      </w:r>
      <w:r w:rsidR="00735102">
        <w:rPr>
          <w:rFonts w:ascii="Garamond" w:hAnsi="Garamond"/>
          <w:sz w:val="24"/>
          <w:szCs w:val="24"/>
        </w:rPr>
        <w:t>i</w:t>
      </w:r>
      <w:r w:rsidR="00FD173C" w:rsidRPr="00A20F98">
        <w:rPr>
          <w:rFonts w:ascii="Garamond" w:hAnsi="Garamond"/>
          <w:sz w:val="24"/>
          <w:szCs w:val="24"/>
        </w:rPr>
        <w:t xml:space="preserve"> </w:t>
      </w:r>
      <w:r w:rsidR="00735102">
        <w:rPr>
          <w:rFonts w:ascii="Garamond" w:hAnsi="Garamond"/>
          <w:sz w:val="24"/>
          <w:szCs w:val="24"/>
        </w:rPr>
        <w:t>P</w:t>
      </w:r>
      <w:r w:rsidR="00FD173C" w:rsidRPr="00A20F98">
        <w:rPr>
          <w:rFonts w:ascii="Garamond" w:hAnsi="Garamond"/>
          <w:sz w:val="24"/>
          <w:szCs w:val="24"/>
        </w:rPr>
        <w:t xml:space="preserve">amjaftueshëm”. Në çdo rast, </w:t>
      </w:r>
      <w:r w:rsidR="00FD173C" w:rsidRPr="00A20F98">
        <w:rPr>
          <w:rFonts w:ascii="Garamond" w:hAnsi="Garamond"/>
          <w:sz w:val="24"/>
          <w:szCs w:val="24"/>
        </w:rPr>
        <w:lastRenderedPageBreak/>
        <w:t>kriteret “aftësitë gjyqësore” dhe “etika dhe përkushtimi ndaj vlerave të gjyqësorit” duhet të vlerësohen të paktën “Mirë”</w:t>
      </w:r>
      <w:r w:rsidR="004A05FC">
        <w:rPr>
          <w:rFonts w:ascii="Garamond" w:hAnsi="Garamond"/>
          <w:sz w:val="24"/>
          <w:szCs w:val="24"/>
        </w:rPr>
        <w:t>;</w:t>
      </w:r>
    </w:p>
    <w:p w14:paraId="3CAAAF26" w14:textId="2364831D"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d)</w:t>
      </w:r>
      <w:r w:rsidR="004A05FC">
        <w:rPr>
          <w:rFonts w:ascii="Garamond" w:hAnsi="Garamond"/>
          <w:sz w:val="24"/>
          <w:szCs w:val="24"/>
        </w:rPr>
        <w:t xml:space="preserve"> v</w:t>
      </w:r>
      <w:r w:rsidR="00FD173C" w:rsidRPr="00A20F98">
        <w:rPr>
          <w:rFonts w:ascii="Garamond" w:hAnsi="Garamond"/>
          <w:sz w:val="24"/>
          <w:szCs w:val="24"/>
        </w:rPr>
        <w:t xml:space="preserve">lerësimi i përgjithshëm “I pamjaftueshëm” jepet në këto raste: </w:t>
      </w:r>
    </w:p>
    <w:p w14:paraId="7B0E1B32" w14:textId="36AAD91A"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i</w:t>
      </w:r>
      <w:r w:rsidR="004A05FC">
        <w:rPr>
          <w:rFonts w:ascii="Garamond" w:hAnsi="Garamond"/>
          <w:sz w:val="24"/>
          <w:szCs w:val="24"/>
        </w:rPr>
        <w:t>.</w:t>
      </w:r>
      <w:r>
        <w:rPr>
          <w:rFonts w:ascii="Garamond" w:hAnsi="Garamond"/>
          <w:sz w:val="24"/>
          <w:szCs w:val="24"/>
        </w:rPr>
        <w:t xml:space="preserve"> </w:t>
      </w:r>
      <w:r w:rsidR="00FD173C" w:rsidRPr="00A20F98">
        <w:rPr>
          <w:rFonts w:ascii="Garamond" w:hAnsi="Garamond"/>
          <w:sz w:val="24"/>
          <w:szCs w:val="24"/>
        </w:rPr>
        <w:t xml:space="preserve">kur magjistrati vlerësohet “I pamjaftueshëm” për të paktën në 3 kritere; </w:t>
      </w:r>
    </w:p>
    <w:p w14:paraId="6736378F" w14:textId="6305B900"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ii</w:t>
      </w:r>
      <w:r w:rsidR="004A05FC">
        <w:rPr>
          <w:rFonts w:ascii="Garamond" w:hAnsi="Garamond"/>
          <w:sz w:val="24"/>
          <w:szCs w:val="24"/>
        </w:rPr>
        <w:t>.</w:t>
      </w:r>
      <w:r>
        <w:rPr>
          <w:rFonts w:ascii="Garamond" w:hAnsi="Garamond"/>
          <w:sz w:val="24"/>
          <w:szCs w:val="24"/>
        </w:rPr>
        <w:t xml:space="preserve"> </w:t>
      </w:r>
      <w:r w:rsidR="00FD173C" w:rsidRPr="00A20F98">
        <w:rPr>
          <w:rFonts w:ascii="Garamond" w:hAnsi="Garamond"/>
          <w:sz w:val="24"/>
          <w:szCs w:val="24"/>
        </w:rPr>
        <w:t>kur magjistrati vlerësohet “I pamjaftueshëm” për kriteret “aftësitë profesionale të gjyqtarit” dhe “etika dhe angazhimi ndaj vlerave të gjyqësorit” dhe jo më shumë se “Mirë” për dy kriteret e tjera.</w:t>
      </w:r>
    </w:p>
    <w:p w14:paraId="25FE6675"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të gjyqtarit” dhe “etika dhe angazhimi ndaj vlerave të gjyqësorit”.</w:t>
      </w:r>
    </w:p>
    <w:p w14:paraId="2BAD537F" w14:textId="77777777" w:rsidR="00FD173C" w:rsidRPr="00A20F98" w:rsidRDefault="00FD173C" w:rsidP="00FD173C">
      <w:pPr>
        <w:spacing w:after="0" w:line="240" w:lineRule="auto"/>
        <w:ind w:firstLine="284"/>
        <w:jc w:val="both"/>
        <w:rPr>
          <w:rFonts w:ascii="Garamond" w:hAnsi="Garamond"/>
          <w:sz w:val="24"/>
          <w:szCs w:val="24"/>
        </w:rPr>
      </w:pPr>
      <w:r w:rsidRPr="00A20F98">
        <w:rPr>
          <w:rFonts w:ascii="Garamond" w:hAnsi="Garamond"/>
          <w:sz w:val="24"/>
          <w:szCs w:val="24"/>
        </w:rPr>
        <w:t>Niveli i vlerësimit të gjyqtarit përcaktohet për çdonjërin nga katër kriteret e vlerësimit.</w:t>
      </w:r>
    </w:p>
    <w:p w14:paraId="3369036F" w14:textId="621E2AF9"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8. </w:t>
      </w:r>
      <w:r w:rsidR="00FD173C" w:rsidRPr="00A20F98">
        <w:rPr>
          <w:rFonts w:ascii="Garamond" w:hAnsi="Garamond"/>
          <w:sz w:val="24"/>
          <w:szCs w:val="24"/>
        </w:rPr>
        <w:t>Niveli i vlerësimit për çdonjërin nga kriteret e vlerësimit, përcaktohet mbi bazën e një shkalle pikëzimi nga 1 deri në 100 pikë.</w:t>
      </w:r>
    </w:p>
    <w:p w14:paraId="5EB57A10" w14:textId="4B94E039"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9. </w:t>
      </w:r>
      <w:r w:rsidR="00FD173C" w:rsidRPr="00A20F98">
        <w:rPr>
          <w:rFonts w:ascii="Garamond" w:hAnsi="Garamond"/>
          <w:sz w:val="24"/>
          <w:szCs w:val="24"/>
        </w:rPr>
        <w:t xml:space="preserve">Shkalla e pikëzimit që përcakton nivelet e vlerësimit është: </w:t>
      </w:r>
    </w:p>
    <w:p w14:paraId="73188F40" w14:textId="62EB441B"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a) </w:t>
      </w:r>
      <w:r w:rsidR="00FD173C" w:rsidRPr="00A20F98">
        <w:rPr>
          <w:rFonts w:ascii="Garamond" w:hAnsi="Garamond"/>
          <w:sz w:val="24"/>
          <w:szCs w:val="24"/>
        </w:rPr>
        <w:t xml:space="preserve">90 deri 100 pikë “Shkëlqyeshëm”; </w:t>
      </w:r>
    </w:p>
    <w:p w14:paraId="103C897B" w14:textId="4A2E01A1"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b) </w:t>
      </w:r>
      <w:r w:rsidR="00FD173C" w:rsidRPr="00A20F98">
        <w:rPr>
          <w:rFonts w:ascii="Garamond" w:hAnsi="Garamond"/>
          <w:sz w:val="24"/>
          <w:szCs w:val="24"/>
        </w:rPr>
        <w:t>70 deri 89 pikë “Shumë mirë”;</w:t>
      </w:r>
    </w:p>
    <w:p w14:paraId="7D72F7A4" w14:textId="7CBDFDCD"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c) </w:t>
      </w:r>
      <w:r w:rsidR="00FD173C" w:rsidRPr="00A20F98">
        <w:rPr>
          <w:rFonts w:ascii="Garamond" w:hAnsi="Garamond"/>
          <w:sz w:val="24"/>
          <w:szCs w:val="24"/>
        </w:rPr>
        <w:t>50 deri në 69 pikë “Mirë”;</w:t>
      </w:r>
    </w:p>
    <w:p w14:paraId="3E93451D" w14:textId="6B8BD572"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d) </w:t>
      </w:r>
      <w:r w:rsidR="00FD173C" w:rsidRPr="00A20F98">
        <w:rPr>
          <w:rFonts w:ascii="Garamond" w:hAnsi="Garamond"/>
          <w:sz w:val="24"/>
          <w:szCs w:val="24"/>
        </w:rPr>
        <w:t>30 deri në 49 pikë “Mjaftueshëm” dhe;</w:t>
      </w:r>
    </w:p>
    <w:p w14:paraId="32CF512A" w14:textId="0752CDB1" w:rsidR="00FD173C" w:rsidRPr="00A20F98" w:rsidRDefault="006D403F" w:rsidP="00FD173C">
      <w:pPr>
        <w:spacing w:after="0" w:line="240" w:lineRule="auto"/>
        <w:ind w:firstLine="284"/>
        <w:jc w:val="both"/>
        <w:rPr>
          <w:rFonts w:ascii="Garamond" w:hAnsi="Garamond"/>
          <w:sz w:val="24"/>
          <w:szCs w:val="24"/>
        </w:rPr>
      </w:pPr>
      <w:r>
        <w:rPr>
          <w:rFonts w:ascii="Garamond" w:hAnsi="Garamond"/>
          <w:sz w:val="24"/>
          <w:szCs w:val="24"/>
        </w:rPr>
        <w:t xml:space="preserve">e) </w:t>
      </w:r>
      <w:r w:rsidR="00FD173C" w:rsidRPr="00A20F98">
        <w:rPr>
          <w:rFonts w:ascii="Garamond" w:hAnsi="Garamond"/>
          <w:sz w:val="24"/>
          <w:szCs w:val="24"/>
        </w:rPr>
        <w:t>1 deri në 29 pikë “Pamjaftueshëm”.</w:t>
      </w:r>
    </w:p>
    <w:p w14:paraId="566973C0" w14:textId="7038BED0" w:rsidR="00FD173C" w:rsidRPr="00A20F98" w:rsidRDefault="006D403F" w:rsidP="00A20455">
      <w:pPr>
        <w:pStyle w:val="TEKSTIII"/>
      </w:pPr>
      <w:r>
        <w:t xml:space="preserve">10. </w:t>
      </w:r>
      <w:r w:rsidR="00FD173C" w:rsidRPr="00A20F98">
        <w:t>Brenda çdo kriteri vlerësimi bëhet ndarja e pikëve sipas rëndësisë së çdo treguesi (indikatori) vlerësimi</w:t>
      </w:r>
      <w:r w:rsidR="00EE16C3">
        <w:t>,</w:t>
      </w:r>
      <w:r w:rsidR="00FD173C" w:rsidRPr="00A20F98">
        <w:t xml:space="preserve"> duke shmangur përfundime që nuk janë përgjegjësi e gjyqtarit. </w:t>
      </w:r>
    </w:p>
    <w:p w14:paraId="268A6F22" w14:textId="3E272F13" w:rsidR="00FD173C" w:rsidRDefault="006D403F" w:rsidP="00A20455">
      <w:pPr>
        <w:pStyle w:val="TEKSTIII"/>
      </w:pPr>
      <w:r>
        <w:t xml:space="preserve">11. </w:t>
      </w:r>
      <w:r w:rsidR="00FD173C" w:rsidRPr="00A20F98">
        <w:t>Në tabelën e pikëzimit përcaktohet ndarja e kritereve të vlerësimit, lista e aspekteve të çdo kriteri, treguesit e vlerësimit dhe pikëzimi i tyre sipas nivelit, në funksion të pikëzimit dhe të vlerësimit final të gjyqtarit.</w:t>
      </w:r>
    </w:p>
    <w:p w14:paraId="3215195B" w14:textId="40942160" w:rsidR="00A20455" w:rsidRPr="009A7504" w:rsidRDefault="00A20455" w:rsidP="00A20455">
      <w:pPr>
        <w:pStyle w:val="TEKSTIII"/>
        <w:rPr>
          <w:b/>
        </w:rPr>
      </w:pPr>
      <w:r w:rsidRPr="009A7504">
        <w:rPr>
          <w:b/>
        </w:rPr>
        <w:t xml:space="preserve">1.  </w:t>
      </w:r>
      <w:r w:rsidR="00497500" w:rsidRPr="009A7504">
        <w:rPr>
          <w:b/>
        </w:rPr>
        <w:t>AFTËSITË</w:t>
      </w:r>
      <w:r w:rsidRPr="009A7504">
        <w:rPr>
          <w:b/>
        </w:rPr>
        <w:t xml:space="preserve"> PROFESIONALE (100 pikë)</w:t>
      </w:r>
    </w:p>
    <w:p w14:paraId="6D4D8C78" w14:textId="25CB07E2" w:rsidR="00A20455" w:rsidRPr="009C0A8A" w:rsidRDefault="00A20455" w:rsidP="00A20455">
      <w:pPr>
        <w:pStyle w:val="TEKSTIII"/>
        <w:rPr>
          <w:b/>
        </w:rPr>
      </w:pPr>
      <w:r w:rsidRPr="009C0A8A">
        <w:rPr>
          <w:b/>
        </w:rPr>
        <w:t>A.</w:t>
      </w:r>
      <w:r w:rsidR="009A7504" w:rsidRPr="009C0A8A">
        <w:rPr>
          <w:b/>
        </w:rPr>
        <w:t xml:space="preserve"> </w:t>
      </w:r>
      <w:r w:rsidRPr="009C0A8A">
        <w:rPr>
          <w:b/>
        </w:rPr>
        <w:t>Njohuritë ligjore (50 pikë)</w:t>
      </w:r>
    </w:p>
    <w:p w14:paraId="5312C36A" w14:textId="04401B06" w:rsidR="00A20455" w:rsidRPr="00A20455" w:rsidRDefault="009A7504" w:rsidP="00A20455">
      <w:pPr>
        <w:pStyle w:val="TEKSTIII"/>
      </w:pPr>
      <w:r>
        <w:t xml:space="preserve">a)  </w:t>
      </w:r>
      <w:r w:rsidR="00A20455" w:rsidRPr="00A20455">
        <w:t>Aftësia për të identifikuar natyrën e çështjes, ligjin e zbatueshëm dhe/ose konfliktin e normave (25 pikë)</w:t>
      </w:r>
      <w:r w:rsidR="00842FEE">
        <w:t>;</w:t>
      </w:r>
    </w:p>
    <w:p w14:paraId="11DFA209" w14:textId="2A597612" w:rsidR="00A20455" w:rsidRPr="00A20455" w:rsidRDefault="009A7504" w:rsidP="00A20455">
      <w:pPr>
        <w:pStyle w:val="TEKSTIII"/>
      </w:pPr>
      <w:r>
        <w:t xml:space="preserve">b) </w:t>
      </w:r>
      <w:r w:rsidR="00A20455" w:rsidRPr="00A20455">
        <w:t>Aftësia për të interpretuar ligjin në zgjidhjen e çështjes (25 pikë)</w:t>
      </w:r>
      <w:r w:rsidR="00842FEE">
        <w:t>.</w:t>
      </w:r>
    </w:p>
    <w:p w14:paraId="08780554" w14:textId="7FE864C5" w:rsidR="00A20455" w:rsidRPr="009C0A8A" w:rsidRDefault="00A20455" w:rsidP="00A20455">
      <w:pPr>
        <w:pStyle w:val="TEKSTIII"/>
        <w:rPr>
          <w:b/>
        </w:rPr>
      </w:pPr>
      <w:r w:rsidRPr="009C0A8A">
        <w:rPr>
          <w:b/>
        </w:rPr>
        <w:t>B.</w:t>
      </w:r>
      <w:r w:rsidR="009A7504" w:rsidRPr="009C0A8A">
        <w:rPr>
          <w:b/>
        </w:rPr>
        <w:t xml:space="preserve"> </w:t>
      </w:r>
      <w:r w:rsidRPr="009C0A8A">
        <w:rPr>
          <w:b/>
        </w:rPr>
        <w:t>Arsyetimi ligjor (50 pikë)</w:t>
      </w:r>
    </w:p>
    <w:p w14:paraId="7F710C14" w14:textId="45134F8E" w:rsidR="00A20455" w:rsidRPr="00A20455" w:rsidRDefault="009A7504" w:rsidP="00A20455">
      <w:pPr>
        <w:pStyle w:val="TEKSTIII"/>
      </w:pPr>
      <w:r>
        <w:t xml:space="preserve">a) </w:t>
      </w:r>
      <w:r w:rsidR="00A20455" w:rsidRPr="00A20455">
        <w:t>Qartësia, konciziteti dhe kuptueshmëria e vendimit (15 pikë)</w:t>
      </w:r>
      <w:r w:rsidR="00842FEE">
        <w:t>;</w:t>
      </w:r>
    </w:p>
    <w:p w14:paraId="2EE94DAF" w14:textId="0DD127A9" w:rsidR="00A20455" w:rsidRPr="00A20455" w:rsidRDefault="009A7504" w:rsidP="00A20455">
      <w:pPr>
        <w:pStyle w:val="TEKSTIII"/>
      </w:pPr>
      <w:r>
        <w:t xml:space="preserve">b) </w:t>
      </w:r>
      <w:r w:rsidR="00A20455" w:rsidRPr="00A20455">
        <w:t>Struktura e qëndrueshme dhe e mirorganizuar e vendimit (10 pikë)</w:t>
      </w:r>
      <w:r w:rsidR="00842FEE">
        <w:t>;</w:t>
      </w:r>
    </w:p>
    <w:p w14:paraId="4755F423" w14:textId="74839B2C" w:rsidR="00A20455" w:rsidRPr="00A20455" w:rsidRDefault="009A7504" w:rsidP="00A20455">
      <w:pPr>
        <w:pStyle w:val="TEKSTIII"/>
      </w:pPr>
      <w:r>
        <w:t xml:space="preserve">c)  </w:t>
      </w:r>
      <w:r w:rsidR="00A20455" w:rsidRPr="00A20455">
        <w:t>Cilësia e analizës dhe e argumentimit logjik (25 pikë)</w:t>
      </w:r>
      <w:r w:rsidR="00842FEE">
        <w:t>.</w:t>
      </w:r>
    </w:p>
    <w:p w14:paraId="74D09844" w14:textId="77777777" w:rsidR="00947E5B" w:rsidRPr="00947E5B" w:rsidRDefault="00947E5B" w:rsidP="00947E5B">
      <w:pPr>
        <w:pStyle w:val="TEKSTIII"/>
        <w:rPr>
          <w:b/>
        </w:rPr>
      </w:pPr>
      <w:r w:rsidRPr="00947E5B">
        <w:rPr>
          <w:b/>
        </w:rPr>
        <w:t>2.  AFTËSITË ORGANIZATIVE (100 pikë)</w:t>
      </w:r>
    </w:p>
    <w:p w14:paraId="050E8EC6" w14:textId="38E0E077" w:rsidR="00947E5B" w:rsidRPr="009C0A8A" w:rsidRDefault="00947E5B" w:rsidP="00947E5B">
      <w:pPr>
        <w:pStyle w:val="TEKSTIII"/>
        <w:rPr>
          <w:b/>
        </w:rPr>
      </w:pPr>
      <w:r w:rsidRPr="009C0A8A">
        <w:rPr>
          <w:b/>
        </w:rPr>
        <w:t>A.  Aftësia për të përballuar ngarkesën e punës (50 pikë)</w:t>
      </w:r>
    </w:p>
    <w:p w14:paraId="1A87E201" w14:textId="15CB1FF7" w:rsidR="00947E5B" w:rsidRDefault="00947E5B" w:rsidP="00947E5B">
      <w:pPr>
        <w:pStyle w:val="TEKSTIII"/>
      </w:pPr>
      <w:r>
        <w:t>a)</w:t>
      </w:r>
      <w:r w:rsidR="009C0A8A">
        <w:t xml:space="preserve"> </w:t>
      </w:r>
      <w:r>
        <w:t>Respektimi i afateve ligjore (15 pikë)</w:t>
      </w:r>
      <w:r w:rsidR="009C0A8A">
        <w:t>;</w:t>
      </w:r>
    </w:p>
    <w:p w14:paraId="69F5F571" w14:textId="2C95F7CF" w:rsidR="00947E5B" w:rsidRDefault="00947E5B" w:rsidP="00947E5B">
      <w:pPr>
        <w:pStyle w:val="TEKSTIII"/>
      </w:pPr>
      <w:r>
        <w:t>b)</w:t>
      </w:r>
      <w:r w:rsidR="009C0A8A">
        <w:t xml:space="preserve"> </w:t>
      </w:r>
      <w:r>
        <w:t>Plotësimi i standardeve minimale kohore (5 pikë)</w:t>
      </w:r>
      <w:r w:rsidR="009C0A8A">
        <w:t>;</w:t>
      </w:r>
    </w:p>
    <w:p w14:paraId="1BD5F003" w14:textId="10509911" w:rsidR="00947E5B" w:rsidRDefault="00947E5B" w:rsidP="00947E5B">
      <w:pPr>
        <w:pStyle w:val="TEKSTIII"/>
      </w:pPr>
      <w:r>
        <w:t>c) Koha mesatare që i dedikohet çdo çështjeje (5 pikë)</w:t>
      </w:r>
      <w:r w:rsidR="009C0A8A">
        <w:t>;</w:t>
      </w:r>
    </w:p>
    <w:p w14:paraId="796567B9" w14:textId="7F0CE4FB" w:rsidR="00947E5B" w:rsidRDefault="00947E5B" w:rsidP="00947E5B">
      <w:pPr>
        <w:pStyle w:val="TEKSTIII"/>
      </w:pPr>
      <w:r>
        <w:t>ç) Rendimenti i përfundimit të çështjeve gjyqësore (10 pikë)</w:t>
      </w:r>
      <w:r w:rsidR="009C0A8A">
        <w:t>;</w:t>
      </w:r>
    </w:p>
    <w:p w14:paraId="42490CBB" w14:textId="2CB98026" w:rsidR="00947E5B" w:rsidRDefault="00947E5B" w:rsidP="00947E5B">
      <w:pPr>
        <w:pStyle w:val="TEKSTIII"/>
      </w:pPr>
      <w:r>
        <w:t>d) Koha mesatare e arsyetimit të vendimit përfundimtar gjyqësor (15 pikë)</w:t>
      </w:r>
      <w:r w:rsidR="009C0A8A">
        <w:t>.</w:t>
      </w:r>
    </w:p>
    <w:p w14:paraId="077A4AC3" w14:textId="67D7B500" w:rsidR="00947E5B" w:rsidRPr="009C0A8A" w:rsidRDefault="00947E5B" w:rsidP="00947E5B">
      <w:pPr>
        <w:pStyle w:val="TEKSTIII"/>
        <w:rPr>
          <w:b/>
        </w:rPr>
      </w:pPr>
      <w:r w:rsidRPr="009C0A8A">
        <w:rPr>
          <w:b/>
        </w:rPr>
        <w:t>B.  Aftësia për të kryer procedurat gjyqësore (35 pikë)</w:t>
      </w:r>
    </w:p>
    <w:p w14:paraId="7992D2BC" w14:textId="4D34C535" w:rsidR="00947E5B" w:rsidRDefault="00947E5B" w:rsidP="00947E5B">
      <w:pPr>
        <w:pStyle w:val="TEKSTIII"/>
      </w:pPr>
      <w:r>
        <w:t xml:space="preserve">a) Numri mesatar i seancave gjyqësore dhe kryerja e veprimeve të nevojshme procedurale për shmangien e atyre </w:t>
      </w:r>
      <w:r w:rsidR="009C0A8A">
        <w:t>jo</w:t>
      </w:r>
      <w:r>
        <w:t>produktive (15 pikë)</w:t>
      </w:r>
      <w:r w:rsidR="009C0A8A">
        <w:t>;</w:t>
      </w:r>
    </w:p>
    <w:p w14:paraId="10AB6378" w14:textId="7C7E568B" w:rsidR="00947E5B" w:rsidRDefault="00947E5B" w:rsidP="00947E5B">
      <w:pPr>
        <w:pStyle w:val="TEKSTIII"/>
      </w:pPr>
      <w:r>
        <w:t>b)</w:t>
      </w:r>
      <w:r w:rsidR="009C0A8A">
        <w:t xml:space="preserve"> </w:t>
      </w:r>
      <w:r>
        <w:t>Kryerja e veprimeve të nevojshme procedurale për organizimin e procesit gjyqësor (20 pikë)</w:t>
      </w:r>
      <w:r w:rsidR="009C0A8A">
        <w:t>.</w:t>
      </w:r>
    </w:p>
    <w:p w14:paraId="0296E705" w14:textId="2EF16EE7" w:rsidR="00947E5B" w:rsidRPr="009C0A8A" w:rsidRDefault="00947E5B" w:rsidP="00947E5B">
      <w:pPr>
        <w:pStyle w:val="TEKSTIII"/>
        <w:rPr>
          <w:b/>
        </w:rPr>
      </w:pPr>
      <w:r w:rsidRPr="009C0A8A">
        <w:rPr>
          <w:b/>
        </w:rPr>
        <w:lastRenderedPageBreak/>
        <w:t xml:space="preserve">C.  Aftësia për të administruar dosjet gjyqësore (15 pikë) </w:t>
      </w:r>
    </w:p>
    <w:p w14:paraId="7229627C" w14:textId="778C93FA" w:rsidR="00947E5B" w:rsidRDefault="00947E5B" w:rsidP="00947E5B">
      <w:pPr>
        <w:pStyle w:val="TEKSTIII"/>
      </w:pPr>
      <w:r>
        <w:t>a)</w:t>
      </w:r>
      <w:r w:rsidR="009C0A8A">
        <w:t xml:space="preserve"> </w:t>
      </w:r>
      <w:r>
        <w:t>Rregullshmëria e dokumentacionit të dosjes (5 pikë)</w:t>
      </w:r>
      <w:r w:rsidR="009C0A8A">
        <w:t>;</w:t>
      </w:r>
    </w:p>
    <w:p w14:paraId="38B42DAE" w14:textId="6715D6AD" w:rsidR="00947E5B" w:rsidRDefault="00947E5B" w:rsidP="00947E5B">
      <w:pPr>
        <w:pStyle w:val="TEKSTIII"/>
      </w:pPr>
      <w:r>
        <w:t>b) Saktësia dhe plotësia e dokumentacionit të dosjes (10 pikë)</w:t>
      </w:r>
      <w:r w:rsidR="009C0A8A">
        <w:t>.</w:t>
      </w:r>
    </w:p>
    <w:p w14:paraId="734935B6" w14:textId="77777777" w:rsidR="00947E5B" w:rsidRPr="000865A6" w:rsidRDefault="00947E5B" w:rsidP="00947E5B">
      <w:pPr>
        <w:pStyle w:val="TEKSTIII"/>
        <w:rPr>
          <w:b/>
        </w:rPr>
      </w:pPr>
      <w:r w:rsidRPr="000865A6">
        <w:rPr>
          <w:b/>
        </w:rPr>
        <w:t>3.  ETIKA DHE ANGAZHIMI NDAJ VLERAVE PROFESIONALE (100 pikë)</w:t>
      </w:r>
    </w:p>
    <w:p w14:paraId="5A9E8E96" w14:textId="3130F029" w:rsidR="00947E5B" w:rsidRPr="000865A6" w:rsidRDefault="00947E5B" w:rsidP="00947E5B">
      <w:pPr>
        <w:pStyle w:val="TEKSTIII"/>
        <w:rPr>
          <w:b/>
        </w:rPr>
      </w:pPr>
      <w:r w:rsidRPr="000865A6">
        <w:rPr>
          <w:b/>
        </w:rPr>
        <w:t>A.  Etika në punë (35 pikë)</w:t>
      </w:r>
    </w:p>
    <w:p w14:paraId="0FD0F9EB" w14:textId="4D6E7862" w:rsidR="00947E5B" w:rsidRPr="000865A6" w:rsidRDefault="00947E5B" w:rsidP="00947E5B">
      <w:pPr>
        <w:pStyle w:val="TEKSTIII"/>
      </w:pPr>
      <w:r w:rsidRPr="000865A6">
        <w:t>a)</w:t>
      </w:r>
      <w:r w:rsidR="00017CBE" w:rsidRPr="000865A6">
        <w:t xml:space="preserve"> </w:t>
      </w:r>
      <w:r w:rsidRPr="000865A6">
        <w:t>Angazhimi dhe përgjegjshmëria në funksion</w:t>
      </w:r>
      <w:r w:rsidR="009C0A8A" w:rsidRPr="000865A6">
        <w:t>.</w:t>
      </w:r>
      <w:r w:rsidRPr="000865A6">
        <w:t xml:space="preserve"> </w:t>
      </w:r>
    </w:p>
    <w:p w14:paraId="5F1075A6" w14:textId="121DC275" w:rsidR="00947E5B" w:rsidRPr="000865A6" w:rsidRDefault="00947E5B" w:rsidP="00947E5B">
      <w:pPr>
        <w:pStyle w:val="TEKSTIII"/>
        <w:rPr>
          <w:b/>
        </w:rPr>
      </w:pPr>
      <w:r w:rsidRPr="000865A6">
        <w:rPr>
          <w:b/>
        </w:rPr>
        <w:t>B.  Integriteti (40 pikë)</w:t>
      </w:r>
    </w:p>
    <w:p w14:paraId="157E53DF" w14:textId="220D31A1" w:rsidR="00947E5B" w:rsidRPr="000865A6" w:rsidRDefault="00947E5B" w:rsidP="00947E5B">
      <w:pPr>
        <w:pStyle w:val="TEKSTIII"/>
      </w:pPr>
      <w:r w:rsidRPr="000865A6">
        <w:t>a)</w:t>
      </w:r>
      <w:r w:rsidR="009C0A8A" w:rsidRPr="000865A6">
        <w:t xml:space="preserve"> </w:t>
      </w:r>
      <w:r w:rsidRPr="000865A6">
        <w:t>Shmangia e shfaqjes së pahijshme, nderi dhe dinjiteti</w:t>
      </w:r>
      <w:r w:rsidR="009C0A8A" w:rsidRPr="000865A6">
        <w:t>.</w:t>
      </w:r>
    </w:p>
    <w:p w14:paraId="2A646170" w14:textId="61A3EE8F" w:rsidR="00947E5B" w:rsidRPr="000865A6" w:rsidRDefault="00947E5B" w:rsidP="00947E5B">
      <w:pPr>
        <w:pStyle w:val="TEKSTIII"/>
        <w:rPr>
          <w:b/>
        </w:rPr>
      </w:pPr>
      <w:r w:rsidRPr="000865A6">
        <w:rPr>
          <w:b/>
        </w:rPr>
        <w:t>C.  Paanësia (25 pikë)</w:t>
      </w:r>
    </w:p>
    <w:p w14:paraId="67FACDD7" w14:textId="3E562ACC" w:rsidR="00947E5B" w:rsidRPr="000865A6" w:rsidRDefault="00947E5B" w:rsidP="00947E5B">
      <w:pPr>
        <w:pStyle w:val="TEKSTIII"/>
      </w:pPr>
      <w:r w:rsidRPr="000865A6">
        <w:t>a)</w:t>
      </w:r>
      <w:r w:rsidR="00017CBE" w:rsidRPr="000865A6">
        <w:t xml:space="preserve"> </w:t>
      </w:r>
      <w:r w:rsidRPr="000865A6">
        <w:t>Përdorimi ose jo i gjuhës diskriminuese (10 pikë)</w:t>
      </w:r>
      <w:r w:rsidR="009C0A8A" w:rsidRPr="000865A6">
        <w:t>;</w:t>
      </w:r>
    </w:p>
    <w:p w14:paraId="1BB7AE3D" w14:textId="0AB4996C" w:rsidR="00947E5B" w:rsidRDefault="00947E5B" w:rsidP="00947E5B">
      <w:pPr>
        <w:pStyle w:val="TEKSTIII"/>
      </w:pPr>
      <w:r w:rsidRPr="000865A6">
        <w:t>b)</w:t>
      </w:r>
      <w:r w:rsidR="00017CBE" w:rsidRPr="000865A6">
        <w:t xml:space="preserve"> </w:t>
      </w:r>
      <w:r w:rsidRPr="000865A6">
        <w:t>Numri tejet i lartë i kërkesave të pranuara të palëve për përjashtimin e gjyqtarit (15 pikë)</w:t>
      </w:r>
      <w:r w:rsidR="009C0A8A" w:rsidRPr="000865A6">
        <w:t>.</w:t>
      </w:r>
    </w:p>
    <w:p w14:paraId="53405B10" w14:textId="77777777" w:rsidR="00947E5B" w:rsidRPr="00947E5B" w:rsidRDefault="00947E5B" w:rsidP="00947E5B">
      <w:pPr>
        <w:pStyle w:val="TEKSTIII"/>
        <w:rPr>
          <w:b/>
        </w:rPr>
      </w:pPr>
      <w:r w:rsidRPr="00947E5B">
        <w:rPr>
          <w:b/>
        </w:rPr>
        <w:t>4.  AFTËSITË PERSONALE DHE ANGAZHIMI PROFESIONAL (100 pikë)</w:t>
      </w:r>
    </w:p>
    <w:p w14:paraId="66F267FA" w14:textId="54D60387" w:rsidR="00947E5B" w:rsidRPr="00017CBE" w:rsidRDefault="00947E5B" w:rsidP="00947E5B">
      <w:pPr>
        <w:pStyle w:val="TEKSTIII"/>
        <w:rPr>
          <w:b/>
        </w:rPr>
      </w:pPr>
      <w:r w:rsidRPr="00017CBE">
        <w:rPr>
          <w:b/>
        </w:rPr>
        <w:t>A.  Aftësitë e komunikimit (40 pikë)</w:t>
      </w:r>
    </w:p>
    <w:p w14:paraId="7C8BC2A0" w14:textId="4C06FC17" w:rsidR="00947E5B" w:rsidRDefault="00947E5B" w:rsidP="00947E5B">
      <w:pPr>
        <w:pStyle w:val="TEKSTIII"/>
      </w:pPr>
      <w:r>
        <w:t>a)</w:t>
      </w:r>
      <w:r w:rsidR="00017CBE">
        <w:t xml:space="preserve"> </w:t>
      </w:r>
      <w:r>
        <w:t>Komunikimi i qartë dhe transparent me palët ndërgjyqëse, publikun, subjektet e tjera, të tretët (25 pikë)</w:t>
      </w:r>
      <w:r w:rsidR="00017CBE">
        <w:t>;</w:t>
      </w:r>
    </w:p>
    <w:p w14:paraId="18B6680B" w14:textId="4301D918" w:rsidR="00947E5B" w:rsidRDefault="00947E5B" w:rsidP="00947E5B">
      <w:pPr>
        <w:pStyle w:val="TEKSTIII"/>
      </w:pPr>
      <w:r>
        <w:t>b)</w:t>
      </w:r>
      <w:r w:rsidR="00017CBE">
        <w:t xml:space="preserve"> </w:t>
      </w:r>
      <w:r>
        <w:t>Respektimi i konfidencialitetit dhe parimeve të mbrojtjes së të dhënave personale (15 pikë)</w:t>
      </w:r>
      <w:r w:rsidR="00017CBE">
        <w:t>.</w:t>
      </w:r>
    </w:p>
    <w:p w14:paraId="28C22179" w14:textId="3C865F71" w:rsidR="00947E5B" w:rsidRPr="00017CBE" w:rsidRDefault="00947E5B" w:rsidP="00947E5B">
      <w:pPr>
        <w:pStyle w:val="TEKSTIII"/>
        <w:rPr>
          <w:b/>
        </w:rPr>
      </w:pPr>
      <w:r w:rsidRPr="00017CBE">
        <w:rPr>
          <w:b/>
        </w:rPr>
        <w:t>B.  Aftësia për të bashkëpunuar me kolegët (25 pikë)</w:t>
      </w:r>
    </w:p>
    <w:p w14:paraId="3A8AF0A1" w14:textId="5790AAD7" w:rsidR="00947E5B" w:rsidRDefault="00947E5B" w:rsidP="00947E5B">
      <w:pPr>
        <w:pStyle w:val="TEKSTIII"/>
      </w:pPr>
      <w:r>
        <w:t>a)</w:t>
      </w:r>
      <w:r w:rsidR="00017CBE">
        <w:t xml:space="preserve"> </w:t>
      </w:r>
      <w:r>
        <w:t>Komunikimi dhe bashkëpunimi me kolegët</w:t>
      </w:r>
      <w:r w:rsidR="00571352">
        <w:t>,</w:t>
      </w:r>
      <w:r>
        <w:t xml:space="preserve"> si dhe shkëmbimi i njohurive dhe i përvojës profesionale me ta (15 pikë)</w:t>
      </w:r>
      <w:r w:rsidR="00017CBE">
        <w:t>;</w:t>
      </w:r>
    </w:p>
    <w:p w14:paraId="7F3E29E0" w14:textId="448588F9" w:rsidR="00947E5B" w:rsidRDefault="00947E5B" w:rsidP="00947E5B">
      <w:pPr>
        <w:pStyle w:val="TEKSTIII"/>
      </w:pPr>
      <w:r>
        <w:t>b) Komunikimi dhe bashkëpunimi me administratën gjyqësore (10 pikë)</w:t>
      </w:r>
      <w:r w:rsidR="00017CBE">
        <w:t>.</w:t>
      </w:r>
    </w:p>
    <w:p w14:paraId="0ED96AF7" w14:textId="22E828B2" w:rsidR="00947E5B" w:rsidRPr="00017CBE" w:rsidRDefault="00947E5B" w:rsidP="00947E5B">
      <w:pPr>
        <w:pStyle w:val="TEKSTIII"/>
        <w:rPr>
          <w:b/>
        </w:rPr>
      </w:pPr>
      <w:r w:rsidRPr="00017CBE">
        <w:rPr>
          <w:b/>
        </w:rPr>
        <w:t>C.  Gatishmëria për t’u angazhuar në veprimtari të tjera (35 pikë)</w:t>
      </w:r>
    </w:p>
    <w:p w14:paraId="45E9517C" w14:textId="68DFCC92" w:rsidR="00947E5B" w:rsidRDefault="00947E5B" w:rsidP="00947E5B">
      <w:pPr>
        <w:pStyle w:val="TEKSTIII"/>
      </w:pPr>
      <w:r>
        <w:t>a) Pjesëmarrja në formimin vazhdues të Shkollës së Magjistraturës dhe në trajnime të tjera profesionale (20 pikë)</w:t>
      </w:r>
      <w:r w:rsidR="00993BE2">
        <w:t>;</w:t>
      </w:r>
    </w:p>
    <w:p w14:paraId="22E7CE07" w14:textId="6CB7EEC7" w:rsidR="00947E5B" w:rsidRDefault="00947E5B" w:rsidP="00947E5B">
      <w:pPr>
        <w:pStyle w:val="TEKSTIII"/>
      </w:pPr>
      <w:r>
        <w:t>b)</w:t>
      </w:r>
      <w:r w:rsidR="00993BE2">
        <w:t xml:space="preserve"> </w:t>
      </w:r>
      <w:r>
        <w:t>Disponueshmëria e gjyqtarit për të udhëhequr magjistratët e ardhshëm gjatë stazhit profesional dhe/ose për trajnimin e magjistratëve (5 pikë)</w:t>
      </w:r>
      <w:r w:rsidR="00993BE2">
        <w:t>;</w:t>
      </w:r>
    </w:p>
    <w:p w14:paraId="31D79D10" w14:textId="51E48D20" w:rsidR="00947E5B" w:rsidRDefault="00947E5B" w:rsidP="00947E5B">
      <w:pPr>
        <w:pStyle w:val="TEKSTIII"/>
      </w:pPr>
      <w:r>
        <w:t>c) Pjesëmarrja e magjistratit në veprimtari ndërinstitucionale për përmirësimin e sistemit të drejtësisë, në veprimtaritë për marrëdhëniet me median dhe publikun të gjykatave (5 pikë)</w:t>
      </w:r>
      <w:r w:rsidR="00993BE2">
        <w:t>;</w:t>
      </w:r>
    </w:p>
    <w:p w14:paraId="216CB208" w14:textId="0C6D53BC" w:rsidR="00A20455" w:rsidRPr="00A20455" w:rsidRDefault="00947E5B" w:rsidP="00947E5B">
      <w:pPr>
        <w:pStyle w:val="TEKSTIII"/>
      </w:pPr>
      <w:r>
        <w:t>ç) Publikimet ligjore akademike (5 pikë)</w:t>
      </w:r>
      <w:r w:rsidR="00993BE2">
        <w:t>.</w:t>
      </w:r>
    </w:p>
    <w:p w14:paraId="7956D494" w14:textId="77777777" w:rsidR="006F3A8F" w:rsidRPr="00017CBE" w:rsidRDefault="006F3A8F" w:rsidP="006F3A8F">
      <w:pPr>
        <w:pStyle w:val="TEKSTIII"/>
        <w:rPr>
          <w:b/>
          <w:lang w:eastAsia="nl-NL"/>
        </w:rPr>
      </w:pPr>
      <w:r w:rsidRPr="00017CBE">
        <w:rPr>
          <w:b/>
          <w:lang w:eastAsia="nl-NL"/>
        </w:rPr>
        <w:t>PËRKUFIZIMET</w:t>
      </w:r>
    </w:p>
    <w:p w14:paraId="13263079" w14:textId="63F6DFC8" w:rsidR="006F3A8F" w:rsidRPr="00A20F98" w:rsidRDefault="006F3A8F" w:rsidP="006F3A8F">
      <w:pPr>
        <w:pStyle w:val="TEKSTIII"/>
      </w:pPr>
      <w:r w:rsidRPr="006F3A8F">
        <w:t>Përkufizime të nevojshme për t’u mbajtur parasysh</w:t>
      </w:r>
      <w:r w:rsidR="00571352">
        <w:t>,</w:t>
      </w:r>
      <w:r w:rsidRPr="006F3A8F">
        <w:t xml:space="preserve"> </w:t>
      </w:r>
      <w:r w:rsidRPr="00A20F98">
        <w:t>me q</w:t>
      </w:r>
      <w:r w:rsidRPr="00A20F98">
        <w:rPr>
          <w:rFonts w:cs="Times New Roman"/>
        </w:rPr>
        <w:t>ë</w:t>
      </w:r>
      <w:r w:rsidRPr="00A20F98">
        <w:t>llim vler</w:t>
      </w:r>
      <w:r w:rsidRPr="00A20F98">
        <w:rPr>
          <w:rFonts w:cs="Times New Roman"/>
        </w:rPr>
        <w:t>ë</w:t>
      </w:r>
      <w:r w:rsidRPr="00A20F98">
        <w:t>simin e gjyqtarit sipas k</w:t>
      </w:r>
      <w:r w:rsidRPr="00A20F98">
        <w:rPr>
          <w:rFonts w:cs="Times New Roman"/>
        </w:rPr>
        <w:t>ë</w:t>
      </w:r>
      <w:r w:rsidRPr="00A20F98">
        <w:t>saj metodologjie:</w:t>
      </w:r>
    </w:p>
    <w:p w14:paraId="3B1E4B6D" w14:textId="66AAF348" w:rsidR="006F3A8F" w:rsidRPr="00A20F98" w:rsidRDefault="006F3A8F" w:rsidP="006F3A8F">
      <w:pPr>
        <w:pStyle w:val="TEKSTIII"/>
      </w:pPr>
      <w:r w:rsidRPr="00A20F98">
        <w:t>1</w:t>
      </w:r>
      <w:r w:rsidR="00993BE2">
        <w:t>.</w:t>
      </w:r>
      <w:r>
        <w:t xml:space="preserve"> </w:t>
      </w:r>
      <w:r w:rsidRPr="00A20F98">
        <w:t>“Çështje pa palë ndërgjyqëse”, nënkupton çdo çështje të regjistruar në gjykatë, e paraqitur në formën e kërkesës, me të cilën nuk kërkohet zgjidhja në themel e një mosmarrëveshjeje. Në këto çështje përfshihen çështjet civile dhe çështjet administrative pa palë kundërshtare, çështjet administrativ</w:t>
      </w:r>
      <w:r w:rsidR="00234AA2">
        <w:t>e</w:t>
      </w:r>
      <w:r w:rsidRPr="00A20F98">
        <w:t>-penale dhe masat e sigurimit.</w:t>
      </w:r>
    </w:p>
    <w:p w14:paraId="14407AA7" w14:textId="6BD1938D" w:rsidR="006F3A8F" w:rsidRPr="00A20F98" w:rsidRDefault="006F3A8F" w:rsidP="006F3A8F">
      <w:pPr>
        <w:pStyle w:val="TEKSTIII"/>
      </w:pPr>
      <w:r w:rsidRPr="00A20F98">
        <w:t>2</w:t>
      </w:r>
      <w:r w:rsidR="00993BE2">
        <w:t>.</w:t>
      </w:r>
      <w:r>
        <w:t xml:space="preserve"> </w:t>
      </w:r>
      <w:r w:rsidRPr="00A20F98">
        <w:t>“Ditë” janë ditët kalendarike, me përjashtim të afateve nën 10 ditë, të cilat llogariten me ditë pune;</w:t>
      </w:r>
    </w:p>
    <w:p w14:paraId="08AE1B48" w14:textId="12FE6C0F" w:rsidR="006F3A8F" w:rsidRPr="00A20F98" w:rsidRDefault="006F3A8F" w:rsidP="006F3A8F">
      <w:pPr>
        <w:pStyle w:val="TEKSTIII"/>
      </w:pPr>
      <w:r w:rsidRPr="00A20F98">
        <w:t>3</w:t>
      </w:r>
      <w:r w:rsidR="00993BE2">
        <w:t>.</w:t>
      </w:r>
      <w:r>
        <w:t xml:space="preserve"> </w:t>
      </w:r>
      <w:r w:rsidRPr="00A20F98">
        <w:t>“Gjyqtar relator” është gjyqtari i caktuar me short në cilësinë e relatorit të trupit gjykues për gjykimin e një çështjeje gjyqësore;</w:t>
      </w:r>
    </w:p>
    <w:p w14:paraId="1A595EFE" w14:textId="32B169DF" w:rsidR="006F3A8F" w:rsidRPr="00A20F98" w:rsidRDefault="006F3A8F" w:rsidP="006F3A8F">
      <w:pPr>
        <w:pStyle w:val="TEKSTIII"/>
      </w:pPr>
      <w:r w:rsidRPr="00A20F98">
        <w:t>4</w:t>
      </w:r>
      <w:r w:rsidR="00993BE2">
        <w:t>.</w:t>
      </w:r>
      <w:r>
        <w:t xml:space="preserve"> </w:t>
      </w:r>
      <w:r w:rsidRPr="00A20F98">
        <w:t>“Standardet minimale të afatit” janë afate orientuese të miratuara nga KLGJ</w:t>
      </w:r>
      <w:r w:rsidR="00092F6F">
        <w:t>-ja</w:t>
      </w:r>
      <w:r w:rsidRPr="00A20F98">
        <w:t>, brenda të cilave një çështje duhet të përfundojë. Standardet minimale të afatit janë të rishikueshme dhe përcaktohen në mënyrë të veçantë për lloje të ndryshme çështjesh, duke vlerësuar natyrën, kompleksitetin dhe sasinë e çështjeve të regjistruara në gjykatë, si dhe infrastrukturën e gjykatës</w:t>
      </w:r>
      <w:r w:rsidR="00403776">
        <w:t>;</w:t>
      </w:r>
      <w:r w:rsidRPr="00A20F98">
        <w:t xml:space="preserve"> </w:t>
      </w:r>
    </w:p>
    <w:p w14:paraId="719DF4D6" w14:textId="3B1B9321" w:rsidR="006F3A8F" w:rsidRPr="00A20F98" w:rsidRDefault="006F3A8F" w:rsidP="006F3A8F">
      <w:pPr>
        <w:pStyle w:val="TEKSTIII"/>
      </w:pPr>
      <w:r w:rsidRPr="00A20F98">
        <w:t>5</w:t>
      </w:r>
      <w:r w:rsidR="00993BE2">
        <w:t>.</w:t>
      </w:r>
      <w:r>
        <w:t xml:space="preserve"> </w:t>
      </w:r>
      <w:r w:rsidRPr="00A20F98">
        <w:t>“Dokumente ligjor</w:t>
      </w:r>
      <w:r w:rsidR="00944D43">
        <w:t>e</w:t>
      </w:r>
      <w:r w:rsidRPr="00A20F98">
        <w:t>” janë dokumentet e hartuara dhe të dorëzuara nga gjyqtari, që shërbejnë për vlerësimin e tij.</w:t>
      </w:r>
    </w:p>
    <w:p w14:paraId="53C6A948" w14:textId="77777777" w:rsidR="006F3A8F" w:rsidRPr="006F3A8F" w:rsidRDefault="006F3A8F" w:rsidP="006F3A8F">
      <w:pPr>
        <w:pStyle w:val="TEKSTIII"/>
        <w:rPr>
          <w:b/>
          <w:color w:val="000000" w:themeColor="text1"/>
          <w:lang w:eastAsia="nl-NL"/>
        </w:rPr>
      </w:pPr>
      <w:r w:rsidRPr="006F3A8F">
        <w:rPr>
          <w:b/>
          <w:color w:val="000000" w:themeColor="text1"/>
          <w:lang w:eastAsia="nl-NL"/>
        </w:rPr>
        <w:t>1. AFTËSIA PROFESIONALE E GJYQTARIT (100 pikë)</w:t>
      </w:r>
    </w:p>
    <w:p w14:paraId="4D7B5D93" w14:textId="77777777" w:rsidR="00993BE2" w:rsidRDefault="006F3A8F" w:rsidP="00993BE2">
      <w:pPr>
        <w:pStyle w:val="TEKSTIII"/>
      </w:pPr>
      <w:r w:rsidRPr="00A20F98">
        <w:t>Për të pikëzuar aftësinë e gjyqtarit në drejtim të aspekteve të njohurive ligjore dhe arsyetimit të vendimit, vlerësuesi përq</w:t>
      </w:r>
      <w:r w:rsidRPr="00A20F98">
        <w:rPr>
          <w:rFonts w:cs="Times New Roman"/>
        </w:rPr>
        <w:t>e</w:t>
      </w:r>
      <w:r w:rsidRPr="00A20F98">
        <w:t xml:space="preserve">ndrohet në metodologjinë e përgjithshme të punës së gjyqtarit bazuar në dosjet e përzgjedhura dhe nuk vlerëson meritat ligjore të vendimeve individuale, të cilat përcaktohen vetëm në </w:t>
      </w:r>
      <w:r w:rsidR="00993BE2">
        <w:t>kuadër të një procesi ankimimi.</w:t>
      </w:r>
    </w:p>
    <w:p w14:paraId="7E44EA19" w14:textId="10C1BB8E" w:rsidR="006F3A8F" w:rsidRPr="00A20F98" w:rsidRDefault="006F3A8F" w:rsidP="00993BE2">
      <w:pPr>
        <w:pStyle w:val="TEKSTIII"/>
      </w:pPr>
      <w:r w:rsidRPr="00A20F98">
        <w:t>Vlerësuesi çmon aftësitë gjyqësore pa gjykuar korrektësinë e vendimit dhe themelin e çështjes, si dhe pa zëvendësuar interpretimin ose logjikën e gjyqtarit që vlerësohet.</w:t>
      </w:r>
    </w:p>
    <w:p w14:paraId="382E8177" w14:textId="229DE595" w:rsidR="006F3A8F" w:rsidRPr="006F3A8F" w:rsidRDefault="006F3A8F" w:rsidP="006F3A8F">
      <w:pPr>
        <w:pStyle w:val="TEKSTIII"/>
        <w:rPr>
          <w:b/>
        </w:rPr>
      </w:pPr>
      <w:r w:rsidRPr="006F3A8F">
        <w:rPr>
          <w:b/>
        </w:rPr>
        <w:t>A. Njohuritë ligjore (50 pikë)</w:t>
      </w:r>
    </w:p>
    <w:p w14:paraId="46BD5DAD" w14:textId="148CAAF3" w:rsidR="006F3A8F" w:rsidRDefault="006F3A8F" w:rsidP="006F3A8F">
      <w:pPr>
        <w:pStyle w:val="TEKSTIII"/>
      </w:pPr>
      <w:r w:rsidRPr="001E7D38">
        <w:lastRenderedPageBreak/>
        <w:t>a</w:t>
      </w:r>
      <w:r w:rsidR="00993BE2" w:rsidRPr="001E7D38">
        <w:t>)</w:t>
      </w:r>
      <w:r w:rsidRPr="00A20F98">
        <w:t xml:space="preserve"> Aftësia për të identifikuar natyrën e çështjes, ligjin e zbatueshëm dhe/ose konfliktin e normave (25 pikë)</w:t>
      </w:r>
    </w:p>
    <w:p w14:paraId="327F70C4" w14:textId="69BF833F" w:rsidR="006F3A8F" w:rsidRDefault="006F3A8F" w:rsidP="006F3A8F">
      <w:pPr>
        <w:pStyle w:val="TEKSTIII"/>
      </w:pPr>
      <w:r w:rsidRPr="00A20F98">
        <w:rPr>
          <w:color w:val="000000" w:themeColor="text1"/>
        </w:rPr>
        <w:t>Për të pikëzuar këtë aftësi të gjyqtarit, vlerësuesi përq</w:t>
      </w:r>
      <w:r w:rsidRPr="00A20F98">
        <w:rPr>
          <w:rFonts w:cs="Times New Roman"/>
          <w:color w:val="000000" w:themeColor="text1"/>
        </w:rPr>
        <w:t>e</w:t>
      </w:r>
      <w:r w:rsidRPr="00A20F98">
        <w:rPr>
          <w:color w:val="000000" w:themeColor="text1"/>
        </w:rPr>
        <w:t xml:space="preserve">ndrohet në dokumentet ligjore të dorëzuara nga gjyqtari, formularin e </w:t>
      </w:r>
      <w:r w:rsidRPr="00A20F98">
        <w:t>vet</w:t>
      </w:r>
      <w:r w:rsidRPr="00A20F98">
        <w:rPr>
          <w:rFonts w:cs="Times New Roman"/>
        </w:rPr>
        <w:t>ë</w:t>
      </w:r>
      <w:r w:rsidRPr="00A20F98">
        <w:t>vler</w:t>
      </w:r>
      <w:r w:rsidRPr="00A20F98">
        <w:rPr>
          <w:rFonts w:cs="Times New Roman"/>
        </w:rPr>
        <w:t>ë</w:t>
      </w:r>
      <w:r w:rsidRPr="00A20F98">
        <w:t>simit, si dhe në aktet e dosjeve të përzgjedhura me short. Vler</w:t>
      </w:r>
      <w:r w:rsidRPr="00A20F98">
        <w:rPr>
          <w:rFonts w:cs="Times New Roman"/>
        </w:rPr>
        <w:t>ë</w:t>
      </w:r>
      <w:r w:rsidRPr="00A20F98">
        <w:t>sohet aft</w:t>
      </w:r>
      <w:r w:rsidRPr="00A20F98">
        <w:rPr>
          <w:rFonts w:cs="Times New Roman"/>
        </w:rPr>
        <w:t>ë</w:t>
      </w:r>
      <w:r w:rsidRPr="00A20F98">
        <w:t>sia e gjyqtarit p</w:t>
      </w:r>
      <w:r w:rsidRPr="00A20F98">
        <w:rPr>
          <w:rFonts w:cs="Times New Roman"/>
        </w:rPr>
        <w:t>ër</w:t>
      </w:r>
      <w:r w:rsidRPr="00A20F98">
        <w:t xml:space="preserve"> t</w:t>
      </w:r>
      <w:r w:rsidRPr="00A20F98">
        <w:rPr>
          <w:rFonts w:cs="Times New Roman"/>
        </w:rPr>
        <w:t>ë</w:t>
      </w:r>
      <w:r w:rsidRPr="00A20F98">
        <w:t xml:space="preserve"> p</w:t>
      </w:r>
      <w:r w:rsidRPr="00A20F98">
        <w:rPr>
          <w:rFonts w:cs="Times New Roman"/>
        </w:rPr>
        <w:t>ë</w:t>
      </w:r>
      <w:r w:rsidRPr="00A20F98">
        <w:t xml:space="preserve">rcaktuar faktet e </w:t>
      </w:r>
      <w:r w:rsidRPr="00A20F98">
        <w:rPr>
          <w:rFonts w:cs="Times New Roman"/>
        </w:rPr>
        <w:t>çë</w:t>
      </w:r>
      <w:r w:rsidRPr="00A20F98">
        <w:t>shtjes, identifikuar natyrën e saj, ligjin e zbatueshëm dhe/ose konfliktin e normave sipas rastit.</w:t>
      </w:r>
    </w:p>
    <w:p w14:paraId="731AFA13" w14:textId="77777777" w:rsidR="006F3A8F" w:rsidRDefault="006F3A8F" w:rsidP="006F3A8F">
      <w:pPr>
        <w:pStyle w:val="TEKSTIII"/>
      </w:pPr>
    </w:p>
    <w:p w14:paraId="0695F785" w14:textId="77777777" w:rsidR="00C42A0A" w:rsidRPr="00A20F98" w:rsidRDefault="00C42A0A" w:rsidP="006F3A8F">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6F3A8F" w:rsidRPr="00A20F98" w14:paraId="1BFC0BF2" w14:textId="77777777" w:rsidTr="006F3A8F">
        <w:tc>
          <w:tcPr>
            <w:tcW w:w="2605" w:type="dxa"/>
            <w:shd w:val="clear" w:color="auto" w:fill="B4C6E7"/>
          </w:tcPr>
          <w:p w14:paraId="5E15DF26" w14:textId="77777777" w:rsidR="006F3A8F" w:rsidRPr="006F3A8F" w:rsidRDefault="006F3A8F" w:rsidP="006F3A8F">
            <w:pPr>
              <w:pStyle w:val="TEKSTIII"/>
              <w:ind w:firstLine="0"/>
              <w:jc w:val="center"/>
              <w:rPr>
                <w:b/>
              </w:rPr>
            </w:pPr>
            <w:r w:rsidRPr="006F3A8F">
              <w:rPr>
                <w:b/>
              </w:rPr>
              <w:t>Shkalla e aftësisë së gjyqtarit</w:t>
            </w:r>
          </w:p>
        </w:tc>
        <w:tc>
          <w:tcPr>
            <w:tcW w:w="1440" w:type="dxa"/>
            <w:shd w:val="clear" w:color="auto" w:fill="B4C6E7"/>
          </w:tcPr>
          <w:p w14:paraId="081EADBE" w14:textId="77777777" w:rsidR="006F3A8F" w:rsidRPr="006F3A8F" w:rsidRDefault="006F3A8F" w:rsidP="006F3A8F">
            <w:pPr>
              <w:pStyle w:val="TEKSTIII"/>
              <w:ind w:firstLine="0"/>
              <w:jc w:val="center"/>
              <w:rPr>
                <w:b/>
              </w:rPr>
            </w:pPr>
            <w:r w:rsidRPr="006F3A8F">
              <w:rPr>
                <w:b/>
              </w:rPr>
              <w:t>Nr. i pikëve</w:t>
            </w:r>
          </w:p>
        </w:tc>
      </w:tr>
      <w:tr w:rsidR="006F3A8F" w:rsidRPr="00A20F98" w14:paraId="6A884889" w14:textId="77777777" w:rsidTr="006F3A8F">
        <w:tc>
          <w:tcPr>
            <w:tcW w:w="2605" w:type="dxa"/>
          </w:tcPr>
          <w:p w14:paraId="2F63060D" w14:textId="77777777" w:rsidR="006F3A8F" w:rsidRPr="00A20F98" w:rsidRDefault="006F3A8F" w:rsidP="006F3A8F">
            <w:pPr>
              <w:pStyle w:val="TEKSTIII"/>
              <w:ind w:firstLine="0"/>
            </w:pPr>
            <w:r w:rsidRPr="00A20F98">
              <w:t>E dobët</w:t>
            </w:r>
          </w:p>
        </w:tc>
        <w:tc>
          <w:tcPr>
            <w:tcW w:w="1440" w:type="dxa"/>
          </w:tcPr>
          <w:p w14:paraId="04EBF0FA" w14:textId="77777777" w:rsidR="006F3A8F" w:rsidRPr="00A20F98" w:rsidRDefault="006F3A8F" w:rsidP="006F3A8F">
            <w:pPr>
              <w:pStyle w:val="TEKSTIII"/>
              <w:ind w:firstLine="0"/>
            </w:pPr>
            <w:r w:rsidRPr="00A20F98">
              <w:t>5</w:t>
            </w:r>
          </w:p>
        </w:tc>
      </w:tr>
      <w:tr w:rsidR="006F3A8F" w:rsidRPr="00A20F98" w14:paraId="60601F07" w14:textId="77777777" w:rsidTr="006F3A8F">
        <w:tc>
          <w:tcPr>
            <w:tcW w:w="2605" w:type="dxa"/>
          </w:tcPr>
          <w:p w14:paraId="0953A5EF" w14:textId="77777777" w:rsidR="006F3A8F" w:rsidRPr="00A20F98" w:rsidRDefault="006F3A8F" w:rsidP="006F3A8F">
            <w:pPr>
              <w:pStyle w:val="TEKSTIII"/>
              <w:ind w:firstLine="0"/>
            </w:pPr>
            <w:r w:rsidRPr="00A20F98">
              <w:t>Nën mesataren</w:t>
            </w:r>
          </w:p>
        </w:tc>
        <w:tc>
          <w:tcPr>
            <w:tcW w:w="1440" w:type="dxa"/>
          </w:tcPr>
          <w:p w14:paraId="69118675" w14:textId="77777777" w:rsidR="006F3A8F" w:rsidRPr="00A20F98" w:rsidRDefault="006F3A8F" w:rsidP="006F3A8F">
            <w:pPr>
              <w:pStyle w:val="TEKSTIII"/>
              <w:ind w:firstLine="0"/>
            </w:pPr>
            <w:r w:rsidRPr="00A20F98">
              <w:t>10</w:t>
            </w:r>
          </w:p>
        </w:tc>
      </w:tr>
      <w:tr w:rsidR="006F3A8F" w:rsidRPr="00A20F98" w14:paraId="63C7B50F" w14:textId="77777777" w:rsidTr="006F3A8F">
        <w:tc>
          <w:tcPr>
            <w:tcW w:w="2605" w:type="dxa"/>
          </w:tcPr>
          <w:p w14:paraId="6293384A" w14:textId="77777777" w:rsidR="006F3A8F" w:rsidRPr="00A20F98" w:rsidRDefault="006F3A8F" w:rsidP="006F3A8F">
            <w:pPr>
              <w:pStyle w:val="TEKSTIII"/>
              <w:ind w:firstLine="0"/>
            </w:pPr>
            <w:r w:rsidRPr="00A20F98">
              <w:t>Mesatare</w:t>
            </w:r>
          </w:p>
        </w:tc>
        <w:tc>
          <w:tcPr>
            <w:tcW w:w="1440" w:type="dxa"/>
          </w:tcPr>
          <w:p w14:paraId="44E36C8A" w14:textId="77777777" w:rsidR="006F3A8F" w:rsidRPr="00A20F98" w:rsidRDefault="006F3A8F" w:rsidP="006F3A8F">
            <w:pPr>
              <w:pStyle w:val="TEKSTIII"/>
              <w:ind w:firstLine="0"/>
            </w:pPr>
            <w:r w:rsidRPr="00A20F98">
              <w:t>15</w:t>
            </w:r>
          </w:p>
        </w:tc>
      </w:tr>
      <w:tr w:rsidR="006F3A8F" w:rsidRPr="00A20F98" w14:paraId="7C173F42" w14:textId="77777777" w:rsidTr="006F3A8F">
        <w:tc>
          <w:tcPr>
            <w:tcW w:w="2605" w:type="dxa"/>
          </w:tcPr>
          <w:p w14:paraId="7F79F2DC" w14:textId="77777777" w:rsidR="006F3A8F" w:rsidRPr="00A20F98" w:rsidRDefault="006F3A8F" w:rsidP="006F3A8F">
            <w:pPr>
              <w:pStyle w:val="TEKSTIII"/>
              <w:ind w:firstLine="0"/>
            </w:pPr>
            <w:r w:rsidRPr="00A20F98">
              <w:t>Mbi mesataren</w:t>
            </w:r>
          </w:p>
        </w:tc>
        <w:tc>
          <w:tcPr>
            <w:tcW w:w="1440" w:type="dxa"/>
          </w:tcPr>
          <w:p w14:paraId="0466F024" w14:textId="77777777" w:rsidR="006F3A8F" w:rsidRPr="00A20F98" w:rsidRDefault="006F3A8F" w:rsidP="006F3A8F">
            <w:pPr>
              <w:pStyle w:val="TEKSTIII"/>
              <w:ind w:firstLine="0"/>
            </w:pPr>
            <w:r w:rsidRPr="00A20F98">
              <w:t>20</w:t>
            </w:r>
          </w:p>
        </w:tc>
      </w:tr>
      <w:tr w:rsidR="006F3A8F" w:rsidRPr="00A20F98" w14:paraId="4F697CF9" w14:textId="77777777" w:rsidTr="006F3A8F">
        <w:tc>
          <w:tcPr>
            <w:tcW w:w="2605" w:type="dxa"/>
          </w:tcPr>
          <w:p w14:paraId="22E2D14C" w14:textId="77777777" w:rsidR="006F3A8F" w:rsidRPr="00A20F98" w:rsidRDefault="006F3A8F" w:rsidP="006F3A8F">
            <w:pPr>
              <w:pStyle w:val="TEKSTIII"/>
              <w:ind w:firstLine="0"/>
            </w:pPr>
            <w:r w:rsidRPr="00A20F98">
              <w:t>Shumë e lart</w:t>
            </w:r>
            <w:r w:rsidRPr="00A20F98">
              <w:rPr>
                <w:rFonts w:cs="Times New Roman"/>
              </w:rPr>
              <w:t>ë</w:t>
            </w:r>
          </w:p>
        </w:tc>
        <w:tc>
          <w:tcPr>
            <w:tcW w:w="1440" w:type="dxa"/>
          </w:tcPr>
          <w:p w14:paraId="72841012" w14:textId="77777777" w:rsidR="006F3A8F" w:rsidRPr="00A20F98" w:rsidRDefault="006F3A8F" w:rsidP="006F3A8F">
            <w:pPr>
              <w:pStyle w:val="TEKSTIII"/>
              <w:ind w:firstLine="0"/>
            </w:pPr>
            <w:r w:rsidRPr="00A20F98">
              <w:t>25</w:t>
            </w:r>
          </w:p>
        </w:tc>
      </w:tr>
    </w:tbl>
    <w:p w14:paraId="1CEC2ECE" w14:textId="77777777" w:rsidR="006F3A8F" w:rsidRPr="00A20F98" w:rsidRDefault="006F3A8F" w:rsidP="006F3A8F">
      <w:pPr>
        <w:tabs>
          <w:tab w:val="left" w:pos="7020"/>
        </w:tabs>
        <w:spacing w:after="0" w:line="240" w:lineRule="auto"/>
        <w:ind w:firstLine="720"/>
        <w:jc w:val="both"/>
        <w:rPr>
          <w:rFonts w:ascii="Garamond" w:hAnsi="Garamond"/>
          <w:b/>
          <w:sz w:val="24"/>
          <w:szCs w:val="24"/>
          <w:u w:val="single"/>
        </w:rPr>
      </w:pPr>
    </w:p>
    <w:p w14:paraId="2BCC6037" w14:textId="0E834958" w:rsidR="006F3A8F" w:rsidRPr="00A20F98" w:rsidRDefault="006F3A8F" w:rsidP="006F3A8F">
      <w:pPr>
        <w:tabs>
          <w:tab w:val="left" w:pos="7020"/>
        </w:tabs>
        <w:spacing w:after="0" w:line="240" w:lineRule="auto"/>
        <w:ind w:firstLine="284"/>
        <w:jc w:val="both"/>
        <w:rPr>
          <w:rFonts w:ascii="Garamond" w:hAnsi="Garamond"/>
          <w:b/>
          <w:sz w:val="24"/>
          <w:szCs w:val="24"/>
          <w:u w:val="single"/>
        </w:rPr>
      </w:pPr>
      <w:r w:rsidRPr="006F3A8F">
        <w:rPr>
          <w:rFonts w:ascii="Garamond" w:hAnsi="Garamond"/>
          <w:b/>
          <w:sz w:val="24"/>
          <w:szCs w:val="24"/>
        </w:rPr>
        <w:t>b</w:t>
      </w:r>
      <w:r w:rsidR="00993BE2">
        <w:rPr>
          <w:rFonts w:ascii="Garamond" w:hAnsi="Garamond"/>
          <w:b/>
          <w:sz w:val="24"/>
          <w:szCs w:val="24"/>
        </w:rPr>
        <w:t>)</w:t>
      </w:r>
      <w:r w:rsidRPr="006F3A8F">
        <w:rPr>
          <w:rFonts w:ascii="Garamond" w:hAnsi="Garamond"/>
          <w:b/>
          <w:sz w:val="24"/>
          <w:szCs w:val="24"/>
        </w:rPr>
        <w:t xml:space="preserve"> Aftësia për të interpretuar ligjin në zgjidhjen e çështjes (25 pikë)</w:t>
      </w:r>
    </w:p>
    <w:p w14:paraId="5A93ED7A" w14:textId="77777777" w:rsidR="006F3A8F" w:rsidRPr="00A20F98" w:rsidRDefault="006F3A8F" w:rsidP="006F3A8F">
      <w:pPr>
        <w:spacing w:after="0" w:line="240" w:lineRule="auto"/>
        <w:ind w:firstLine="284"/>
        <w:jc w:val="both"/>
        <w:rPr>
          <w:rFonts w:ascii="Garamond" w:hAnsi="Garamond"/>
          <w:sz w:val="24"/>
          <w:szCs w:val="24"/>
        </w:rPr>
      </w:pPr>
      <w:r w:rsidRPr="00A20F98">
        <w:rPr>
          <w:rFonts w:ascii="Garamond" w:hAnsi="Garamond"/>
          <w:sz w:val="24"/>
          <w:szCs w:val="24"/>
        </w:rPr>
        <w:t>Për të pikëzuar aftësinë e gjyqtarit për të interpretuar ligjin, vlerësuesi përq</w:t>
      </w:r>
      <w:r w:rsidRPr="00A20F98">
        <w:rPr>
          <w:rFonts w:ascii="Garamond" w:hAnsi="Garamond" w:cs="Times New Roman"/>
          <w:sz w:val="24"/>
          <w:szCs w:val="24"/>
        </w:rPr>
        <w:t>e</w:t>
      </w:r>
      <w:r w:rsidRPr="00A20F98">
        <w:rPr>
          <w:rFonts w:ascii="Garamond" w:hAnsi="Garamond"/>
          <w:sz w:val="24"/>
          <w:szCs w:val="24"/>
        </w:rPr>
        <w:t>ndrohet në dokumentet ligjore të dorëzuara nga gjyqtari, formularin e vet</w:t>
      </w:r>
      <w:r w:rsidRPr="00A20F98">
        <w:rPr>
          <w:rFonts w:ascii="Garamond" w:hAnsi="Garamond" w:cs="Times New Roman"/>
          <w:sz w:val="24"/>
          <w:szCs w:val="24"/>
        </w:rPr>
        <w:t>ë</w:t>
      </w:r>
      <w:r w:rsidRPr="00A20F98">
        <w:rPr>
          <w:rFonts w:ascii="Garamond" w:hAnsi="Garamond"/>
          <w:sz w:val="24"/>
          <w:szCs w:val="24"/>
        </w:rPr>
        <w:t>vler</w:t>
      </w:r>
      <w:r w:rsidRPr="00A20F98">
        <w:rPr>
          <w:rFonts w:ascii="Garamond" w:hAnsi="Garamond" w:cs="Times New Roman"/>
          <w:sz w:val="24"/>
          <w:szCs w:val="24"/>
        </w:rPr>
        <w:t>ë</w:t>
      </w:r>
      <w:r w:rsidRPr="00A20F98">
        <w:rPr>
          <w:rFonts w:ascii="Garamond" w:hAnsi="Garamond"/>
          <w:sz w:val="24"/>
          <w:szCs w:val="24"/>
        </w:rPr>
        <w:t>simit, si dhe në aktet e dosjeve të përzgjedhura me short, në të cilat vler</w:t>
      </w:r>
      <w:r w:rsidRPr="00A20F98">
        <w:rPr>
          <w:rFonts w:ascii="Garamond" w:hAnsi="Garamond" w:cs="Times New Roman"/>
          <w:sz w:val="24"/>
          <w:szCs w:val="24"/>
        </w:rPr>
        <w:t>ë</w:t>
      </w:r>
      <w:r w:rsidRPr="00A20F98">
        <w:rPr>
          <w:rFonts w:ascii="Garamond" w:hAnsi="Garamond"/>
          <w:sz w:val="24"/>
          <w:szCs w:val="24"/>
        </w:rPr>
        <w:t>sohet aft</w:t>
      </w:r>
      <w:r w:rsidRPr="00A20F98">
        <w:rPr>
          <w:rFonts w:ascii="Garamond" w:hAnsi="Garamond" w:cs="Times New Roman"/>
          <w:sz w:val="24"/>
          <w:szCs w:val="24"/>
        </w:rPr>
        <w:t>ë</w:t>
      </w:r>
      <w:r w:rsidRPr="00A20F98">
        <w:rPr>
          <w:rFonts w:ascii="Garamond" w:hAnsi="Garamond"/>
          <w:sz w:val="24"/>
          <w:szCs w:val="24"/>
        </w:rPr>
        <w:t>sia e gjyqtarit p</w:t>
      </w:r>
      <w:r w:rsidRPr="00A20F98">
        <w:rPr>
          <w:rFonts w:ascii="Garamond" w:hAnsi="Garamond" w:cs="Times New Roman"/>
          <w:sz w:val="24"/>
          <w:szCs w:val="24"/>
        </w:rPr>
        <w:t>ër</w:t>
      </w:r>
      <w:r w:rsidRPr="00A20F98">
        <w:rPr>
          <w:rFonts w:ascii="Garamond" w:hAnsi="Garamond"/>
          <w:sz w:val="24"/>
          <w:szCs w:val="24"/>
        </w:rPr>
        <w:t xml:space="preserve"> t</w:t>
      </w:r>
      <w:r w:rsidRPr="00A20F98">
        <w:rPr>
          <w:rFonts w:ascii="Garamond" w:hAnsi="Garamond" w:cs="Times New Roman"/>
          <w:sz w:val="24"/>
          <w:szCs w:val="24"/>
        </w:rPr>
        <w:t>ë</w:t>
      </w:r>
      <w:r w:rsidRPr="00A20F98">
        <w:rPr>
          <w:rFonts w:ascii="Garamond" w:hAnsi="Garamond"/>
          <w:sz w:val="24"/>
          <w:szCs w:val="24"/>
        </w:rPr>
        <w:t xml:space="preserve"> interpretuar ligjin e identifikuar dhe arsyetimi i tij për mënyrën e zbatimit të ligjit mbi faktet objekt gjykimi. Vetëm referimi formal i ligjit, i pashoqëruar me një analizë të dispozitave, raportit midis tyre dhe zbatimit mbi rrethanat e faktit, sipas rastit, mund të jetë tregues i një munges</w:t>
      </w:r>
      <w:r w:rsidRPr="00A20F98">
        <w:rPr>
          <w:rFonts w:ascii="Garamond" w:hAnsi="Garamond" w:cs="Times New Roman"/>
          <w:sz w:val="24"/>
          <w:szCs w:val="24"/>
        </w:rPr>
        <w:t>e</w:t>
      </w:r>
      <w:r w:rsidRPr="00A20F98">
        <w:rPr>
          <w:rFonts w:ascii="Garamond" w:hAnsi="Garamond"/>
          <w:sz w:val="24"/>
          <w:szCs w:val="24"/>
        </w:rPr>
        <w:t xml:space="preserve"> të aftësive për të interpretuar ligjin. </w:t>
      </w:r>
    </w:p>
    <w:p w14:paraId="780A56CE" w14:textId="1F110987" w:rsidR="006F3A8F" w:rsidRPr="00A20F98" w:rsidRDefault="006F3A8F" w:rsidP="006F3A8F">
      <w:pPr>
        <w:spacing w:after="0" w:line="240" w:lineRule="auto"/>
        <w:ind w:firstLine="284"/>
        <w:jc w:val="both"/>
        <w:rPr>
          <w:rFonts w:ascii="Garamond" w:hAnsi="Garamond"/>
          <w:sz w:val="24"/>
          <w:szCs w:val="24"/>
        </w:rPr>
      </w:pPr>
      <w:r w:rsidRPr="00A20F98">
        <w:rPr>
          <w:rFonts w:ascii="Garamond" w:hAnsi="Garamond"/>
          <w:sz w:val="24"/>
          <w:szCs w:val="24"/>
        </w:rPr>
        <w:t>Vlerësohet</w:t>
      </w:r>
      <w:r w:rsidR="00BE0AE8">
        <w:rPr>
          <w:rFonts w:ascii="Garamond" w:hAnsi="Garamond"/>
          <w:sz w:val="24"/>
          <w:szCs w:val="24"/>
        </w:rPr>
        <w:t>,</w:t>
      </w:r>
      <w:r w:rsidRPr="00A20F98">
        <w:rPr>
          <w:rFonts w:ascii="Garamond" w:hAnsi="Garamond"/>
          <w:sz w:val="24"/>
          <w:szCs w:val="24"/>
        </w:rPr>
        <w:t xml:space="preserve"> gjithashtu</w:t>
      </w:r>
      <w:r w:rsidR="00BE0AE8">
        <w:rPr>
          <w:rFonts w:ascii="Garamond" w:hAnsi="Garamond"/>
          <w:sz w:val="24"/>
          <w:szCs w:val="24"/>
        </w:rPr>
        <w:t>,</w:t>
      </w:r>
      <w:r w:rsidRPr="00A20F98">
        <w:rPr>
          <w:rFonts w:ascii="Garamond" w:hAnsi="Garamond"/>
          <w:sz w:val="24"/>
          <w:szCs w:val="24"/>
        </w:rPr>
        <w:t xml:space="preserve"> aftësia e gjyqtarit p</w:t>
      </w:r>
      <w:r w:rsidRPr="00A20F98">
        <w:rPr>
          <w:rFonts w:ascii="Garamond" w:hAnsi="Garamond" w:cs="Times New Roman"/>
          <w:sz w:val="24"/>
          <w:szCs w:val="24"/>
        </w:rPr>
        <w:t>ë</w:t>
      </w:r>
      <w:r w:rsidRPr="00A20F98">
        <w:rPr>
          <w:rFonts w:ascii="Garamond" w:hAnsi="Garamond"/>
          <w:sz w:val="24"/>
          <w:szCs w:val="24"/>
        </w:rPr>
        <w:t>r t</w:t>
      </w:r>
      <w:r w:rsidRPr="00A20F98">
        <w:rPr>
          <w:rFonts w:ascii="Garamond" w:hAnsi="Garamond" w:cs="Times New Roman"/>
          <w:sz w:val="24"/>
          <w:szCs w:val="24"/>
        </w:rPr>
        <w:t>ë</w:t>
      </w:r>
      <w:r w:rsidRPr="00A20F98">
        <w:rPr>
          <w:rFonts w:ascii="Garamond" w:hAnsi="Garamond"/>
          <w:sz w:val="24"/>
          <w:szCs w:val="24"/>
        </w:rPr>
        <w:t xml:space="preserve"> zbatuar parimet e përgjithshme të së drejt</w:t>
      </w:r>
      <w:r w:rsidRPr="00A20F98">
        <w:rPr>
          <w:rFonts w:ascii="Garamond" w:hAnsi="Garamond" w:cs="Times New Roman"/>
          <w:sz w:val="24"/>
          <w:szCs w:val="24"/>
        </w:rPr>
        <w:t>ë</w:t>
      </w:r>
      <w:r w:rsidRPr="00A20F98">
        <w:rPr>
          <w:rFonts w:ascii="Garamond" w:hAnsi="Garamond"/>
          <w:sz w:val="24"/>
          <w:szCs w:val="24"/>
        </w:rPr>
        <w:t>s materiale e procedurale q</w:t>
      </w:r>
      <w:r w:rsidRPr="00A20F98">
        <w:rPr>
          <w:rFonts w:ascii="Garamond" w:hAnsi="Garamond" w:cs="Times New Roman"/>
          <w:sz w:val="24"/>
          <w:szCs w:val="24"/>
        </w:rPr>
        <w:t>ë</w:t>
      </w:r>
      <w:r w:rsidRPr="00A20F98">
        <w:rPr>
          <w:rFonts w:ascii="Garamond" w:hAnsi="Garamond"/>
          <w:sz w:val="24"/>
          <w:szCs w:val="24"/>
        </w:rPr>
        <w:t xml:space="preserve"> kan</w:t>
      </w:r>
      <w:r w:rsidRPr="00A20F98">
        <w:rPr>
          <w:rFonts w:ascii="Garamond" w:hAnsi="Garamond" w:cs="Times New Roman"/>
          <w:sz w:val="24"/>
          <w:szCs w:val="24"/>
        </w:rPr>
        <w:t>ë</w:t>
      </w:r>
      <w:r w:rsidRPr="00A20F98">
        <w:rPr>
          <w:rFonts w:ascii="Garamond" w:hAnsi="Garamond"/>
          <w:sz w:val="24"/>
          <w:szCs w:val="24"/>
        </w:rPr>
        <w:t xml:space="preserve"> lidhje me interpretimin e ligjit n</w:t>
      </w:r>
      <w:r w:rsidRPr="00A20F98">
        <w:rPr>
          <w:rFonts w:ascii="Garamond" w:hAnsi="Garamond" w:cs="Times New Roman"/>
          <w:sz w:val="24"/>
          <w:szCs w:val="24"/>
        </w:rPr>
        <w:t>ë</w:t>
      </w:r>
      <w:r w:rsidRPr="00A20F98">
        <w:rPr>
          <w:rFonts w:ascii="Garamond" w:hAnsi="Garamond"/>
          <w:sz w:val="24"/>
          <w:szCs w:val="24"/>
        </w:rPr>
        <w:t xml:space="preserve"> zgjidhjen e </w:t>
      </w:r>
      <w:r w:rsidRPr="00A20F98">
        <w:rPr>
          <w:rFonts w:ascii="Garamond" w:hAnsi="Garamond" w:cs="Times New Roman"/>
          <w:sz w:val="24"/>
          <w:szCs w:val="24"/>
        </w:rPr>
        <w:t>çë</w:t>
      </w:r>
      <w:r w:rsidRPr="00A20F98">
        <w:rPr>
          <w:rFonts w:ascii="Garamond" w:hAnsi="Garamond"/>
          <w:sz w:val="24"/>
          <w:szCs w:val="24"/>
        </w:rPr>
        <w:t>shtjes, pavarësisht përmendjes së tyre shprehimisht në vendim.</w:t>
      </w:r>
    </w:p>
    <w:p w14:paraId="3FB115D8" w14:textId="77777777" w:rsidR="006F3A8F" w:rsidRPr="00A20F98" w:rsidRDefault="006F3A8F" w:rsidP="006F3A8F">
      <w:pPr>
        <w:spacing w:after="0" w:line="240" w:lineRule="auto"/>
        <w:ind w:firstLine="284"/>
        <w:jc w:val="both"/>
        <w:rPr>
          <w:rFonts w:ascii="Garamond" w:hAnsi="Garamond"/>
          <w:color w:val="000000"/>
          <w:sz w:val="24"/>
          <w:szCs w:val="24"/>
        </w:rPr>
      </w:pPr>
      <w:r w:rsidRPr="00A20F98">
        <w:rPr>
          <w:rFonts w:ascii="Garamond" w:hAnsi="Garamond"/>
          <w:sz w:val="24"/>
          <w:szCs w:val="24"/>
        </w:rPr>
        <w:t>Brenda k</w:t>
      </w:r>
      <w:r w:rsidRPr="00A20F98">
        <w:rPr>
          <w:rFonts w:ascii="Garamond" w:hAnsi="Garamond" w:cs="Times New Roman"/>
          <w:sz w:val="24"/>
          <w:szCs w:val="24"/>
        </w:rPr>
        <w:t>ë</w:t>
      </w:r>
      <w:r w:rsidRPr="00A20F98">
        <w:rPr>
          <w:rFonts w:ascii="Garamond" w:hAnsi="Garamond"/>
          <w:sz w:val="24"/>
          <w:szCs w:val="24"/>
        </w:rPr>
        <w:t>tij treguesi vler</w:t>
      </w:r>
      <w:r w:rsidRPr="00A20F98">
        <w:rPr>
          <w:rFonts w:ascii="Garamond" w:hAnsi="Garamond" w:cs="Times New Roman"/>
          <w:sz w:val="24"/>
          <w:szCs w:val="24"/>
        </w:rPr>
        <w:t>ë</w:t>
      </w:r>
      <w:r w:rsidRPr="00A20F98">
        <w:rPr>
          <w:rFonts w:ascii="Garamond" w:hAnsi="Garamond"/>
          <w:sz w:val="24"/>
          <w:szCs w:val="24"/>
        </w:rPr>
        <w:t xml:space="preserve">sohet gjithashtu </w:t>
      </w:r>
      <w:r w:rsidRPr="00A20F98">
        <w:rPr>
          <w:rFonts w:ascii="Garamond" w:hAnsi="Garamond"/>
          <w:bCs/>
          <w:color w:val="000000"/>
          <w:sz w:val="24"/>
          <w:szCs w:val="24"/>
        </w:rPr>
        <w:t xml:space="preserve">aftësia e gjyqtarit për të analizuar jurisprudencën, duke u përqendruar </w:t>
      </w:r>
      <w:r w:rsidRPr="00A20F98">
        <w:rPr>
          <w:rFonts w:ascii="Garamond" w:hAnsi="Garamond"/>
          <w:color w:val="000000"/>
          <w:sz w:val="24"/>
          <w:szCs w:val="24"/>
        </w:rPr>
        <w:t>tek aftësia për të kërkuar, identifikuar, organizuar dhe përdorur jurisprudenc</w:t>
      </w:r>
      <w:r w:rsidRPr="00A20F98">
        <w:rPr>
          <w:rFonts w:ascii="Garamond" w:hAnsi="Garamond"/>
          <w:bCs/>
          <w:color w:val="000000"/>
          <w:sz w:val="24"/>
          <w:szCs w:val="24"/>
        </w:rPr>
        <w:t>ë</w:t>
      </w:r>
      <w:r w:rsidRPr="00A20F98">
        <w:rPr>
          <w:rFonts w:ascii="Garamond" w:hAnsi="Garamond"/>
          <w:color w:val="000000"/>
          <w:sz w:val="24"/>
          <w:szCs w:val="24"/>
        </w:rPr>
        <w:t xml:space="preserve">n relevante për një </w:t>
      </w:r>
      <w:r w:rsidRPr="00A20F98">
        <w:rPr>
          <w:rFonts w:ascii="Garamond" w:hAnsi="Garamond" w:cs="Times New Roman"/>
          <w:color w:val="000000"/>
          <w:sz w:val="24"/>
          <w:szCs w:val="24"/>
        </w:rPr>
        <w:t>çë</w:t>
      </w:r>
      <w:r w:rsidRPr="00A20F98">
        <w:rPr>
          <w:rFonts w:ascii="Garamond" w:hAnsi="Garamond"/>
          <w:color w:val="000000"/>
          <w:sz w:val="24"/>
          <w:szCs w:val="24"/>
        </w:rPr>
        <w:t>shtje të caktuar. Vlerësohet sa dhe si gjyqtari identifikon praktikën gjyqësore vendase dhe atë ndërkombëtare, në mbështetje të një vendimi ose interpretimi të caktuar, si përdor dhe krahason burime jurisprudenciale nga sistemi ligjor vendas dhe nga sisteme t</w:t>
      </w:r>
      <w:r w:rsidRPr="00A20F98">
        <w:rPr>
          <w:rFonts w:ascii="Garamond" w:hAnsi="Garamond"/>
          <w:bCs/>
          <w:color w:val="000000"/>
          <w:sz w:val="24"/>
          <w:szCs w:val="24"/>
        </w:rPr>
        <w:t>ë</w:t>
      </w:r>
      <w:r w:rsidRPr="00A20F98">
        <w:rPr>
          <w:rFonts w:ascii="Garamond" w:hAnsi="Garamond"/>
          <w:color w:val="000000"/>
          <w:sz w:val="24"/>
          <w:szCs w:val="24"/>
        </w:rPr>
        <w:t xml:space="preserve"> tjera. Në veçanti, vlerësohet nëse gjyqtari i referohet dhe menaxhon me efikasitet, në vendin e duhur dhe sipas llojit të qëllimit të aktit: praktikën e konsoliduar gjyqësore; praktikën e unifikuar/nj</w:t>
      </w:r>
      <w:r w:rsidRPr="00A20F98">
        <w:rPr>
          <w:rFonts w:ascii="Garamond" w:hAnsi="Garamond" w:cs="Times New Roman"/>
          <w:color w:val="000000"/>
          <w:sz w:val="24"/>
          <w:szCs w:val="24"/>
        </w:rPr>
        <w:t>ë</w:t>
      </w:r>
      <w:r w:rsidRPr="00A20F98">
        <w:rPr>
          <w:rFonts w:ascii="Garamond" w:hAnsi="Garamond"/>
          <w:color w:val="000000"/>
          <w:sz w:val="24"/>
          <w:szCs w:val="24"/>
        </w:rPr>
        <w:t>suar të Gjykatës së Lartë; praktikën gjyqësore të Gjykatës Kushtetuese; GJEDNJ-s</w:t>
      </w:r>
      <w:r w:rsidRPr="00A20F98">
        <w:rPr>
          <w:rFonts w:ascii="Garamond" w:hAnsi="Garamond"/>
          <w:bCs/>
          <w:color w:val="000000"/>
          <w:sz w:val="24"/>
          <w:szCs w:val="24"/>
        </w:rPr>
        <w:t>ë</w:t>
      </w:r>
      <w:r w:rsidRPr="00A20F98">
        <w:rPr>
          <w:rFonts w:ascii="Garamond" w:hAnsi="Garamond"/>
          <w:color w:val="000000"/>
          <w:sz w:val="24"/>
          <w:szCs w:val="24"/>
        </w:rPr>
        <w:t xml:space="preserve"> dhe të gjithë jurisprudencën, edhe n</w:t>
      </w:r>
      <w:r w:rsidRPr="00A20F98">
        <w:rPr>
          <w:rFonts w:ascii="Garamond" w:hAnsi="Garamond"/>
          <w:bCs/>
          <w:color w:val="000000"/>
          <w:sz w:val="24"/>
          <w:szCs w:val="24"/>
        </w:rPr>
        <w:t>ë</w:t>
      </w:r>
      <w:r w:rsidRPr="00A20F98">
        <w:rPr>
          <w:rFonts w:ascii="Garamond" w:hAnsi="Garamond"/>
          <w:color w:val="000000"/>
          <w:sz w:val="24"/>
          <w:szCs w:val="24"/>
        </w:rPr>
        <w:t xml:space="preserve"> rastet kur ajo nuk p</w:t>
      </w:r>
      <w:r w:rsidRPr="00A20F98">
        <w:rPr>
          <w:rFonts w:ascii="Garamond" w:hAnsi="Garamond"/>
          <w:bCs/>
          <w:color w:val="000000"/>
          <w:sz w:val="24"/>
          <w:szCs w:val="24"/>
        </w:rPr>
        <w:t>ë</w:t>
      </w:r>
      <w:r w:rsidRPr="00A20F98">
        <w:rPr>
          <w:rFonts w:ascii="Garamond" w:hAnsi="Garamond"/>
          <w:color w:val="000000"/>
          <w:sz w:val="24"/>
          <w:szCs w:val="24"/>
        </w:rPr>
        <w:t>rb</w:t>
      </w:r>
      <w:r w:rsidRPr="00A20F98">
        <w:rPr>
          <w:rFonts w:ascii="Garamond" w:hAnsi="Garamond"/>
          <w:bCs/>
          <w:color w:val="000000"/>
          <w:sz w:val="24"/>
          <w:szCs w:val="24"/>
        </w:rPr>
        <w:t>ë</w:t>
      </w:r>
      <w:r w:rsidRPr="00A20F98">
        <w:rPr>
          <w:rFonts w:ascii="Garamond" w:hAnsi="Garamond"/>
          <w:color w:val="000000"/>
          <w:sz w:val="24"/>
          <w:szCs w:val="24"/>
        </w:rPr>
        <w:t>n burim t</w:t>
      </w:r>
      <w:r w:rsidRPr="00A20F98">
        <w:rPr>
          <w:rFonts w:ascii="Garamond" w:hAnsi="Garamond"/>
          <w:bCs/>
          <w:color w:val="000000"/>
          <w:sz w:val="24"/>
          <w:szCs w:val="24"/>
        </w:rPr>
        <w:t>ë</w:t>
      </w:r>
      <w:r w:rsidRPr="00A20F98">
        <w:rPr>
          <w:rFonts w:ascii="Garamond" w:hAnsi="Garamond"/>
          <w:color w:val="000000"/>
          <w:sz w:val="24"/>
          <w:szCs w:val="24"/>
        </w:rPr>
        <w:t xml:space="preserve"> s</w:t>
      </w:r>
      <w:r w:rsidRPr="00A20F98">
        <w:rPr>
          <w:rFonts w:ascii="Garamond" w:hAnsi="Garamond"/>
          <w:bCs/>
          <w:color w:val="000000"/>
          <w:sz w:val="24"/>
          <w:szCs w:val="24"/>
        </w:rPr>
        <w:t>ë</w:t>
      </w:r>
      <w:r w:rsidRPr="00A20F98">
        <w:rPr>
          <w:rFonts w:ascii="Garamond" w:hAnsi="Garamond"/>
          <w:color w:val="000000"/>
          <w:sz w:val="24"/>
          <w:szCs w:val="24"/>
        </w:rPr>
        <w:t xml:space="preserve"> drejt</w:t>
      </w:r>
      <w:r w:rsidRPr="00A20F98">
        <w:rPr>
          <w:rFonts w:ascii="Garamond" w:hAnsi="Garamond"/>
          <w:bCs/>
          <w:color w:val="000000"/>
          <w:sz w:val="24"/>
          <w:szCs w:val="24"/>
        </w:rPr>
        <w:t>ë</w:t>
      </w:r>
      <w:r w:rsidRPr="00A20F98">
        <w:rPr>
          <w:rFonts w:ascii="Garamond" w:hAnsi="Garamond"/>
          <w:color w:val="000000"/>
          <w:sz w:val="24"/>
          <w:szCs w:val="24"/>
        </w:rPr>
        <w:t>s, por i sh</w:t>
      </w:r>
      <w:r w:rsidRPr="00A20F98">
        <w:rPr>
          <w:rFonts w:ascii="Garamond" w:hAnsi="Garamond"/>
          <w:bCs/>
          <w:color w:val="000000"/>
          <w:sz w:val="24"/>
          <w:szCs w:val="24"/>
        </w:rPr>
        <w:t>ë</w:t>
      </w:r>
      <w:r w:rsidRPr="00A20F98">
        <w:rPr>
          <w:rFonts w:ascii="Garamond" w:hAnsi="Garamond"/>
          <w:color w:val="000000"/>
          <w:sz w:val="24"/>
          <w:szCs w:val="24"/>
        </w:rPr>
        <w:t>rben interpretimit t</w:t>
      </w:r>
      <w:r w:rsidRPr="00A20F98">
        <w:rPr>
          <w:rFonts w:ascii="Garamond" w:hAnsi="Garamond"/>
          <w:bCs/>
          <w:color w:val="000000"/>
          <w:sz w:val="24"/>
          <w:szCs w:val="24"/>
        </w:rPr>
        <w:t>ë</w:t>
      </w:r>
      <w:r w:rsidRPr="00A20F98">
        <w:rPr>
          <w:rFonts w:ascii="Garamond" w:hAnsi="Garamond"/>
          <w:color w:val="000000"/>
          <w:sz w:val="24"/>
          <w:szCs w:val="24"/>
        </w:rPr>
        <w:t xml:space="preserve"> ligjit n</w:t>
      </w:r>
      <w:r w:rsidRPr="00A20F98">
        <w:rPr>
          <w:rFonts w:ascii="Garamond" w:hAnsi="Garamond"/>
          <w:bCs/>
          <w:color w:val="000000"/>
          <w:sz w:val="24"/>
          <w:szCs w:val="24"/>
        </w:rPr>
        <w:t>ë</w:t>
      </w:r>
      <w:r w:rsidRPr="00A20F98">
        <w:rPr>
          <w:rFonts w:ascii="Garamond" w:hAnsi="Garamond"/>
          <w:color w:val="000000"/>
          <w:sz w:val="24"/>
          <w:szCs w:val="24"/>
        </w:rPr>
        <w:t xml:space="preserve"> kuadër t</w:t>
      </w:r>
      <w:r w:rsidRPr="00A20F98">
        <w:rPr>
          <w:rFonts w:ascii="Garamond" w:hAnsi="Garamond"/>
          <w:bCs/>
          <w:color w:val="000000"/>
          <w:sz w:val="24"/>
          <w:szCs w:val="24"/>
        </w:rPr>
        <w:t>ë</w:t>
      </w:r>
      <w:r w:rsidRPr="00A20F98">
        <w:rPr>
          <w:rFonts w:ascii="Garamond" w:hAnsi="Garamond"/>
          <w:color w:val="000000"/>
          <w:sz w:val="24"/>
          <w:szCs w:val="24"/>
        </w:rPr>
        <w:t xml:space="preserve"> përafrimit të legjislacionit.</w:t>
      </w:r>
    </w:p>
    <w:p w14:paraId="079FE6CC" w14:textId="77777777" w:rsidR="006F3A8F" w:rsidRPr="00A20F98" w:rsidRDefault="006F3A8F" w:rsidP="006F3A8F">
      <w:pPr>
        <w:spacing w:after="0" w:line="240" w:lineRule="auto"/>
        <w:ind w:firstLine="720"/>
        <w:jc w:val="both"/>
        <w:rPr>
          <w:rFonts w:ascii="Garamond" w:hAnsi="Garamond"/>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6F3A8F" w:rsidRPr="00A20F98" w14:paraId="7FD796A3" w14:textId="77777777" w:rsidTr="006F3A8F">
        <w:tc>
          <w:tcPr>
            <w:tcW w:w="2605" w:type="dxa"/>
            <w:shd w:val="clear" w:color="auto" w:fill="B4C6E7"/>
          </w:tcPr>
          <w:p w14:paraId="1C65E618" w14:textId="77777777" w:rsidR="006F3A8F" w:rsidRPr="00A20F98" w:rsidRDefault="006F3A8F" w:rsidP="006F3A8F">
            <w:pPr>
              <w:spacing w:after="0" w:line="240" w:lineRule="auto"/>
              <w:jc w:val="center"/>
              <w:rPr>
                <w:rFonts w:ascii="Garamond" w:hAnsi="Garamond"/>
                <w:b/>
                <w:bCs/>
                <w:sz w:val="24"/>
                <w:szCs w:val="24"/>
              </w:rPr>
            </w:pPr>
            <w:r w:rsidRPr="00A20F98">
              <w:rPr>
                <w:rFonts w:ascii="Garamond" w:hAnsi="Garamond"/>
                <w:b/>
                <w:bCs/>
                <w:sz w:val="24"/>
                <w:szCs w:val="24"/>
              </w:rPr>
              <w:t>Shkalla e aftësisë së gjyqtarit</w:t>
            </w:r>
          </w:p>
        </w:tc>
        <w:tc>
          <w:tcPr>
            <w:tcW w:w="1440" w:type="dxa"/>
            <w:shd w:val="clear" w:color="auto" w:fill="B4C6E7"/>
          </w:tcPr>
          <w:p w14:paraId="0C38F339" w14:textId="77777777" w:rsidR="006F3A8F" w:rsidRPr="00A20F98" w:rsidRDefault="006F3A8F" w:rsidP="006F3A8F">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2FA46CA2" w14:textId="77777777" w:rsidTr="006F3A8F">
        <w:tc>
          <w:tcPr>
            <w:tcW w:w="2605" w:type="dxa"/>
          </w:tcPr>
          <w:p w14:paraId="0CBAEF9E"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E dobët</w:t>
            </w:r>
          </w:p>
        </w:tc>
        <w:tc>
          <w:tcPr>
            <w:tcW w:w="1440" w:type="dxa"/>
          </w:tcPr>
          <w:p w14:paraId="7A87325F"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5</w:t>
            </w:r>
          </w:p>
        </w:tc>
      </w:tr>
      <w:tr w:rsidR="006F3A8F" w:rsidRPr="00A20F98" w14:paraId="5290C8F9" w14:textId="77777777" w:rsidTr="006F3A8F">
        <w:tc>
          <w:tcPr>
            <w:tcW w:w="2605" w:type="dxa"/>
          </w:tcPr>
          <w:p w14:paraId="51E86216"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Nën mesataren</w:t>
            </w:r>
          </w:p>
        </w:tc>
        <w:tc>
          <w:tcPr>
            <w:tcW w:w="1440" w:type="dxa"/>
          </w:tcPr>
          <w:p w14:paraId="5B07BAA9"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10</w:t>
            </w:r>
          </w:p>
        </w:tc>
      </w:tr>
      <w:tr w:rsidR="006F3A8F" w:rsidRPr="00A20F98" w14:paraId="239C9222" w14:textId="77777777" w:rsidTr="006F3A8F">
        <w:tc>
          <w:tcPr>
            <w:tcW w:w="2605" w:type="dxa"/>
          </w:tcPr>
          <w:p w14:paraId="177AE1A9"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Mesatare</w:t>
            </w:r>
          </w:p>
        </w:tc>
        <w:tc>
          <w:tcPr>
            <w:tcW w:w="1440" w:type="dxa"/>
          </w:tcPr>
          <w:p w14:paraId="602FC4C5"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15</w:t>
            </w:r>
          </w:p>
        </w:tc>
      </w:tr>
      <w:tr w:rsidR="006F3A8F" w:rsidRPr="00A20F98" w14:paraId="020C0930" w14:textId="77777777" w:rsidTr="006F3A8F">
        <w:tc>
          <w:tcPr>
            <w:tcW w:w="2605" w:type="dxa"/>
          </w:tcPr>
          <w:p w14:paraId="489EF0A7"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Mbi mesataren</w:t>
            </w:r>
          </w:p>
        </w:tc>
        <w:tc>
          <w:tcPr>
            <w:tcW w:w="1440" w:type="dxa"/>
          </w:tcPr>
          <w:p w14:paraId="14830964"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20</w:t>
            </w:r>
          </w:p>
        </w:tc>
      </w:tr>
      <w:tr w:rsidR="006F3A8F" w:rsidRPr="00A20F98" w14:paraId="268941C8" w14:textId="77777777" w:rsidTr="006F3A8F">
        <w:tc>
          <w:tcPr>
            <w:tcW w:w="2605" w:type="dxa"/>
          </w:tcPr>
          <w:p w14:paraId="22C93155"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Shumë e lartë</w:t>
            </w:r>
          </w:p>
        </w:tc>
        <w:tc>
          <w:tcPr>
            <w:tcW w:w="1440" w:type="dxa"/>
          </w:tcPr>
          <w:p w14:paraId="1B765AE2" w14:textId="77777777" w:rsidR="006F3A8F" w:rsidRPr="00A20F98" w:rsidRDefault="006F3A8F" w:rsidP="006F3A8F">
            <w:pPr>
              <w:spacing w:after="0" w:line="240" w:lineRule="auto"/>
              <w:jc w:val="both"/>
              <w:rPr>
                <w:rFonts w:ascii="Garamond" w:hAnsi="Garamond"/>
                <w:sz w:val="24"/>
                <w:szCs w:val="24"/>
              </w:rPr>
            </w:pPr>
            <w:r w:rsidRPr="00A20F98">
              <w:rPr>
                <w:rFonts w:ascii="Garamond" w:hAnsi="Garamond"/>
                <w:sz w:val="24"/>
                <w:szCs w:val="24"/>
              </w:rPr>
              <w:t>25</w:t>
            </w:r>
          </w:p>
        </w:tc>
      </w:tr>
    </w:tbl>
    <w:p w14:paraId="7AAD598A" w14:textId="77777777" w:rsidR="006F3A8F" w:rsidRPr="00A20F98" w:rsidRDefault="006F3A8F" w:rsidP="006F3A8F">
      <w:pPr>
        <w:spacing w:after="0" w:line="240" w:lineRule="auto"/>
        <w:ind w:firstLine="720"/>
        <w:jc w:val="both"/>
        <w:rPr>
          <w:rFonts w:ascii="Garamond" w:hAnsi="Garamond"/>
          <w:sz w:val="24"/>
          <w:szCs w:val="24"/>
        </w:rPr>
      </w:pPr>
    </w:p>
    <w:p w14:paraId="277BA8B3" w14:textId="5B8668D2" w:rsidR="006F3A8F" w:rsidRPr="00F84E8D" w:rsidRDefault="00F84E8D" w:rsidP="00F84E8D">
      <w:pPr>
        <w:pStyle w:val="TEKSTIII"/>
        <w:rPr>
          <w:b/>
        </w:rPr>
      </w:pPr>
      <w:r w:rsidRPr="00F84E8D">
        <w:rPr>
          <w:b/>
        </w:rPr>
        <w:t>B. Arsyetimi ligjor (50 pikë)</w:t>
      </w:r>
    </w:p>
    <w:p w14:paraId="7F585927" w14:textId="444F7CAE" w:rsidR="006F3A8F" w:rsidRPr="00F84E8D" w:rsidRDefault="006F3A8F" w:rsidP="00F84E8D">
      <w:pPr>
        <w:pStyle w:val="TEKSTIII"/>
        <w:rPr>
          <w:b/>
          <w:color w:val="000000" w:themeColor="text1"/>
        </w:rPr>
      </w:pPr>
      <w:r w:rsidRPr="00F84E8D">
        <w:rPr>
          <w:b/>
          <w:color w:val="000000" w:themeColor="text1"/>
        </w:rPr>
        <w:t>a</w:t>
      </w:r>
      <w:r w:rsidR="009058D1">
        <w:rPr>
          <w:b/>
          <w:color w:val="000000" w:themeColor="text1"/>
        </w:rPr>
        <w:t>)</w:t>
      </w:r>
      <w:r w:rsidRPr="00F84E8D">
        <w:rPr>
          <w:b/>
          <w:color w:val="000000" w:themeColor="text1"/>
        </w:rPr>
        <w:t xml:space="preserve"> Qartësia, konciziteti dhe kuptueshmëria e vendimit (15 pikë)</w:t>
      </w:r>
    </w:p>
    <w:p w14:paraId="7B612E31" w14:textId="77777777" w:rsidR="006F3A8F" w:rsidRDefault="006F3A8F" w:rsidP="00F84E8D">
      <w:pPr>
        <w:pStyle w:val="TEKSTIII"/>
      </w:pPr>
      <w:r w:rsidRPr="00A20F98">
        <w:rPr>
          <w:bCs/>
          <w:color w:val="000000" w:themeColor="text1"/>
        </w:rPr>
        <w:t>Ky tregues pikëzohet referuar qartësisë, koncizitetit dhe</w:t>
      </w:r>
      <w:r w:rsidRPr="00A20F98">
        <w:rPr>
          <w:color w:val="000000" w:themeColor="text1"/>
        </w:rPr>
        <w:t xml:space="preserve"> lehtësisë në kuptueshmëri dhe lexueshmëri, të dokumenteve ligjorë të dorëzuar nga gjyqtari dhe akteve të dosjeve të përzgjedhura me short. Vlerësohet: përdorimi i thjeshtë dhe i drejtpërdrejtë i gjuhës; aftësia për të shprehur mendimin qart</w:t>
      </w:r>
      <w:r w:rsidRPr="00A20F98">
        <w:rPr>
          <w:rFonts w:cs="Times New Roman"/>
          <w:color w:val="000000" w:themeColor="text1"/>
        </w:rPr>
        <w:t>ë</w:t>
      </w:r>
      <w:r w:rsidRPr="00A20F98">
        <w:rPr>
          <w:color w:val="000000" w:themeColor="text1"/>
        </w:rPr>
        <w:t xml:space="preserve"> dhe me sa më pak fjalë; zbatimi </w:t>
      </w:r>
      <w:r w:rsidRPr="00A20F98">
        <w:t>i saktë i rregullave gramatikore dhe atyre të sintaksës; përzgjedhja e kujdesshme e gjuhës dhe përdorimi i të gjitha shkronjave të alfabetit shqip (</w:t>
      </w:r>
      <w:r w:rsidRPr="00993BE2">
        <w:rPr>
          <w:i/>
        </w:rPr>
        <w:t>ë</w:t>
      </w:r>
      <w:r w:rsidRPr="00A20F98">
        <w:t xml:space="preserve"> dhe </w:t>
      </w:r>
      <w:r w:rsidRPr="00993BE2">
        <w:rPr>
          <w:i/>
        </w:rPr>
        <w:t>ç</w:t>
      </w:r>
      <w:r w:rsidRPr="00A20F98">
        <w:t>), paragrafëve dhe e strukturës së fjalisë për të shprehur kuptimin; përdorimi në mënyrë korrekte dhe konsistente i termave teknikë.</w:t>
      </w:r>
    </w:p>
    <w:p w14:paraId="4E7030E8" w14:textId="77777777" w:rsidR="00F84E8D" w:rsidRDefault="00F84E8D" w:rsidP="00F84E8D">
      <w:pPr>
        <w:pStyle w:val="TEKSTIII"/>
      </w:pPr>
    </w:p>
    <w:p w14:paraId="1C2B6CE9" w14:textId="77777777" w:rsidR="00CA4746" w:rsidRDefault="00CA4746" w:rsidP="00F84E8D">
      <w:pPr>
        <w:pStyle w:val="TEKSTIII"/>
      </w:pPr>
    </w:p>
    <w:p w14:paraId="48FDDC11" w14:textId="77777777" w:rsidR="00CA4746" w:rsidRDefault="00CA4746" w:rsidP="00F84E8D">
      <w:pPr>
        <w:pStyle w:val="TEKSTIII"/>
      </w:pPr>
    </w:p>
    <w:p w14:paraId="4DF06592" w14:textId="77777777" w:rsidR="00CA4746" w:rsidRDefault="00CA4746" w:rsidP="00F84E8D">
      <w:pPr>
        <w:pStyle w:val="TEKSTIII"/>
      </w:pPr>
    </w:p>
    <w:p w14:paraId="1A757360" w14:textId="77777777" w:rsidR="00CA4746" w:rsidRDefault="00CA4746" w:rsidP="00F84E8D">
      <w:pPr>
        <w:pStyle w:val="TEKSTIII"/>
      </w:pPr>
    </w:p>
    <w:p w14:paraId="26D7DB7B" w14:textId="77777777" w:rsidR="00CA4746" w:rsidRPr="00A20F98" w:rsidRDefault="00CA4746"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6F3A8F" w:rsidRPr="00A20F98" w14:paraId="04A97C58" w14:textId="77777777" w:rsidTr="006F3A8F">
        <w:tc>
          <w:tcPr>
            <w:tcW w:w="2605" w:type="dxa"/>
            <w:shd w:val="clear" w:color="auto" w:fill="B4C6E7"/>
          </w:tcPr>
          <w:p w14:paraId="5A3605E9"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Shkalla e aftësisë së gjyqtarit</w:t>
            </w:r>
          </w:p>
        </w:tc>
        <w:tc>
          <w:tcPr>
            <w:tcW w:w="1440" w:type="dxa"/>
            <w:shd w:val="clear" w:color="auto" w:fill="B4C6E7"/>
          </w:tcPr>
          <w:p w14:paraId="658D9C13"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54DA4567" w14:textId="77777777" w:rsidTr="006F3A8F">
        <w:tc>
          <w:tcPr>
            <w:tcW w:w="2605" w:type="dxa"/>
          </w:tcPr>
          <w:p w14:paraId="7513DD9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440" w:type="dxa"/>
          </w:tcPr>
          <w:p w14:paraId="162998D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471225D0" w14:textId="77777777" w:rsidTr="006F3A8F">
        <w:tc>
          <w:tcPr>
            <w:tcW w:w="2605" w:type="dxa"/>
          </w:tcPr>
          <w:p w14:paraId="54A56891"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440" w:type="dxa"/>
          </w:tcPr>
          <w:p w14:paraId="68A96EF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47E0E73C" w14:textId="77777777" w:rsidTr="006F3A8F">
        <w:tc>
          <w:tcPr>
            <w:tcW w:w="2605" w:type="dxa"/>
          </w:tcPr>
          <w:p w14:paraId="1E41659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440" w:type="dxa"/>
          </w:tcPr>
          <w:p w14:paraId="4DE43C0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3A71AB51" w14:textId="77777777" w:rsidTr="006F3A8F">
        <w:tc>
          <w:tcPr>
            <w:tcW w:w="2605" w:type="dxa"/>
          </w:tcPr>
          <w:p w14:paraId="1A13D63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440" w:type="dxa"/>
          </w:tcPr>
          <w:p w14:paraId="060CF72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12</w:t>
            </w:r>
          </w:p>
        </w:tc>
      </w:tr>
      <w:tr w:rsidR="006F3A8F" w:rsidRPr="00A20F98" w14:paraId="02A3107E" w14:textId="77777777" w:rsidTr="006F3A8F">
        <w:tc>
          <w:tcPr>
            <w:tcW w:w="2605" w:type="dxa"/>
          </w:tcPr>
          <w:p w14:paraId="35C625B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w:t>
            </w:r>
            <w:r w:rsidRPr="00A20F98">
              <w:rPr>
                <w:rFonts w:ascii="Garamond" w:hAnsi="Garamond" w:cs="Times New Roman"/>
                <w:sz w:val="24"/>
                <w:szCs w:val="24"/>
              </w:rPr>
              <w:t>ë</w:t>
            </w:r>
          </w:p>
        </w:tc>
        <w:tc>
          <w:tcPr>
            <w:tcW w:w="1440" w:type="dxa"/>
          </w:tcPr>
          <w:p w14:paraId="0DA15E1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15</w:t>
            </w:r>
          </w:p>
        </w:tc>
      </w:tr>
    </w:tbl>
    <w:p w14:paraId="44BC627A" w14:textId="77777777" w:rsidR="006F3A8F" w:rsidRPr="00A20F98" w:rsidRDefault="006F3A8F" w:rsidP="006F3A8F">
      <w:pPr>
        <w:pStyle w:val="ListParagraph"/>
        <w:spacing w:after="0" w:line="240" w:lineRule="auto"/>
        <w:ind w:left="0" w:firstLine="720"/>
        <w:contextualSpacing w:val="0"/>
        <w:jc w:val="both"/>
        <w:rPr>
          <w:rFonts w:ascii="Garamond" w:hAnsi="Garamond"/>
          <w:b/>
          <w:sz w:val="24"/>
          <w:szCs w:val="24"/>
        </w:rPr>
      </w:pPr>
    </w:p>
    <w:p w14:paraId="0A1ABEB6" w14:textId="3DBF9027" w:rsidR="006F3A8F" w:rsidRPr="00F84E8D" w:rsidRDefault="006F3A8F" w:rsidP="00F84E8D">
      <w:pPr>
        <w:pStyle w:val="TEKSTIII"/>
        <w:rPr>
          <w:b/>
        </w:rPr>
      </w:pPr>
      <w:r w:rsidRPr="00F84E8D">
        <w:rPr>
          <w:b/>
        </w:rPr>
        <w:t>b</w:t>
      </w:r>
      <w:r w:rsidR="00993BE2">
        <w:rPr>
          <w:b/>
        </w:rPr>
        <w:t>)</w:t>
      </w:r>
      <w:r w:rsidRPr="00F84E8D">
        <w:rPr>
          <w:b/>
        </w:rPr>
        <w:t xml:space="preserve"> Struktura e qëndrueshme dhe e mirorganizuar e vendimit </w:t>
      </w:r>
      <w:r w:rsidRPr="00F84E8D">
        <w:rPr>
          <w:b/>
          <w:color w:val="000000"/>
        </w:rPr>
        <w:t>(10 pikë)</w:t>
      </w:r>
    </w:p>
    <w:p w14:paraId="3F13152C" w14:textId="77777777" w:rsidR="006F3A8F" w:rsidRDefault="006F3A8F" w:rsidP="00F84E8D">
      <w:pPr>
        <w:pStyle w:val="TEKSTIII"/>
      </w:pPr>
      <w:r w:rsidRPr="00A20F98">
        <w:t>P</w:t>
      </w:r>
      <w:r w:rsidRPr="00A20F98">
        <w:rPr>
          <w:bCs/>
        </w:rPr>
        <w:t>ë</w:t>
      </w:r>
      <w:r w:rsidRPr="00A20F98">
        <w:t xml:space="preserve">r të </w:t>
      </w:r>
      <w:r w:rsidRPr="00A20F98">
        <w:rPr>
          <w:bCs/>
        </w:rPr>
        <w:t xml:space="preserve">pikëzuar këtë tregues </w:t>
      </w:r>
      <w:r w:rsidRPr="00A20F98">
        <w:t>vlerësohet nëse dokumentet ligjorë të dorëzuar nga gjyqtari dhe aktet e dosjeve të përzgjedhura me short përmbajnë një struktur</w:t>
      </w:r>
      <w:r w:rsidRPr="00A20F98">
        <w:rPr>
          <w:bCs/>
        </w:rPr>
        <w:t>ë</w:t>
      </w:r>
      <w:r w:rsidRPr="00A20F98">
        <w:t xml:space="preserve"> të qartë, të qëndrueshme, të mirëorganizuar, të cilës gjyqtari i p</w:t>
      </w:r>
      <w:r w:rsidRPr="00A20F98">
        <w:rPr>
          <w:rFonts w:cs="Times New Roman"/>
        </w:rPr>
        <w:t>ë</w:t>
      </w:r>
      <w:r w:rsidRPr="00A20F98">
        <w:t>rmbahet me përpikëri gjatë prezantimit të fakteve, në identifikimin e ligjit të zbatuesh</w:t>
      </w:r>
      <w:r w:rsidRPr="00A20F98">
        <w:rPr>
          <w:bCs/>
        </w:rPr>
        <w:t>ë</w:t>
      </w:r>
      <w:r w:rsidRPr="00A20F98">
        <w:t>m dhe lidhjes së tyre me konkluzionet e arritura. Në veçanti, vlerësohet ndjekja e një metodologjie të caktuar sipas pjesëve përbërëse të dokumentit ligjor, në funksion të orientimit të lexuesit dhe kuptueshmëris</w:t>
      </w:r>
      <w:r w:rsidRPr="00A20F98">
        <w:rPr>
          <w:bCs/>
        </w:rPr>
        <w:t>ë</w:t>
      </w:r>
      <w:r w:rsidRPr="00A20F98">
        <w:t xml:space="preserve"> së përmbajtjes së dokumentit.</w:t>
      </w:r>
    </w:p>
    <w:p w14:paraId="0708C823" w14:textId="77777777" w:rsidR="00032F0B" w:rsidRPr="00A20F98" w:rsidRDefault="00032F0B"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6F3A8F" w:rsidRPr="00A20F98" w14:paraId="695D33F7" w14:textId="77777777" w:rsidTr="006F3A8F">
        <w:tc>
          <w:tcPr>
            <w:tcW w:w="2605" w:type="dxa"/>
            <w:shd w:val="clear" w:color="auto" w:fill="B4C6E7"/>
          </w:tcPr>
          <w:p w14:paraId="5A2016A5"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Shkalla e aftësisë së gjyqtarit</w:t>
            </w:r>
          </w:p>
        </w:tc>
        <w:tc>
          <w:tcPr>
            <w:tcW w:w="1440" w:type="dxa"/>
            <w:shd w:val="clear" w:color="auto" w:fill="B4C6E7"/>
          </w:tcPr>
          <w:p w14:paraId="1C1193BB"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25A9AA93" w14:textId="77777777" w:rsidTr="006F3A8F">
        <w:tc>
          <w:tcPr>
            <w:tcW w:w="2605" w:type="dxa"/>
          </w:tcPr>
          <w:p w14:paraId="379F6C1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440" w:type="dxa"/>
          </w:tcPr>
          <w:p w14:paraId="7A0179C6"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0D3BD4B5" w14:textId="77777777" w:rsidTr="006F3A8F">
        <w:tc>
          <w:tcPr>
            <w:tcW w:w="2605" w:type="dxa"/>
          </w:tcPr>
          <w:p w14:paraId="790196C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440" w:type="dxa"/>
          </w:tcPr>
          <w:p w14:paraId="4D0328A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57963AEF" w14:textId="77777777" w:rsidTr="006F3A8F">
        <w:tc>
          <w:tcPr>
            <w:tcW w:w="2605" w:type="dxa"/>
          </w:tcPr>
          <w:p w14:paraId="4B5BDA27"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440" w:type="dxa"/>
          </w:tcPr>
          <w:p w14:paraId="1DCCDF1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601FBBFA" w14:textId="77777777" w:rsidTr="006F3A8F">
        <w:tc>
          <w:tcPr>
            <w:tcW w:w="2605" w:type="dxa"/>
          </w:tcPr>
          <w:p w14:paraId="395FBFA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440" w:type="dxa"/>
          </w:tcPr>
          <w:p w14:paraId="2948924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8</w:t>
            </w:r>
          </w:p>
        </w:tc>
      </w:tr>
      <w:tr w:rsidR="006F3A8F" w:rsidRPr="00A20F98" w14:paraId="7F10EAA4" w14:textId="77777777" w:rsidTr="006F3A8F">
        <w:tc>
          <w:tcPr>
            <w:tcW w:w="2605" w:type="dxa"/>
          </w:tcPr>
          <w:p w14:paraId="3C7B4308"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w:t>
            </w:r>
            <w:r w:rsidRPr="00A20F98">
              <w:rPr>
                <w:rFonts w:ascii="Garamond" w:hAnsi="Garamond" w:cs="Times New Roman"/>
                <w:sz w:val="24"/>
                <w:szCs w:val="24"/>
              </w:rPr>
              <w:t>ë</w:t>
            </w:r>
          </w:p>
        </w:tc>
        <w:tc>
          <w:tcPr>
            <w:tcW w:w="1440" w:type="dxa"/>
          </w:tcPr>
          <w:p w14:paraId="5FC7623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10</w:t>
            </w:r>
          </w:p>
        </w:tc>
      </w:tr>
    </w:tbl>
    <w:p w14:paraId="47069B06" w14:textId="77777777" w:rsidR="006F3A8F" w:rsidRPr="00A20F98" w:rsidRDefault="006F3A8F" w:rsidP="006F3A8F">
      <w:pPr>
        <w:spacing w:after="0" w:line="240" w:lineRule="auto"/>
        <w:ind w:firstLine="720"/>
        <w:jc w:val="both"/>
        <w:rPr>
          <w:rFonts w:ascii="Garamond" w:hAnsi="Garamond"/>
          <w:b/>
          <w:sz w:val="24"/>
          <w:szCs w:val="24"/>
          <w:u w:val="single"/>
        </w:rPr>
      </w:pPr>
    </w:p>
    <w:p w14:paraId="63762259" w14:textId="6B2E7CEC" w:rsidR="006F3A8F" w:rsidRPr="00F84E8D" w:rsidRDefault="006F3A8F" w:rsidP="00F84E8D">
      <w:pPr>
        <w:pStyle w:val="TEKSTIII"/>
        <w:rPr>
          <w:b/>
        </w:rPr>
      </w:pPr>
      <w:r w:rsidRPr="00F84E8D">
        <w:rPr>
          <w:b/>
        </w:rPr>
        <w:t>c</w:t>
      </w:r>
      <w:r w:rsidR="00993BE2">
        <w:rPr>
          <w:b/>
        </w:rPr>
        <w:t>)</w:t>
      </w:r>
      <w:r w:rsidRPr="00F84E8D">
        <w:rPr>
          <w:b/>
        </w:rPr>
        <w:t xml:space="preserve"> Cilësia e analizës dhe argumentimit logjik </w:t>
      </w:r>
      <w:r w:rsidRPr="00F84E8D">
        <w:rPr>
          <w:b/>
          <w:color w:val="000000"/>
        </w:rPr>
        <w:t>(25 pikë)</w:t>
      </w:r>
    </w:p>
    <w:p w14:paraId="4610A31F" w14:textId="77777777" w:rsidR="006F3A8F" w:rsidRDefault="006F3A8F" w:rsidP="00F84E8D">
      <w:pPr>
        <w:pStyle w:val="TEKSTIII"/>
      </w:pPr>
      <w:r w:rsidRPr="00A20F98">
        <w:t xml:space="preserve">Për të </w:t>
      </w:r>
      <w:r w:rsidRPr="00A20F98">
        <w:rPr>
          <w:bCs/>
        </w:rPr>
        <w:t xml:space="preserve">pikëzuar këtë tregues </w:t>
      </w:r>
      <w:r w:rsidRPr="00A20F98">
        <w:t xml:space="preserve">vlerësohet </w:t>
      </w:r>
      <w:r w:rsidRPr="00A20F98">
        <w:rPr>
          <w:bCs/>
        </w:rPr>
        <w:t xml:space="preserve">cilësia e analizës mbi bazën e një zhvillimi logjik të koncepteve ligjore. </w:t>
      </w:r>
      <w:r w:rsidRPr="00A20F98">
        <w:t>Argumentimi logjik nënkupton aftësinë e gjyqtarit për të identifikuar marrëdhëniet shkak-pasojë, si edhe për të analizuar se si konceptet, institutet dhe dispozitat lidhen midis tyre, ose se si ato zbatohen në një situate të caktuar. Në veçanti, në dokumentet ligjorë të dorëzuar nga gjyqtari dhe në aktet e dosjeve të përzgjedhura me short, vlerësohet nëse niveli i arsyetimit plotëson standardin e procesit të rregullt ligjor dhe nëse përmbajtja është gjithëpërfshirëse, duke u dhënë përgjigje të gjitha pretendimeve të palëve.</w:t>
      </w:r>
    </w:p>
    <w:p w14:paraId="76F2929F" w14:textId="77777777" w:rsidR="00032F0B" w:rsidRPr="00A20F98" w:rsidRDefault="00032F0B"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440"/>
      </w:tblGrid>
      <w:tr w:rsidR="006F3A8F" w:rsidRPr="00A20F98" w14:paraId="5CFAA1FB" w14:textId="77777777" w:rsidTr="006F3A8F">
        <w:tc>
          <w:tcPr>
            <w:tcW w:w="2605" w:type="dxa"/>
            <w:shd w:val="clear" w:color="auto" w:fill="B4C6E7"/>
          </w:tcPr>
          <w:p w14:paraId="074EC098"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Shkalla e aftësisë së gjyqtarit</w:t>
            </w:r>
          </w:p>
        </w:tc>
        <w:tc>
          <w:tcPr>
            <w:tcW w:w="1440" w:type="dxa"/>
            <w:shd w:val="clear" w:color="auto" w:fill="B4C6E7"/>
          </w:tcPr>
          <w:p w14:paraId="733F4302"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54D4A3DE" w14:textId="77777777" w:rsidTr="006F3A8F">
        <w:tc>
          <w:tcPr>
            <w:tcW w:w="2605" w:type="dxa"/>
          </w:tcPr>
          <w:p w14:paraId="1624F69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440" w:type="dxa"/>
          </w:tcPr>
          <w:p w14:paraId="2314177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5</w:t>
            </w:r>
          </w:p>
        </w:tc>
      </w:tr>
      <w:tr w:rsidR="006F3A8F" w:rsidRPr="00A20F98" w14:paraId="006F2975" w14:textId="77777777" w:rsidTr="006F3A8F">
        <w:tc>
          <w:tcPr>
            <w:tcW w:w="2605" w:type="dxa"/>
          </w:tcPr>
          <w:p w14:paraId="7C9F569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440" w:type="dxa"/>
          </w:tcPr>
          <w:p w14:paraId="07CA8C2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10</w:t>
            </w:r>
          </w:p>
        </w:tc>
      </w:tr>
      <w:tr w:rsidR="006F3A8F" w:rsidRPr="00A20F98" w14:paraId="58E62CFD" w14:textId="77777777" w:rsidTr="006F3A8F">
        <w:tc>
          <w:tcPr>
            <w:tcW w:w="2605" w:type="dxa"/>
          </w:tcPr>
          <w:p w14:paraId="439621F4"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440" w:type="dxa"/>
          </w:tcPr>
          <w:p w14:paraId="71A16D2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15</w:t>
            </w:r>
          </w:p>
        </w:tc>
      </w:tr>
      <w:tr w:rsidR="006F3A8F" w:rsidRPr="00A20F98" w14:paraId="693E9012" w14:textId="77777777" w:rsidTr="006F3A8F">
        <w:tc>
          <w:tcPr>
            <w:tcW w:w="2605" w:type="dxa"/>
          </w:tcPr>
          <w:p w14:paraId="1158D76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440" w:type="dxa"/>
          </w:tcPr>
          <w:p w14:paraId="184D518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20</w:t>
            </w:r>
          </w:p>
        </w:tc>
      </w:tr>
      <w:tr w:rsidR="006F3A8F" w:rsidRPr="00A20F98" w14:paraId="0C111032" w14:textId="77777777" w:rsidTr="006F3A8F">
        <w:tc>
          <w:tcPr>
            <w:tcW w:w="2605" w:type="dxa"/>
          </w:tcPr>
          <w:p w14:paraId="2029FA6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w:t>
            </w:r>
            <w:r w:rsidRPr="00A20F98">
              <w:rPr>
                <w:rFonts w:ascii="Garamond" w:hAnsi="Garamond" w:cs="Times New Roman"/>
                <w:sz w:val="24"/>
                <w:szCs w:val="24"/>
              </w:rPr>
              <w:t>ë</w:t>
            </w:r>
          </w:p>
        </w:tc>
        <w:tc>
          <w:tcPr>
            <w:tcW w:w="1440" w:type="dxa"/>
          </w:tcPr>
          <w:p w14:paraId="0578F30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25</w:t>
            </w:r>
          </w:p>
        </w:tc>
      </w:tr>
    </w:tbl>
    <w:p w14:paraId="05A6F2CF" w14:textId="77777777" w:rsidR="006F3A8F" w:rsidRPr="00A20F98" w:rsidRDefault="006F3A8F" w:rsidP="006F3A8F">
      <w:pPr>
        <w:spacing w:after="0" w:line="240" w:lineRule="auto"/>
        <w:ind w:firstLine="720"/>
        <w:jc w:val="both"/>
        <w:rPr>
          <w:rFonts w:ascii="Garamond" w:hAnsi="Garamond"/>
          <w:b/>
          <w:sz w:val="24"/>
          <w:szCs w:val="24"/>
          <w:u w:val="single"/>
        </w:rPr>
      </w:pPr>
    </w:p>
    <w:p w14:paraId="70BD9BDB" w14:textId="77777777" w:rsidR="006F3A8F" w:rsidRPr="00F84E8D" w:rsidRDefault="006F3A8F" w:rsidP="00F84E8D">
      <w:pPr>
        <w:pStyle w:val="TEKSTIII"/>
        <w:rPr>
          <w:b/>
          <w:lang w:eastAsia="nl-NL"/>
        </w:rPr>
      </w:pPr>
      <w:r w:rsidRPr="00F84E8D">
        <w:rPr>
          <w:b/>
          <w:lang w:eastAsia="nl-NL"/>
        </w:rPr>
        <w:t>2. AFTËSIA ORGANIZATIVE E GJYQTARIT (100 pikë)</w:t>
      </w:r>
    </w:p>
    <w:p w14:paraId="3511044A" w14:textId="77777777" w:rsidR="006F3A8F" w:rsidRPr="00A20F98" w:rsidRDefault="006F3A8F" w:rsidP="00F84E8D">
      <w:pPr>
        <w:pStyle w:val="TEKSTIII"/>
      </w:pPr>
      <w:r w:rsidRPr="00A20F98">
        <w:t xml:space="preserve">Megjithëse përgjegjësitë e gjyqtarit ndryshojnë midis juridiksioneve dhe roleve specifike, gjyqtari në çdo nivel dhe në çdo detyrë duhet të ketë aftësi të mira organizative në mënyrë që të jetë produktiv. Gjyqtari nuk mund të jetë efektiv pa pasur aftësinë për të organizuar, menaxhuar dhe kontrolluar efektivisht procedurat gjyqësore. Produktiviteti është rrjedhojë e menaxhimit të kohës, i cili tregon sa mirë gjyqtari përdor kohën e tij/saj, si kur gjykon i vetëm, ashtu edhe në panel me të tjerë. </w:t>
      </w:r>
    </w:p>
    <w:p w14:paraId="68DE5BBA" w14:textId="77777777" w:rsidR="006F3A8F" w:rsidRPr="00A20F98" w:rsidRDefault="006F3A8F" w:rsidP="00F84E8D">
      <w:pPr>
        <w:pStyle w:val="TEKSTIII"/>
      </w:pPr>
      <w:r w:rsidRPr="00A20F98">
        <w:t>Gjyqtari duhet të bëjë përpjekje maksimale në menaxhimin efektiv të kohës, si në planifikimin e seancave gjyqësore, ashtu edhe n</w:t>
      </w:r>
      <w:r w:rsidRPr="00A20F98">
        <w:rPr>
          <w:rFonts w:cs="Times New Roman"/>
        </w:rPr>
        <w:t>ë</w:t>
      </w:r>
      <w:r w:rsidRPr="00A20F98">
        <w:t xml:space="preserve"> veprimet procedurale jashtë tyre, pa krijuar pengesa në ecurinë e gjykimit të çështjeve në kolegje. </w:t>
      </w:r>
    </w:p>
    <w:p w14:paraId="3571EE66" w14:textId="77777777" w:rsidR="006F3A8F" w:rsidRPr="00A20F98" w:rsidRDefault="006F3A8F" w:rsidP="00F84E8D">
      <w:pPr>
        <w:pStyle w:val="TEKSTIII"/>
      </w:pPr>
    </w:p>
    <w:p w14:paraId="6ED3943F" w14:textId="1D10924E" w:rsidR="006F3A8F" w:rsidRPr="00F84E8D" w:rsidRDefault="00F84E8D" w:rsidP="00F84E8D">
      <w:pPr>
        <w:pStyle w:val="TEKSTIII"/>
        <w:rPr>
          <w:b/>
        </w:rPr>
      </w:pPr>
      <w:r w:rsidRPr="00F84E8D">
        <w:rPr>
          <w:b/>
        </w:rPr>
        <w:t xml:space="preserve">A. </w:t>
      </w:r>
      <w:r w:rsidR="006F3A8F" w:rsidRPr="00F84E8D">
        <w:rPr>
          <w:b/>
        </w:rPr>
        <w:t>Aftësia për të përballuar ngarkesën e punës (50 pikë)</w:t>
      </w:r>
    </w:p>
    <w:p w14:paraId="45EB22E2" w14:textId="7D4C4D28" w:rsidR="006F3A8F" w:rsidRPr="00F84E8D" w:rsidRDefault="006F3A8F" w:rsidP="00F84E8D">
      <w:pPr>
        <w:pStyle w:val="TEKSTIII"/>
        <w:rPr>
          <w:b/>
        </w:rPr>
      </w:pPr>
      <w:r w:rsidRPr="00F84E8D">
        <w:rPr>
          <w:b/>
        </w:rPr>
        <w:t>a</w:t>
      </w:r>
      <w:r w:rsidR="00993BE2">
        <w:rPr>
          <w:b/>
        </w:rPr>
        <w:t>)</w:t>
      </w:r>
      <w:r w:rsidRPr="00F84E8D">
        <w:rPr>
          <w:b/>
        </w:rPr>
        <w:t xml:space="preserve"> Respektimi i afateve ligjore (15 pikë)</w:t>
      </w:r>
    </w:p>
    <w:p w14:paraId="68A60474" w14:textId="77777777" w:rsidR="006F3A8F" w:rsidRPr="00A20F98" w:rsidRDefault="006F3A8F" w:rsidP="00F84E8D">
      <w:pPr>
        <w:pStyle w:val="TEKSTIII"/>
      </w:pPr>
      <w:r w:rsidRPr="00A20F98">
        <w:t>Respektimi i afateve ligjore nënkupton respektimin nga ana e gjyqtarit të afateve të parashikuara në ligj brenda të cilave duhet të përfundojë gjykimi i një çështjeje. Për të pikëzuar këtë tregues, vlerësimi bëhet referuar raportit të çështjeve p</w:t>
      </w:r>
      <w:r w:rsidRPr="00A20F98">
        <w:rPr>
          <w:bCs/>
        </w:rPr>
        <w:t>ë</w:t>
      </w:r>
      <w:r w:rsidRPr="00A20F98">
        <w:t>r t</w:t>
      </w:r>
      <w:r w:rsidRPr="00A20F98">
        <w:rPr>
          <w:bCs/>
        </w:rPr>
        <w:t>ë</w:t>
      </w:r>
      <w:r w:rsidRPr="00A20F98">
        <w:t xml:space="preserve"> cilat vendimi </w:t>
      </w:r>
      <w:r w:rsidRPr="00A20F98">
        <w:rPr>
          <w:rFonts w:cs="Times New Roman"/>
        </w:rPr>
        <w:t>ë</w:t>
      </w:r>
      <w:r w:rsidRPr="00A20F98">
        <w:t>sht</w:t>
      </w:r>
      <w:r w:rsidRPr="00A20F98">
        <w:rPr>
          <w:rFonts w:cs="Times New Roman"/>
        </w:rPr>
        <w:t>ë</w:t>
      </w:r>
      <w:r w:rsidRPr="00A20F98">
        <w:t xml:space="preserve"> marrë në tejkalim të afatit ligjor, me numrin total të ç</w:t>
      </w:r>
      <w:r w:rsidRPr="00A20F98">
        <w:rPr>
          <w:bCs/>
        </w:rPr>
        <w:t>ë</w:t>
      </w:r>
      <w:r w:rsidRPr="00A20F98">
        <w:t xml:space="preserve">shtjeve të gjykuara, për të cilat ligji parashikon këtë afat. Si burim vlerësimi shërbejnë të dhënat statistikore, vlerësimi i kryer nga gjyqtari dhe mendimi i kryetarit. </w:t>
      </w:r>
    </w:p>
    <w:p w14:paraId="4405B380" w14:textId="77777777" w:rsidR="006F3A8F" w:rsidRDefault="006F3A8F" w:rsidP="00F84E8D">
      <w:pPr>
        <w:pStyle w:val="TEKSTIII"/>
      </w:pPr>
      <w:r w:rsidRPr="00A20F98">
        <w:t xml:space="preserve">Të dhënat në përqindje ekuivalentohen në pikë sipas tabelës së pikëzimit. </w:t>
      </w:r>
    </w:p>
    <w:p w14:paraId="56729B05" w14:textId="77777777" w:rsidR="00AA1FDF" w:rsidRPr="00A20F98" w:rsidRDefault="00AA1FDF" w:rsidP="00F84E8D">
      <w:pPr>
        <w:pStyle w:val="TEKSTII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842"/>
      </w:tblGrid>
      <w:tr w:rsidR="006F3A8F" w:rsidRPr="00A20F98" w14:paraId="06A97D09" w14:textId="77777777" w:rsidTr="00F84E8D">
        <w:tc>
          <w:tcPr>
            <w:tcW w:w="2235" w:type="dxa"/>
            <w:shd w:val="clear" w:color="auto" w:fill="B4C6E7"/>
          </w:tcPr>
          <w:p w14:paraId="29C41BC7"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Jashtë afatit</w:t>
            </w:r>
          </w:p>
        </w:tc>
        <w:tc>
          <w:tcPr>
            <w:tcW w:w="1842" w:type="dxa"/>
            <w:shd w:val="clear" w:color="auto" w:fill="B4C6E7"/>
          </w:tcPr>
          <w:p w14:paraId="636A78CF"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79936F03" w14:textId="77777777" w:rsidTr="00F84E8D">
        <w:tc>
          <w:tcPr>
            <w:tcW w:w="2235" w:type="dxa"/>
          </w:tcPr>
          <w:p w14:paraId="2F2E81F6"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40%</w:t>
            </w:r>
          </w:p>
        </w:tc>
        <w:tc>
          <w:tcPr>
            <w:tcW w:w="1842" w:type="dxa"/>
          </w:tcPr>
          <w:p w14:paraId="263C7CF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 xml:space="preserve">3 </w:t>
            </w:r>
          </w:p>
        </w:tc>
      </w:tr>
      <w:tr w:rsidR="006F3A8F" w:rsidRPr="00A20F98" w14:paraId="49C8B473" w14:textId="77777777" w:rsidTr="00F84E8D">
        <w:tc>
          <w:tcPr>
            <w:tcW w:w="2235" w:type="dxa"/>
          </w:tcPr>
          <w:p w14:paraId="2816D162" w14:textId="36385D23"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31</w:t>
            </w:r>
            <w:r w:rsidR="009F4FBF">
              <w:rPr>
                <w:rFonts w:ascii="Garamond" w:hAnsi="Garamond"/>
                <w:sz w:val="24"/>
                <w:szCs w:val="24"/>
              </w:rPr>
              <w:t>–</w:t>
            </w:r>
            <w:r w:rsidRPr="00A20F98">
              <w:rPr>
                <w:rFonts w:ascii="Garamond" w:hAnsi="Garamond"/>
                <w:sz w:val="24"/>
                <w:szCs w:val="24"/>
              </w:rPr>
              <w:t>40%</w:t>
            </w:r>
          </w:p>
        </w:tc>
        <w:tc>
          <w:tcPr>
            <w:tcW w:w="1842" w:type="dxa"/>
          </w:tcPr>
          <w:p w14:paraId="0E6B69D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67CA21F5" w14:textId="77777777" w:rsidTr="00F84E8D">
        <w:tc>
          <w:tcPr>
            <w:tcW w:w="2235" w:type="dxa"/>
          </w:tcPr>
          <w:p w14:paraId="33BF7AF7" w14:textId="401DCCD5"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21</w:t>
            </w:r>
            <w:r w:rsidR="009F4FBF">
              <w:rPr>
                <w:rFonts w:ascii="Garamond" w:hAnsi="Garamond"/>
                <w:sz w:val="24"/>
                <w:szCs w:val="24"/>
              </w:rPr>
              <w:t>–</w:t>
            </w:r>
            <w:r w:rsidRPr="00A20F98">
              <w:rPr>
                <w:rFonts w:ascii="Garamond" w:hAnsi="Garamond"/>
                <w:sz w:val="24"/>
                <w:szCs w:val="24"/>
              </w:rPr>
              <w:t>30%</w:t>
            </w:r>
          </w:p>
        </w:tc>
        <w:tc>
          <w:tcPr>
            <w:tcW w:w="1842" w:type="dxa"/>
          </w:tcPr>
          <w:p w14:paraId="53DD31B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41844898" w14:textId="77777777" w:rsidTr="00F84E8D">
        <w:tc>
          <w:tcPr>
            <w:tcW w:w="2235" w:type="dxa"/>
          </w:tcPr>
          <w:p w14:paraId="5085AF56" w14:textId="2BCB852E"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11</w:t>
            </w:r>
            <w:r w:rsidR="009F4FBF">
              <w:rPr>
                <w:rFonts w:ascii="Garamond" w:hAnsi="Garamond"/>
                <w:sz w:val="24"/>
                <w:szCs w:val="24"/>
              </w:rPr>
              <w:t>–</w:t>
            </w:r>
            <w:r w:rsidRPr="00A20F98">
              <w:rPr>
                <w:rFonts w:ascii="Garamond" w:hAnsi="Garamond"/>
                <w:sz w:val="24"/>
                <w:szCs w:val="24"/>
              </w:rPr>
              <w:t>20%</w:t>
            </w:r>
          </w:p>
        </w:tc>
        <w:tc>
          <w:tcPr>
            <w:tcW w:w="1842" w:type="dxa"/>
          </w:tcPr>
          <w:p w14:paraId="33A44F5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12</w:t>
            </w:r>
          </w:p>
        </w:tc>
      </w:tr>
      <w:tr w:rsidR="006F3A8F" w:rsidRPr="00A20F98" w14:paraId="2889B927" w14:textId="77777777" w:rsidTr="00F84E8D">
        <w:tc>
          <w:tcPr>
            <w:tcW w:w="2235" w:type="dxa"/>
          </w:tcPr>
          <w:p w14:paraId="0AE1CB76" w14:textId="3B95E764"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0</w:t>
            </w:r>
            <w:r w:rsidR="009F4FBF">
              <w:rPr>
                <w:rFonts w:ascii="Garamond" w:hAnsi="Garamond"/>
                <w:sz w:val="24"/>
                <w:szCs w:val="24"/>
              </w:rPr>
              <w:t>–</w:t>
            </w:r>
            <w:r w:rsidRPr="00A20F98">
              <w:rPr>
                <w:rFonts w:ascii="Garamond" w:hAnsi="Garamond"/>
                <w:sz w:val="24"/>
                <w:szCs w:val="24"/>
              </w:rPr>
              <w:t>10%</w:t>
            </w:r>
          </w:p>
        </w:tc>
        <w:tc>
          <w:tcPr>
            <w:tcW w:w="1842" w:type="dxa"/>
          </w:tcPr>
          <w:p w14:paraId="134711F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15</w:t>
            </w:r>
          </w:p>
        </w:tc>
      </w:tr>
    </w:tbl>
    <w:p w14:paraId="05B1EECE" w14:textId="77777777" w:rsidR="00AA1FDF" w:rsidRDefault="00AA1FDF" w:rsidP="00F84E8D">
      <w:pPr>
        <w:pStyle w:val="TEKSTIII"/>
      </w:pPr>
    </w:p>
    <w:p w14:paraId="4690E762" w14:textId="77777777" w:rsidR="006F3A8F" w:rsidRPr="00A20F98" w:rsidRDefault="006F3A8F" w:rsidP="00F84E8D">
      <w:pPr>
        <w:pStyle w:val="TEKSTIII"/>
      </w:pPr>
      <w:r w:rsidRPr="00A20F98">
        <w:t>Të gjitha të dhënat statistikore analizohen sipas situatës, me qëllim për të shmangur përfundimet p</w:t>
      </w:r>
      <w:r w:rsidRPr="00A20F98">
        <w:rPr>
          <w:bCs/>
        </w:rPr>
        <w:t>ë</w:t>
      </w:r>
      <w:r w:rsidRPr="00A20F98">
        <w:t>r çështje, q</w:t>
      </w:r>
      <w:r w:rsidRPr="00A20F98">
        <w:rPr>
          <w:bCs/>
        </w:rPr>
        <w:t>ë</w:t>
      </w:r>
      <w:r w:rsidRPr="00A20F98">
        <w:t xml:space="preserve"> nuk janë përgjegjësi e gjyqtarit. Analiza e të dhënave statistikore bazohet n</w:t>
      </w:r>
      <w:r w:rsidRPr="00A20F98">
        <w:rPr>
          <w:bCs/>
        </w:rPr>
        <w:t>ë</w:t>
      </w:r>
      <w:r w:rsidRPr="00A20F98">
        <w:t xml:space="preserve"> kompleksitetin e çështjeve, volumin e çështjeve, rritjen e papritur t</w:t>
      </w:r>
      <w:r w:rsidRPr="00A20F98">
        <w:rPr>
          <w:bCs/>
        </w:rPr>
        <w:t>ë</w:t>
      </w:r>
      <w:r w:rsidRPr="00A20F98">
        <w:t xml:space="preserve"> volumit të çështjeve, si dhe aspekteve të tjera që lidhen me kushtet e pun</w:t>
      </w:r>
      <w:r w:rsidRPr="00A20F98">
        <w:rPr>
          <w:bCs/>
        </w:rPr>
        <w:t>ë</w:t>
      </w:r>
      <w:r w:rsidRPr="00A20F98">
        <w:t>s, e cila mund të çojë në një pikëzim më të lart</w:t>
      </w:r>
      <w:r w:rsidRPr="00A20F98">
        <w:rPr>
          <w:bCs/>
        </w:rPr>
        <w:t>ë</w:t>
      </w:r>
      <w:r w:rsidRPr="00A20F98">
        <w:t xml:space="preserve"> nga ai i tabelës së mësipërme deri n</w:t>
      </w:r>
      <w:r w:rsidRPr="00A20F98">
        <w:rPr>
          <w:rFonts w:cs="Times New Roman"/>
        </w:rPr>
        <w:t>ë</w:t>
      </w:r>
      <w:r w:rsidRPr="00A20F98">
        <w:t xml:space="preserve"> pik</w:t>
      </w:r>
      <w:r w:rsidRPr="00A20F98">
        <w:rPr>
          <w:rFonts w:cs="Times New Roman"/>
        </w:rPr>
        <w:t>ë</w:t>
      </w:r>
      <w:r w:rsidRPr="00A20F98">
        <w:t xml:space="preserve">zimin maksimal. </w:t>
      </w:r>
    </w:p>
    <w:p w14:paraId="440478E6" w14:textId="7F70B0E8" w:rsidR="006F3A8F" w:rsidRPr="009F4FBF" w:rsidRDefault="006F3A8F" w:rsidP="00F84E8D">
      <w:pPr>
        <w:pStyle w:val="TEKSTIII"/>
        <w:rPr>
          <w:b/>
        </w:rPr>
      </w:pPr>
      <w:r w:rsidRPr="009F4FBF">
        <w:rPr>
          <w:b/>
        </w:rPr>
        <w:t>b</w:t>
      </w:r>
      <w:r w:rsidR="009F4FBF" w:rsidRPr="009F4FBF">
        <w:rPr>
          <w:b/>
        </w:rPr>
        <w:t>)</w:t>
      </w:r>
      <w:r w:rsidRPr="009F4FBF">
        <w:rPr>
          <w:b/>
        </w:rPr>
        <w:t xml:space="preserve"> Plotësimi i standardeve minimale kohore (5 pikë)</w:t>
      </w:r>
    </w:p>
    <w:p w14:paraId="7A9EDFA6" w14:textId="213FBB3B" w:rsidR="006F3A8F" w:rsidRPr="00A20F98" w:rsidRDefault="006F3A8F" w:rsidP="00F84E8D">
      <w:pPr>
        <w:pStyle w:val="TEKSTIII"/>
      </w:pPr>
      <w:r w:rsidRPr="00A20F98">
        <w:t>Plotësimi i standardeve minimale kohore nënkupton respektimin nga ana e gjyqtarit të afateve orientuese të përcaktuara nga KLGJ</w:t>
      </w:r>
      <w:r w:rsidR="009F4FBF">
        <w:t>-ja</w:t>
      </w:r>
      <w:r w:rsidRPr="00A20F98">
        <w:t>, p</w:t>
      </w:r>
      <w:r w:rsidRPr="00A20F98">
        <w:rPr>
          <w:bCs/>
        </w:rPr>
        <w:t>ë</w:t>
      </w:r>
      <w:r w:rsidRPr="00A20F98">
        <w:t>r çdo kategori çështjesh. Për të pikëzuar këtë tregues, vlerësimi bëhet referuar raportit të çështjeve për të cilat vendimi është marrë në tejkalim të standardit minimal kohor, me numrin total të çështjeve të gjykuara. Në numrin total të çështjeve t</w:t>
      </w:r>
      <w:r w:rsidRPr="00A20F98">
        <w:rPr>
          <w:rFonts w:cs="Times New Roman"/>
        </w:rPr>
        <w:t>ë</w:t>
      </w:r>
      <w:r w:rsidRPr="00A20F98">
        <w:t xml:space="preserve"> gjykuara nuk përfshihen çështjet për të cilat parashikohen në ligj afate gjykimi. Si burim vlerësimi shërbejnë të dhënat statistikore, vlerësimi i kryer nga gjyqtari dhe mendimi i kryetarit. </w:t>
      </w:r>
    </w:p>
    <w:p w14:paraId="3BF6EA2D" w14:textId="77777777" w:rsidR="006F3A8F" w:rsidRPr="00A20F98" w:rsidRDefault="006F3A8F" w:rsidP="00F84E8D">
      <w:pPr>
        <w:pStyle w:val="TEKSTIII"/>
      </w:pPr>
      <w:r w:rsidRPr="00A20F98">
        <w:t xml:space="preserve">Për efekt të këtij vlerësimi, pikëzimi i gjyqtarit fillon nga pragu i përqindjes maksimale të çështjeve të gjykuara përtej standardeve minimale kohore, i përcaktuar nga KLGJ-ja. </w:t>
      </w:r>
    </w:p>
    <w:p w14:paraId="0A829864" w14:textId="77777777" w:rsidR="006F3A8F" w:rsidRPr="00A20F98" w:rsidRDefault="006F3A8F" w:rsidP="00F84E8D">
      <w:pPr>
        <w:pStyle w:val="TEKSTIII"/>
      </w:pPr>
      <w:r w:rsidRPr="00A20F98">
        <w:t>Të dhënat në përqindje ekuivalentohen në pikë sipas tabelës së pikëzimit.</w:t>
      </w:r>
    </w:p>
    <w:p w14:paraId="4F1CF836" w14:textId="77777777" w:rsidR="006F3A8F" w:rsidRPr="00A20F98" w:rsidRDefault="006F3A8F" w:rsidP="006F3A8F">
      <w:pPr>
        <w:spacing w:after="0" w:line="240" w:lineRule="auto"/>
        <w:ind w:firstLine="720"/>
        <w:jc w:val="both"/>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440"/>
        <w:gridCol w:w="1440"/>
        <w:gridCol w:w="1440"/>
        <w:gridCol w:w="1440"/>
      </w:tblGrid>
      <w:tr w:rsidR="006F3A8F" w:rsidRPr="00A20F98" w14:paraId="3489ADB0" w14:textId="77777777" w:rsidTr="006F3A8F">
        <w:tc>
          <w:tcPr>
            <w:tcW w:w="3240" w:type="dxa"/>
            <w:gridSpan w:val="2"/>
            <w:tcBorders>
              <w:right w:val="single" w:sz="4" w:space="0" w:color="auto"/>
            </w:tcBorders>
            <w:shd w:val="clear" w:color="auto" w:fill="B4C6E7"/>
          </w:tcPr>
          <w:p w14:paraId="256B1F30"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Referuar standardeve CEPEJ</w:t>
            </w:r>
          </w:p>
        </w:tc>
        <w:tc>
          <w:tcPr>
            <w:tcW w:w="1440" w:type="dxa"/>
            <w:vMerge w:val="restart"/>
            <w:tcBorders>
              <w:top w:val="nil"/>
              <w:left w:val="single" w:sz="4" w:space="0" w:color="auto"/>
              <w:bottom w:val="nil"/>
              <w:right w:val="single" w:sz="4" w:space="0" w:color="auto"/>
            </w:tcBorders>
          </w:tcPr>
          <w:p w14:paraId="199839AD" w14:textId="77777777" w:rsidR="006F3A8F" w:rsidRPr="00A20F98" w:rsidRDefault="006F3A8F" w:rsidP="00F84E8D">
            <w:pPr>
              <w:spacing w:after="0" w:line="240" w:lineRule="auto"/>
              <w:jc w:val="both"/>
              <w:rPr>
                <w:rFonts w:ascii="Garamond" w:hAnsi="Garamond"/>
                <w:b/>
                <w:bCs/>
                <w:sz w:val="24"/>
                <w:szCs w:val="24"/>
              </w:rPr>
            </w:pPr>
          </w:p>
        </w:tc>
        <w:tc>
          <w:tcPr>
            <w:tcW w:w="2880" w:type="dxa"/>
            <w:gridSpan w:val="2"/>
            <w:tcBorders>
              <w:left w:val="single" w:sz="4" w:space="0" w:color="auto"/>
            </w:tcBorders>
            <w:shd w:val="clear" w:color="auto" w:fill="B4C6E7" w:themeFill="accent1" w:themeFillTint="66"/>
          </w:tcPr>
          <w:p w14:paraId="7FE94F07"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Referuar vendimit t</w:t>
            </w:r>
            <w:r w:rsidRPr="00A20F98">
              <w:rPr>
                <w:rFonts w:ascii="Garamond" w:hAnsi="Garamond" w:cs="Times New Roman"/>
                <w:b/>
                <w:bCs/>
                <w:sz w:val="24"/>
                <w:szCs w:val="24"/>
              </w:rPr>
              <w:t>ë</w:t>
            </w:r>
            <w:r w:rsidRPr="00A20F98">
              <w:rPr>
                <w:rFonts w:ascii="Garamond" w:hAnsi="Garamond"/>
                <w:b/>
                <w:bCs/>
                <w:sz w:val="24"/>
                <w:szCs w:val="24"/>
              </w:rPr>
              <w:t xml:space="preserve"> KLD</w:t>
            </w:r>
          </w:p>
        </w:tc>
      </w:tr>
      <w:tr w:rsidR="006F3A8F" w:rsidRPr="00A20F98" w14:paraId="3D909290" w14:textId="77777777" w:rsidTr="006F3A8F">
        <w:tc>
          <w:tcPr>
            <w:tcW w:w="1800" w:type="dxa"/>
            <w:shd w:val="clear" w:color="auto" w:fill="B4C6E7"/>
          </w:tcPr>
          <w:p w14:paraId="20D91361"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Jashtë afatit</w:t>
            </w:r>
          </w:p>
        </w:tc>
        <w:tc>
          <w:tcPr>
            <w:tcW w:w="1440" w:type="dxa"/>
            <w:tcBorders>
              <w:right w:val="single" w:sz="4" w:space="0" w:color="auto"/>
            </w:tcBorders>
            <w:shd w:val="clear" w:color="auto" w:fill="B4C6E7"/>
          </w:tcPr>
          <w:p w14:paraId="42C92CEE"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c>
          <w:tcPr>
            <w:tcW w:w="1440" w:type="dxa"/>
            <w:vMerge/>
            <w:tcBorders>
              <w:top w:val="nil"/>
              <w:left w:val="single" w:sz="4" w:space="0" w:color="auto"/>
              <w:bottom w:val="nil"/>
              <w:right w:val="single" w:sz="4" w:space="0" w:color="auto"/>
            </w:tcBorders>
          </w:tcPr>
          <w:p w14:paraId="3ACD853F" w14:textId="77777777" w:rsidR="006F3A8F" w:rsidRPr="00A20F98" w:rsidRDefault="006F3A8F" w:rsidP="00F84E8D">
            <w:pPr>
              <w:spacing w:after="0" w:line="240" w:lineRule="auto"/>
              <w:jc w:val="both"/>
              <w:rPr>
                <w:rFonts w:ascii="Garamond" w:hAnsi="Garamond"/>
                <w:b/>
                <w:bCs/>
                <w:sz w:val="24"/>
                <w:szCs w:val="24"/>
              </w:rPr>
            </w:pPr>
          </w:p>
        </w:tc>
        <w:tc>
          <w:tcPr>
            <w:tcW w:w="1440" w:type="dxa"/>
            <w:tcBorders>
              <w:left w:val="single" w:sz="4" w:space="0" w:color="auto"/>
            </w:tcBorders>
            <w:shd w:val="clear" w:color="auto" w:fill="B4C6E7" w:themeFill="accent1" w:themeFillTint="66"/>
          </w:tcPr>
          <w:p w14:paraId="797D931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b/>
                <w:bCs/>
                <w:sz w:val="24"/>
                <w:szCs w:val="24"/>
              </w:rPr>
              <w:t>Jashtë afatit</w:t>
            </w:r>
          </w:p>
        </w:tc>
        <w:tc>
          <w:tcPr>
            <w:tcW w:w="1440" w:type="dxa"/>
            <w:shd w:val="clear" w:color="auto" w:fill="B4C6E7" w:themeFill="accent1" w:themeFillTint="66"/>
          </w:tcPr>
          <w:p w14:paraId="61816F1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b/>
                <w:bCs/>
                <w:sz w:val="24"/>
                <w:szCs w:val="24"/>
              </w:rPr>
              <w:t>Nr. i pikëve</w:t>
            </w:r>
          </w:p>
        </w:tc>
      </w:tr>
      <w:tr w:rsidR="006F3A8F" w:rsidRPr="00A20F98" w14:paraId="07BE7A16" w14:textId="77777777" w:rsidTr="006F3A8F">
        <w:tc>
          <w:tcPr>
            <w:tcW w:w="1800" w:type="dxa"/>
          </w:tcPr>
          <w:p w14:paraId="6E536EC8"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10%</w:t>
            </w:r>
          </w:p>
        </w:tc>
        <w:tc>
          <w:tcPr>
            <w:tcW w:w="1440" w:type="dxa"/>
            <w:tcBorders>
              <w:right w:val="single" w:sz="4" w:space="0" w:color="auto"/>
            </w:tcBorders>
          </w:tcPr>
          <w:p w14:paraId="11CDF20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w:t>
            </w:r>
          </w:p>
        </w:tc>
        <w:tc>
          <w:tcPr>
            <w:tcW w:w="1440" w:type="dxa"/>
            <w:vMerge/>
            <w:tcBorders>
              <w:top w:val="nil"/>
              <w:left w:val="single" w:sz="4" w:space="0" w:color="auto"/>
              <w:bottom w:val="nil"/>
              <w:right w:val="single" w:sz="4" w:space="0" w:color="auto"/>
            </w:tcBorders>
          </w:tcPr>
          <w:p w14:paraId="24C9FA3D" w14:textId="77777777" w:rsidR="006F3A8F" w:rsidRPr="00A20F98" w:rsidRDefault="006F3A8F" w:rsidP="00F84E8D">
            <w:pPr>
              <w:spacing w:after="0" w:line="240" w:lineRule="auto"/>
              <w:jc w:val="both"/>
              <w:rPr>
                <w:rFonts w:ascii="Garamond" w:hAnsi="Garamond"/>
                <w:sz w:val="24"/>
                <w:szCs w:val="24"/>
              </w:rPr>
            </w:pPr>
          </w:p>
        </w:tc>
        <w:tc>
          <w:tcPr>
            <w:tcW w:w="1440" w:type="dxa"/>
            <w:tcBorders>
              <w:left w:val="single" w:sz="4" w:space="0" w:color="auto"/>
            </w:tcBorders>
          </w:tcPr>
          <w:p w14:paraId="7391C2E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40%</w:t>
            </w:r>
          </w:p>
        </w:tc>
        <w:tc>
          <w:tcPr>
            <w:tcW w:w="1440" w:type="dxa"/>
          </w:tcPr>
          <w:p w14:paraId="39EE584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w:t>
            </w:r>
          </w:p>
        </w:tc>
      </w:tr>
      <w:tr w:rsidR="006F3A8F" w:rsidRPr="00A20F98" w14:paraId="47D23DF5" w14:textId="77777777" w:rsidTr="006F3A8F">
        <w:tc>
          <w:tcPr>
            <w:tcW w:w="1800" w:type="dxa"/>
          </w:tcPr>
          <w:p w14:paraId="315E57FD" w14:textId="27657181"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8</w:t>
            </w:r>
            <w:r w:rsidR="005323B3">
              <w:rPr>
                <w:rFonts w:ascii="Garamond" w:hAnsi="Garamond"/>
                <w:sz w:val="24"/>
                <w:szCs w:val="24"/>
              </w:rPr>
              <w:t>–</w:t>
            </w:r>
            <w:r w:rsidRPr="00A20F98">
              <w:rPr>
                <w:rFonts w:ascii="Garamond" w:hAnsi="Garamond"/>
                <w:sz w:val="24"/>
                <w:szCs w:val="24"/>
              </w:rPr>
              <w:t>10%</w:t>
            </w:r>
          </w:p>
        </w:tc>
        <w:tc>
          <w:tcPr>
            <w:tcW w:w="1440" w:type="dxa"/>
            <w:tcBorders>
              <w:right w:val="single" w:sz="4" w:space="0" w:color="auto"/>
            </w:tcBorders>
          </w:tcPr>
          <w:p w14:paraId="0B624F0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c>
          <w:tcPr>
            <w:tcW w:w="1440" w:type="dxa"/>
            <w:vMerge/>
            <w:tcBorders>
              <w:top w:val="nil"/>
              <w:left w:val="single" w:sz="4" w:space="0" w:color="auto"/>
              <w:bottom w:val="nil"/>
              <w:right w:val="single" w:sz="4" w:space="0" w:color="auto"/>
            </w:tcBorders>
          </w:tcPr>
          <w:p w14:paraId="557E1894" w14:textId="77777777" w:rsidR="006F3A8F" w:rsidRPr="00A20F98" w:rsidRDefault="006F3A8F" w:rsidP="00F84E8D">
            <w:pPr>
              <w:spacing w:after="0" w:line="240" w:lineRule="auto"/>
              <w:jc w:val="both"/>
              <w:rPr>
                <w:rFonts w:ascii="Garamond" w:hAnsi="Garamond"/>
                <w:sz w:val="24"/>
                <w:szCs w:val="24"/>
              </w:rPr>
            </w:pPr>
          </w:p>
        </w:tc>
        <w:tc>
          <w:tcPr>
            <w:tcW w:w="1440" w:type="dxa"/>
            <w:tcBorders>
              <w:left w:val="single" w:sz="4" w:space="0" w:color="auto"/>
            </w:tcBorders>
          </w:tcPr>
          <w:p w14:paraId="6181D495" w14:textId="427BDA9E"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30</w:t>
            </w:r>
            <w:r w:rsidR="005323B3">
              <w:rPr>
                <w:rFonts w:ascii="Garamond" w:hAnsi="Garamond"/>
                <w:sz w:val="24"/>
                <w:szCs w:val="24"/>
              </w:rPr>
              <w:t>–</w:t>
            </w:r>
            <w:r w:rsidRPr="00A20F98">
              <w:rPr>
                <w:rFonts w:ascii="Garamond" w:hAnsi="Garamond"/>
                <w:sz w:val="24"/>
                <w:szCs w:val="24"/>
              </w:rPr>
              <w:t>40%</w:t>
            </w:r>
          </w:p>
        </w:tc>
        <w:tc>
          <w:tcPr>
            <w:tcW w:w="1440" w:type="dxa"/>
          </w:tcPr>
          <w:p w14:paraId="4CC54AC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1E5A3815" w14:textId="77777777" w:rsidTr="006F3A8F">
        <w:tc>
          <w:tcPr>
            <w:tcW w:w="1800" w:type="dxa"/>
          </w:tcPr>
          <w:p w14:paraId="679FCA66" w14:textId="5CA8921E"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6</w:t>
            </w:r>
            <w:r w:rsidR="005323B3">
              <w:rPr>
                <w:rFonts w:ascii="Garamond" w:hAnsi="Garamond"/>
                <w:sz w:val="24"/>
                <w:szCs w:val="24"/>
              </w:rPr>
              <w:t>–</w:t>
            </w:r>
            <w:r w:rsidRPr="00A20F98">
              <w:rPr>
                <w:rFonts w:ascii="Garamond" w:hAnsi="Garamond"/>
                <w:sz w:val="24"/>
                <w:szCs w:val="24"/>
              </w:rPr>
              <w:t>8%</w:t>
            </w:r>
          </w:p>
        </w:tc>
        <w:tc>
          <w:tcPr>
            <w:tcW w:w="1440" w:type="dxa"/>
            <w:tcBorders>
              <w:right w:val="single" w:sz="4" w:space="0" w:color="auto"/>
            </w:tcBorders>
          </w:tcPr>
          <w:p w14:paraId="7824A88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c>
          <w:tcPr>
            <w:tcW w:w="1440" w:type="dxa"/>
            <w:vMerge/>
            <w:tcBorders>
              <w:top w:val="nil"/>
              <w:left w:val="single" w:sz="4" w:space="0" w:color="auto"/>
              <w:bottom w:val="nil"/>
              <w:right w:val="single" w:sz="4" w:space="0" w:color="auto"/>
            </w:tcBorders>
          </w:tcPr>
          <w:p w14:paraId="3163594E" w14:textId="77777777" w:rsidR="006F3A8F" w:rsidRPr="00A20F98" w:rsidRDefault="006F3A8F" w:rsidP="00F84E8D">
            <w:pPr>
              <w:spacing w:after="0" w:line="240" w:lineRule="auto"/>
              <w:jc w:val="both"/>
              <w:rPr>
                <w:rFonts w:ascii="Garamond" w:hAnsi="Garamond"/>
                <w:sz w:val="24"/>
                <w:szCs w:val="24"/>
              </w:rPr>
            </w:pPr>
          </w:p>
        </w:tc>
        <w:tc>
          <w:tcPr>
            <w:tcW w:w="1440" w:type="dxa"/>
            <w:tcBorders>
              <w:left w:val="single" w:sz="4" w:space="0" w:color="auto"/>
            </w:tcBorders>
          </w:tcPr>
          <w:p w14:paraId="4B65D9C8" w14:textId="21C3D2BA"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20</w:t>
            </w:r>
            <w:r w:rsidR="005323B3">
              <w:rPr>
                <w:rFonts w:ascii="Garamond" w:hAnsi="Garamond"/>
                <w:sz w:val="24"/>
                <w:szCs w:val="24"/>
              </w:rPr>
              <w:t>–</w:t>
            </w:r>
            <w:r w:rsidRPr="00A20F98">
              <w:rPr>
                <w:rFonts w:ascii="Garamond" w:hAnsi="Garamond"/>
                <w:sz w:val="24"/>
                <w:szCs w:val="24"/>
              </w:rPr>
              <w:t>30%</w:t>
            </w:r>
          </w:p>
        </w:tc>
        <w:tc>
          <w:tcPr>
            <w:tcW w:w="1440" w:type="dxa"/>
          </w:tcPr>
          <w:p w14:paraId="1D609C5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0060EEA8" w14:textId="77777777" w:rsidTr="006F3A8F">
        <w:tc>
          <w:tcPr>
            <w:tcW w:w="1800" w:type="dxa"/>
          </w:tcPr>
          <w:p w14:paraId="062630E2" w14:textId="257CC06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4</w:t>
            </w:r>
            <w:r w:rsidR="005323B3">
              <w:rPr>
                <w:rFonts w:ascii="Garamond" w:hAnsi="Garamond"/>
                <w:sz w:val="24"/>
                <w:szCs w:val="24"/>
              </w:rPr>
              <w:t>–</w:t>
            </w:r>
            <w:r w:rsidRPr="00A20F98">
              <w:rPr>
                <w:rFonts w:ascii="Garamond" w:hAnsi="Garamond"/>
                <w:sz w:val="24"/>
                <w:szCs w:val="24"/>
              </w:rPr>
              <w:t>6%</w:t>
            </w:r>
          </w:p>
        </w:tc>
        <w:tc>
          <w:tcPr>
            <w:tcW w:w="1440" w:type="dxa"/>
            <w:tcBorders>
              <w:right w:val="single" w:sz="4" w:space="0" w:color="auto"/>
            </w:tcBorders>
          </w:tcPr>
          <w:p w14:paraId="022E0AD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c>
          <w:tcPr>
            <w:tcW w:w="1440" w:type="dxa"/>
            <w:vMerge/>
            <w:tcBorders>
              <w:top w:val="nil"/>
              <w:left w:val="single" w:sz="4" w:space="0" w:color="auto"/>
              <w:bottom w:val="nil"/>
              <w:right w:val="single" w:sz="4" w:space="0" w:color="auto"/>
            </w:tcBorders>
          </w:tcPr>
          <w:p w14:paraId="3B63CC67" w14:textId="77777777" w:rsidR="006F3A8F" w:rsidRPr="00A20F98" w:rsidRDefault="006F3A8F" w:rsidP="00F84E8D">
            <w:pPr>
              <w:spacing w:after="0" w:line="240" w:lineRule="auto"/>
              <w:jc w:val="both"/>
              <w:rPr>
                <w:rFonts w:ascii="Garamond" w:hAnsi="Garamond"/>
                <w:sz w:val="24"/>
                <w:szCs w:val="24"/>
              </w:rPr>
            </w:pPr>
          </w:p>
        </w:tc>
        <w:tc>
          <w:tcPr>
            <w:tcW w:w="1440" w:type="dxa"/>
            <w:tcBorders>
              <w:left w:val="single" w:sz="4" w:space="0" w:color="auto"/>
            </w:tcBorders>
          </w:tcPr>
          <w:p w14:paraId="7EA55885" w14:textId="10BE3509"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10</w:t>
            </w:r>
            <w:r w:rsidR="005323B3">
              <w:rPr>
                <w:rFonts w:ascii="Garamond" w:hAnsi="Garamond"/>
                <w:sz w:val="24"/>
                <w:szCs w:val="24"/>
              </w:rPr>
              <w:t>–</w:t>
            </w:r>
            <w:r w:rsidRPr="00A20F98">
              <w:rPr>
                <w:rFonts w:ascii="Garamond" w:hAnsi="Garamond"/>
                <w:sz w:val="24"/>
                <w:szCs w:val="24"/>
              </w:rPr>
              <w:t>20%</w:t>
            </w:r>
          </w:p>
        </w:tc>
        <w:tc>
          <w:tcPr>
            <w:tcW w:w="1440" w:type="dxa"/>
          </w:tcPr>
          <w:p w14:paraId="2841D3A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1DDDCFC8" w14:textId="77777777" w:rsidTr="006F3A8F">
        <w:tc>
          <w:tcPr>
            <w:tcW w:w="1800" w:type="dxa"/>
          </w:tcPr>
          <w:p w14:paraId="21B05FBA" w14:textId="6E36CE0B"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0</w:t>
            </w:r>
            <w:r w:rsidR="005323B3">
              <w:rPr>
                <w:rFonts w:ascii="Garamond" w:hAnsi="Garamond"/>
                <w:sz w:val="24"/>
                <w:szCs w:val="24"/>
              </w:rPr>
              <w:t>–</w:t>
            </w:r>
            <w:r w:rsidRPr="00A20F98">
              <w:rPr>
                <w:rFonts w:ascii="Garamond" w:hAnsi="Garamond"/>
                <w:sz w:val="24"/>
                <w:szCs w:val="24"/>
              </w:rPr>
              <w:t>4%</w:t>
            </w:r>
          </w:p>
        </w:tc>
        <w:tc>
          <w:tcPr>
            <w:tcW w:w="1440" w:type="dxa"/>
            <w:tcBorders>
              <w:right w:val="single" w:sz="4" w:space="0" w:color="auto"/>
            </w:tcBorders>
          </w:tcPr>
          <w:p w14:paraId="06551AF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5</w:t>
            </w:r>
          </w:p>
        </w:tc>
        <w:tc>
          <w:tcPr>
            <w:tcW w:w="1440" w:type="dxa"/>
            <w:vMerge/>
            <w:tcBorders>
              <w:top w:val="nil"/>
              <w:left w:val="single" w:sz="4" w:space="0" w:color="auto"/>
              <w:bottom w:val="nil"/>
              <w:right w:val="single" w:sz="4" w:space="0" w:color="auto"/>
            </w:tcBorders>
          </w:tcPr>
          <w:p w14:paraId="09F961E3" w14:textId="77777777" w:rsidR="006F3A8F" w:rsidRPr="00A20F98" w:rsidRDefault="006F3A8F" w:rsidP="00F84E8D">
            <w:pPr>
              <w:spacing w:after="0" w:line="240" w:lineRule="auto"/>
              <w:jc w:val="both"/>
              <w:rPr>
                <w:rFonts w:ascii="Garamond" w:hAnsi="Garamond"/>
                <w:sz w:val="24"/>
                <w:szCs w:val="24"/>
              </w:rPr>
            </w:pPr>
          </w:p>
        </w:tc>
        <w:tc>
          <w:tcPr>
            <w:tcW w:w="1440" w:type="dxa"/>
            <w:tcBorders>
              <w:left w:val="single" w:sz="4" w:space="0" w:color="auto"/>
            </w:tcBorders>
          </w:tcPr>
          <w:p w14:paraId="3F2CEC40" w14:textId="4DBDFB8C"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0</w:t>
            </w:r>
            <w:r w:rsidR="005323B3">
              <w:rPr>
                <w:rFonts w:ascii="Garamond" w:hAnsi="Garamond"/>
                <w:sz w:val="24"/>
                <w:szCs w:val="24"/>
              </w:rPr>
              <w:t>–</w:t>
            </w:r>
            <w:r w:rsidRPr="00A20F98">
              <w:rPr>
                <w:rFonts w:ascii="Garamond" w:hAnsi="Garamond"/>
                <w:sz w:val="24"/>
                <w:szCs w:val="24"/>
              </w:rPr>
              <w:t>10%</w:t>
            </w:r>
          </w:p>
        </w:tc>
        <w:tc>
          <w:tcPr>
            <w:tcW w:w="1440" w:type="dxa"/>
          </w:tcPr>
          <w:p w14:paraId="3970223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5</w:t>
            </w:r>
          </w:p>
        </w:tc>
      </w:tr>
    </w:tbl>
    <w:p w14:paraId="1A256D3F" w14:textId="77777777" w:rsidR="00EF7328" w:rsidRDefault="00EF7328" w:rsidP="00F84E8D">
      <w:pPr>
        <w:pStyle w:val="TEKSTIII"/>
      </w:pPr>
    </w:p>
    <w:p w14:paraId="6178F4C9" w14:textId="77777777" w:rsidR="006F3A8F" w:rsidRPr="00A20F98" w:rsidRDefault="006F3A8F" w:rsidP="00F84E8D">
      <w:pPr>
        <w:pStyle w:val="TEKSTIII"/>
      </w:pPr>
      <w:r w:rsidRPr="00A20F98">
        <w:t>Të gjitha të dhënat statistikore analizohen sipas situatës, me qëllim për të shmangur përfundimet p</w:t>
      </w:r>
      <w:r w:rsidRPr="00A20F98">
        <w:rPr>
          <w:bCs/>
        </w:rPr>
        <w:t>ë</w:t>
      </w:r>
      <w:r w:rsidRPr="00A20F98">
        <w:t>r çështje q</w:t>
      </w:r>
      <w:r w:rsidRPr="00A20F98">
        <w:rPr>
          <w:bCs/>
        </w:rPr>
        <w:t>ë</w:t>
      </w:r>
      <w:r w:rsidRPr="00A20F98">
        <w:t xml:space="preserve"> nuk jan</w:t>
      </w:r>
      <w:r w:rsidRPr="00A20F98">
        <w:rPr>
          <w:bCs/>
        </w:rPr>
        <w:t>ë</w:t>
      </w:r>
      <w:r w:rsidRPr="00A20F98">
        <w:t xml:space="preserve"> përgjegjësi e gjyqtarit. Analiza e të dhënave statistikore bazohet n</w:t>
      </w:r>
      <w:r w:rsidRPr="00A20F98">
        <w:rPr>
          <w:bCs/>
        </w:rPr>
        <w:t>ë</w:t>
      </w:r>
      <w:r w:rsidRPr="00A20F98">
        <w:t xml:space="preserve"> kompleksitetin e çështjeve, volumin e çështjeve, rritjen e papritur t</w:t>
      </w:r>
      <w:r w:rsidRPr="00A20F98">
        <w:rPr>
          <w:bCs/>
        </w:rPr>
        <w:t>ë</w:t>
      </w:r>
      <w:r w:rsidRPr="00A20F98">
        <w:t xml:space="preserve"> volumit të çështjeve, dhe aspekteve të tjera që lidhen me kushtet e pun</w:t>
      </w:r>
      <w:r w:rsidRPr="00A20F98">
        <w:rPr>
          <w:bCs/>
        </w:rPr>
        <w:t>ë</w:t>
      </w:r>
      <w:r w:rsidRPr="00A20F98">
        <w:t>s, të cilat mund të çojnë në një pikëzim më të lart</w:t>
      </w:r>
      <w:r w:rsidRPr="00A20F98">
        <w:rPr>
          <w:bCs/>
        </w:rPr>
        <w:t>ë</w:t>
      </w:r>
      <w:r w:rsidRPr="00A20F98">
        <w:t xml:space="preserve"> nga ai i tabelës së mësipërme, deri n</w:t>
      </w:r>
      <w:r w:rsidRPr="00A20F98">
        <w:rPr>
          <w:rFonts w:cs="Times New Roman"/>
        </w:rPr>
        <w:t>ë</w:t>
      </w:r>
      <w:r w:rsidRPr="00A20F98">
        <w:t xml:space="preserve"> pik</w:t>
      </w:r>
      <w:r w:rsidRPr="00A20F98">
        <w:rPr>
          <w:rFonts w:cs="Times New Roman"/>
        </w:rPr>
        <w:t>ë</w:t>
      </w:r>
      <w:r w:rsidRPr="00A20F98">
        <w:t>zimin maksimal.</w:t>
      </w:r>
    </w:p>
    <w:p w14:paraId="3C5362F9" w14:textId="1B35B669" w:rsidR="006F3A8F" w:rsidRPr="00F84E8D" w:rsidRDefault="006F3A8F" w:rsidP="00F84E8D">
      <w:pPr>
        <w:pStyle w:val="TEKSTIII"/>
        <w:rPr>
          <w:b/>
        </w:rPr>
      </w:pPr>
      <w:r w:rsidRPr="00F84E8D">
        <w:rPr>
          <w:b/>
        </w:rPr>
        <w:t>c</w:t>
      </w:r>
      <w:r w:rsidR="009F4FBF">
        <w:rPr>
          <w:b/>
        </w:rPr>
        <w:t>)</w:t>
      </w:r>
      <w:r w:rsidRPr="00F84E8D">
        <w:rPr>
          <w:b/>
        </w:rPr>
        <w:t xml:space="preserve"> Koha mesatare që i dedikohet çdo çështjeje (5 pikë)</w:t>
      </w:r>
    </w:p>
    <w:p w14:paraId="6608B203" w14:textId="28DCDC16" w:rsidR="006F3A8F" w:rsidRPr="00A20F98" w:rsidRDefault="006F3A8F" w:rsidP="00F84E8D">
      <w:pPr>
        <w:pStyle w:val="TEKSTIII"/>
      </w:pPr>
      <w:r w:rsidRPr="00A20F98">
        <w:t>Për të pikëzuar këtë tregues, koha mesatare që i dedikohet çdo çështjeje nga ana e gjyqtarit krahasohet me standardet minimale kohore të përcaktuara nga KLGJ</w:t>
      </w:r>
      <w:r w:rsidR="00EF7328">
        <w:t>-ja</w:t>
      </w:r>
      <w:r w:rsidRPr="00A20F98">
        <w:t xml:space="preserve"> p</w:t>
      </w:r>
      <w:r w:rsidRPr="00A20F98">
        <w:rPr>
          <w:rFonts w:cs="Times New Roman"/>
        </w:rPr>
        <w:t>ë</w:t>
      </w:r>
      <w:r w:rsidRPr="00A20F98">
        <w:t xml:space="preserve">r </w:t>
      </w:r>
      <w:r w:rsidRPr="00A20F98">
        <w:rPr>
          <w:rFonts w:cs="Times New Roman"/>
        </w:rPr>
        <w:t>ç</w:t>
      </w:r>
      <w:r w:rsidRPr="00A20F98">
        <w:t xml:space="preserve">do kategori </w:t>
      </w:r>
      <w:r w:rsidRPr="00A20F98">
        <w:rPr>
          <w:rFonts w:cs="Times New Roman"/>
        </w:rPr>
        <w:t>çë</w:t>
      </w:r>
      <w:r w:rsidRPr="00A20F98">
        <w:t>shtjesh. Pikëzimi bëhet referuar standardeve minimale kohore, sipas llojit të çështjeve. Në numrin total të çështjeve të gjykuara nuk përfshihen çështjet për të cilat parashikohen në ligj afate gjykimi. Koha mesatare përcaktohet më vete p</w:t>
      </w:r>
      <w:r w:rsidRPr="00A20F98">
        <w:rPr>
          <w:bCs/>
        </w:rPr>
        <w:t>ë</w:t>
      </w:r>
      <w:r w:rsidRPr="00A20F98">
        <w:t xml:space="preserve">r secilën kategori çështjesh. </w:t>
      </w:r>
    </w:p>
    <w:p w14:paraId="76A208D5" w14:textId="77777777" w:rsidR="006F3A8F" w:rsidRPr="00A20F98" w:rsidRDefault="006F3A8F" w:rsidP="00F84E8D">
      <w:pPr>
        <w:pStyle w:val="TEKSTIII"/>
      </w:pPr>
      <w:r w:rsidRPr="00A20F98">
        <w:t>Si burim vlerësimi shërbejnë të dhënat statistikore, vlerësimi i kryer nga gjyqtari dhe mendimi i kryetarit.</w:t>
      </w:r>
    </w:p>
    <w:p w14:paraId="4139DB39" w14:textId="77777777" w:rsidR="006F3A8F" w:rsidRPr="00A20F98" w:rsidRDefault="006F3A8F" w:rsidP="00F84E8D">
      <w:pPr>
        <w:pStyle w:val="TEKSTIII"/>
      </w:pPr>
      <w:r w:rsidRPr="00A20F98">
        <w:t>Pikëzimi b</w:t>
      </w:r>
      <w:r w:rsidRPr="00A20F98">
        <w:rPr>
          <w:rFonts w:cs="Times New Roman"/>
        </w:rPr>
        <w:t>ë</w:t>
      </w:r>
      <w:r w:rsidRPr="00A20F98">
        <w:t>het sipas tabelës së mëposhtme:</w:t>
      </w:r>
    </w:p>
    <w:p w14:paraId="639BFFAF" w14:textId="77777777" w:rsidR="006F3A8F" w:rsidRPr="00A20F98" w:rsidRDefault="006F3A8F" w:rsidP="00F84E8D">
      <w:pPr>
        <w:pStyle w:val="TEKSTII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8"/>
        <w:gridCol w:w="1440"/>
      </w:tblGrid>
      <w:tr w:rsidR="006F3A8F" w:rsidRPr="00A20F98" w14:paraId="012D1E43" w14:textId="77777777" w:rsidTr="00744BD8">
        <w:tc>
          <w:tcPr>
            <w:tcW w:w="7758" w:type="dxa"/>
            <w:shd w:val="clear" w:color="auto" w:fill="B4C6E7"/>
          </w:tcPr>
          <w:p w14:paraId="72ACBE94" w14:textId="77777777" w:rsidR="006F3A8F" w:rsidRPr="00A20F98" w:rsidRDefault="006F3A8F" w:rsidP="00F84E8D">
            <w:pPr>
              <w:spacing w:after="0" w:line="240" w:lineRule="auto"/>
              <w:jc w:val="both"/>
              <w:rPr>
                <w:rFonts w:ascii="Garamond" w:hAnsi="Garamond"/>
                <w:b/>
                <w:bCs/>
                <w:sz w:val="24"/>
                <w:szCs w:val="24"/>
              </w:rPr>
            </w:pPr>
            <w:bookmarkStart w:id="0" w:name="_Hlk23430267"/>
            <w:r w:rsidRPr="00A20F98">
              <w:rPr>
                <w:rFonts w:ascii="Garamond" w:hAnsi="Garamond"/>
                <w:b/>
                <w:bCs/>
                <w:sz w:val="24"/>
                <w:szCs w:val="24"/>
              </w:rPr>
              <w:t xml:space="preserve">Koha mesatare </w:t>
            </w:r>
          </w:p>
        </w:tc>
        <w:tc>
          <w:tcPr>
            <w:tcW w:w="1440" w:type="dxa"/>
            <w:shd w:val="clear" w:color="auto" w:fill="B4C6E7"/>
          </w:tcPr>
          <w:p w14:paraId="68182415"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1A19859C" w14:textId="77777777" w:rsidTr="00744BD8">
        <w:tc>
          <w:tcPr>
            <w:tcW w:w="7758" w:type="dxa"/>
          </w:tcPr>
          <w:p w14:paraId="3AEEA1A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gjat</w:t>
            </w:r>
            <w:r w:rsidRPr="00A20F98">
              <w:rPr>
                <w:rFonts w:ascii="Garamond" w:hAnsi="Garamond" w:cs="Times New Roman"/>
                <w:sz w:val="24"/>
                <w:szCs w:val="24"/>
              </w:rPr>
              <w:t>ë</w:t>
            </w:r>
            <w:r w:rsidRPr="00A20F98">
              <w:rPr>
                <w:rFonts w:ascii="Garamond" w:hAnsi="Garamond"/>
                <w:sz w:val="24"/>
                <w:szCs w:val="24"/>
              </w:rPr>
              <w:t xml:space="preserve"> se standardi për të gjitha kategorit</w:t>
            </w:r>
            <w:r w:rsidRPr="00A20F98">
              <w:rPr>
                <w:rFonts w:ascii="Garamond" w:hAnsi="Garamond"/>
                <w:bCs/>
                <w:sz w:val="24"/>
                <w:szCs w:val="24"/>
              </w:rPr>
              <w:t>ë</w:t>
            </w:r>
            <w:r w:rsidRPr="00A20F98">
              <w:rPr>
                <w:rFonts w:ascii="Garamond" w:hAnsi="Garamond"/>
                <w:sz w:val="24"/>
                <w:szCs w:val="24"/>
              </w:rPr>
              <w:t xml:space="preserve"> e çështjeve </w:t>
            </w:r>
          </w:p>
        </w:tc>
        <w:tc>
          <w:tcPr>
            <w:tcW w:w="1440" w:type="dxa"/>
          </w:tcPr>
          <w:p w14:paraId="6FBBFE5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w:t>
            </w:r>
          </w:p>
        </w:tc>
      </w:tr>
      <w:tr w:rsidR="006F3A8F" w:rsidRPr="00A20F98" w14:paraId="48F1DE1F" w14:textId="77777777" w:rsidTr="00744BD8">
        <w:tc>
          <w:tcPr>
            <w:tcW w:w="7758" w:type="dxa"/>
          </w:tcPr>
          <w:p w14:paraId="60276D17"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w:t>
            </w:r>
            <w:r w:rsidRPr="00A20F98">
              <w:rPr>
                <w:rFonts w:ascii="Garamond" w:hAnsi="Garamond"/>
                <w:bCs/>
                <w:sz w:val="24"/>
                <w:szCs w:val="24"/>
              </w:rPr>
              <w:t>ë</w:t>
            </w:r>
            <w:r w:rsidRPr="00A20F98">
              <w:rPr>
                <w:rFonts w:ascii="Garamond" w:hAnsi="Garamond"/>
                <w:sz w:val="24"/>
                <w:szCs w:val="24"/>
              </w:rPr>
              <w:t xml:space="preserve"> e gjat</w:t>
            </w:r>
            <w:r w:rsidRPr="00A20F98">
              <w:rPr>
                <w:rFonts w:ascii="Garamond" w:hAnsi="Garamond"/>
                <w:bCs/>
                <w:sz w:val="24"/>
                <w:szCs w:val="24"/>
              </w:rPr>
              <w:t>ë</w:t>
            </w:r>
            <w:r w:rsidRPr="00A20F98">
              <w:rPr>
                <w:rFonts w:ascii="Garamond" w:hAnsi="Garamond"/>
                <w:sz w:val="24"/>
                <w:szCs w:val="24"/>
              </w:rPr>
              <w:t xml:space="preserve"> se standardi p</w:t>
            </w:r>
            <w:r w:rsidRPr="00A20F98">
              <w:rPr>
                <w:rFonts w:ascii="Garamond" w:hAnsi="Garamond"/>
                <w:bCs/>
                <w:sz w:val="24"/>
                <w:szCs w:val="24"/>
              </w:rPr>
              <w:t>ë</w:t>
            </w:r>
            <w:r w:rsidRPr="00A20F98">
              <w:rPr>
                <w:rFonts w:ascii="Garamond" w:hAnsi="Garamond"/>
                <w:sz w:val="24"/>
                <w:szCs w:val="24"/>
              </w:rPr>
              <w:t>r shumic</w:t>
            </w:r>
            <w:r w:rsidRPr="00A20F98">
              <w:rPr>
                <w:rFonts w:ascii="Garamond" w:hAnsi="Garamond"/>
                <w:bCs/>
                <w:sz w:val="24"/>
                <w:szCs w:val="24"/>
              </w:rPr>
              <w:t>ë</w:t>
            </w:r>
            <w:r w:rsidRPr="00A20F98">
              <w:rPr>
                <w:rFonts w:ascii="Garamond" w:hAnsi="Garamond"/>
                <w:sz w:val="24"/>
                <w:szCs w:val="24"/>
              </w:rPr>
              <w:t>n e kategorive t</w:t>
            </w:r>
            <w:r w:rsidRPr="00A20F98">
              <w:rPr>
                <w:rFonts w:ascii="Garamond" w:hAnsi="Garamond"/>
                <w:bCs/>
                <w:sz w:val="24"/>
                <w:szCs w:val="24"/>
              </w:rPr>
              <w:t>ë</w:t>
            </w:r>
            <w:r w:rsidRPr="00A20F98">
              <w:rPr>
                <w:rFonts w:ascii="Garamond" w:hAnsi="Garamond"/>
                <w:sz w:val="24"/>
                <w:szCs w:val="24"/>
              </w:rPr>
              <w:t xml:space="preserve"> çështjeve </w:t>
            </w:r>
          </w:p>
        </w:tc>
        <w:tc>
          <w:tcPr>
            <w:tcW w:w="1440" w:type="dxa"/>
          </w:tcPr>
          <w:p w14:paraId="6390E6C4"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30483545" w14:textId="77777777" w:rsidTr="00744BD8">
        <w:tc>
          <w:tcPr>
            <w:tcW w:w="7758" w:type="dxa"/>
          </w:tcPr>
          <w:p w14:paraId="01E31AD7"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gjatë se standardi për gjysmën e kategorive të çështjeve</w:t>
            </w:r>
          </w:p>
        </w:tc>
        <w:tc>
          <w:tcPr>
            <w:tcW w:w="1440" w:type="dxa"/>
          </w:tcPr>
          <w:p w14:paraId="008959D7"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34A9678C" w14:textId="77777777" w:rsidTr="00744BD8">
        <w:tc>
          <w:tcPr>
            <w:tcW w:w="7758" w:type="dxa"/>
          </w:tcPr>
          <w:p w14:paraId="5D30705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 xml:space="preserve">Më e shkurtër se standardi për shumicën e kategorive të çështjeve </w:t>
            </w:r>
          </w:p>
        </w:tc>
        <w:tc>
          <w:tcPr>
            <w:tcW w:w="1440" w:type="dxa"/>
          </w:tcPr>
          <w:p w14:paraId="26520C2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794C73F1" w14:textId="77777777" w:rsidTr="00744BD8">
        <w:tc>
          <w:tcPr>
            <w:tcW w:w="7758" w:type="dxa"/>
          </w:tcPr>
          <w:p w14:paraId="61F639D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shkurtër ose e barabart</w:t>
            </w:r>
            <w:r w:rsidRPr="00A20F98">
              <w:rPr>
                <w:rFonts w:ascii="Garamond" w:hAnsi="Garamond" w:cs="Times New Roman"/>
                <w:sz w:val="24"/>
                <w:szCs w:val="24"/>
              </w:rPr>
              <w:t>ë</w:t>
            </w:r>
            <w:r w:rsidRPr="00A20F98">
              <w:rPr>
                <w:rFonts w:ascii="Garamond" w:hAnsi="Garamond"/>
                <w:sz w:val="24"/>
                <w:szCs w:val="24"/>
              </w:rPr>
              <w:t xml:space="preserve"> me standardin për të gjitha kategoritë e çështjeve</w:t>
            </w:r>
          </w:p>
        </w:tc>
        <w:tc>
          <w:tcPr>
            <w:tcW w:w="1440" w:type="dxa"/>
          </w:tcPr>
          <w:p w14:paraId="3E1651C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5</w:t>
            </w:r>
          </w:p>
        </w:tc>
      </w:tr>
      <w:bookmarkEnd w:id="0"/>
    </w:tbl>
    <w:p w14:paraId="12C4B7BF" w14:textId="77777777" w:rsidR="004C7C73" w:rsidRDefault="004C7C73" w:rsidP="00F84E8D">
      <w:pPr>
        <w:pStyle w:val="TEKSTIII"/>
      </w:pPr>
    </w:p>
    <w:p w14:paraId="0508E249" w14:textId="77777777" w:rsidR="006F3A8F" w:rsidRPr="00A20F98" w:rsidRDefault="006F3A8F" w:rsidP="00F84E8D">
      <w:pPr>
        <w:pStyle w:val="TEKSTIII"/>
      </w:pPr>
      <w:r w:rsidRPr="00A20F98">
        <w:t>Të gjitha të dhënat statistikore analizohen sipas situatës, me qëllim për të shmangur përfundimet për çështje që nuk janë përgjegjësi e gjyqtarit. Analiza e të dhënave statistikore bazohet në kompleksitetin e çështjeve, volumin e çështjeve, rritjen e papritur të volumit të çështjeve, dhe aspekteve të tjera që lidhen me kushtet e punës, të cilat mund të çojnë në një pikëzim më të lartë nga ai i tabelës së mësipërme, deri n</w:t>
      </w:r>
      <w:r w:rsidRPr="00A20F98">
        <w:rPr>
          <w:rFonts w:cs="Times New Roman"/>
        </w:rPr>
        <w:t>ë</w:t>
      </w:r>
      <w:r w:rsidRPr="00A20F98">
        <w:t xml:space="preserve"> pik</w:t>
      </w:r>
      <w:r w:rsidRPr="00A20F98">
        <w:rPr>
          <w:rFonts w:cs="Times New Roman"/>
        </w:rPr>
        <w:t>ë</w:t>
      </w:r>
      <w:r w:rsidRPr="00A20F98">
        <w:t>zimin maksimal.</w:t>
      </w:r>
    </w:p>
    <w:p w14:paraId="14A3BEC3" w14:textId="711F04F2" w:rsidR="006F3A8F" w:rsidRPr="00F84E8D" w:rsidRDefault="00C07E19" w:rsidP="00F84E8D">
      <w:pPr>
        <w:pStyle w:val="TEKSTIII"/>
        <w:rPr>
          <w:b/>
        </w:rPr>
      </w:pPr>
      <w:r w:rsidRPr="00F84E8D">
        <w:rPr>
          <w:rFonts w:cs="Times New Roman"/>
          <w:b/>
        </w:rPr>
        <w:t>ç</w:t>
      </w:r>
      <w:r w:rsidR="009F4FBF">
        <w:rPr>
          <w:b/>
        </w:rPr>
        <w:t>)</w:t>
      </w:r>
      <w:r w:rsidR="006F3A8F" w:rsidRPr="00F84E8D">
        <w:rPr>
          <w:b/>
        </w:rPr>
        <w:t xml:space="preserve"> Rendimenti i përfundimit të çështjeve gjyqësore (10 pikë)</w:t>
      </w:r>
    </w:p>
    <w:p w14:paraId="68D9F875" w14:textId="77777777" w:rsidR="006F3A8F" w:rsidRPr="00A20F98" w:rsidRDefault="006F3A8F" w:rsidP="00F84E8D">
      <w:pPr>
        <w:pStyle w:val="TEKSTIII"/>
      </w:pPr>
      <w:r w:rsidRPr="00A20F98">
        <w:t>Rendimenti i përfundimit të çështjeve është raporti i numrit të çështjeve gjyqësore të përfunduara nga gjyqtari, pavar</w:t>
      </w:r>
      <w:r w:rsidRPr="00A20F98">
        <w:rPr>
          <w:rFonts w:cs="Times New Roman"/>
        </w:rPr>
        <w:t>ë</w:t>
      </w:r>
      <w:r w:rsidRPr="00A20F98">
        <w:t>sisht koh</w:t>
      </w:r>
      <w:r w:rsidRPr="00A20F98">
        <w:rPr>
          <w:rFonts w:cs="Times New Roman"/>
        </w:rPr>
        <w:t>ë</w:t>
      </w:r>
      <w:r w:rsidRPr="00A20F98">
        <w:t>s s</w:t>
      </w:r>
      <w:r w:rsidRPr="00A20F98">
        <w:rPr>
          <w:rFonts w:cs="Times New Roman"/>
        </w:rPr>
        <w:t>ë</w:t>
      </w:r>
      <w:r w:rsidRPr="00A20F98">
        <w:t xml:space="preserve"> caktimit t</w:t>
      </w:r>
      <w:r w:rsidRPr="00A20F98">
        <w:rPr>
          <w:rFonts w:cs="Times New Roman"/>
        </w:rPr>
        <w:t>ë</w:t>
      </w:r>
      <w:r w:rsidRPr="00A20F98">
        <w:t xml:space="preserve"> tyre, me numrin e çështjeve gjyqësore që i janë caktuar brenda një viti kalendarik. Për të pikëzuar këtë tregues, Këshilli i referohet rendimentit të përfundimit të çështjeve (i shprehur si përqindje). </w:t>
      </w:r>
    </w:p>
    <w:p w14:paraId="0D1D947F" w14:textId="77777777" w:rsidR="006F3A8F" w:rsidRPr="00A20F98" w:rsidRDefault="006F3A8F" w:rsidP="00F84E8D">
      <w:pPr>
        <w:pStyle w:val="TEKSTIII"/>
      </w:pPr>
      <w:r w:rsidRPr="00A20F98">
        <w:t>Si burim vlerësimi shërbejnë të dhënat statistikore, vlerësimi i kryer nga gjyqtari dhe mendimi i kryetarit.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268"/>
      </w:tblGrid>
      <w:tr w:rsidR="006F3A8F" w:rsidRPr="00A20F98" w14:paraId="14E6B616" w14:textId="77777777" w:rsidTr="00F84E8D">
        <w:tc>
          <w:tcPr>
            <w:tcW w:w="2943" w:type="dxa"/>
            <w:shd w:val="clear" w:color="auto" w:fill="B4C6E7"/>
          </w:tcPr>
          <w:p w14:paraId="42D68682" w14:textId="77777777" w:rsidR="006F3A8F" w:rsidRPr="00A20F98" w:rsidRDefault="006F3A8F" w:rsidP="006F3A8F">
            <w:pPr>
              <w:spacing w:after="0" w:line="240" w:lineRule="auto"/>
              <w:ind w:firstLine="720"/>
              <w:jc w:val="both"/>
              <w:rPr>
                <w:rFonts w:ascii="Garamond" w:hAnsi="Garamond"/>
                <w:b/>
                <w:bCs/>
                <w:sz w:val="24"/>
                <w:szCs w:val="24"/>
              </w:rPr>
            </w:pPr>
            <w:r w:rsidRPr="00A20F98">
              <w:rPr>
                <w:rFonts w:ascii="Garamond" w:hAnsi="Garamond"/>
                <w:b/>
                <w:bCs/>
                <w:sz w:val="24"/>
                <w:szCs w:val="24"/>
              </w:rPr>
              <w:t>Tej standardit</w:t>
            </w:r>
          </w:p>
        </w:tc>
        <w:tc>
          <w:tcPr>
            <w:tcW w:w="2268" w:type="dxa"/>
            <w:shd w:val="clear" w:color="auto" w:fill="B4C6E7"/>
          </w:tcPr>
          <w:p w14:paraId="3AF2EFCF" w14:textId="77777777" w:rsidR="006F3A8F" w:rsidRPr="00A20F98" w:rsidRDefault="006F3A8F" w:rsidP="006F3A8F">
            <w:pPr>
              <w:spacing w:after="0" w:line="240" w:lineRule="auto"/>
              <w:ind w:firstLine="720"/>
              <w:jc w:val="both"/>
              <w:rPr>
                <w:rFonts w:ascii="Garamond" w:hAnsi="Garamond"/>
                <w:b/>
                <w:bCs/>
                <w:sz w:val="24"/>
                <w:szCs w:val="24"/>
              </w:rPr>
            </w:pPr>
            <w:r w:rsidRPr="00A20F98">
              <w:rPr>
                <w:rFonts w:ascii="Garamond" w:hAnsi="Garamond"/>
                <w:b/>
                <w:bCs/>
                <w:sz w:val="24"/>
                <w:szCs w:val="24"/>
              </w:rPr>
              <w:t>Nr. i pikëve</w:t>
            </w:r>
          </w:p>
        </w:tc>
      </w:tr>
      <w:tr w:rsidR="006F3A8F" w:rsidRPr="00A20F98" w14:paraId="621D70D1" w14:textId="77777777" w:rsidTr="00F84E8D">
        <w:tc>
          <w:tcPr>
            <w:tcW w:w="2943" w:type="dxa"/>
          </w:tcPr>
          <w:p w14:paraId="71E43451"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N</w:t>
            </w:r>
            <w:r w:rsidRPr="00A20F98">
              <w:rPr>
                <w:rFonts w:ascii="Garamond" w:hAnsi="Garamond" w:cs="Times New Roman"/>
                <w:sz w:val="24"/>
                <w:szCs w:val="24"/>
              </w:rPr>
              <w:t>ë</w:t>
            </w:r>
            <w:r w:rsidRPr="00A20F98">
              <w:rPr>
                <w:rFonts w:ascii="Garamond" w:hAnsi="Garamond"/>
                <w:sz w:val="24"/>
                <w:szCs w:val="24"/>
              </w:rPr>
              <w:t>n 81%</w:t>
            </w:r>
          </w:p>
        </w:tc>
        <w:tc>
          <w:tcPr>
            <w:tcW w:w="2268" w:type="dxa"/>
          </w:tcPr>
          <w:p w14:paraId="5AB80ED2"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2</w:t>
            </w:r>
          </w:p>
        </w:tc>
      </w:tr>
      <w:tr w:rsidR="006F3A8F" w:rsidRPr="00A20F98" w14:paraId="17E163C5" w14:textId="77777777" w:rsidTr="00F84E8D">
        <w:tc>
          <w:tcPr>
            <w:tcW w:w="2943" w:type="dxa"/>
          </w:tcPr>
          <w:p w14:paraId="1E7DFCA9" w14:textId="0024E59F"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Mbi 81</w:t>
            </w:r>
            <w:r w:rsidR="00404086">
              <w:rPr>
                <w:rFonts w:ascii="Garamond" w:hAnsi="Garamond"/>
                <w:sz w:val="24"/>
                <w:szCs w:val="24"/>
              </w:rPr>
              <w:t>–</w:t>
            </w:r>
            <w:r w:rsidRPr="00A20F98">
              <w:rPr>
                <w:rFonts w:ascii="Garamond" w:hAnsi="Garamond"/>
                <w:sz w:val="24"/>
                <w:szCs w:val="24"/>
              </w:rPr>
              <w:t>87%</w:t>
            </w:r>
          </w:p>
        </w:tc>
        <w:tc>
          <w:tcPr>
            <w:tcW w:w="2268" w:type="dxa"/>
          </w:tcPr>
          <w:p w14:paraId="6252A719"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4</w:t>
            </w:r>
          </w:p>
        </w:tc>
      </w:tr>
      <w:tr w:rsidR="006F3A8F" w:rsidRPr="00A20F98" w14:paraId="4FD91562" w14:textId="77777777" w:rsidTr="00F84E8D">
        <w:tc>
          <w:tcPr>
            <w:tcW w:w="2943" w:type="dxa"/>
          </w:tcPr>
          <w:p w14:paraId="3CBD2F71" w14:textId="16098962"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Mbi 87</w:t>
            </w:r>
            <w:r w:rsidR="00404086">
              <w:rPr>
                <w:rFonts w:ascii="Garamond" w:hAnsi="Garamond"/>
                <w:sz w:val="24"/>
                <w:szCs w:val="24"/>
              </w:rPr>
              <w:t>–</w:t>
            </w:r>
            <w:r w:rsidRPr="00A20F98">
              <w:rPr>
                <w:rFonts w:ascii="Garamond" w:hAnsi="Garamond"/>
                <w:sz w:val="24"/>
                <w:szCs w:val="24"/>
              </w:rPr>
              <w:t>93%</w:t>
            </w:r>
          </w:p>
        </w:tc>
        <w:tc>
          <w:tcPr>
            <w:tcW w:w="2268" w:type="dxa"/>
          </w:tcPr>
          <w:p w14:paraId="40D1E8B4"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6</w:t>
            </w:r>
          </w:p>
        </w:tc>
      </w:tr>
      <w:tr w:rsidR="006F3A8F" w:rsidRPr="00A20F98" w14:paraId="37116BF0" w14:textId="77777777" w:rsidTr="00F84E8D">
        <w:tc>
          <w:tcPr>
            <w:tcW w:w="2943" w:type="dxa"/>
          </w:tcPr>
          <w:p w14:paraId="56164231" w14:textId="14BDA8C6"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Mbi 93</w:t>
            </w:r>
            <w:r w:rsidR="00404086">
              <w:rPr>
                <w:rFonts w:ascii="Garamond" w:hAnsi="Garamond"/>
                <w:sz w:val="24"/>
                <w:szCs w:val="24"/>
              </w:rPr>
              <w:t>–</w:t>
            </w:r>
            <w:r w:rsidRPr="00A20F98">
              <w:rPr>
                <w:rFonts w:ascii="Garamond" w:hAnsi="Garamond"/>
                <w:sz w:val="24"/>
                <w:szCs w:val="24"/>
              </w:rPr>
              <w:t>99%</w:t>
            </w:r>
          </w:p>
        </w:tc>
        <w:tc>
          <w:tcPr>
            <w:tcW w:w="2268" w:type="dxa"/>
          </w:tcPr>
          <w:p w14:paraId="2EF639BA"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8</w:t>
            </w:r>
          </w:p>
        </w:tc>
      </w:tr>
      <w:tr w:rsidR="006F3A8F" w:rsidRPr="00A20F98" w14:paraId="077B14F7" w14:textId="77777777" w:rsidTr="00F84E8D">
        <w:tc>
          <w:tcPr>
            <w:tcW w:w="2943" w:type="dxa"/>
          </w:tcPr>
          <w:p w14:paraId="3266A816"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+99%</w:t>
            </w:r>
          </w:p>
        </w:tc>
        <w:tc>
          <w:tcPr>
            <w:tcW w:w="2268" w:type="dxa"/>
          </w:tcPr>
          <w:p w14:paraId="274B1BED" w14:textId="77777777" w:rsidR="006F3A8F" w:rsidRPr="00A20F98"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10</w:t>
            </w:r>
          </w:p>
        </w:tc>
      </w:tr>
    </w:tbl>
    <w:p w14:paraId="17DFEE3F" w14:textId="0733F431" w:rsidR="006F3A8F" w:rsidRPr="00A20F98" w:rsidRDefault="006F3A8F" w:rsidP="00F84E8D">
      <w:pPr>
        <w:pStyle w:val="TEKSTIII"/>
      </w:pPr>
      <w:r w:rsidRPr="00A20F98">
        <w:t>(</w:t>
      </w:r>
      <w:r w:rsidR="009F4FBF">
        <w:t>T</w:t>
      </w:r>
      <w:r w:rsidRPr="00A20F98">
        <w:t>abela e statistikave CEPEJ për vitin 2018 tregon se CR për çështjet civile, penale dhe administrative ishte rreth 80%</w:t>
      </w:r>
      <w:r w:rsidR="009F4FBF">
        <w:t>.</w:t>
      </w:r>
      <w:r w:rsidRPr="00A20F98">
        <w:t>)</w:t>
      </w:r>
    </w:p>
    <w:p w14:paraId="04C3A84E" w14:textId="283C91F3" w:rsidR="006F3A8F" w:rsidRPr="00A20F98" w:rsidRDefault="006F3A8F" w:rsidP="00F84E8D">
      <w:pPr>
        <w:pStyle w:val="TEKSTIII"/>
      </w:pPr>
      <w:r w:rsidRPr="00A20F98">
        <w:t>Të gjitha të dhënat statistikore analizohen sipas situatës, me qëllim për të shmangur përfundimet për çështje q</w:t>
      </w:r>
      <w:r w:rsidRPr="00A20F98">
        <w:rPr>
          <w:rFonts w:cs="Times New Roman"/>
        </w:rPr>
        <w:t>ë</w:t>
      </w:r>
      <w:r w:rsidRPr="00A20F98">
        <w:t xml:space="preserve"> nuk jan</w:t>
      </w:r>
      <w:r w:rsidRPr="00A20F98">
        <w:rPr>
          <w:rFonts w:cs="Times New Roman"/>
        </w:rPr>
        <w:t>ë</w:t>
      </w:r>
      <w:r w:rsidRPr="00A20F98">
        <w:t xml:space="preserve"> përgjegjësi e gjyqtarit. Analiza e të dhënave statistikore bazohet n</w:t>
      </w:r>
      <w:r w:rsidRPr="00A20F98">
        <w:rPr>
          <w:rFonts w:cs="Times New Roman"/>
        </w:rPr>
        <w:t>ë</w:t>
      </w:r>
      <w:r w:rsidRPr="00A20F98">
        <w:t xml:space="preserve"> kompleksitetin e çështjeve, volumin e çështjeve, rritjen e papritur t</w:t>
      </w:r>
      <w:r w:rsidRPr="00A20F98">
        <w:rPr>
          <w:rFonts w:cs="Times New Roman"/>
        </w:rPr>
        <w:t>ë</w:t>
      </w:r>
      <w:r w:rsidRPr="00A20F98">
        <w:t xml:space="preserve"> volumit të çështjeve, dhe aspekteve të tjera që lidhen me kushtet e pun</w:t>
      </w:r>
      <w:r w:rsidRPr="00A20F98">
        <w:rPr>
          <w:rFonts w:cs="Times New Roman"/>
        </w:rPr>
        <w:t>ë</w:t>
      </w:r>
      <w:r w:rsidRPr="00A20F98">
        <w:t>s, të cilat mund të çojnë në një pikëzim më të lart</w:t>
      </w:r>
      <w:r w:rsidR="00744BD8">
        <w:t>ë</w:t>
      </w:r>
      <w:r w:rsidRPr="00A20F98">
        <w:t xml:space="preserve"> nga ai i tabelës së mësipërme, deri n</w:t>
      </w:r>
      <w:r w:rsidRPr="00A20F98">
        <w:rPr>
          <w:rFonts w:cs="Times New Roman"/>
        </w:rPr>
        <w:t>ë</w:t>
      </w:r>
      <w:r w:rsidRPr="00A20F98">
        <w:t xml:space="preserve"> pik</w:t>
      </w:r>
      <w:r w:rsidRPr="00A20F98">
        <w:rPr>
          <w:rFonts w:cs="Times New Roman"/>
        </w:rPr>
        <w:t>ë</w:t>
      </w:r>
      <w:r w:rsidRPr="00A20F98">
        <w:t>zimin maksimal, n</w:t>
      </w:r>
      <w:r w:rsidRPr="00A20F98">
        <w:rPr>
          <w:rFonts w:cs="Times New Roman"/>
        </w:rPr>
        <w:t>ë</w:t>
      </w:r>
      <w:r w:rsidRPr="00A20F98">
        <w:t>se gjyqtari ka gjykuar brenda t</w:t>
      </w:r>
      <w:r w:rsidRPr="00A20F98">
        <w:rPr>
          <w:rFonts w:cs="Times New Roman"/>
        </w:rPr>
        <w:t>ë</w:t>
      </w:r>
      <w:r w:rsidRPr="00A20F98">
        <w:t xml:space="preserve"> nj</w:t>
      </w:r>
      <w:r w:rsidRPr="00A20F98">
        <w:rPr>
          <w:rFonts w:cs="Times New Roman"/>
        </w:rPr>
        <w:t>ë</w:t>
      </w:r>
      <w:r w:rsidRPr="00A20F98">
        <w:t>jtit viti kalendarik m</w:t>
      </w:r>
      <w:r w:rsidRPr="00A20F98">
        <w:rPr>
          <w:rFonts w:cs="Times New Roman"/>
        </w:rPr>
        <w:t>ë</w:t>
      </w:r>
      <w:r w:rsidRPr="00A20F98">
        <w:t xml:space="preserve"> shum</w:t>
      </w:r>
      <w:r w:rsidRPr="00A20F98">
        <w:rPr>
          <w:rFonts w:cs="Times New Roman"/>
        </w:rPr>
        <w:t>ë</w:t>
      </w:r>
      <w:r w:rsidRPr="00A20F98">
        <w:t xml:space="preserve"> se 50% t</w:t>
      </w:r>
      <w:r w:rsidRPr="00A20F98">
        <w:rPr>
          <w:rFonts w:cs="Times New Roman"/>
        </w:rPr>
        <w:t>ë</w:t>
      </w:r>
      <w:r w:rsidRPr="00A20F98">
        <w:t xml:space="preserve"> standardit minimal t</w:t>
      </w:r>
      <w:r w:rsidRPr="00A20F98">
        <w:rPr>
          <w:rFonts w:cs="Times New Roman"/>
        </w:rPr>
        <w:t>ë</w:t>
      </w:r>
      <w:r w:rsidRPr="00A20F98">
        <w:t xml:space="preserve"> ngarkes</w:t>
      </w:r>
      <w:r w:rsidRPr="00A20F98">
        <w:rPr>
          <w:rFonts w:cs="Times New Roman"/>
        </w:rPr>
        <w:t>ë</w:t>
      </w:r>
      <w:r w:rsidRPr="00A20F98">
        <w:t>s s</w:t>
      </w:r>
      <w:r w:rsidRPr="00A20F98">
        <w:rPr>
          <w:rFonts w:cs="Times New Roman"/>
        </w:rPr>
        <w:t>ë</w:t>
      </w:r>
      <w:r w:rsidRPr="00A20F98">
        <w:t xml:space="preserve"> p</w:t>
      </w:r>
      <w:r w:rsidRPr="00A20F98">
        <w:rPr>
          <w:rFonts w:cs="Times New Roman"/>
        </w:rPr>
        <w:t>ë</w:t>
      </w:r>
      <w:r w:rsidRPr="00A20F98">
        <w:t>rcaktuar nga K</w:t>
      </w:r>
      <w:r w:rsidRPr="00A20F98">
        <w:rPr>
          <w:rFonts w:cs="Times New Roman"/>
        </w:rPr>
        <w:t>ë</w:t>
      </w:r>
      <w:r w:rsidRPr="00A20F98">
        <w:t>shilli.</w:t>
      </w:r>
    </w:p>
    <w:p w14:paraId="611C5B67" w14:textId="301FE25D" w:rsidR="006F3A8F" w:rsidRPr="00F84E8D" w:rsidRDefault="006F3A8F" w:rsidP="00F84E8D">
      <w:pPr>
        <w:pStyle w:val="TEKSTIII"/>
        <w:rPr>
          <w:b/>
        </w:rPr>
      </w:pPr>
      <w:r w:rsidRPr="00F84E8D">
        <w:rPr>
          <w:b/>
        </w:rPr>
        <w:t>d</w:t>
      </w:r>
      <w:r w:rsidR="009F4FBF">
        <w:rPr>
          <w:b/>
        </w:rPr>
        <w:t xml:space="preserve">) </w:t>
      </w:r>
      <w:r w:rsidRPr="00F84E8D">
        <w:rPr>
          <w:b/>
        </w:rPr>
        <w:t>Koha mesatare e arsyetimit të vendimit përfundimtar gjyqësor (15 pikë)</w:t>
      </w:r>
    </w:p>
    <w:p w14:paraId="17EB588F" w14:textId="77777777" w:rsidR="006F3A8F" w:rsidRPr="00A20F98" w:rsidRDefault="006F3A8F" w:rsidP="00F84E8D">
      <w:pPr>
        <w:pStyle w:val="TEKSTIII"/>
      </w:pPr>
      <w:r w:rsidRPr="00A20F98">
        <w:t>“Koha mesatare e vendimit gjyqësor” vler</w:t>
      </w:r>
      <w:r w:rsidRPr="00A20F98">
        <w:rPr>
          <w:rFonts w:cs="Times New Roman"/>
        </w:rPr>
        <w:t>ë</w:t>
      </w:r>
      <w:r w:rsidRPr="00A20F98">
        <w:t>son aft</w:t>
      </w:r>
      <w:r w:rsidRPr="00A20F98">
        <w:rPr>
          <w:rFonts w:cs="Times New Roman"/>
        </w:rPr>
        <w:t>ë</w:t>
      </w:r>
      <w:r w:rsidRPr="00A20F98">
        <w:t>sin</w:t>
      </w:r>
      <w:r w:rsidRPr="00A20F98">
        <w:rPr>
          <w:rFonts w:cs="Times New Roman"/>
        </w:rPr>
        <w:t>ë</w:t>
      </w:r>
      <w:r w:rsidRPr="00A20F98">
        <w:t xml:space="preserve"> e gjyqtarit p</w:t>
      </w:r>
      <w:r w:rsidRPr="00A20F98">
        <w:rPr>
          <w:rFonts w:cs="Times New Roman"/>
        </w:rPr>
        <w:t>ë</w:t>
      </w:r>
      <w:r w:rsidRPr="00A20F98">
        <w:t>r t</w:t>
      </w:r>
      <w:r w:rsidRPr="00A20F98">
        <w:rPr>
          <w:rFonts w:cs="Times New Roman"/>
        </w:rPr>
        <w:t>ë</w:t>
      </w:r>
      <w:r w:rsidRPr="00A20F98">
        <w:t xml:space="preserve"> arsyetuar n</w:t>
      </w:r>
      <w:r w:rsidRPr="00A20F98">
        <w:rPr>
          <w:rFonts w:cs="Times New Roman"/>
        </w:rPr>
        <w:t>ë</w:t>
      </w:r>
      <w:r w:rsidRPr="00A20F98">
        <w:t xml:space="preserve"> koh</w:t>
      </w:r>
      <w:r w:rsidRPr="00A20F98">
        <w:rPr>
          <w:rFonts w:cs="Times New Roman"/>
        </w:rPr>
        <w:t>ë</w:t>
      </w:r>
      <w:r w:rsidRPr="00A20F98">
        <w:t xml:space="preserve"> sa m</w:t>
      </w:r>
      <w:r w:rsidRPr="00A20F98">
        <w:rPr>
          <w:rFonts w:cs="Times New Roman"/>
        </w:rPr>
        <w:t>ë</w:t>
      </w:r>
      <w:r w:rsidRPr="00A20F98">
        <w:t xml:space="preserve"> t</w:t>
      </w:r>
      <w:r w:rsidRPr="00A20F98">
        <w:rPr>
          <w:rFonts w:cs="Times New Roman"/>
        </w:rPr>
        <w:t>ë</w:t>
      </w:r>
      <w:r w:rsidRPr="00A20F98">
        <w:t xml:space="preserve"> shpejt</w:t>
      </w:r>
      <w:r w:rsidRPr="00A20F98">
        <w:rPr>
          <w:rFonts w:cs="Times New Roman"/>
        </w:rPr>
        <w:t>ë</w:t>
      </w:r>
      <w:r w:rsidRPr="00A20F98">
        <w:t xml:space="preserve"> vendimet gjyq</w:t>
      </w:r>
      <w:r w:rsidRPr="00A20F98">
        <w:rPr>
          <w:rFonts w:cs="Times New Roman"/>
        </w:rPr>
        <w:t>ë</w:t>
      </w:r>
      <w:r w:rsidRPr="00A20F98">
        <w:t>sore. Ky është treguesi mesatar i kohës për arsyetimin e të gjitha vendimeve gjyqësore të dhëna nga gjyqtari gjatë periudhës së vlerësimit, që llogaritet nga data e dhënies së vendimit deri në datën e depozitimit të vendimit në sekretari.</w:t>
      </w:r>
    </w:p>
    <w:p w14:paraId="3AB12D22" w14:textId="77777777" w:rsidR="006F3A8F" w:rsidRPr="00A20F98" w:rsidRDefault="006F3A8F" w:rsidP="00F84E8D">
      <w:pPr>
        <w:pStyle w:val="TEKSTIII"/>
      </w:pPr>
      <w:r w:rsidRPr="00A20F98">
        <w:t>Treguesi mesatar i kohës për arsyetimin e të gjitha vendimeve gjyq</w:t>
      </w:r>
      <w:r w:rsidRPr="00A20F98">
        <w:rPr>
          <w:rFonts w:cs="Times New Roman"/>
        </w:rPr>
        <w:t>ë</w:t>
      </w:r>
      <w:r w:rsidRPr="00A20F98">
        <w:t xml:space="preserve">sore për kategori të veçanta çështjesh krahasohet me afatin procedural të parashikuar në ligj dhe pikëzohet sipas tabelës së mëposhtme. </w:t>
      </w:r>
    </w:p>
    <w:p w14:paraId="3A1D3A42" w14:textId="77777777" w:rsidR="006F3A8F" w:rsidRPr="00A20F98" w:rsidRDefault="006F3A8F" w:rsidP="00F84E8D">
      <w:pPr>
        <w:pStyle w:val="TEKSTII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843"/>
      </w:tblGrid>
      <w:tr w:rsidR="006F3A8F" w:rsidRPr="00A20F98" w14:paraId="37822DBC" w14:textId="77777777" w:rsidTr="00F84E8D">
        <w:tc>
          <w:tcPr>
            <w:tcW w:w="7196" w:type="dxa"/>
            <w:shd w:val="clear" w:color="auto" w:fill="B4C6E7"/>
          </w:tcPr>
          <w:p w14:paraId="0E50C5B4" w14:textId="77777777" w:rsidR="006F3A8F" w:rsidRPr="00A20F98" w:rsidRDefault="006F3A8F" w:rsidP="00F84E8D">
            <w:pPr>
              <w:spacing w:after="0" w:line="240" w:lineRule="auto"/>
              <w:jc w:val="both"/>
              <w:rPr>
                <w:rFonts w:ascii="Garamond" w:hAnsi="Garamond"/>
                <w:b/>
                <w:bCs/>
                <w:sz w:val="24"/>
                <w:szCs w:val="24"/>
              </w:rPr>
            </w:pPr>
            <w:bookmarkStart w:id="1" w:name="_Hlk23430440"/>
            <w:r w:rsidRPr="00A20F98">
              <w:rPr>
                <w:rFonts w:ascii="Garamond" w:hAnsi="Garamond"/>
                <w:b/>
                <w:bCs/>
                <w:sz w:val="24"/>
                <w:szCs w:val="24"/>
              </w:rPr>
              <w:t xml:space="preserve">Koha mesatare </w:t>
            </w:r>
          </w:p>
        </w:tc>
        <w:tc>
          <w:tcPr>
            <w:tcW w:w="1843" w:type="dxa"/>
            <w:shd w:val="clear" w:color="auto" w:fill="B4C6E7"/>
          </w:tcPr>
          <w:p w14:paraId="4BBD480E"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19EA8D20" w14:textId="77777777" w:rsidTr="00F84E8D">
        <w:tc>
          <w:tcPr>
            <w:tcW w:w="7196" w:type="dxa"/>
          </w:tcPr>
          <w:p w14:paraId="1821475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 xml:space="preserve">Më e gjatë se afati procedural për të gjitha kategoritë e çështjeve </w:t>
            </w:r>
          </w:p>
        </w:tc>
        <w:tc>
          <w:tcPr>
            <w:tcW w:w="1843" w:type="dxa"/>
          </w:tcPr>
          <w:p w14:paraId="4FB97C8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53E1A028" w14:textId="77777777" w:rsidTr="00F84E8D">
        <w:tc>
          <w:tcPr>
            <w:tcW w:w="7196" w:type="dxa"/>
          </w:tcPr>
          <w:p w14:paraId="5634CEC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gjatë se afati procedural për shumic</w:t>
            </w:r>
            <w:r w:rsidRPr="00A20F98">
              <w:rPr>
                <w:rFonts w:ascii="Garamond" w:hAnsi="Garamond" w:cs="Times New Roman"/>
                <w:sz w:val="24"/>
                <w:szCs w:val="24"/>
              </w:rPr>
              <w:t>ë</w:t>
            </w:r>
            <w:r w:rsidRPr="00A20F98">
              <w:rPr>
                <w:rFonts w:ascii="Garamond" w:hAnsi="Garamond"/>
                <w:sz w:val="24"/>
                <w:szCs w:val="24"/>
              </w:rPr>
              <w:t>n e kategorive t</w:t>
            </w:r>
            <w:r w:rsidRPr="00A20F98">
              <w:rPr>
                <w:rFonts w:ascii="Garamond" w:hAnsi="Garamond" w:cs="Times New Roman"/>
                <w:sz w:val="24"/>
                <w:szCs w:val="24"/>
              </w:rPr>
              <w:t>ë</w:t>
            </w:r>
            <w:r w:rsidRPr="00A20F98">
              <w:rPr>
                <w:rFonts w:ascii="Garamond" w:hAnsi="Garamond"/>
                <w:sz w:val="24"/>
                <w:szCs w:val="24"/>
              </w:rPr>
              <w:t xml:space="preserve"> </w:t>
            </w:r>
            <w:r w:rsidRPr="00A20F98">
              <w:rPr>
                <w:rFonts w:ascii="Garamond" w:hAnsi="Garamond" w:cs="Times New Roman"/>
                <w:sz w:val="24"/>
                <w:szCs w:val="24"/>
              </w:rPr>
              <w:t>çë</w:t>
            </w:r>
            <w:r w:rsidRPr="00A20F98">
              <w:rPr>
                <w:rFonts w:ascii="Garamond" w:hAnsi="Garamond"/>
                <w:sz w:val="24"/>
                <w:szCs w:val="24"/>
              </w:rPr>
              <w:t xml:space="preserve">shtjeve </w:t>
            </w:r>
          </w:p>
        </w:tc>
        <w:tc>
          <w:tcPr>
            <w:tcW w:w="1843" w:type="dxa"/>
          </w:tcPr>
          <w:p w14:paraId="42EE87E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5012ADBA" w14:textId="77777777" w:rsidTr="00F84E8D">
        <w:tc>
          <w:tcPr>
            <w:tcW w:w="7196" w:type="dxa"/>
          </w:tcPr>
          <w:p w14:paraId="11CA118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gjatë se afati procedural për gjysmën e kategorive të çështjeve</w:t>
            </w:r>
          </w:p>
        </w:tc>
        <w:tc>
          <w:tcPr>
            <w:tcW w:w="1843" w:type="dxa"/>
          </w:tcPr>
          <w:p w14:paraId="100FFAB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1D867998" w14:textId="77777777" w:rsidTr="00F84E8D">
        <w:tc>
          <w:tcPr>
            <w:tcW w:w="7196" w:type="dxa"/>
          </w:tcPr>
          <w:p w14:paraId="779F919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shkurt</w:t>
            </w:r>
            <w:r w:rsidRPr="00A20F98">
              <w:rPr>
                <w:rFonts w:ascii="Garamond" w:hAnsi="Garamond" w:cs="Times New Roman"/>
                <w:sz w:val="24"/>
                <w:szCs w:val="24"/>
              </w:rPr>
              <w:t>ë</w:t>
            </w:r>
            <w:r w:rsidRPr="00A20F98">
              <w:rPr>
                <w:rFonts w:ascii="Garamond" w:hAnsi="Garamond"/>
                <w:sz w:val="24"/>
                <w:szCs w:val="24"/>
              </w:rPr>
              <w:t>r se afati procedural p</w:t>
            </w:r>
            <w:r w:rsidRPr="00A20F98">
              <w:rPr>
                <w:rFonts w:ascii="Garamond" w:hAnsi="Garamond" w:cs="Times New Roman"/>
                <w:sz w:val="24"/>
                <w:szCs w:val="24"/>
              </w:rPr>
              <w:t>ë</w:t>
            </w:r>
            <w:r w:rsidRPr="00A20F98">
              <w:rPr>
                <w:rFonts w:ascii="Garamond" w:hAnsi="Garamond"/>
                <w:sz w:val="24"/>
                <w:szCs w:val="24"/>
              </w:rPr>
              <w:t>r shumicën e kategorive t</w:t>
            </w:r>
            <w:r w:rsidRPr="00A20F98">
              <w:rPr>
                <w:rFonts w:ascii="Garamond" w:hAnsi="Garamond" w:cs="Times New Roman"/>
                <w:sz w:val="24"/>
                <w:szCs w:val="24"/>
              </w:rPr>
              <w:t>ë</w:t>
            </w:r>
            <w:r w:rsidRPr="00A20F98">
              <w:rPr>
                <w:rFonts w:ascii="Garamond" w:hAnsi="Garamond"/>
                <w:sz w:val="24"/>
                <w:szCs w:val="24"/>
              </w:rPr>
              <w:t xml:space="preserve"> </w:t>
            </w:r>
            <w:r w:rsidRPr="00A20F98">
              <w:rPr>
                <w:rFonts w:ascii="Garamond" w:hAnsi="Garamond" w:cs="Times New Roman"/>
                <w:sz w:val="24"/>
                <w:szCs w:val="24"/>
              </w:rPr>
              <w:t>çë</w:t>
            </w:r>
            <w:r w:rsidRPr="00A20F98">
              <w:rPr>
                <w:rFonts w:ascii="Garamond" w:hAnsi="Garamond"/>
                <w:sz w:val="24"/>
                <w:szCs w:val="24"/>
              </w:rPr>
              <w:t xml:space="preserve">shtjeve </w:t>
            </w:r>
          </w:p>
        </w:tc>
        <w:tc>
          <w:tcPr>
            <w:tcW w:w="1843" w:type="dxa"/>
          </w:tcPr>
          <w:p w14:paraId="3FA0F93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12</w:t>
            </w:r>
          </w:p>
        </w:tc>
      </w:tr>
      <w:tr w:rsidR="006F3A8F" w:rsidRPr="00A20F98" w14:paraId="5EE10C71" w14:textId="77777777" w:rsidTr="00F84E8D">
        <w:tc>
          <w:tcPr>
            <w:tcW w:w="7196" w:type="dxa"/>
          </w:tcPr>
          <w:p w14:paraId="4AF38D4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Më e shkurt</w:t>
            </w:r>
            <w:r w:rsidRPr="00A20F98">
              <w:rPr>
                <w:rFonts w:ascii="Garamond" w:hAnsi="Garamond" w:cs="Times New Roman"/>
                <w:sz w:val="24"/>
                <w:szCs w:val="24"/>
              </w:rPr>
              <w:t>ë</w:t>
            </w:r>
            <w:r w:rsidRPr="00A20F98">
              <w:rPr>
                <w:rFonts w:ascii="Garamond" w:hAnsi="Garamond"/>
                <w:sz w:val="24"/>
                <w:szCs w:val="24"/>
              </w:rPr>
              <w:t>r ose e barabart</w:t>
            </w:r>
            <w:r w:rsidRPr="00A20F98">
              <w:rPr>
                <w:rFonts w:ascii="Garamond" w:hAnsi="Garamond" w:cs="Times New Roman"/>
                <w:sz w:val="24"/>
                <w:szCs w:val="24"/>
              </w:rPr>
              <w:t>ë</w:t>
            </w:r>
            <w:r w:rsidRPr="00A20F98">
              <w:rPr>
                <w:rFonts w:ascii="Garamond" w:hAnsi="Garamond"/>
                <w:sz w:val="24"/>
                <w:szCs w:val="24"/>
              </w:rPr>
              <w:t xml:space="preserve"> me afatin procedural p</w:t>
            </w:r>
            <w:r w:rsidRPr="00A20F98">
              <w:rPr>
                <w:rFonts w:ascii="Garamond" w:hAnsi="Garamond" w:cs="Times New Roman"/>
                <w:sz w:val="24"/>
                <w:szCs w:val="24"/>
              </w:rPr>
              <w:t>ë</w:t>
            </w:r>
            <w:r w:rsidRPr="00A20F98">
              <w:rPr>
                <w:rFonts w:ascii="Garamond" w:hAnsi="Garamond"/>
                <w:sz w:val="24"/>
                <w:szCs w:val="24"/>
              </w:rPr>
              <w:t>r të gjitha kategorit</w:t>
            </w:r>
            <w:r w:rsidRPr="00A20F98">
              <w:rPr>
                <w:rFonts w:ascii="Garamond" w:hAnsi="Garamond" w:cs="Times New Roman"/>
                <w:sz w:val="24"/>
                <w:szCs w:val="24"/>
              </w:rPr>
              <w:t>ë</w:t>
            </w:r>
            <w:r w:rsidRPr="00A20F98">
              <w:rPr>
                <w:rFonts w:ascii="Garamond" w:hAnsi="Garamond"/>
                <w:sz w:val="24"/>
                <w:szCs w:val="24"/>
              </w:rPr>
              <w:t xml:space="preserve"> e </w:t>
            </w:r>
            <w:r w:rsidRPr="00A20F98">
              <w:rPr>
                <w:rFonts w:ascii="Garamond" w:hAnsi="Garamond" w:cs="Times New Roman"/>
                <w:sz w:val="24"/>
                <w:szCs w:val="24"/>
              </w:rPr>
              <w:t>çë</w:t>
            </w:r>
            <w:r w:rsidRPr="00A20F98">
              <w:rPr>
                <w:rFonts w:ascii="Garamond" w:hAnsi="Garamond"/>
                <w:sz w:val="24"/>
                <w:szCs w:val="24"/>
              </w:rPr>
              <w:t>shtjeve</w:t>
            </w:r>
          </w:p>
        </w:tc>
        <w:tc>
          <w:tcPr>
            <w:tcW w:w="1843" w:type="dxa"/>
          </w:tcPr>
          <w:p w14:paraId="7C803E4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15</w:t>
            </w:r>
          </w:p>
        </w:tc>
      </w:tr>
    </w:tbl>
    <w:bookmarkEnd w:id="1"/>
    <w:p w14:paraId="7AA73A2B" w14:textId="77777777" w:rsidR="006F3A8F" w:rsidRPr="00A20F98" w:rsidRDefault="006F3A8F" w:rsidP="00F84E8D">
      <w:pPr>
        <w:pStyle w:val="TEKSTIII"/>
      </w:pPr>
      <w:r w:rsidRPr="00A20F98">
        <w:t>Si burim vlerësimi shërbejnë të dhënat statistikore, vlerësimi i kryer nga gjyqtari dhe mendimi i kryetarit.</w:t>
      </w:r>
    </w:p>
    <w:p w14:paraId="7C6F6BC5" w14:textId="77777777" w:rsidR="006F3A8F" w:rsidRPr="00A20F98" w:rsidRDefault="006F3A8F" w:rsidP="00F84E8D">
      <w:pPr>
        <w:pStyle w:val="TEKSTIII"/>
      </w:pPr>
      <w:r w:rsidRPr="00A20F98">
        <w:t>Të gjitha të dhënat statistikore analizohen sipas situatës me qëllim për të shmangur përfundimet për çështje që nuk janë përgjegjësi e gjyqtarit. Analiza e të dhënave statistikore bazohet në kompleksitetin e çështjeve, volumin e çështjeve, rritjen e papritur të volumit të çështjeve, dhe aspekteve të tjera që lidhen me kushtet e punës, të cilat mund të çojnë në një pikëzim më të lartë nga ai i tabelës së mësipërme, duke zbatuar një koeficient jo më shumë se 20%.</w:t>
      </w:r>
    </w:p>
    <w:p w14:paraId="10DDCD75" w14:textId="22E8B128" w:rsidR="006F3A8F" w:rsidRPr="00F84E8D" w:rsidRDefault="00F84E8D" w:rsidP="00F84E8D">
      <w:pPr>
        <w:pStyle w:val="TEKSTIII"/>
        <w:rPr>
          <w:b/>
        </w:rPr>
      </w:pPr>
      <w:r w:rsidRPr="00F84E8D">
        <w:rPr>
          <w:b/>
        </w:rPr>
        <w:t xml:space="preserve">A. </w:t>
      </w:r>
      <w:r w:rsidR="006F3A8F" w:rsidRPr="00F84E8D">
        <w:rPr>
          <w:b/>
        </w:rPr>
        <w:t>Aftësia e gjyqtarit për të kryer procedurat gjyqësore (35 pikë)</w:t>
      </w:r>
    </w:p>
    <w:p w14:paraId="6679CFCE" w14:textId="0B002FB9" w:rsidR="006F3A8F" w:rsidRPr="00F84E8D" w:rsidRDefault="006F3A8F" w:rsidP="00F84E8D">
      <w:pPr>
        <w:pStyle w:val="TEKSTIII"/>
        <w:rPr>
          <w:b/>
        </w:rPr>
      </w:pPr>
      <w:r w:rsidRPr="00F84E8D">
        <w:rPr>
          <w:b/>
        </w:rPr>
        <w:t>a</w:t>
      </w:r>
      <w:r w:rsidR="00F92CBE">
        <w:rPr>
          <w:b/>
        </w:rPr>
        <w:t>)</w:t>
      </w:r>
      <w:r w:rsidRPr="00F84E8D">
        <w:rPr>
          <w:b/>
        </w:rPr>
        <w:t xml:space="preserve"> Numri mesatar i seancave gjyqësore për çdo çështje dhe kryerja e veprimeve t</w:t>
      </w:r>
      <w:r w:rsidRPr="00F84E8D">
        <w:rPr>
          <w:rFonts w:cs="Times New Roman"/>
          <w:b/>
        </w:rPr>
        <w:t>ë</w:t>
      </w:r>
      <w:r w:rsidRPr="00F84E8D">
        <w:rPr>
          <w:b/>
        </w:rPr>
        <w:t xml:space="preserve"> nevojshme procedurale p</w:t>
      </w:r>
      <w:r w:rsidRPr="00F84E8D">
        <w:rPr>
          <w:rFonts w:cs="Times New Roman"/>
          <w:b/>
        </w:rPr>
        <w:t>ë</w:t>
      </w:r>
      <w:r w:rsidRPr="00F84E8D">
        <w:rPr>
          <w:b/>
        </w:rPr>
        <w:t xml:space="preserve">r shmangien e atyre </w:t>
      </w:r>
      <w:r w:rsidR="009C0A8A">
        <w:rPr>
          <w:b/>
        </w:rPr>
        <w:t>jo</w:t>
      </w:r>
      <w:r w:rsidRPr="00F84E8D">
        <w:rPr>
          <w:b/>
        </w:rPr>
        <w:t>produktive (15 pikë)</w:t>
      </w:r>
    </w:p>
    <w:p w14:paraId="6A260D51" w14:textId="77777777" w:rsidR="006F3A8F" w:rsidRPr="00A20F98" w:rsidRDefault="006F3A8F" w:rsidP="00F84E8D">
      <w:pPr>
        <w:pStyle w:val="TEKSTIII"/>
      </w:pPr>
      <w:r w:rsidRPr="00A20F98">
        <w:t>Treguesi i numrit t</w:t>
      </w:r>
      <w:r w:rsidRPr="00A20F98">
        <w:rPr>
          <w:rFonts w:cs="Times New Roman"/>
        </w:rPr>
        <w:t>ë</w:t>
      </w:r>
      <w:r w:rsidRPr="00A20F98">
        <w:t xml:space="preserve"> seancave p</w:t>
      </w:r>
      <w:r w:rsidRPr="00A20F98">
        <w:rPr>
          <w:rFonts w:cs="Times New Roman"/>
        </w:rPr>
        <w:t>ë</w:t>
      </w:r>
      <w:r w:rsidRPr="00A20F98">
        <w:t xml:space="preserve">r </w:t>
      </w:r>
      <w:r w:rsidRPr="00A20F98">
        <w:rPr>
          <w:rFonts w:cs="Times New Roman"/>
        </w:rPr>
        <w:t>çë</w:t>
      </w:r>
      <w:r w:rsidRPr="00A20F98">
        <w:t>shtje b</w:t>
      </w:r>
      <w:r w:rsidRPr="00A20F98">
        <w:rPr>
          <w:rFonts w:cs="Times New Roman"/>
        </w:rPr>
        <w:t>ë</w:t>
      </w:r>
      <w:r w:rsidRPr="00A20F98">
        <w:t>het pjes</w:t>
      </w:r>
      <w:r w:rsidRPr="00A20F98">
        <w:rPr>
          <w:rFonts w:cs="Times New Roman"/>
        </w:rPr>
        <w:t>ë</w:t>
      </w:r>
      <w:r w:rsidRPr="00A20F98">
        <w:t xml:space="preserve"> e vler</w:t>
      </w:r>
      <w:r w:rsidRPr="00A20F98">
        <w:rPr>
          <w:rFonts w:cs="Times New Roman"/>
        </w:rPr>
        <w:t>ë</w:t>
      </w:r>
      <w:r w:rsidRPr="00A20F98">
        <w:t>simit etik dhe profesional kur statistikat mund</w:t>
      </w:r>
      <w:r w:rsidRPr="00A20F98">
        <w:rPr>
          <w:rFonts w:cs="Times New Roman"/>
        </w:rPr>
        <w:t>ë</w:t>
      </w:r>
      <w:r w:rsidRPr="00A20F98">
        <w:t>sohen n</w:t>
      </w:r>
      <w:r w:rsidRPr="00A20F98">
        <w:rPr>
          <w:rFonts w:cs="Times New Roman"/>
        </w:rPr>
        <w:t>ë</w:t>
      </w:r>
      <w:r w:rsidRPr="00A20F98">
        <w:t xml:space="preserve"> rrug</w:t>
      </w:r>
      <w:r w:rsidRPr="00A20F98">
        <w:rPr>
          <w:rFonts w:cs="Times New Roman"/>
        </w:rPr>
        <w:t>ë</w:t>
      </w:r>
      <w:r w:rsidRPr="00A20F98">
        <w:t xml:space="preserve"> elektronike. N</w:t>
      </w:r>
      <w:r w:rsidRPr="00A20F98">
        <w:rPr>
          <w:rFonts w:cs="Times New Roman"/>
        </w:rPr>
        <w:t>ë</w:t>
      </w:r>
      <w:r w:rsidRPr="00A20F98">
        <w:t xml:space="preserve">se kjo nuk </w:t>
      </w:r>
      <w:r w:rsidRPr="00A20F98">
        <w:rPr>
          <w:rFonts w:cs="Times New Roman"/>
        </w:rPr>
        <w:t>ë</w:t>
      </w:r>
      <w:r w:rsidRPr="00A20F98">
        <w:t>sht</w:t>
      </w:r>
      <w:r w:rsidRPr="00A20F98">
        <w:rPr>
          <w:rFonts w:cs="Times New Roman"/>
        </w:rPr>
        <w:t>ë</w:t>
      </w:r>
      <w:r w:rsidRPr="00A20F98">
        <w:t xml:space="preserve"> e mundur, ky tregues p</w:t>
      </w:r>
      <w:r w:rsidRPr="00A20F98">
        <w:rPr>
          <w:rFonts w:cs="Times New Roman"/>
        </w:rPr>
        <w:t>ër</w:t>
      </w:r>
      <w:r w:rsidRPr="00A20F98">
        <w:t xml:space="preserve"> vler</w:t>
      </w:r>
      <w:r w:rsidRPr="00A20F98">
        <w:rPr>
          <w:rFonts w:cs="Times New Roman"/>
        </w:rPr>
        <w:t>ë</w:t>
      </w:r>
      <w:r w:rsidRPr="00A20F98">
        <w:t>simin dhe zvarritjen e gjykimeve, identifikohet dhe vler</w:t>
      </w:r>
      <w:r w:rsidRPr="00A20F98">
        <w:rPr>
          <w:rFonts w:cs="Times New Roman"/>
        </w:rPr>
        <w:t>ë</w:t>
      </w:r>
      <w:r w:rsidRPr="00A20F98">
        <w:t>sohet vet</w:t>
      </w:r>
      <w:r w:rsidRPr="00A20F98">
        <w:rPr>
          <w:rFonts w:cs="Times New Roman"/>
        </w:rPr>
        <w:t>ë</w:t>
      </w:r>
      <w:r w:rsidRPr="00A20F98">
        <w:t>m p</w:t>
      </w:r>
      <w:r w:rsidRPr="00A20F98">
        <w:rPr>
          <w:rFonts w:cs="Times New Roman"/>
        </w:rPr>
        <w:t>ë</w:t>
      </w:r>
      <w:r w:rsidRPr="00A20F98">
        <w:t xml:space="preserve">r </w:t>
      </w:r>
      <w:r w:rsidRPr="00A20F98">
        <w:rPr>
          <w:rFonts w:cs="Times New Roman"/>
        </w:rPr>
        <w:t>çë</w:t>
      </w:r>
      <w:r w:rsidRPr="00A20F98">
        <w:t xml:space="preserve">shtjet e zgjedhura me short. </w:t>
      </w:r>
    </w:p>
    <w:p w14:paraId="50D9C374" w14:textId="20478A2D" w:rsidR="006F3A8F" w:rsidRPr="00A20F98" w:rsidRDefault="006F3A8F" w:rsidP="00F84E8D">
      <w:pPr>
        <w:pStyle w:val="TEKSTIII"/>
      </w:pPr>
      <w:r w:rsidRPr="00A20F98">
        <w:t>Për të pikëzuar këtë tregues vlerësuesi përcakton fillimisht numrin mesatar të seancave gjyqësore për çdo kategori çështjesh (civile, administrative, penale, dhe sipas shkall</w:t>
      </w:r>
      <w:r w:rsidRPr="00A20F98">
        <w:rPr>
          <w:rFonts w:cs="Times New Roman"/>
        </w:rPr>
        <w:t>ë</w:t>
      </w:r>
      <w:r w:rsidRPr="00A20F98">
        <w:t>ve t</w:t>
      </w:r>
      <w:r w:rsidRPr="00A20F98">
        <w:rPr>
          <w:rFonts w:cs="Times New Roman"/>
        </w:rPr>
        <w:t>ë</w:t>
      </w:r>
      <w:r w:rsidRPr="00A20F98">
        <w:t xml:space="preserve"> gjykimit), duke p</w:t>
      </w:r>
      <w:r w:rsidRPr="00A20F98">
        <w:rPr>
          <w:rFonts w:cs="Times New Roman"/>
        </w:rPr>
        <w:t>ë</w:t>
      </w:r>
      <w:r w:rsidRPr="00A20F98">
        <w:t>rjashtuar ato pa palë ndërgjyqëse. Të gjitha të dhënat statistikore analizohen sipas situatës me qëllim për të shmangur përfundimet për çështje q</w:t>
      </w:r>
      <w:r w:rsidRPr="00A20F98">
        <w:rPr>
          <w:rFonts w:cs="Times New Roman"/>
        </w:rPr>
        <w:t>ë</w:t>
      </w:r>
      <w:r w:rsidRPr="00A20F98">
        <w:t xml:space="preserve"> nuk jan</w:t>
      </w:r>
      <w:r w:rsidRPr="00A20F98">
        <w:rPr>
          <w:rFonts w:cs="Times New Roman"/>
        </w:rPr>
        <w:t>ë</w:t>
      </w:r>
      <w:r w:rsidRPr="00A20F98">
        <w:t xml:space="preserve"> përgjegjësi e gjyqtarit. Analiza e të dhënave statistikore bazohet n</w:t>
      </w:r>
      <w:r w:rsidRPr="00A20F98">
        <w:rPr>
          <w:rFonts w:cs="Times New Roman"/>
        </w:rPr>
        <w:t>ë</w:t>
      </w:r>
      <w:r w:rsidRPr="00A20F98">
        <w:t xml:space="preserve"> kompleksitetin e çështjeve, volumin e çështjeve, si dhe n</w:t>
      </w:r>
      <w:r w:rsidRPr="00A20F98">
        <w:rPr>
          <w:rFonts w:cs="Times New Roman"/>
        </w:rPr>
        <w:t>ë</w:t>
      </w:r>
      <w:r w:rsidRPr="00A20F98">
        <w:t xml:space="preserve"> kujdesin q</w:t>
      </w:r>
      <w:r w:rsidRPr="00A20F98">
        <w:rPr>
          <w:rFonts w:cs="Times New Roman"/>
        </w:rPr>
        <w:t>ë</w:t>
      </w:r>
      <w:r w:rsidRPr="00A20F98">
        <w:t xml:space="preserve"> tregon gjyqtari p</w:t>
      </w:r>
      <w:r w:rsidRPr="00A20F98">
        <w:rPr>
          <w:rFonts w:cs="Times New Roman"/>
        </w:rPr>
        <w:t>ë</w:t>
      </w:r>
      <w:r w:rsidRPr="00A20F98">
        <w:t>r shmangien e seancave gjyq</w:t>
      </w:r>
      <w:r w:rsidRPr="00A20F98">
        <w:rPr>
          <w:rFonts w:cs="Times New Roman"/>
        </w:rPr>
        <w:t>ë</w:t>
      </w:r>
      <w:r w:rsidRPr="00A20F98">
        <w:t xml:space="preserve">sore </w:t>
      </w:r>
      <w:r w:rsidR="009C0A8A">
        <w:t>jo</w:t>
      </w:r>
      <w:r w:rsidRPr="00A20F98">
        <w:t>produktive</w:t>
      </w:r>
      <w:r w:rsidR="006D6737">
        <w:t>,</w:t>
      </w:r>
      <w:r w:rsidRPr="00A20F98">
        <w:t xml:space="preserve"> duke kryer me efi</w:t>
      </w:r>
      <w:r w:rsidR="00E004C5">
        <w:t>ci</w:t>
      </w:r>
      <w:r w:rsidRPr="00A20F98">
        <w:t>enc</w:t>
      </w:r>
      <w:r w:rsidRPr="00A20F98">
        <w:rPr>
          <w:rFonts w:cs="Times New Roman"/>
        </w:rPr>
        <w:t>ë</w:t>
      </w:r>
      <w:r w:rsidRPr="00A20F98">
        <w:t xml:space="preserve"> veprime</w:t>
      </w:r>
      <w:r w:rsidR="00AE0C0E">
        <w:t>,</w:t>
      </w:r>
      <w:r w:rsidRPr="00A20F98">
        <w:t xml:space="preserve"> t</w:t>
      </w:r>
      <w:r w:rsidRPr="00A20F98">
        <w:rPr>
          <w:rFonts w:cs="Times New Roman"/>
        </w:rPr>
        <w:t>ë</w:t>
      </w:r>
      <w:r w:rsidRPr="00A20F98">
        <w:t xml:space="preserve"> tilla si: </w:t>
      </w:r>
    </w:p>
    <w:p w14:paraId="4D2C099D" w14:textId="070304FD" w:rsidR="006F3A8F" w:rsidRPr="00A20F98" w:rsidRDefault="00F84E8D" w:rsidP="00F84E8D">
      <w:pPr>
        <w:pStyle w:val="TEKSTIII"/>
        <w:rPr>
          <w:bCs/>
        </w:rPr>
      </w:pPr>
      <w:r>
        <w:rPr>
          <w:bCs/>
        </w:rPr>
        <w:t>-</w:t>
      </w:r>
      <w:r w:rsidR="00E004C5">
        <w:rPr>
          <w:bCs/>
        </w:rPr>
        <w:t xml:space="preserve"> </w:t>
      </w:r>
      <w:r w:rsidR="006F3A8F" w:rsidRPr="00A20F98">
        <w:rPr>
          <w:bCs/>
        </w:rPr>
        <w:t>mbik</w:t>
      </w:r>
      <w:r w:rsidR="006F3A8F" w:rsidRPr="00A20F98">
        <w:rPr>
          <w:rFonts w:cs="Times New Roman"/>
          <w:bCs/>
        </w:rPr>
        <w:t>ë</w:t>
      </w:r>
      <w:r w:rsidR="006F3A8F" w:rsidRPr="00A20F98">
        <w:rPr>
          <w:bCs/>
        </w:rPr>
        <w:t>qyrja e dërgimit pa vonesë të akteve të nevojshme të njoftimit;</w:t>
      </w:r>
    </w:p>
    <w:p w14:paraId="2D79A906" w14:textId="18C2DF73" w:rsidR="006F3A8F" w:rsidRPr="00A20F98" w:rsidRDefault="00F84E8D" w:rsidP="00F84E8D">
      <w:pPr>
        <w:pStyle w:val="TEKSTIII"/>
        <w:rPr>
          <w:bCs/>
        </w:rPr>
      </w:pPr>
      <w:r>
        <w:rPr>
          <w:bCs/>
        </w:rPr>
        <w:t>-</w:t>
      </w:r>
      <w:r w:rsidR="00E004C5">
        <w:rPr>
          <w:bCs/>
        </w:rPr>
        <w:t xml:space="preserve"> </w:t>
      </w:r>
      <w:r w:rsidR="006F3A8F" w:rsidRPr="00A20F98">
        <w:rPr>
          <w:bCs/>
        </w:rPr>
        <w:t xml:space="preserve">marrja e masave për të siguruar njoftime të rregullta për seancat pasardhëse; </w:t>
      </w:r>
    </w:p>
    <w:p w14:paraId="2F560E9E" w14:textId="4652CBD3" w:rsidR="006F3A8F" w:rsidRPr="00A20F98" w:rsidRDefault="00F84E8D" w:rsidP="00F84E8D">
      <w:pPr>
        <w:pStyle w:val="TEKSTIII"/>
        <w:rPr>
          <w:bCs/>
        </w:rPr>
      </w:pPr>
      <w:r>
        <w:rPr>
          <w:bCs/>
        </w:rPr>
        <w:t>-</w:t>
      </w:r>
      <w:r w:rsidR="00E004C5">
        <w:rPr>
          <w:bCs/>
        </w:rPr>
        <w:t xml:space="preserve"> </w:t>
      </w:r>
      <w:r w:rsidR="006F3A8F" w:rsidRPr="00A20F98">
        <w:rPr>
          <w:bCs/>
        </w:rPr>
        <w:t>planifikimi i seancave, duke marrë parasysh kohëzgjatjen e ç</w:t>
      </w:r>
      <w:r w:rsidR="006F3A8F" w:rsidRPr="00A20F98">
        <w:rPr>
          <w:rFonts w:cs="Times New Roman"/>
          <w:bCs/>
        </w:rPr>
        <w:t>ë</w:t>
      </w:r>
      <w:r w:rsidR="006F3A8F" w:rsidRPr="00A20F98">
        <w:rPr>
          <w:bCs/>
        </w:rPr>
        <w:t>shtjes, afatet ligjore dhe mendimin e palëve;</w:t>
      </w:r>
    </w:p>
    <w:p w14:paraId="137B8929" w14:textId="799466B2" w:rsidR="006F3A8F" w:rsidRPr="00A20F98" w:rsidRDefault="00F84E8D" w:rsidP="00F84E8D">
      <w:pPr>
        <w:pStyle w:val="TEKSTIII"/>
        <w:rPr>
          <w:bCs/>
        </w:rPr>
      </w:pPr>
      <w:r>
        <w:rPr>
          <w:bCs/>
        </w:rPr>
        <w:t>-</w:t>
      </w:r>
      <w:r w:rsidR="00E004C5">
        <w:rPr>
          <w:bCs/>
        </w:rPr>
        <w:t xml:space="preserve"> </w:t>
      </w:r>
      <w:r w:rsidR="006F3A8F" w:rsidRPr="00A20F98">
        <w:rPr>
          <w:bCs/>
        </w:rPr>
        <w:t xml:space="preserve">si edhe çdo masë tjetër e marrë konkretisht nga gjyqtari për shmangien e seancave </w:t>
      </w:r>
      <w:r w:rsidR="009C0A8A">
        <w:rPr>
          <w:bCs/>
        </w:rPr>
        <w:t>jo</w:t>
      </w:r>
      <w:r w:rsidR="006F3A8F" w:rsidRPr="00A20F98">
        <w:rPr>
          <w:bCs/>
        </w:rPr>
        <w:t xml:space="preserve">produktive. </w:t>
      </w:r>
    </w:p>
    <w:p w14:paraId="0549A17F" w14:textId="77777777" w:rsidR="006F3A8F" w:rsidRPr="00A20F98" w:rsidRDefault="006F3A8F" w:rsidP="00F84E8D">
      <w:pPr>
        <w:pStyle w:val="TEKSTIII"/>
      </w:pPr>
      <w:r w:rsidRPr="00A20F98">
        <w:t xml:space="preserve">Si burim vlerësimi shërbejnë të dhënat statistikore, vlerësimi i kryer nga gjyqtari dhe mendimi i kryetarit. </w:t>
      </w:r>
    </w:p>
    <w:p w14:paraId="74C53011" w14:textId="77777777" w:rsidR="006F3A8F" w:rsidRPr="00A20F98" w:rsidRDefault="006F3A8F" w:rsidP="00F84E8D">
      <w:pPr>
        <w:pStyle w:val="TEKSTIII"/>
      </w:pPr>
      <w:r w:rsidRPr="00A20F98">
        <w:t>Pikëzimi b</w:t>
      </w:r>
      <w:r w:rsidRPr="00A20F98">
        <w:rPr>
          <w:rFonts w:cs="Times New Roman"/>
        </w:rPr>
        <w:t>ë</w:t>
      </w:r>
      <w:r w:rsidRPr="00A20F98">
        <w:t xml:space="preserve">het sipas tabelës së mëposhtme. </w:t>
      </w:r>
    </w:p>
    <w:p w14:paraId="4BD1FF73" w14:textId="77777777" w:rsidR="006F3A8F" w:rsidRPr="00A20F98" w:rsidRDefault="006F3A8F"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1"/>
        <w:gridCol w:w="1843"/>
      </w:tblGrid>
      <w:tr w:rsidR="006F3A8F" w:rsidRPr="00A20F98" w14:paraId="759EC9CE" w14:textId="77777777" w:rsidTr="00F84E8D">
        <w:tc>
          <w:tcPr>
            <w:tcW w:w="7201" w:type="dxa"/>
            <w:shd w:val="clear" w:color="auto" w:fill="B4C6E7"/>
          </w:tcPr>
          <w:p w14:paraId="5241C19B"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Numri mesatar i seancave dhe shkalla e aftësisë së gjyqtarit</w:t>
            </w:r>
          </w:p>
        </w:tc>
        <w:tc>
          <w:tcPr>
            <w:tcW w:w="1843" w:type="dxa"/>
            <w:shd w:val="clear" w:color="auto" w:fill="B4C6E7"/>
          </w:tcPr>
          <w:p w14:paraId="3FAD478D"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511B440D" w14:textId="77777777" w:rsidTr="00F84E8D">
        <w:tc>
          <w:tcPr>
            <w:tcW w:w="7201" w:type="dxa"/>
          </w:tcPr>
          <w:p w14:paraId="67B0DF04"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3 seanca dhe shkall</w:t>
            </w:r>
            <w:r w:rsidRPr="00A20F98">
              <w:rPr>
                <w:rFonts w:ascii="Garamond" w:hAnsi="Garamond" w:cs="Times New Roman"/>
                <w:sz w:val="24"/>
                <w:szCs w:val="24"/>
              </w:rPr>
              <w:t>ë</w:t>
            </w:r>
            <w:r w:rsidRPr="00A20F98">
              <w:rPr>
                <w:rFonts w:ascii="Garamond" w:hAnsi="Garamond"/>
                <w:sz w:val="24"/>
                <w:szCs w:val="24"/>
              </w:rPr>
              <w:t xml:space="preserve"> e dobët e aft</w:t>
            </w:r>
            <w:r w:rsidRPr="00A20F98">
              <w:rPr>
                <w:rFonts w:ascii="Garamond" w:hAnsi="Garamond" w:cs="Times New Roman"/>
                <w:sz w:val="24"/>
                <w:szCs w:val="24"/>
              </w:rPr>
              <w:t>ë</w:t>
            </w:r>
            <w:r w:rsidRPr="00A20F98">
              <w:rPr>
                <w:rFonts w:ascii="Garamond" w:hAnsi="Garamond"/>
                <w:sz w:val="24"/>
                <w:szCs w:val="24"/>
              </w:rPr>
              <w:t>sis</w:t>
            </w:r>
            <w:r w:rsidRPr="00A20F98">
              <w:rPr>
                <w:rFonts w:ascii="Garamond" w:hAnsi="Garamond" w:cs="Times New Roman"/>
                <w:sz w:val="24"/>
                <w:szCs w:val="24"/>
              </w:rPr>
              <w:t>ë</w:t>
            </w:r>
          </w:p>
        </w:tc>
        <w:tc>
          <w:tcPr>
            <w:tcW w:w="1843" w:type="dxa"/>
          </w:tcPr>
          <w:p w14:paraId="07688DF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599EE788" w14:textId="77777777" w:rsidTr="00F84E8D">
        <w:tc>
          <w:tcPr>
            <w:tcW w:w="7201" w:type="dxa"/>
          </w:tcPr>
          <w:p w14:paraId="1E0E8236"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3 seanca dhe shkall</w:t>
            </w:r>
            <w:r w:rsidRPr="00A20F98">
              <w:rPr>
                <w:rFonts w:ascii="Garamond" w:hAnsi="Garamond" w:cs="Times New Roman"/>
                <w:sz w:val="24"/>
                <w:szCs w:val="24"/>
              </w:rPr>
              <w:t>ë</w:t>
            </w:r>
            <w:r w:rsidRPr="00A20F98">
              <w:rPr>
                <w:rFonts w:ascii="Garamond" w:hAnsi="Garamond"/>
                <w:sz w:val="24"/>
                <w:szCs w:val="24"/>
              </w:rPr>
              <w:t xml:space="preserve"> mesatare e aft</w:t>
            </w:r>
            <w:r w:rsidRPr="00A20F98">
              <w:rPr>
                <w:rFonts w:ascii="Garamond" w:hAnsi="Garamond" w:cs="Times New Roman"/>
                <w:sz w:val="24"/>
                <w:szCs w:val="24"/>
              </w:rPr>
              <w:t>ë</w:t>
            </w:r>
            <w:r w:rsidRPr="00A20F98">
              <w:rPr>
                <w:rFonts w:ascii="Garamond" w:hAnsi="Garamond"/>
                <w:sz w:val="24"/>
                <w:szCs w:val="24"/>
              </w:rPr>
              <w:t>sis</w:t>
            </w:r>
            <w:r w:rsidRPr="00A20F98">
              <w:rPr>
                <w:rFonts w:ascii="Garamond" w:hAnsi="Garamond" w:cs="Times New Roman"/>
                <w:sz w:val="24"/>
                <w:szCs w:val="24"/>
              </w:rPr>
              <w:t>ë</w:t>
            </w:r>
          </w:p>
        </w:tc>
        <w:tc>
          <w:tcPr>
            <w:tcW w:w="1843" w:type="dxa"/>
          </w:tcPr>
          <w:p w14:paraId="2DA62324"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01DC7A43" w14:textId="77777777" w:rsidTr="00F84E8D">
        <w:tc>
          <w:tcPr>
            <w:tcW w:w="7201" w:type="dxa"/>
          </w:tcPr>
          <w:p w14:paraId="402522E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1-3 seanca dhe/ose shkall</w:t>
            </w:r>
            <w:r w:rsidRPr="00A20F98">
              <w:rPr>
                <w:rFonts w:ascii="Garamond" w:hAnsi="Garamond" w:cs="Times New Roman"/>
                <w:sz w:val="24"/>
                <w:szCs w:val="24"/>
              </w:rPr>
              <w:t>ë</w:t>
            </w:r>
            <w:r w:rsidRPr="00A20F98">
              <w:rPr>
                <w:rFonts w:ascii="Garamond" w:hAnsi="Garamond"/>
                <w:sz w:val="24"/>
                <w:szCs w:val="24"/>
              </w:rPr>
              <w:t xml:space="preserve"> shumë e lart</w:t>
            </w:r>
            <w:r w:rsidRPr="00A20F98">
              <w:rPr>
                <w:rFonts w:ascii="Garamond" w:hAnsi="Garamond" w:cs="Times New Roman"/>
                <w:sz w:val="24"/>
                <w:szCs w:val="24"/>
              </w:rPr>
              <w:t>ë e aftësisë</w:t>
            </w:r>
          </w:p>
        </w:tc>
        <w:tc>
          <w:tcPr>
            <w:tcW w:w="1843" w:type="dxa"/>
          </w:tcPr>
          <w:p w14:paraId="6BB7B66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15</w:t>
            </w:r>
          </w:p>
        </w:tc>
      </w:tr>
    </w:tbl>
    <w:p w14:paraId="024B19B6" w14:textId="77777777" w:rsidR="006F3A8F" w:rsidRPr="00A20F98" w:rsidRDefault="006F3A8F" w:rsidP="006F3A8F">
      <w:pPr>
        <w:pStyle w:val="ListParagraph"/>
        <w:spacing w:after="0" w:line="240" w:lineRule="auto"/>
        <w:ind w:left="0" w:firstLine="720"/>
        <w:contextualSpacing w:val="0"/>
        <w:jc w:val="both"/>
        <w:rPr>
          <w:rFonts w:ascii="Garamond" w:hAnsi="Garamond"/>
          <w:b/>
          <w:sz w:val="24"/>
          <w:szCs w:val="24"/>
          <w:u w:val="single"/>
        </w:rPr>
      </w:pPr>
    </w:p>
    <w:p w14:paraId="16260588" w14:textId="6F5FE664" w:rsidR="006F3A8F" w:rsidRPr="00F84E8D" w:rsidRDefault="006F3A8F" w:rsidP="00F84E8D">
      <w:pPr>
        <w:pStyle w:val="TEKSTIII"/>
        <w:rPr>
          <w:b/>
        </w:rPr>
      </w:pPr>
      <w:r w:rsidRPr="00F84E8D">
        <w:rPr>
          <w:b/>
        </w:rPr>
        <w:t>b</w:t>
      </w:r>
      <w:r w:rsidR="00E004C5">
        <w:rPr>
          <w:b/>
        </w:rPr>
        <w:t>)</w:t>
      </w:r>
      <w:r w:rsidRPr="00F84E8D">
        <w:rPr>
          <w:b/>
        </w:rPr>
        <w:t xml:space="preserve"> Kryerja e veprimeve të nevojshme procedurale për organizimin e procesit gjyqësor (20 pikë)</w:t>
      </w:r>
    </w:p>
    <w:p w14:paraId="4BAEF589" w14:textId="759638A9" w:rsidR="006F3A8F" w:rsidRPr="00A20F98" w:rsidRDefault="006F3A8F" w:rsidP="00F84E8D">
      <w:pPr>
        <w:pStyle w:val="TEKSTIII"/>
      </w:pPr>
      <w:r w:rsidRPr="00A20F98">
        <w:t>Për të pikëzuar këtë tregues vlerësohet nëse gjyqtari kryen me efi</w:t>
      </w:r>
      <w:r w:rsidR="00D2601A">
        <w:t>ci</w:t>
      </w:r>
      <w:r w:rsidRPr="00A20F98">
        <w:t>encë veprime</w:t>
      </w:r>
      <w:r w:rsidR="00C1772B">
        <w:t>,</w:t>
      </w:r>
      <w:r w:rsidRPr="00A20F98">
        <w:t xml:space="preserve"> si p.sh.:</w:t>
      </w:r>
    </w:p>
    <w:p w14:paraId="120E77C3" w14:textId="44D87C78" w:rsidR="006F3A8F" w:rsidRPr="00A20F98" w:rsidRDefault="00F84E8D" w:rsidP="00F84E8D">
      <w:pPr>
        <w:pStyle w:val="TEKSTIII"/>
      </w:pPr>
      <w:r>
        <w:t>-</w:t>
      </w:r>
      <w:r w:rsidR="00E004C5">
        <w:t xml:space="preserve"> </w:t>
      </w:r>
      <w:r w:rsidR="006F3A8F" w:rsidRPr="00A20F98">
        <w:t>vënia në lëvizje e dosjes në kohë dhe në përputhje me afatet ligjore;</w:t>
      </w:r>
    </w:p>
    <w:p w14:paraId="50151FD2" w14:textId="2A136362" w:rsidR="006F3A8F" w:rsidRPr="00A20F98" w:rsidRDefault="00F84E8D" w:rsidP="00F84E8D">
      <w:pPr>
        <w:pStyle w:val="TEKSTIII"/>
      </w:pPr>
      <w:r>
        <w:t>-</w:t>
      </w:r>
      <w:r w:rsidR="00E004C5">
        <w:t xml:space="preserve"> </w:t>
      </w:r>
      <w:r w:rsidR="006F3A8F" w:rsidRPr="00A20F98">
        <w:t>kryerja e veprimeve përgatitore efektive dhe në kohë, duke marrë parasysh caktimin e afateve për të metat e padis</w:t>
      </w:r>
      <w:r w:rsidR="006F3A8F" w:rsidRPr="00A20F98">
        <w:rPr>
          <w:rFonts w:cs="Times New Roman"/>
        </w:rPr>
        <w:t>ë</w:t>
      </w:r>
      <w:r w:rsidR="006F3A8F" w:rsidRPr="00A20F98">
        <w:t>, njoftimin e akteve apo deklaratës së mbrojtjes;</w:t>
      </w:r>
    </w:p>
    <w:p w14:paraId="5572AD07" w14:textId="2B56554E" w:rsidR="006F3A8F" w:rsidRPr="00A20F98" w:rsidRDefault="00F84E8D" w:rsidP="00F84E8D">
      <w:pPr>
        <w:pStyle w:val="TEKSTIII"/>
      </w:pPr>
      <w:r>
        <w:t>-</w:t>
      </w:r>
      <w:r w:rsidR="00E004C5">
        <w:t xml:space="preserve"> </w:t>
      </w:r>
      <w:r w:rsidR="006F3A8F" w:rsidRPr="00A20F98">
        <w:t>planifikimi dhe zhvillimi i seancave p</w:t>
      </w:r>
      <w:r w:rsidR="006F3A8F" w:rsidRPr="00A20F98">
        <w:rPr>
          <w:rFonts w:cs="Times New Roman"/>
        </w:rPr>
        <w:t>ë</w:t>
      </w:r>
      <w:r w:rsidR="006F3A8F" w:rsidRPr="00A20F98">
        <w:t xml:space="preserve">rgatitore efektive; </w:t>
      </w:r>
    </w:p>
    <w:p w14:paraId="2B64DB68" w14:textId="1F08A1DC" w:rsidR="006F3A8F" w:rsidRPr="00A20F98" w:rsidRDefault="00F84E8D" w:rsidP="00F84E8D">
      <w:pPr>
        <w:pStyle w:val="TEKSTIII"/>
      </w:pPr>
      <w:r>
        <w:t>-</w:t>
      </w:r>
      <w:r w:rsidR="00E004C5">
        <w:t xml:space="preserve"> </w:t>
      </w:r>
      <w:r w:rsidR="006F3A8F" w:rsidRPr="00A20F98">
        <w:t xml:space="preserve">dokumentimi i vendimeve dhe </w:t>
      </w:r>
      <w:r w:rsidR="00C1772B">
        <w:t xml:space="preserve">i </w:t>
      </w:r>
      <w:r w:rsidR="006F3A8F" w:rsidRPr="00A20F98">
        <w:t>veprimeve të tjera procedurale;</w:t>
      </w:r>
    </w:p>
    <w:p w14:paraId="5741F3E8" w14:textId="481E528C" w:rsidR="006F3A8F" w:rsidRPr="00A20F98" w:rsidRDefault="00F84E8D" w:rsidP="00F84E8D">
      <w:pPr>
        <w:pStyle w:val="TEKSTIII"/>
      </w:pPr>
      <w:r>
        <w:t>-</w:t>
      </w:r>
      <w:r w:rsidR="00E004C5">
        <w:t xml:space="preserve"> </w:t>
      </w:r>
      <w:r w:rsidR="006F3A8F" w:rsidRPr="00A20F98">
        <w:t>drejtimi i një procesi të rregullt gjyqësor, duke orientuar drejt debatin mes palëve, duke u shprehur qartë, me urdhra dhe vendime të nd</w:t>
      </w:r>
      <w:r w:rsidR="006F3A8F" w:rsidRPr="00A20F98">
        <w:rPr>
          <w:rFonts w:cs="Times New Roman"/>
        </w:rPr>
        <w:t>ë</w:t>
      </w:r>
      <w:r w:rsidR="006F3A8F" w:rsidRPr="00A20F98">
        <w:t>rmjetme për çdo k</w:t>
      </w:r>
      <w:r w:rsidR="006F3A8F" w:rsidRPr="00A20F98">
        <w:rPr>
          <w:rFonts w:cs="Times New Roman"/>
        </w:rPr>
        <w:t>ë</w:t>
      </w:r>
      <w:r w:rsidR="006F3A8F" w:rsidRPr="00A20F98">
        <w:t>rkesë t</w:t>
      </w:r>
      <w:r w:rsidR="006F3A8F" w:rsidRPr="00A20F98">
        <w:rPr>
          <w:rFonts w:cs="Times New Roman"/>
        </w:rPr>
        <w:t>ë</w:t>
      </w:r>
      <w:r w:rsidR="006F3A8F" w:rsidRPr="00A20F98">
        <w:t xml:space="preserve"> tyre;</w:t>
      </w:r>
    </w:p>
    <w:p w14:paraId="1836DDEE" w14:textId="326E2F6E" w:rsidR="006F3A8F" w:rsidRPr="00A20F98" w:rsidRDefault="00F84E8D" w:rsidP="00F84E8D">
      <w:pPr>
        <w:pStyle w:val="TEKSTIII"/>
      </w:pPr>
      <w:r>
        <w:t>-</w:t>
      </w:r>
      <w:r w:rsidR="00E004C5">
        <w:t xml:space="preserve"> </w:t>
      </w:r>
      <w:r w:rsidR="006F3A8F" w:rsidRPr="00A20F98">
        <w:t>fillimi i seancave pa vonesë;</w:t>
      </w:r>
    </w:p>
    <w:p w14:paraId="0BECB45A" w14:textId="42F45503" w:rsidR="006F3A8F" w:rsidRPr="00A20F98" w:rsidRDefault="00F84E8D" w:rsidP="00F84E8D">
      <w:pPr>
        <w:pStyle w:val="TEKSTIII"/>
      </w:pPr>
      <w:r>
        <w:t>-</w:t>
      </w:r>
      <w:r w:rsidR="00E004C5">
        <w:t xml:space="preserve"> </w:t>
      </w:r>
      <w:r w:rsidR="006F3A8F" w:rsidRPr="00A20F98">
        <w:t>regjistrimi audio i seancave;</w:t>
      </w:r>
    </w:p>
    <w:p w14:paraId="12CF9FB7" w14:textId="3F9B46B5" w:rsidR="006F3A8F" w:rsidRPr="00A20F98" w:rsidRDefault="00F84E8D" w:rsidP="00F84E8D">
      <w:pPr>
        <w:pStyle w:val="TEKSTIII"/>
      </w:pPr>
      <w:r>
        <w:t>-</w:t>
      </w:r>
      <w:r w:rsidR="00E004C5">
        <w:t xml:space="preserve"> </w:t>
      </w:r>
      <w:r w:rsidR="006F3A8F" w:rsidRPr="00A20F98">
        <w:t>ndjekja me rigorozitet e fazave në të cilat kalon shqyrtimi gjyqësor;</w:t>
      </w:r>
    </w:p>
    <w:p w14:paraId="422ED9BD" w14:textId="01A204B5" w:rsidR="006F3A8F" w:rsidRPr="00A20F98" w:rsidRDefault="00F84E8D" w:rsidP="00F84E8D">
      <w:pPr>
        <w:pStyle w:val="TEKSTIII"/>
      </w:pPr>
      <w:r>
        <w:t>-</w:t>
      </w:r>
      <w:r w:rsidR="00E004C5">
        <w:t xml:space="preserve"> </w:t>
      </w:r>
      <w:r w:rsidR="006F3A8F" w:rsidRPr="00A20F98">
        <w:t>orientimi i pal</w:t>
      </w:r>
      <w:r w:rsidR="006F3A8F" w:rsidRPr="00A20F98">
        <w:rPr>
          <w:rFonts w:cs="Times New Roman"/>
        </w:rPr>
        <w:t>ë</w:t>
      </w:r>
      <w:r w:rsidR="006F3A8F" w:rsidRPr="00A20F98">
        <w:t>ve p</w:t>
      </w:r>
      <w:r w:rsidR="006F3A8F" w:rsidRPr="00A20F98">
        <w:rPr>
          <w:rFonts w:cs="Times New Roman"/>
        </w:rPr>
        <w:t>ë</w:t>
      </w:r>
      <w:r w:rsidR="006F3A8F" w:rsidRPr="00A20F98">
        <w:t>r ndjekjen e rrug</w:t>
      </w:r>
      <w:r w:rsidR="006F3A8F" w:rsidRPr="00A20F98">
        <w:rPr>
          <w:rFonts w:cs="Times New Roman"/>
        </w:rPr>
        <w:t>ë</w:t>
      </w:r>
      <w:r w:rsidR="006F3A8F" w:rsidRPr="00A20F98">
        <w:t>s alternative t</w:t>
      </w:r>
      <w:r w:rsidR="006F3A8F" w:rsidRPr="00A20F98">
        <w:rPr>
          <w:rFonts w:cs="Times New Roman"/>
        </w:rPr>
        <w:t>ë</w:t>
      </w:r>
      <w:r w:rsidR="006F3A8F" w:rsidRPr="00A20F98">
        <w:t xml:space="preserve"> zgjidhjes s</w:t>
      </w:r>
      <w:r w:rsidR="006F3A8F" w:rsidRPr="00A20F98">
        <w:rPr>
          <w:rFonts w:cs="Times New Roman"/>
        </w:rPr>
        <w:t>ë</w:t>
      </w:r>
      <w:r w:rsidR="006F3A8F" w:rsidRPr="00A20F98">
        <w:t xml:space="preserve"> mosmarr</w:t>
      </w:r>
      <w:r w:rsidR="006F3A8F" w:rsidRPr="00A20F98">
        <w:rPr>
          <w:rFonts w:cs="Times New Roman"/>
        </w:rPr>
        <w:t>ë</w:t>
      </w:r>
      <w:r w:rsidR="006F3A8F" w:rsidRPr="00A20F98">
        <w:t>veshjes, sikund</w:t>
      </w:r>
      <w:r w:rsidR="006F3A8F" w:rsidRPr="00A20F98">
        <w:rPr>
          <w:rFonts w:cs="Times New Roman"/>
        </w:rPr>
        <w:t>ë</w:t>
      </w:r>
      <w:r w:rsidR="006F3A8F" w:rsidRPr="00A20F98">
        <w:t xml:space="preserve">r </w:t>
      </w:r>
      <w:r w:rsidR="006F3A8F" w:rsidRPr="00A20F98">
        <w:rPr>
          <w:rFonts w:cs="Times New Roman"/>
        </w:rPr>
        <w:t>ë</w:t>
      </w:r>
      <w:r w:rsidR="006F3A8F" w:rsidRPr="00A20F98">
        <w:t>sht</w:t>
      </w:r>
      <w:r w:rsidR="006F3A8F" w:rsidRPr="00A20F98">
        <w:rPr>
          <w:rFonts w:cs="Times New Roman"/>
        </w:rPr>
        <w:t>ë</w:t>
      </w:r>
      <w:r w:rsidR="006F3A8F" w:rsidRPr="00A20F98">
        <w:t xml:space="preserve"> nd</w:t>
      </w:r>
      <w:r w:rsidR="006F3A8F" w:rsidRPr="00A20F98">
        <w:rPr>
          <w:rFonts w:cs="Times New Roman"/>
        </w:rPr>
        <w:t>ë</w:t>
      </w:r>
      <w:r w:rsidR="006F3A8F" w:rsidRPr="00A20F98">
        <w:t>rmjet</w:t>
      </w:r>
      <w:r w:rsidR="006F3A8F" w:rsidRPr="00A20F98">
        <w:rPr>
          <w:rFonts w:cs="Times New Roman"/>
        </w:rPr>
        <w:t>ë</w:t>
      </w:r>
      <w:r w:rsidR="006F3A8F" w:rsidRPr="00A20F98">
        <w:t xml:space="preserve">simi. </w:t>
      </w:r>
    </w:p>
    <w:p w14:paraId="1A641296" w14:textId="77777777" w:rsidR="006F3A8F" w:rsidRDefault="006F3A8F" w:rsidP="00F84E8D">
      <w:pPr>
        <w:pStyle w:val="TEKSTIII"/>
      </w:pPr>
      <w:r w:rsidRPr="00A20F98">
        <w:t>Pikëzimi bëhet sipas tabel</w:t>
      </w:r>
      <w:r w:rsidRPr="00A20F98">
        <w:rPr>
          <w:rFonts w:cs="Times New Roman"/>
        </w:rPr>
        <w:t>ë</w:t>
      </w:r>
      <w:r w:rsidRPr="00A20F98">
        <w:t xml:space="preserve">s së mëposhtme: </w:t>
      </w:r>
    </w:p>
    <w:p w14:paraId="795B7CB5" w14:textId="77777777" w:rsidR="0062533C" w:rsidRDefault="0062533C" w:rsidP="00F84E8D">
      <w:pPr>
        <w:pStyle w:val="TEKSTIII"/>
      </w:pPr>
    </w:p>
    <w:p w14:paraId="60D9E1BC" w14:textId="77777777" w:rsidR="006B77C7" w:rsidRPr="00A20F98" w:rsidRDefault="006B77C7"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1559"/>
      </w:tblGrid>
      <w:tr w:rsidR="006F3A8F" w:rsidRPr="00A20F98" w14:paraId="27C4B155" w14:textId="77777777" w:rsidTr="00F84E8D">
        <w:tc>
          <w:tcPr>
            <w:tcW w:w="3232" w:type="dxa"/>
            <w:shd w:val="clear" w:color="auto" w:fill="B4C6E7"/>
          </w:tcPr>
          <w:p w14:paraId="0C29BFB0" w14:textId="77777777" w:rsidR="006F3A8F" w:rsidRPr="00A20F98" w:rsidRDefault="006F3A8F" w:rsidP="00F84E8D">
            <w:pPr>
              <w:spacing w:after="0" w:line="240" w:lineRule="auto"/>
              <w:jc w:val="both"/>
              <w:rPr>
                <w:rFonts w:ascii="Garamond" w:hAnsi="Garamond"/>
                <w:b/>
                <w:bCs/>
                <w:sz w:val="24"/>
                <w:szCs w:val="24"/>
              </w:rPr>
            </w:pPr>
            <w:bookmarkStart w:id="2" w:name="_Hlk23430563"/>
            <w:r w:rsidRPr="00A20F98">
              <w:rPr>
                <w:rFonts w:ascii="Garamond" w:hAnsi="Garamond"/>
                <w:b/>
                <w:bCs/>
                <w:sz w:val="24"/>
                <w:szCs w:val="24"/>
              </w:rPr>
              <w:t>Shkalla e aftësisë së gjyqtarit</w:t>
            </w:r>
          </w:p>
        </w:tc>
        <w:tc>
          <w:tcPr>
            <w:tcW w:w="1559" w:type="dxa"/>
            <w:shd w:val="clear" w:color="auto" w:fill="B4C6E7"/>
          </w:tcPr>
          <w:p w14:paraId="38AB8972" w14:textId="77777777" w:rsidR="006F3A8F" w:rsidRPr="00A20F98" w:rsidRDefault="006F3A8F" w:rsidP="00F84E8D">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66CA50F6" w14:textId="77777777" w:rsidTr="00F84E8D">
        <w:tc>
          <w:tcPr>
            <w:tcW w:w="3232" w:type="dxa"/>
          </w:tcPr>
          <w:p w14:paraId="3FD3D854"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559" w:type="dxa"/>
          </w:tcPr>
          <w:p w14:paraId="3D1EEF2C"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12192CA6" w14:textId="77777777" w:rsidTr="00F84E8D">
        <w:tc>
          <w:tcPr>
            <w:tcW w:w="3232" w:type="dxa"/>
          </w:tcPr>
          <w:p w14:paraId="7A90CF5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559" w:type="dxa"/>
          </w:tcPr>
          <w:p w14:paraId="20705FD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8</w:t>
            </w:r>
          </w:p>
        </w:tc>
      </w:tr>
      <w:tr w:rsidR="006F3A8F" w:rsidRPr="00A20F98" w14:paraId="598C1A26" w14:textId="77777777" w:rsidTr="00F84E8D">
        <w:tc>
          <w:tcPr>
            <w:tcW w:w="3232" w:type="dxa"/>
          </w:tcPr>
          <w:p w14:paraId="6AD28D9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559" w:type="dxa"/>
          </w:tcPr>
          <w:p w14:paraId="2A8F611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12</w:t>
            </w:r>
          </w:p>
        </w:tc>
      </w:tr>
      <w:tr w:rsidR="006F3A8F" w:rsidRPr="00A20F98" w14:paraId="3588AD27" w14:textId="77777777" w:rsidTr="00F84E8D">
        <w:tc>
          <w:tcPr>
            <w:tcW w:w="3232" w:type="dxa"/>
          </w:tcPr>
          <w:p w14:paraId="6ED4147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559" w:type="dxa"/>
          </w:tcPr>
          <w:p w14:paraId="59232D2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16</w:t>
            </w:r>
          </w:p>
        </w:tc>
      </w:tr>
      <w:tr w:rsidR="006F3A8F" w:rsidRPr="00A20F98" w14:paraId="362AF96D" w14:textId="77777777" w:rsidTr="00F84E8D">
        <w:tc>
          <w:tcPr>
            <w:tcW w:w="3232" w:type="dxa"/>
          </w:tcPr>
          <w:p w14:paraId="5767858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w:t>
            </w:r>
            <w:r w:rsidRPr="00A20F98">
              <w:rPr>
                <w:rFonts w:ascii="Garamond" w:hAnsi="Garamond" w:cs="Times New Roman"/>
                <w:sz w:val="24"/>
                <w:szCs w:val="24"/>
              </w:rPr>
              <w:t>ë</w:t>
            </w:r>
          </w:p>
        </w:tc>
        <w:tc>
          <w:tcPr>
            <w:tcW w:w="1559" w:type="dxa"/>
          </w:tcPr>
          <w:p w14:paraId="397AC6D7"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20</w:t>
            </w:r>
          </w:p>
        </w:tc>
      </w:tr>
      <w:bookmarkEnd w:id="2"/>
    </w:tbl>
    <w:p w14:paraId="45CC2B48" w14:textId="77777777" w:rsidR="0062533C" w:rsidRDefault="0062533C" w:rsidP="00F84E8D">
      <w:pPr>
        <w:pStyle w:val="TEKSTIII"/>
      </w:pPr>
    </w:p>
    <w:p w14:paraId="29AFA3D7" w14:textId="77777777" w:rsidR="006F3A8F" w:rsidRPr="00A20F98" w:rsidRDefault="006F3A8F" w:rsidP="00F84E8D">
      <w:pPr>
        <w:pStyle w:val="TEKSTIII"/>
      </w:pPr>
      <w:r w:rsidRPr="00A20F98">
        <w:t>Vlerësuesi përq</w:t>
      </w:r>
      <w:r w:rsidRPr="00A20F98">
        <w:rPr>
          <w:rFonts w:cs="Times New Roman"/>
        </w:rPr>
        <w:t>e</w:t>
      </w:r>
      <w:r w:rsidRPr="00A20F98">
        <w:t>ndrohet në aktet e dosjeve të përzgjedhura me short, n</w:t>
      </w:r>
      <w:r w:rsidRPr="00A20F98">
        <w:rPr>
          <w:rFonts w:cs="Times New Roman"/>
        </w:rPr>
        <w:t>ë</w:t>
      </w:r>
      <w:r w:rsidRPr="00A20F98">
        <w:t xml:space="preserve"> vler</w:t>
      </w:r>
      <w:r w:rsidRPr="00A20F98">
        <w:rPr>
          <w:rFonts w:cs="Times New Roman"/>
        </w:rPr>
        <w:t>ë</w:t>
      </w:r>
      <w:r w:rsidRPr="00A20F98">
        <w:t>simin e kryer nga gjyqtari dhe n</w:t>
      </w:r>
      <w:r w:rsidRPr="00A20F98">
        <w:rPr>
          <w:rFonts w:cs="Times New Roman"/>
        </w:rPr>
        <w:t>ë</w:t>
      </w:r>
      <w:r w:rsidRPr="00A20F98">
        <w:t xml:space="preserve"> mendimin e kryetarit. </w:t>
      </w:r>
    </w:p>
    <w:p w14:paraId="522D2F65" w14:textId="0068F012" w:rsidR="006F3A8F" w:rsidRPr="00A20F98" w:rsidRDefault="00F84E8D" w:rsidP="00F84E8D">
      <w:pPr>
        <w:pStyle w:val="TEKSTIII"/>
        <w:rPr>
          <w:b/>
        </w:rPr>
      </w:pPr>
      <w:r>
        <w:rPr>
          <w:b/>
        </w:rPr>
        <w:t xml:space="preserve">C. </w:t>
      </w:r>
      <w:r w:rsidR="006F3A8F" w:rsidRPr="00A20F98">
        <w:rPr>
          <w:b/>
        </w:rPr>
        <w:t>Aftësia e gjyqtarit për të administruar dosjen gjyqësore (15 pikë)</w:t>
      </w:r>
    </w:p>
    <w:p w14:paraId="2A8009B0" w14:textId="48B5CDB9" w:rsidR="006F3A8F" w:rsidRPr="00E004C5" w:rsidRDefault="006F3A8F" w:rsidP="00F84E8D">
      <w:pPr>
        <w:pStyle w:val="TEKSTIII"/>
        <w:rPr>
          <w:b/>
        </w:rPr>
      </w:pPr>
      <w:r w:rsidRPr="00E004C5">
        <w:rPr>
          <w:b/>
        </w:rPr>
        <w:t>a</w:t>
      </w:r>
      <w:r w:rsidR="00E004C5" w:rsidRPr="00E004C5">
        <w:rPr>
          <w:b/>
        </w:rPr>
        <w:t>)</w:t>
      </w:r>
      <w:r w:rsidRPr="00E004C5">
        <w:rPr>
          <w:b/>
        </w:rPr>
        <w:t xml:space="preserve"> Rregullshmëria e dokumentacionit të dosjes (5 pikë)</w:t>
      </w:r>
    </w:p>
    <w:p w14:paraId="0D00702B" w14:textId="77777777" w:rsidR="006F3A8F" w:rsidRPr="00A20F98" w:rsidRDefault="006F3A8F" w:rsidP="00F84E8D">
      <w:pPr>
        <w:pStyle w:val="TEKSTIII"/>
      </w:pPr>
      <w:r w:rsidRPr="00A20F98">
        <w:t>Treguesi i rregullshmërisë vlerësohet dhe pikëzohet në bazë të renditjes së akteve të dosjes gjyqësore në m</w:t>
      </w:r>
      <w:r w:rsidRPr="00A20F98">
        <w:rPr>
          <w:rFonts w:cs="Times New Roman"/>
        </w:rPr>
        <w:t>ë</w:t>
      </w:r>
      <w:r w:rsidRPr="00A20F98">
        <w:t>nyrë të tillë që dosja të jetë lehtësisht e shfrytëzueshme, bazuar n</w:t>
      </w:r>
      <w:r w:rsidRPr="00A20F98">
        <w:rPr>
          <w:rFonts w:cs="Times New Roman"/>
        </w:rPr>
        <w:t>ë</w:t>
      </w:r>
      <w:r w:rsidRPr="00A20F98">
        <w:t xml:space="preserve"> udh</w:t>
      </w:r>
      <w:r w:rsidRPr="00A20F98">
        <w:rPr>
          <w:rFonts w:cs="Times New Roman"/>
        </w:rPr>
        <w:t>ë</w:t>
      </w:r>
      <w:r w:rsidRPr="00A20F98">
        <w:t>zimet e KLGJ-s</w:t>
      </w:r>
      <w:r w:rsidRPr="00A20F98">
        <w:rPr>
          <w:rFonts w:cs="Times New Roman"/>
        </w:rPr>
        <w:t>ë</w:t>
      </w:r>
      <w:r w:rsidRPr="00A20F98">
        <w:t xml:space="preserve">. </w:t>
      </w:r>
    </w:p>
    <w:p w14:paraId="34180B2F" w14:textId="77777777" w:rsidR="000830B1" w:rsidRDefault="006F3A8F" w:rsidP="00F84E8D">
      <w:pPr>
        <w:pStyle w:val="TEKSTIII"/>
      </w:pPr>
      <w:r w:rsidRPr="00A20F98">
        <w:t>Pikëzimi bëhet sipas tabelës së mëposhtme:</w:t>
      </w:r>
    </w:p>
    <w:p w14:paraId="64DBE32E" w14:textId="1971C904" w:rsidR="006F3A8F" w:rsidRPr="00A20F98" w:rsidRDefault="006F3A8F" w:rsidP="00F84E8D">
      <w:pPr>
        <w:pStyle w:val="TEKSTIII"/>
      </w:pPr>
      <w:r w:rsidRPr="00A20F98">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1627"/>
      </w:tblGrid>
      <w:tr w:rsidR="006F3A8F" w:rsidRPr="00A20F98" w14:paraId="4899D335" w14:textId="77777777" w:rsidTr="007B5DEC">
        <w:tc>
          <w:tcPr>
            <w:tcW w:w="3166" w:type="dxa"/>
            <w:shd w:val="clear" w:color="auto" w:fill="B4C6E7"/>
          </w:tcPr>
          <w:p w14:paraId="62A75970" w14:textId="7798FE1C" w:rsidR="006F3A8F" w:rsidRPr="00A20F98" w:rsidRDefault="006F3A8F" w:rsidP="00B35ACF">
            <w:pPr>
              <w:spacing w:after="0" w:line="240" w:lineRule="auto"/>
              <w:jc w:val="center"/>
              <w:rPr>
                <w:rFonts w:ascii="Garamond" w:hAnsi="Garamond"/>
                <w:b/>
                <w:bCs/>
                <w:sz w:val="24"/>
                <w:szCs w:val="24"/>
              </w:rPr>
            </w:pPr>
            <w:bookmarkStart w:id="3" w:name="_Hlk23431035"/>
            <w:r w:rsidRPr="00A20F98">
              <w:rPr>
                <w:rFonts w:ascii="Garamond" w:hAnsi="Garamond"/>
                <w:b/>
                <w:bCs/>
                <w:sz w:val="24"/>
                <w:szCs w:val="24"/>
              </w:rPr>
              <w:t>Shkalla e aftësisë së gjyqtarit</w:t>
            </w:r>
          </w:p>
        </w:tc>
        <w:tc>
          <w:tcPr>
            <w:tcW w:w="1627" w:type="dxa"/>
            <w:shd w:val="clear" w:color="auto" w:fill="B4C6E7"/>
          </w:tcPr>
          <w:p w14:paraId="491F15F2" w14:textId="77777777" w:rsidR="006F3A8F" w:rsidRPr="00A20F98" w:rsidRDefault="006F3A8F" w:rsidP="00B35ACF">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27A944BA" w14:textId="77777777" w:rsidTr="007B5DEC">
        <w:tc>
          <w:tcPr>
            <w:tcW w:w="3166" w:type="dxa"/>
          </w:tcPr>
          <w:p w14:paraId="5048807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627" w:type="dxa"/>
          </w:tcPr>
          <w:p w14:paraId="0875BB9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w:t>
            </w:r>
          </w:p>
        </w:tc>
      </w:tr>
      <w:tr w:rsidR="006F3A8F" w:rsidRPr="00A20F98" w14:paraId="55396342" w14:textId="77777777" w:rsidTr="007B5DEC">
        <w:tc>
          <w:tcPr>
            <w:tcW w:w="3166" w:type="dxa"/>
          </w:tcPr>
          <w:p w14:paraId="23BE5D01"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627" w:type="dxa"/>
          </w:tcPr>
          <w:p w14:paraId="5902A32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63E31EB3" w14:textId="77777777" w:rsidTr="007B5DEC">
        <w:tc>
          <w:tcPr>
            <w:tcW w:w="3166" w:type="dxa"/>
          </w:tcPr>
          <w:p w14:paraId="15A1CA3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627" w:type="dxa"/>
          </w:tcPr>
          <w:p w14:paraId="7AD8A29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6C6CFFA0" w14:textId="77777777" w:rsidTr="007B5DEC">
        <w:tc>
          <w:tcPr>
            <w:tcW w:w="3166" w:type="dxa"/>
          </w:tcPr>
          <w:p w14:paraId="1B1DA5C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627" w:type="dxa"/>
          </w:tcPr>
          <w:p w14:paraId="5B6C7FBB"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2525D0F4" w14:textId="77777777" w:rsidTr="007B5DEC">
        <w:tc>
          <w:tcPr>
            <w:tcW w:w="3166" w:type="dxa"/>
          </w:tcPr>
          <w:p w14:paraId="2C977D09"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lartë</w:t>
            </w:r>
          </w:p>
        </w:tc>
        <w:tc>
          <w:tcPr>
            <w:tcW w:w="1627" w:type="dxa"/>
          </w:tcPr>
          <w:p w14:paraId="4AA488E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5</w:t>
            </w:r>
          </w:p>
        </w:tc>
      </w:tr>
      <w:bookmarkEnd w:id="3"/>
    </w:tbl>
    <w:p w14:paraId="3D39681C" w14:textId="77777777" w:rsidR="000830B1" w:rsidRDefault="000830B1" w:rsidP="00F84E8D">
      <w:pPr>
        <w:pStyle w:val="TEKSTIII"/>
      </w:pPr>
    </w:p>
    <w:p w14:paraId="36CDE6D9" w14:textId="77777777" w:rsidR="006F3A8F" w:rsidRPr="00A20F98" w:rsidRDefault="006F3A8F" w:rsidP="00F84E8D">
      <w:pPr>
        <w:pStyle w:val="TEKSTIII"/>
      </w:pPr>
      <w:r w:rsidRPr="00A20F98">
        <w:t>Vlerësuesi përqendrohet në aktet e dosjeve të përzgjedhura me short dhe n</w:t>
      </w:r>
      <w:r w:rsidRPr="00A20F98">
        <w:rPr>
          <w:rFonts w:cs="Times New Roman"/>
        </w:rPr>
        <w:t>ë</w:t>
      </w:r>
      <w:r w:rsidRPr="00A20F98">
        <w:t xml:space="preserve"> vler</w:t>
      </w:r>
      <w:r w:rsidRPr="00A20F98">
        <w:rPr>
          <w:rFonts w:cs="Times New Roman"/>
        </w:rPr>
        <w:t>ë</w:t>
      </w:r>
      <w:r w:rsidRPr="00A20F98">
        <w:t>simin e kryer nga gjyqtari.</w:t>
      </w:r>
    </w:p>
    <w:p w14:paraId="141DF43E" w14:textId="47FF7EA8" w:rsidR="006F3A8F" w:rsidRPr="00F84E8D" w:rsidRDefault="006F3A8F" w:rsidP="00F84E8D">
      <w:pPr>
        <w:pStyle w:val="TEKSTIII"/>
        <w:rPr>
          <w:b/>
          <w:color w:val="000000" w:themeColor="text1"/>
        </w:rPr>
      </w:pPr>
      <w:r w:rsidRPr="00F84E8D">
        <w:rPr>
          <w:b/>
          <w:color w:val="000000" w:themeColor="text1"/>
        </w:rPr>
        <w:t>b</w:t>
      </w:r>
      <w:r w:rsidR="00E004C5">
        <w:rPr>
          <w:b/>
          <w:color w:val="000000" w:themeColor="text1"/>
        </w:rPr>
        <w:t>)</w:t>
      </w:r>
      <w:r w:rsidRPr="00F84E8D">
        <w:rPr>
          <w:b/>
          <w:color w:val="000000" w:themeColor="text1"/>
        </w:rPr>
        <w:t xml:space="preserve"> Saktësia dhe plotësia e dokumentacionit të dosjes (10 pikë)</w:t>
      </w:r>
    </w:p>
    <w:p w14:paraId="5C2FA718" w14:textId="41B7B5F5" w:rsidR="006F3A8F" w:rsidRPr="00A20F98" w:rsidRDefault="006F3A8F" w:rsidP="00F84E8D">
      <w:pPr>
        <w:pStyle w:val="TEKSTIII"/>
      </w:pPr>
      <w:r w:rsidRPr="00A20F98">
        <w:rPr>
          <w:color w:val="000000" w:themeColor="text1"/>
        </w:rPr>
        <w:t>Treguesi i saktësisë dhe plotësisë së dokumentacionit vlerësohet dhe pikëzohet</w:t>
      </w:r>
      <w:r w:rsidR="00FB7DBE">
        <w:rPr>
          <w:color w:val="000000" w:themeColor="text1"/>
        </w:rPr>
        <w:t>,</w:t>
      </w:r>
      <w:r w:rsidRPr="00A20F98">
        <w:rPr>
          <w:color w:val="000000" w:themeColor="text1"/>
        </w:rPr>
        <w:t xml:space="preserve"> duke mbajtur parasysh aftësinë e gjyqtarit për të garantuar që dosja mos të ketë mungesa aktesh dhe që </w:t>
      </w:r>
      <w:r w:rsidRPr="00A20F98">
        <w:t>dokumentacioni i përfshir</w:t>
      </w:r>
      <w:r w:rsidRPr="00A20F98">
        <w:rPr>
          <w:rFonts w:cs="Times New Roman"/>
        </w:rPr>
        <w:t>ë</w:t>
      </w:r>
      <w:r w:rsidRPr="00A20F98">
        <w:t xml:space="preserve"> në dosje të jetë i duhuri dhe t’i përkasë çështjes konkrete.</w:t>
      </w:r>
    </w:p>
    <w:p w14:paraId="2B2A22E1" w14:textId="77777777" w:rsidR="006F3A8F" w:rsidRDefault="006F3A8F" w:rsidP="00F84E8D">
      <w:pPr>
        <w:pStyle w:val="TEKSTIII"/>
      </w:pPr>
      <w:r w:rsidRPr="00A20F98">
        <w:t xml:space="preserve">Pikëzimi bëhet sipas tabelës së mëposhtme: </w:t>
      </w:r>
    </w:p>
    <w:p w14:paraId="20DDE00F" w14:textId="77777777" w:rsidR="007B5DEC" w:rsidRPr="00A20F98" w:rsidRDefault="007B5DEC"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1620"/>
      </w:tblGrid>
      <w:tr w:rsidR="006F3A8F" w:rsidRPr="00A20F98" w14:paraId="101EC5CB" w14:textId="77777777" w:rsidTr="007B5DEC">
        <w:tc>
          <w:tcPr>
            <w:tcW w:w="3173" w:type="dxa"/>
            <w:shd w:val="clear" w:color="auto" w:fill="B4C6E7"/>
          </w:tcPr>
          <w:p w14:paraId="0A88DF71" w14:textId="3A063380"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Shkalla e aftësisë së gjyqtarit</w:t>
            </w:r>
          </w:p>
        </w:tc>
        <w:tc>
          <w:tcPr>
            <w:tcW w:w="1620" w:type="dxa"/>
            <w:shd w:val="clear" w:color="auto" w:fill="B4C6E7"/>
          </w:tcPr>
          <w:p w14:paraId="3FF0B363" w14:textId="77777777" w:rsidR="006F3A8F" w:rsidRPr="00A20F98" w:rsidRDefault="006F3A8F" w:rsidP="00F84E8D">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0D00662E" w14:textId="77777777" w:rsidTr="007B5DEC">
        <w:tc>
          <w:tcPr>
            <w:tcW w:w="3173" w:type="dxa"/>
          </w:tcPr>
          <w:p w14:paraId="0796B4A5"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620" w:type="dxa"/>
          </w:tcPr>
          <w:p w14:paraId="3B9CE4C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7C966140" w14:textId="77777777" w:rsidTr="007B5DEC">
        <w:tc>
          <w:tcPr>
            <w:tcW w:w="3173" w:type="dxa"/>
          </w:tcPr>
          <w:p w14:paraId="635CB0A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620" w:type="dxa"/>
          </w:tcPr>
          <w:p w14:paraId="75F2BF0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0F02F01C" w14:textId="77777777" w:rsidTr="007B5DEC">
        <w:tc>
          <w:tcPr>
            <w:tcW w:w="3173" w:type="dxa"/>
          </w:tcPr>
          <w:p w14:paraId="301DD70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620" w:type="dxa"/>
          </w:tcPr>
          <w:p w14:paraId="03CDF37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500C8EBC" w14:textId="77777777" w:rsidTr="007B5DEC">
        <w:tc>
          <w:tcPr>
            <w:tcW w:w="3173" w:type="dxa"/>
          </w:tcPr>
          <w:p w14:paraId="7EC212A6"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620" w:type="dxa"/>
          </w:tcPr>
          <w:p w14:paraId="76525826"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8</w:t>
            </w:r>
          </w:p>
        </w:tc>
      </w:tr>
      <w:tr w:rsidR="006F3A8F" w:rsidRPr="00A20F98" w14:paraId="40A87DB9" w14:textId="77777777" w:rsidTr="007B5DEC">
        <w:tc>
          <w:tcPr>
            <w:tcW w:w="3173" w:type="dxa"/>
          </w:tcPr>
          <w:p w14:paraId="0CCC8F8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lartë</w:t>
            </w:r>
          </w:p>
        </w:tc>
        <w:tc>
          <w:tcPr>
            <w:tcW w:w="1620" w:type="dxa"/>
          </w:tcPr>
          <w:p w14:paraId="1EABD21E"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10</w:t>
            </w:r>
          </w:p>
        </w:tc>
      </w:tr>
    </w:tbl>
    <w:p w14:paraId="63574534" w14:textId="77777777" w:rsidR="00590217" w:rsidRDefault="00590217" w:rsidP="00F84E8D">
      <w:pPr>
        <w:pStyle w:val="TEKSTIII"/>
      </w:pPr>
    </w:p>
    <w:p w14:paraId="1AEBFE39" w14:textId="77777777" w:rsidR="006F3A8F" w:rsidRPr="00A20F98" w:rsidRDefault="006F3A8F" w:rsidP="00F84E8D">
      <w:pPr>
        <w:pStyle w:val="TEKSTIII"/>
      </w:pPr>
      <w:r w:rsidRPr="00A20F98">
        <w:t>Vlerësuesi përqendrohet në aktet e dosjeve të përzgjedhura me short dhe n</w:t>
      </w:r>
      <w:r w:rsidRPr="00A20F98">
        <w:rPr>
          <w:rFonts w:cs="Times New Roman"/>
        </w:rPr>
        <w:t>ë</w:t>
      </w:r>
      <w:r w:rsidRPr="00A20F98">
        <w:t xml:space="preserve"> vler</w:t>
      </w:r>
      <w:r w:rsidRPr="00A20F98">
        <w:rPr>
          <w:rFonts w:cs="Times New Roman"/>
        </w:rPr>
        <w:t>ë</w:t>
      </w:r>
      <w:r w:rsidRPr="00A20F98">
        <w:t>simin e kryer nga gjyqtari.</w:t>
      </w:r>
    </w:p>
    <w:p w14:paraId="79204D1F" w14:textId="77777777" w:rsidR="006F3A8F" w:rsidRPr="00F84E8D" w:rsidRDefault="006F3A8F" w:rsidP="00F84E8D">
      <w:pPr>
        <w:pStyle w:val="TEKSTIII"/>
        <w:rPr>
          <w:b/>
          <w:color w:val="000000" w:themeColor="text1"/>
          <w:spacing w:val="5"/>
          <w:kern w:val="28"/>
          <w:lang w:eastAsia="nl-NL"/>
        </w:rPr>
      </w:pPr>
      <w:r w:rsidRPr="00F84E8D">
        <w:rPr>
          <w:b/>
          <w:color w:val="000000" w:themeColor="text1"/>
          <w:spacing w:val="5"/>
          <w:kern w:val="28"/>
          <w:lang w:eastAsia="nl-NL"/>
        </w:rPr>
        <w:t>3. ETIKA DHE ANGAZHIMI NDAJ VLERAVE PROFESIONALE (100 pikë)</w:t>
      </w:r>
    </w:p>
    <w:p w14:paraId="673B9DB6" w14:textId="400204EF" w:rsidR="006F3A8F" w:rsidRPr="00A20F98" w:rsidRDefault="006F3A8F" w:rsidP="00F84E8D">
      <w:pPr>
        <w:pStyle w:val="TEKSTIII"/>
      </w:pPr>
      <w:r w:rsidRPr="00A20F98">
        <w:t>Pikëzimi i treguesve të këtij kriteri vlerësimi, bëhet sipas një rendi zbritës, bazuar në parimin kushtetues që çdo gjyqtar, për shkak të statusit të tij, ka etikë, integritet dhe shfaq paanësi në funksion. Çdo gjyqtar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w:t>
      </w:r>
      <w:r w:rsidRPr="00A20F98">
        <w:rPr>
          <w:rFonts w:cs="Times New Roman"/>
        </w:rPr>
        <w:t>ë</w:t>
      </w:r>
      <w:r w:rsidRPr="00A20F98">
        <w:t>s dhe rregullat e sjelljes t</w:t>
      </w:r>
      <w:r w:rsidRPr="00A20F98">
        <w:rPr>
          <w:rFonts w:cs="Times New Roman"/>
        </w:rPr>
        <w:t>ë</w:t>
      </w:r>
      <w:r w:rsidRPr="00A20F98">
        <w:t xml:space="preserve"> miratuara nga KLGJ</w:t>
      </w:r>
      <w:r w:rsidR="0086408A">
        <w:t>-ja</w:t>
      </w:r>
      <w:r w:rsidRPr="00A20F98">
        <w:t>, të cilat interpretohen në përputhje me Parimet e Bangalorit për sjelljen gjyqësore dhe komentari përkatës,</w:t>
      </w:r>
      <w:r w:rsidRPr="00A20F98">
        <w:rPr>
          <w:rStyle w:val="FootnoteReference"/>
        </w:rPr>
        <w:footnoteReference w:id="2"/>
      </w:r>
      <w:r w:rsidRPr="00A20F98">
        <w:t xml:space="preserve"> si edhe parimet për etikën gjyqësore të përpunuara nga Rrjeti Evropian i Këshillave Gjyqësorë (ENCJ).</w:t>
      </w:r>
      <w:r w:rsidRPr="00A20F98">
        <w:rPr>
          <w:rStyle w:val="FootnoteReference"/>
        </w:rPr>
        <w:footnoteReference w:id="3"/>
      </w:r>
      <w:r w:rsidRPr="00A20F98">
        <w:t xml:space="preserve"> </w:t>
      </w:r>
    </w:p>
    <w:p w14:paraId="751E4E45" w14:textId="77777777" w:rsidR="006F3A8F" w:rsidRPr="00A20F98" w:rsidRDefault="006F3A8F" w:rsidP="00F84E8D">
      <w:pPr>
        <w:pStyle w:val="TEKSTIII"/>
      </w:pPr>
    </w:p>
    <w:p w14:paraId="26AD9046" w14:textId="1AF2854D" w:rsidR="006F3A8F" w:rsidRPr="00A20F98" w:rsidRDefault="00F84E8D" w:rsidP="00F84E8D">
      <w:pPr>
        <w:pStyle w:val="TEKSTIII"/>
        <w:rPr>
          <w:b/>
        </w:rPr>
      </w:pPr>
      <w:r>
        <w:rPr>
          <w:b/>
        </w:rPr>
        <w:t xml:space="preserve">A. </w:t>
      </w:r>
      <w:r w:rsidR="006F3A8F" w:rsidRPr="00A20F98">
        <w:rPr>
          <w:b/>
        </w:rPr>
        <w:t>Etika në punë (35 pikë)</w:t>
      </w:r>
    </w:p>
    <w:p w14:paraId="6B8493C9" w14:textId="03FF9CA6" w:rsidR="006F3A8F" w:rsidRPr="00F84E8D" w:rsidRDefault="006F3A8F" w:rsidP="00F84E8D">
      <w:pPr>
        <w:pStyle w:val="TEKSTIII"/>
        <w:rPr>
          <w:b/>
          <w:color w:val="000000" w:themeColor="text1"/>
        </w:rPr>
      </w:pPr>
      <w:r w:rsidRPr="00F84E8D">
        <w:rPr>
          <w:b/>
          <w:color w:val="000000" w:themeColor="text1"/>
        </w:rPr>
        <w:t>a</w:t>
      </w:r>
      <w:r w:rsidR="00E004C5">
        <w:rPr>
          <w:b/>
          <w:color w:val="000000" w:themeColor="text1"/>
        </w:rPr>
        <w:t>)</w:t>
      </w:r>
      <w:r w:rsidRPr="00F84E8D">
        <w:rPr>
          <w:b/>
          <w:color w:val="000000" w:themeColor="text1"/>
        </w:rPr>
        <w:t xml:space="preserve"> Angazhimi dhe përgjegjshmëria në funksion (35 pik</w:t>
      </w:r>
      <w:r w:rsidRPr="00F84E8D">
        <w:rPr>
          <w:rFonts w:cs="Times New Roman"/>
          <w:b/>
          <w:color w:val="000000" w:themeColor="text1"/>
        </w:rPr>
        <w:t>ë</w:t>
      </w:r>
      <w:r w:rsidRPr="00F84E8D">
        <w:rPr>
          <w:b/>
          <w:color w:val="000000" w:themeColor="text1"/>
        </w:rPr>
        <w:t>)</w:t>
      </w:r>
    </w:p>
    <w:p w14:paraId="5826755D" w14:textId="77777777" w:rsidR="006F3A8F" w:rsidRPr="00A20F98" w:rsidRDefault="006F3A8F" w:rsidP="00F84E8D">
      <w:pPr>
        <w:pStyle w:val="TEKSTIII"/>
      </w:pPr>
      <w:r w:rsidRPr="00A20F98">
        <w:t>Etika në punë, me qëllim vlerësimin e angazhimit dhe përgjegjshmërisë në funksion, nënkupton sjelljen e kujdesshme, objektive, me vetëpërmbajtje dhe maturi të gjyqtarit gjatë ushtrimit të detyrës, në mënyrë korrekte, të ndërgjegjshme, sistematike dhe në kohë të arsyeshme.</w:t>
      </w:r>
    </w:p>
    <w:p w14:paraId="567147A0" w14:textId="77777777" w:rsidR="006F3A8F" w:rsidRPr="00A20F98" w:rsidRDefault="006F3A8F" w:rsidP="00F84E8D">
      <w:pPr>
        <w:pStyle w:val="TEKSTIII"/>
      </w:pPr>
      <w:r w:rsidRPr="00A20F98">
        <w:t xml:space="preserve">Përmbushja e këtij detyrimi profesional kërkon që gjyqtari në ushtrimin e detyrës duhet të tregojë dhe të provojë se në mënyrë të ndërgjegjshme dhe me vërtetësi, shmang çdo sjellje që tregon mungesë respekti, vetëpërmbajtjeje, ndjeshmërie, vëmendjeje apo qasje të papërshtatshme dhe ofensive, duke mos u kufizuar vetëm në shmangien e sjelljeve që formalisht kualifikohen si në kundërshtim me ligjin. </w:t>
      </w:r>
    </w:p>
    <w:p w14:paraId="52D5B2F8" w14:textId="77777777" w:rsidR="006F3A8F" w:rsidRDefault="006F3A8F" w:rsidP="00F84E8D">
      <w:pPr>
        <w:pStyle w:val="TEKSTIII"/>
      </w:pPr>
      <w:r w:rsidRPr="00A20F98">
        <w:t>Pikëzimi bëhet sipas tabelës së mëposhtme:</w:t>
      </w:r>
    </w:p>
    <w:p w14:paraId="22AFB18D" w14:textId="77777777" w:rsidR="003C2D4A" w:rsidRPr="00A20F98" w:rsidRDefault="003C2D4A" w:rsidP="00F84E8D">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1890"/>
      </w:tblGrid>
      <w:tr w:rsidR="006F3A8F" w:rsidRPr="00A20F98" w14:paraId="62B6F490" w14:textId="77777777" w:rsidTr="003C2D4A">
        <w:tc>
          <w:tcPr>
            <w:tcW w:w="3893" w:type="dxa"/>
            <w:shd w:val="clear" w:color="auto" w:fill="B4C6E7"/>
          </w:tcPr>
          <w:p w14:paraId="6B3FB8DF" w14:textId="36FF18AC"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Shkalla e etikës në punë e gjyqtarit</w:t>
            </w:r>
          </w:p>
        </w:tc>
        <w:tc>
          <w:tcPr>
            <w:tcW w:w="1890" w:type="dxa"/>
            <w:shd w:val="clear" w:color="auto" w:fill="B4C6E7"/>
          </w:tcPr>
          <w:p w14:paraId="06A4289E" w14:textId="77777777"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1CCFA79C" w14:textId="77777777" w:rsidTr="003C2D4A">
        <w:tc>
          <w:tcPr>
            <w:tcW w:w="3893" w:type="dxa"/>
          </w:tcPr>
          <w:p w14:paraId="1FD116E0"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E dobët</w:t>
            </w:r>
          </w:p>
        </w:tc>
        <w:tc>
          <w:tcPr>
            <w:tcW w:w="1890" w:type="dxa"/>
          </w:tcPr>
          <w:p w14:paraId="33674BB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7</w:t>
            </w:r>
          </w:p>
        </w:tc>
      </w:tr>
      <w:tr w:rsidR="006F3A8F" w:rsidRPr="00A20F98" w14:paraId="69EADE37" w14:textId="77777777" w:rsidTr="003C2D4A">
        <w:tc>
          <w:tcPr>
            <w:tcW w:w="3893" w:type="dxa"/>
          </w:tcPr>
          <w:p w14:paraId="655DCB22"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Nën mesataren</w:t>
            </w:r>
          </w:p>
        </w:tc>
        <w:tc>
          <w:tcPr>
            <w:tcW w:w="1890" w:type="dxa"/>
          </w:tcPr>
          <w:p w14:paraId="5A46D1C8"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14</w:t>
            </w:r>
          </w:p>
        </w:tc>
      </w:tr>
      <w:tr w:rsidR="006F3A8F" w:rsidRPr="00A20F98" w14:paraId="5F43A44A" w14:textId="77777777" w:rsidTr="003C2D4A">
        <w:tc>
          <w:tcPr>
            <w:tcW w:w="3893" w:type="dxa"/>
          </w:tcPr>
          <w:p w14:paraId="725BC7C8"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Mesatare</w:t>
            </w:r>
          </w:p>
        </w:tc>
        <w:tc>
          <w:tcPr>
            <w:tcW w:w="1890" w:type="dxa"/>
          </w:tcPr>
          <w:p w14:paraId="460C41C3"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21</w:t>
            </w:r>
          </w:p>
        </w:tc>
      </w:tr>
      <w:tr w:rsidR="006F3A8F" w:rsidRPr="00A20F98" w14:paraId="12D9FB2E" w14:textId="77777777" w:rsidTr="003C2D4A">
        <w:tc>
          <w:tcPr>
            <w:tcW w:w="3893" w:type="dxa"/>
          </w:tcPr>
          <w:p w14:paraId="41028B8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Mbi mesataren</w:t>
            </w:r>
          </w:p>
        </w:tc>
        <w:tc>
          <w:tcPr>
            <w:tcW w:w="1890" w:type="dxa"/>
          </w:tcPr>
          <w:p w14:paraId="19B0131D"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28</w:t>
            </w:r>
          </w:p>
        </w:tc>
      </w:tr>
      <w:tr w:rsidR="006F3A8F" w:rsidRPr="00A20F98" w14:paraId="514078C2" w14:textId="77777777" w:rsidTr="003C2D4A">
        <w:tc>
          <w:tcPr>
            <w:tcW w:w="3893" w:type="dxa"/>
          </w:tcPr>
          <w:p w14:paraId="4F85DDAA"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Shumë e lartë</w:t>
            </w:r>
          </w:p>
        </w:tc>
        <w:tc>
          <w:tcPr>
            <w:tcW w:w="1890" w:type="dxa"/>
          </w:tcPr>
          <w:p w14:paraId="5D95A74F" w14:textId="77777777" w:rsidR="006F3A8F" w:rsidRPr="00A20F98" w:rsidRDefault="006F3A8F" w:rsidP="00F84E8D">
            <w:pPr>
              <w:spacing w:after="0" w:line="240" w:lineRule="auto"/>
              <w:jc w:val="both"/>
              <w:rPr>
                <w:rFonts w:ascii="Garamond" w:hAnsi="Garamond"/>
                <w:sz w:val="24"/>
                <w:szCs w:val="24"/>
              </w:rPr>
            </w:pPr>
            <w:r w:rsidRPr="00A20F98">
              <w:rPr>
                <w:rFonts w:ascii="Garamond" w:hAnsi="Garamond"/>
                <w:sz w:val="24"/>
                <w:szCs w:val="24"/>
              </w:rPr>
              <w:t>35</w:t>
            </w:r>
          </w:p>
        </w:tc>
      </w:tr>
    </w:tbl>
    <w:p w14:paraId="133F7A21" w14:textId="77777777" w:rsidR="00E85EE4" w:rsidRDefault="00E85EE4" w:rsidP="00FB10F5">
      <w:pPr>
        <w:pStyle w:val="TEKSTIII"/>
      </w:pPr>
    </w:p>
    <w:p w14:paraId="31659C5E" w14:textId="77777777" w:rsidR="006F3A8F" w:rsidRPr="00A20F98" w:rsidRDefault="006F3A8F" w:rsidP="00FB10F5">
      <w:pPr>
        <w:pStyle w:val="TEKSTIII"/>
      </w:pPr>
      <w:r w:rsidRPr="00A20F98">
        <w:t>Vlerësuesi përqendrohet në vendimet përfundimtare për masat disiplinore br</w:t>
      </w:r>
      <w:r w:rsidRPr="00A20F98">
        <w:rPr>
          <w:rFonts w:cs="Times New Roman"/>
        </w:rPr>
        <w:t>e</w:t>
      </w:r>
      <w:r w:rsidRPr="00A20F98">
        <w:t>nda periudhës së vlerësimit, rezultatet e ankesave dhe verifikimin e tyre, në vlerësimin e kryer nga gjyqtari dhe në mendimin e kryetarit.</w:t>
      </w:r>
    </w:p>
    <w:p w14:paraId="24F30460" w14:textId="1BA75F13" w:rsidR="006F3A8F" w:rsidRPr="00A20F98" w:rsidRDefault="00FB10F5" w:rsidP="00FB10F5">
      <w:pPr>
        <w:pStyle w:val="TEKSTIII"/>
        <w:rPr>
          <w:b/>
        </w:rPr>
      </w:pPr>
      <w:r>
        <w:rPr>
          <w:b/>
        </w:rPr>
        <w:t xml:space="preserve">B. </w:t>
      </w:r>
      <w:r w:rsidR="006F3A8F" w:rsidRPr="00A20F98">
        <w:rPr>
          <w:b/>
        </w:rPr>
        <w:t>Integriteti i gjyqtarit (40 pikë)</w:t>
      </w:r>
    </w:p>
    <w:p w14:paraId="19FBAA46" w14:textId="02AE0606" w:rsidR="006F3A8F" w:rsidRPr="00FB10F5" w:rsidRDefault="006F3A8F" w:rsidP="00FB10F5">
      <w:pPr>
        <w:pStyle w:val="TEKSTIII"/>
        <w:rPr>
          <w:b/>
          <w:color w:val="000000" w:themeColor="text1"/>
        </w:rPr>
      </w:pPr>
      <w:r w:rsidRPr="00FB10F5">
        <w:rPr>
          <w:b/>
          <w:color w:val="000000" w:themeColor="text1"/>
        </w:rPr>
        <w:t>a</w:t>
      </w:r>
      <w:r w:rsidR="00E004C5">
        <w:rPr>
          <w:b/>
          <w:color w:val="000000" w:themeColor="text1"/>
        </w:rPr>
        <w:t>)</w:t>
      </w:r>
      <w:r w:rsidRPr="00FB10F5">
        <w:rPr>
          <w:b/>
          <w:color w:val="000000" w:themeColor="text1"/>
        </w:rPr>
        <w:t xml:space="preserve"> Shmangia e shfaqjes s</w:t>
      </w:r>
      <w:r w:rsidRPr="00FB10F5">
        <w:rPr>
          <w:rFonts w:cs="Times New Roman"/>
          <w:b/>
          <w:color w:val="000000" w:themeColor="text1"/>
        </w:rPr>
        <w:t>ë</w:t>
      </w:r>
      <w:r w:rsidRPr="00FB10F5">
        <w:rPr>
          <w:b/>
          <w:color w:val="000000" w:themeColor="text1"/>
        </w:rPr>
        <w:t xml:space="preserve"> pahijshme, nderi dhe dinjiteti (40 pik</w:t>
      </w:r>
      <w:r w:rsidRPr="00FB10F5">
        <w:rPr>
          <w:rFonts w:cs="Times New Roman"/>
          <w:b/>
          <w:color w:val="000000" w:themeColor="text1"/>
        </w:rPr>
        <w:t>ë</w:t>
      </w:r>
      <w:r w:rsidRPr="00FB10F5">
        <w:rPr>
          <w:b/>
          <w:color w:val="000000" w:themeColor="text1"/>
        </w:rPr>
        <w:t>)</w:t>
      </w:r>
    </w:p>
    <w:p w14:paraId="66BFF946" w14:textId="77777777" w:rsidR="006F3A8F" w:rsidRPr="00A20F98" w:rsidRDefault="006F3A8F" w:rsidP="00FB10F5">
      <w:pPr>
        <w:pStyle w:val="TEKSTIII"/>
      </w:pPr>
      <w:r w:rsidRPr="00A20F98">
        <w:t>Integriteti i gjyqtarit, n</w:t>
      </w:r>
      <w:r w:rsidRPr="00A20F98">
        <w:rPr>
          <w:rFonts w:cs="Times New Roman"/>
        </w:rPr>
        <w:t>ë</w:t>
      </w:r>
      <w:r w:rsidRPr="00A20F98">
        <w:t xml:space="preserve"> kuad</w:t>
      </w:r>
      <w:r w:rsidRPr="00A20F98">
        <w:rPr>
          <w:rFonts w:cs="Times New Roman"/>
        </w:rPr>
        <w:t>ë</w:t>
      </w:r>
      <w:r w:rsidRPr="00A20F98">
        <w:t>r t</w:t>
      </w:r>
      <w:r w:rsidRPr="00A20F98">
        <w:rPr>
          <w:rFonts w:cs="Times New Roman"/>
        </w:rPr>
        <w:t>ë</w:t>
      </w:r>
      <w:r w:rsidRPr="00A20F98">
        <w:t xml:space="preserve"> vler</w:t>
      </w:r>
      <w:r w:rsidRPr="00A20F98">
        <w:rPr>
          <w:rFonts w:cs="Times New Roman"/>
        </w:rPr>
        <w:t>ë</w:t>
      </w:r>
      <w:r w:rsidRPr="00A20F98">
        <w:t>simit etik dhe profesional t</w:t>
      </w:r>
      <w:r w:rsidRPr="00A20F98">
        <w:rPr>
          <w:rFonts w:cs="Times New Roman"/>
        </w:rPr>
        <w:t>ë</w:t>
      </w:r>
      <w:r w:rsidRPr="00A20F98">
        <w:t xml:space="preserve"> tij, nënkupton imunitetin e tij ndaj çdo ndikimi dhe presioni të jashtëm n</w:t>
      </w:r>
      <w:r w:rsidRPr="00A20F98">
        <w:rPr>
          <w:rFonts w:cs="Times New Roman"/>
        </w:rPr>
        <w:t>ë</w:t>
      </w:r>
      <w:r w:rsidRPr="00A20F98">
        <w:t xml:space="preserve"> ushtrimin e detyr</w:t>
      </w:r>
      <w:r w:rsidRPr="00A20F98">
        <w:rPr>
          <w:rFonts w:cs="Times New Roman"/>
        </w:rPr>
        <w:t>ë</w:t>
      </w:r>
      <w:r w:rsidRPr="00A20F98">
        <w:t xml:space="preserve">s. </w:t>
      </w:r>
    </w:p>
    <w:p w14:paraId="6DCAD4F5" w14:textId="77777777" w:rsidR="006F3A8F" w:rsidRPr="00A20F98" w:rsidRDefault="006F3A8F" w:rsidP="00FB10F5">
      <w:pPr>
        <w:pStyle w:val="TEKSTIII"/>
      </w:pPr>
      <w:r w:rsidRPr="00A20F98">
        <w:t>Parimet e Bangalorit parashtrojnë se nuk ka shkallë integriteti të përkufizuara si të tilla. Integriteti është një karakteristikë që gjyqtari e ka ose nuk e ka. Integriteti është absolut. Në gjyqësor, integriteti është më shumë se një virtyt; është një domosdoshmëri.</w:t>
      </w:r>
    </w:p>
    <w:p w14:paraId="1958B5BD" w14:textId="77777777" w:rsidR="006F3A8F" w:rsidRPr="00A20F98" w:rsidRDefault="006F3A8F" w:rsidP="00FB10F5">
      <w:pPr>
        <w:pStyle w:val="TEKSTIII"/>
      </w:pPr>
      <w:r w:rsidRPr="00A20F98">
        <w:t xml:space="preserve">Prandaj, në përputhje me rrethanat, në caktimin e pikëve në dispozicion sipas këtij indikatori, Këshilli mund të marrë në konsideratë opsionet që vijojnë: </w:t>
      </w:r>
    </w:p>
    <w:p w14:paraId="7B40DB83" w14:textId="24237197" w:rsidR="006F3A8F" w:rsidRPr="00A20F98" w:rsidRDefault="006F3A8F" w:rsidP="00FB10F5">
      <w:pPr>
        <w:pStyle w:val="TEKSTIII"/>
        <w:rPr>
          <w:color w:val="000000" w:themeColor="text1"/>
        </w:rPr>
      </w:pPr>
      <w:r w:rsidRPr="00A20F98">
        <w:t xml:space="preserve">a) nëse ka </w:t>
      </w:r>
      <w:r w:rsidRPr="00A20F98">
        <w:rPr>
          <w:color w:val="000000" w:themeColor="text1"/>
        </w:rPr>
        <w:t>informacione mjaftueshëm të besueshme se gjyqtarit i mungon integriteti, Këshilli do të caktojë minimumin e pikëve të mundshme</w:t>
      </w:r>
      <w:r w:rsidR="00183A8D">
        <w:rPr>
          <w:color w:val="000000" w:themeColor="text1"/>
        </w:rPr>
        <w:t>;</w:t>
      </w:r>
      <w:r w:rsidRPr="00A20F98">
        <w:rPr>
          <w:color w:val="000000" w:themeColor="text1"/>
        </w:rPr>
        <w:t xml:space="preserve"> </w:t>
      </w:r>
    </w:p>
    <w:p w14:paraId="02323837" w14:textId="77777777" w:rsidR="006F3A8F" w:rsidRDefault="006F3A8F" w:rsidP="00FB10F5">
      <w:pPr>
        <w:pStyle w:val="TEKSTIII"/>
      </w:pPr>
      <w:r w:rsidRPr="00A20F98">
        <w:t>b) nëse nuk ka informacione në dispozicion që tregojnë se gjyqtarit i mungon integriteti, konkluzioni duhet të jetë në favor të gjyqtarit dhe Këshilli do të caktojë maksimumin e pikëve të mundshme.</w:t>
      </w:r>
    </w:p>
    <w:p w14:paraId="6C4AA491" w14:textId="77777777" w:rsidR="004B4CED" w:rsidRPr="00A20F98" w:rsidRDefault="004B4CED" w:rsidP="00FB10F5">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1890"/>
      </w:tblGrid>
      <w:tr w:rsidR="006F3A8F" w:rsidRPr="00A20F98" w14:paraId="75A7B66C" w14:textId="77777777" w:rsidTr="009D0586">
        <w:tc>
          <w:tcPr>
            <w:tcW w:w="3893" w:type="dxa"/>
            <w:shd w:val="clear" w:color="auto" w:fill="B4C6E7"/>
          </w:tcPr>
          <w:p w14:paraId="5BA340C3" w14:textId="51C66E63"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Shkalla e integritetit të gjyqtarit</w:t>
            </w:r>
          </w:p>
        </w:tc>
        <w:tc>
          <w:tcPr>
            <w:tcW w:w="1890" w:type="dxa"/>
            <w:shd w:val="clear" w:color="auto" w:fill="B4C6E7"/>
          </w:tcPr>
          <w:p w14:paraId="20F86E2F" w14:textId="77777777"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662F9F4B" w14:textId="77777777" w:rsidTr="009D0586">
        <w:tc>
          <w:tcPr>
            <w:tcW w:w="3893" w:type="dxa"/>
          </w:tcPr>
          <w:p w14:paraId="3E0E33A9"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E dobët</w:t>
            </w:r>
          </w:p>
        </w:tc>
        <w:tc>
          <w:tcPr>
            <w:tcW w:w="1890" w:type="dxa"/>
          </w:tcPr>
          <w:p w14:paraId="41E0BFEC"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0</w:t>
            </w:r>
          </w:p>
        </w:tc>
      </w:tr>
      <w:tr w:rsidR="006F3A8F" w:rsidRPr="00A20F98" w14:paraId="20CED53F" w14:textId="77777777" w:rsidTr="009D0586">
        <w:tc>
          <w:tcPr>
            <w:tcW w:w="3893" w:type="dxa"/>
          </w:tcPr>
          <w:p w14:paraId="4BFEE2ED"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Shumë e lartë</w:t>
            </w:r>
          </w:p>
        </w:tc>
        <w:tc>
          <w:tcPr>
            <w:tcW w:w="1890" w:type="dxa"/>
          </w:tcPr>
          <w:p w14:paraId="0C548068"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40</w:t>
            </w:r>
          </w:p>
        </w:tc>
      </w:tr>
    </w:tbl>
    <w:p w14:paraId="06983B7A" w14:textId="77777777" w:rsidR="004B4CED" w:rsidRDefault="004B4CED" w:rsidP="00FB10F5">
      <w:pPr>
        <w:pStyle w:val="TEKSTIII"/>
      </w:pPr>
    </w:p>
    <w:p w14:paraId="39D7A5F5" w14:textId="77777777" w:rsidR="006F3A8F" w:rsidRPr="00A20F98" w:rsidRDefault="006F3A8F" w:rsidP="00FB10F5">
      <w:pPr>
        <w:pStyle w:val="TEKSTIII"/>
      </w:pPr>
      <w:r w:rsidRPr="00A20F98">
        <w:t xml:space="preserve">Këshilli vlerëson nëse gjyqtari respekton, miraton dhe mbështet vlerat themelore të punës së tij, siç janë shmangja e shfaqjes së pahijshme, nderi dhe dinjiteti, dhe i përgjigjet pritshmërive të publikut, duke demonstruar cilësitë personale të mençurisë, ndershmërisë, ndjenjës së humanizmit, guximit, seriozitetit dhe maturisë. Gjyqtari duhet të jetë i vetëdijshëm se sjellja profesionale, jeta private dhe sjellja në shoqëri kanë ndikim në imazhin e drejtësisë dhe besimit të publikut. </w:t>
      </w:r>
    </w:p>
    <w:p w14:paraId="21067A34" w14:textId="50C28689" w:rsidR="006F3A8F" w:rsidRPr="00A20F98" w:rsidRDefault="006F3A8F" w:rsidP="00FB10F5">
      <w:pPr>
        <w:pStyle w:val="TEKSTIII"/>
      </w:pPr>
      <w:r w:rsidRPr="00A20F98">
        <w:rPr>
          <w:i/>
          <w:iCs/>
        </w:rPr>
        <w:t>Shmangia e shfaqjes së pahijshme</w:t>
      </w:r>
      <w:r w:rsidRPr="00A20F98">
        <w:t xml:space="preserve"> është themelore për integritetin. Gjatë marrjes së vendimeve, gjyqtarët duhet të përpiqen të shmangin të gjitha paragjykimet që mund të dëmtojnë ose të konsiderohen si të dëmshme për gjykimin e tyre. Gjyqtarët nuk duhet të tregojnë favor apo disfavor në lidhje me çështjet, palët ose avokatët, në çështjet përpara gjykatës. </w:t>
      </w:r>
    </w:p>
    <w:p w14:paraId="108ADA56" w14:textId="77777777" w:rsidR="006F3A8F" w:rsidRPr="00A20F98" w:rsidRDefault="006F3A8F" w:rsidP="00FB10F5">
      <w:pPr>
        <w:pStyle w:val="TEKSTIII"/>
      </w:pPr>
      <w:r w:rsidRPr="00A20F98">
        <w:t xml:space="preserve">Një gjyqtar gëzon </w:t>
      </w:r>
      <w:r w:rsidRPr="00A20F98">
        <w:rPr>
          <w:i/>
          <w:iCs/>
        </w:rPr>
        <w:t>nder dhe dinjitet</w:t>
      </w:r>
      <w:r w:rsidRPr="00A20F98">
        <w:t xml:space="preserve"> për publikun kur ai transmeton vlera personale dhe profesionale dhe konsiderohet një model për të tjerët. </w:t>
      </w:r>
    </w:p>
    <w:p w14:paraId="39E6C69F" w14:textId="2E43E2C6" w:rsidR="006F3A8F" w:rsidRPr="00A20F98" w:rsidRDefault="006F3A8F" w:rsidP="00FB10F5">
      <w:pPr>
        <w:pStyle w:val="TEKSTIII"/>
        <w:rPr>
          <w:color w:val="FF0000"/>
        </w:rPr>
      </w:pPr>
      <w:r w:rsidRPr="00A20F98">
        <w:t>Në vlerësimin e gjyqtarit dhe caktimin e pikëve Këshilli mund të marrë parasysh nëse burimet e vlerësimit përmbajnë informacione mbi sjellje të gjyqtarit</w:t>
      </w:r>
      <w:r w:rsidR="00E536A9">
        <w:t>,</w:t>
      </w:r>
      <w:r w:rsidRPr="00A20F98">
        <w:t xml:space="preserve"> të tilla si: </w:t>
      </w:r>
    </w:p>
    <w:p w14:paraId="655E9022" w14:textId="777BE622" w:rsidR="006F3A8F" w:rsidRPr="00A20F98" w:rsidRDefault="00FB10F5" w:rsidP="00FB10F5">
      <w:pPr>
        <w:pStyle w:val="TEKSTIII"/>
      </w:pPr>
      <w:r>
        <w:t>-</w:t>
      </w:r>
      <w:r w:rsidR="00E004C5">
        <w:t xml:space="preserve"> </w:t>
      </w:r>
      <w:r w:rsidR="006F3A8F" w:rsidRPr="00A20F98">
        <w:t>mungesë vëmendjeje dhe interesi për respektimin dhe dinjitetin e individëve;</w:t>
      </w:r>
    </w:p>
    <w:p w14:paraId="77CC6867" w14:textId="01B77E7B" w:rsidR="006F3A8F" w:rsidRPr="00A20F98" w:rsidRDefault="00FB10F5" w:rsidP="00FB10F5">
      <w:pPr>
        <w:pStyle w:val="TEKSTIII"/>
      </w:pPr>
      <w:r>
        <w:t>-</w:t>
      </w:r>
      <w:r w:rsidR="00E004C5">
        <w:t xml:space="preserve"> </w:t>
      </w:r>
      <w:r w:rsidR="006F3A8F" w:rsidRPr="00A20F98">
        <w:t xml:space="preserve">keqpërdorimi i kohës së punës, personelit dhe burimeve për qëllime private; </w:t>
      </w:r>
    </w:p>
    <w:p w14:paraId="77CE2183" w14:textId="6122738B" w:rsidR="006F3A8F" w:rsidRPr="00A20F98" w:rsidRDefault="00FB10F5" w:rsidP="00FB10F5">
      <w:pPr>
        <w:pStyle w:val="TEKSTIII"/>
      </w:pPr>
      <w:r>
        <w:t>-</w:t>
      </w:r>
      <w:r w:rsidR="00E004C5">
        <w:t xml:space="preserve"> </w:t>
      </w:r>
      <w:r w:rsidR="006F3A8F" w:rsidRPr="00A20F98">
        <w:t>përdorimi i substancave të ndaluara;</w:t>
      </w:r>
    </w:p>
    <w:p w14:paraId="39E8A696" w14:textId="77777777" w:rsidR="006F3A8F" w:rsidRPr="00A20F98" w:rsidRDefault="006F3A8F" w:rsidP="00FB10F5">
      <w:pPr>
        <w:pStyle w:val="TEKSTIII"/>
      </w:pPr>
      <w:r w:rsidRPr="00A20F98">
        <w:t xml:space="preserve">çdo sjellje dhe veprimtari tjetër që cenon apo rrezikon të cenojë imazhin dhe figurën publike të gjyqtarit, gjykatës dhe të sistemit të drejtësisë.  </w:t>
      </w:r>
    </w:p>
    <w:p w14:paraId="2D4B960B" w14:textId="77777777" w:rsidR="006F3A8F" w:rsidRPr="00A20F98" w:rsidRDefault="006F3A8F" w:rsidP="00FB10F5">
      <w:pPr>
        <w:pStyle w:val="TEKSTIII"/>
      </w:pPr>
      <w:r w:rsidRPr="00A20F98">
        <w:t xml:space="preserve">Vlerësuesi përqendrohet në vendimet përfundimtare për masat disiplinore brenda periudhës së vlerësimit, rezultatet e ankesave dhe verifikimi i tyre, në mendimin e kryetarit dhe në të dhënat e raporteve të Inspektoratit të Lartë të Deklarimit dhe Kontrollit të Pasurive dhe Konfliktit të Interesave. </w:t>
      </w:r>
      <w:r w:rsidRPr="00A20F98">
        <w:rPr>
          <w:b/>
          <w:bCs/>
        </w:rPr>
        <w:t>Të dhënat e dala nga burimet e vlerësimit do të analizohen në mënyrë objektive duke shmangur qëndrimin subjektiv të vlerësuesit apo anëtarit të Këshillit, të krijuar mbi bazën e njohjeve personale me gjyqtarin.</w:t>
      </w:r>
      <w:r w:rsidRPr="00A20F98">
        <w:t xml:space="preserve"> </w:t>
      </w:r>
    </w:p>
    <w:p w14:paraId="5E5EEC8B" w14:textId="5D377804" w:rsidR="006F3A8F" w:rsidRPr="00A20F98" w:rsidRDefault="00FB10F5" w:rsidP="00FB10F5">
      <w:pPr>
        <w:pStyle w:val="TEKSTIII"/>
        <w:rPr>
          <w:b/>
        </w:rPr>
      </w:pPr>
      <w:r>
        <w:rPr>
          <w:b/>
        </w:rPr>
        <w:t xml:space="preserve">C. </w:t>
      </w:r>
      <w:r w:rsidR="006F3A8F" w:rsidRPr="00A20F98">
        <w:rPr>
          <w:b/>
        </w:rPr>
        <w:t>Paanësia e gjyqtarit (25 pikë)</w:t>
      </w:r>
    </w:p>
    <w:p w14:paraId="7AA56E01" w14:textId="5B1BC737" w:rsidR="006F3A8F" w:rsidRPr="00A20F98" w:rsidRDefault="006F3A8F" w:rsidP="00FB10F5">
      <w:pPr>
        <w:pStyle w:val="TEKSTIII"/>
      </w:pPr>
      <w:r w:rsidRPr="00A20F98">
        <w:t xml:space="preserve">Paanësia e gjyqtarit nënkupton mungesë paragjykimi në favor ose kundër palëve apo grupeve të veçanta. Këshilli do të vlerësojë këtu imunitetin ndaj çdo ndikimi ose presioni të jashtëm, aftësinë e gjyqtarit për të shmangur një konflikt të mundshëm interesi që ndikon ose mund të krijojë dyshime për paanësinë e tij, si dhe respektimin e çështjeve të grupeve në nevojë, duke përfshirë edhe çështjet e barazisë gjinore dhe të pakicave. Gjyqtari duhet të jetë i drejtë dhe të duket si i tillë. Paraqitja dhe cilësia e drejtësisë janë thelbësore. </w:t>
      </w:r>
    </w:p>
    <w:p w14:paraId="60DACD1D" w14:textId="6668E4E8" w:rsidR="006F3A8F" w:rsidRPr="00FB10F5" w:rsidRDefault="006F3A8F" w:rsidP="00FB10F5">
      <w:pPr>
        <w:pStyle w:val="TEKSTIII"/>
        <w:rPr>
          <w:b/>
        </w:rPr>
      </w:pPr>
      <w:r w:rsidRPr="00FB10F5">
        <w:rPr>
          <w:b/>
        </w:rPr>
        <w:t>a</w:t>
      </w:r>
      <w:r w:rsidR="00E004C5">
        <w:rPr>
          <w:b/>
        </w:rPr>
        <w:t>)</w:t>
      </w:r>
      <w:r w:rsidRPr="00FB10F5">
        <w:rPr>
          <w:b/>
        </w:rPr>
        <w:t xml:space="preserve"> Përdorimi ose jo i gjuhës diskriminuese (10 pikë)</w:t>
      </w:r>
    </w:p>
    <w:p w14:paraId="44FBB916" w14:textId="77777777" w:rsidR="006F3A8F" w:rsidRPr="00A20F98" w:rsidRDefault="006F3A8F" w:rsidP="00FB10F5">
      <w:pPr>
        <w:pStyle w:val="TEKSTIII"/>
      </w:pPr>
      <w:r w:rsidRPr="00A20F98">
        <w:t>Gjyqtarët duhet të jenë të vetëdijshëm dhe të shmangin përdorimin e gjuhës diskriminuese si dhe çdo tendencë për paragjykime. Q</w:t>
      </w:r>
      <w:r w:rsidRPr="00A20F98">
        <w:rPr>
          <w:rFonts w:cs="Times New Roman"/>
        </w:rPr>
        <w:t>ë</w:t>
      </w:r>
      <w:r w:rsidRPr="00A20F98">
        <w:t>ndrimet personale nuk duhet të nd</w:t>
      </w:r>
      <w:r w:rsidRPr="00A20F98">
        <w:rPr>
          <w:rFonts w:cs="Times New Roman"/>
        </w:rPr>
        <w:t>ë</w:t>
      </w:r>
      <w:r w:rsidRPr="00A20F98">
        <w:t>rhyjn</w:t>
      </w:r>
      <w:r w:rsidRPr="00A20F98">
        <w:rPr>
          <w:rFonts w:cs="Times New Roman"/>
        </w:rPr>
        <w:t>ë</w:t>
      </w:r>
      <w:r w:rsidRPr="00A20F98">
        <w:t xml:space="preserve"> n</w:t>
      </w:r>
      <w:r w:rsidRPr="00A20F98">
        <w:rPr>
          <w:rFonts w:cs="Times New Roman"/>
        </w:rPr>
        <w:t>ë</w:t>
      </w:r>
      <w:r w:rsidRPr="00A20F98">
        <w:t xml:space="preserve"> vendimmarrjen e gjyqtarit.</w:t>
      </w:r>
      <w:r w:rsidRPr="00A20F98">
        <w:rPr>
          <w:highlight w:val="yellow"/>
        </w:rPr>
        <w:t xml:space="preserve"> </w:t>
      </w:r>
    </w:p>
    <w:p w14:paraId="07F85BE2" w14:textId="77777777" w:rsidR="006F3A8F" w:rsidRPr="00A20F98" w:rsidRDefault="006F3A8F" w:rsidP="00FB10F5">
      <w:pPr>
        <w:pStyle w:val="TEKSTIII"/>
        <w:rPr>
          <w:b/>
          <w:u w:val="single"/>
        </w:rPr>
      </w:pPr>
      <w:r w:rsidRPr="00A20F98">
        <w:t>Si burime vler</w:t>
      </w:r>
      <w:r w:rsidRPr="00A20F98">
        <w:rPr>
          <w:bCs/>
          <w:color w:val="000000"/>
        </w:rPr>
        <w:t>ë</w:t>
      </w:r>
      <w:r w:rsidRPr="00A20F98">
        <w:t>simi lidhur me k</w:t>
      </w:r>
      <w:r w:rsidRPr="00A20F98">
        <w:rPr>
          <w:bCs/>
          <w:color w:val="000000"/>
        </w:rPr>
        <w:t>ë</w:t>
      </w:r>
      <w:r w:rsidRPr="00A20F98">
        <w:t>t</w:t>
      </w:r>
      <w:r w:rsidRPr="00A20F98">
        <w:rPr>
          <w:bCs/>
          <w:color w:val="000000"/>
        </w:rPr>
        <w:t>ë</w:t>
      </w:r>
      <w:r w:rsidRPr="00A20F98">
        <w:t xml:space="preserve"> kriter, sh</w:t>
      </w:r>
      <w:r w:rsidRPr="00A20F98">
        <w:rPr>
          <w:bCs/>
          <w:color w:val="000000"/>
        </w:rPr>
        <w:t>ë</w:t>
      </w:r>
      <w:r w:rsidRPr="00A20F98">
        <w:t>rbejn</w:t>
      </w:r>
      <w:r w:rsidRPr="00A20F98">
        <w:rPr>
          <w:rFonts w:cs="Times New Roman"/>
        </w:rPr>
        <w:t>ë</w:t>
      </w:r>
      <w:r w:rsidRPr="00A20F98">
        <w:t xml:space="preserve"> dokumentet ligjorë të dorëzuara nga gjyqtari dhe aktet e dosjeve të përzgjedhura me short, duke përfshirë edhe regjistrimet e seancave me mjete audio ose video.</w:t>
      </w:r>
    </w:p>
    <w:p w14:paraId="5DE9AD3D" w14:textId="77777777" w:rsidR="006F3A8F" w:rsidRDefault="006F3A8F" w:rsidP="00FB10F5">
      <w:pPr>
        <w:pStyle w:val="TEKSTIII"/>
      </w:pPr>
      <w:r w:rsidRPr="00A20F98">
        <w:t xml:space="preserve">Pikëzimi bëhet sipas tabelës së mëposhtme: </w:t>
      </w:r>
    </w:p>
    <w:p w14:paraId="3E5C92D1" w14:textId="77777777" w:rsidR="004B3862" w:rsidRPr="00A20F98" w:rsidRDefault="004B3862" w:rsidP="00FB10F5">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288DF0C3" w14:textId="77777777" w:rsidTr="00FC6358">
        <w:tc>
          <w:tcPr>
            <w:tcW w:w="7223" w:type="dxa"/>
            <w:shd w:val="clear" w:color="auto" w:fill="B4C6E7"/>
          </w:tcPr>
          <w:p w14:paraId="68A7E994" w14:textId="77777777"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Aftësia për të shmangur përdorimin e gjuhës diskriminuese</w:t>
            </w:r>
          </w:p>
        </w:tc>
        <w:tc>
          <w:tcPr>
            <w:tcW w:w="1620" w:type="dxa"/>
            <w:shd w:val="clear" w:color="auto" w:fill="B4C6E7"/>
          </w:tcPr>
          <w:p w14:paraId="0CB8CC9A" w14:textId="77777777"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47B2D0CD" w14:textId="77777777" w:rsidTr="00FC6358">
        <w:tc>
          <w:tcPr>
            <w:tcW w:w="7223" w:type="dxa"/>
          </w:tcPr>
          <w:p w14:paraId="685A20E2"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E dobët</w:t>
            </w:r>
          </w:p>
        </w:tc>
        <w:tc>
          <w:tcPr>
            <w:tcW w:w="1620" w:type="dxa"/>
          </w:tcPr>
          <w:p w14:paraId="64AC7935"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35FF9949" w14:textId="77777777" w:rsidTr="00FC6358">
        <w:tc>
          <w:tcPr>
            <w:tcW w:w="7223" w:type="dxa"/>
          </w:tcPr>
          <w:p w14:paraId="32012D8D"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Nën mesataren</w:t>
            </w:r>
          </w:p>
        </w:tc>
        <w:tc>
          <w:tcPr>
            <w:tcW w:w="1620" w:type="dxa"/>
          </w:tcPr>
          <w:p w14:paraId="723D5555"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7A2D16EC" w14:textId="77777777" w:rsidTr="00FC6358">
        <w:tc>
          <w:tcPr>
            <w:tcW w:w="7223" w:type="dxa"/>
          </w:tcPr>
          <w:p w14:paraId="29A865A7"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Mesatare</w:t>
            </w:r>
          </w:p>
        </w:tc>
        <w:tc>
          <w:tcPr>
            <w:tcW w:w="1620" w:type="dxa"/>
          </w:tcPr>
          <w:p w14:paraId="3C50933B"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0259C152" w14:textId="77777777" w:rsidTr="00FC6358">
        <w:tc>
          <w:tcPr>
            <w:tcW w:w="7223" w:type="dxa"/>
          </w:tcPr>
          <w:p w14:paraId="2ED5496E"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Mbi mesataren</w:t>
            </w:r>
          </w:p>
        </w:tc>
        <w:tc>
          <w:tcPr>
            <w:tcW w:w="1620" w:type="dxa"/>
          </w:tcPr>
          <w:p w14:paraId="476ED7CD"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8</w:t>
            </w:r>
          </w:p>
        </w:tc>
      </w:tr>
      <w:tr w:rsidR="006F3A8F" w:rsidRPr="00A20F98" w14:paraId="7ADBDB4D" w14:textId="77777777" w:rsidTr="00FC6358">
        <w:tc>
          <w:tcPr>
            <w:tcW w:w="7223" w:type="dxa"/>
          </w:tcPr>
          <w:p w14:paraId="485A2534"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Shumë e lartë</w:t>
            </w:r>
          </w:p>
        </w:tc>
        <w:tc>
          <w:tcPr>
            <w:tcW w:w="1620" w:type="dxa"/>
          </w:tcPr>
          <w:p w14:paraId="4552217F"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10</w:t>
            </w:r>
          </w:p>
        </w:tc>
      </w:tr>
    </w:tbl>
    <w:p w14:paraId="5F7914D4" w14:textId="77777777" w:rsidR="006F3A8F" w:rsidRPr="00A20F98" w:rsidRDefault="006F3A8F" w:rsidP="00FB10F5">
      <w:pPr>
        <w:pStyle w:val="TEKSTIII"/>
      </w:pPr>
    </w:p>
    <w:p w14:paraId="4320EC98" w14:textId="53BF2225" w:rsidR="006F3A8F" w:rsidRPr="00FB10F5" w:rsidRDefault="006F3A8F" w:rsidP="00FB10F5">
      <w:pPr>
        <w:pStyle w:val="TEKSTIII"/>
        <w:rPr>
          <w:b/>
        </w:rPr>
      </w:pPr>
      <w:r w:rsidRPr="00FB10F5">
        <w:rPr>
          <w:b/>
        </w:rPr>
        <w:t>b</w:t>
      </w:r>
      <w:r w:rsidR="00E004C5">
        <w:rPr>
          <w:b/>
        </w:rPr>
        <w:t>)</w:t>
      </w:r>
      <w:r w:rsidRPr="00FB10F5">
        <w:rPr>
          <w:b/>
        </w:rPr>
        <w:t xml:space="preserve"> Numri tejet i lartë i kërkesave të pranuara të palëve për përjashtimin e gjyqtarit (15 pikë)</w:t>
      </w:r>
    </w:p>
    <w:p w14:paraId="61216C6B" w14:textId="77777777" w:rsidR="006F3A8F" w:rsidRPr="00A20F98" w:rsidRDefault="006F3A8F" w:rsidP="00FB10F5">
      <w:pPr>
        <w:pStyle w:val="TEKSTIII"/>
      </w:pPr>
      <w:r w:rsidRPr="00A20F98">
        <w:t>Pikëzimi i k</w:t>
      </w:r>
      <w:r w:rsidRPr="00A20F98">
        <w:rPr>
          <w:rFonts w:cs="Times New Roman"/>
        </w:rPr>
        <w:t>ë</w:t>
      </w:r>
      <w:r w:rsidRPr="00A20F98">
        <w:t xml:space="preserve">tij treguesi bëhet sipas një rendi zbritës bazuar në parimin kushtetues që çdo gjyqtar për shkak të statusit të tij </w:t>
      </w:r>
      <w:r w:rsidRPr="00A20F98">
        <w:rPr>
          <w:rFonts w:cs="Times New Roman"/>
        </w:rPr>
        <w:t>ë</w:t>
      </w:r>
      <w:r w:rsidRPr="00A20F98">
        <w:t>sht</w:t>
      </w:r>
      <w:r w:rsidRPr="00A20F98">
        <w:rPr>
          <w:rFonts w:cs="Times New Roman"/>
        </w:rPr>
        <w:t>ë</w:t>
      </w:r>
      <w:r w:rsidRPr="00A20F98">
        <w:t xml:space="preserve"> dhe duhet t</w:t>
      </w:r>
      <w:r w:rsidRPr="00A20F98">
        <w:rPr>
          <w:rFonts w:cs="Times New Roman"/>
        </w:rPr>
        <w:t>ë</w:t>
      </w:r>
      <w:r w:rsidRPr="00A20F98">
        <w:t xml:space="preserve"> shfaq</w:t>
      </w:r>
      <w:r w:rsidRPr="00A20F98">
        <w:rPr>
          <w:rFonts w:cs="Times New Roman"/>
        </w:rPr>
        <w:t>ë</w:t>
      </w:r>
      <w:r w:rsidRPr="00A20F98">
        <w:t xml:space="preserve"> paanësi në funksion. N</w:t>
      </w:r>
      <w:r w:rsidRPr="00A20F98">
        <w:rPr>
          <w:rFonts w:cs="Times New Roman"/>
        </w:rPr>
        <w:t>ë</w:t>
      </w:r>
      <w:r w:rsidRPr="00A20F98">
        <w:t xml:space="preserve"> baz</w:t>
      </w:r>
      <w:r w:rsidRPr="00A20F98">
        <w:rPr>
          <w:rFonts w:cs="Times New Roman"/>
        </w:rPr>
        <w:t>ë</w:t>
      </w:r>
      <w:r w:rsidRPr="00A20F98">
        <w:t xml:space="preserve"> t</w:t>
      </w:r>
      <w:r w:rsidRPr="00A20F98">
        <w:rPr>
          <w:rFonts w:cs="Times New Roman"/>
        </w:rPr>
        <w:t>ë</w:t>
      </w:r>
      <w:r w:rsidRPr="00A20F98">
        <w:t xml:space="preserve"> k</w:t>
      </w:r>
      <w:r w:rsidRPr="00A20F98">
        <w:rPr>
          <w:rFonts w:cs="Times New Roman"/>
        </w:rPr>
        <w:t>ë</w:t>
      </w:r>
      <w:r w:rsidRPr="00A20F98">
        <w:t xml:space="preserve">saj </w:t>
      </w:r>
      <w:r w:rsidRPr="00A20F98">
        <w:rPr>
          <w:rFonts w:cs="Times New Roman"/>
        </w:rPr>
        <w:t>qasjeje, ç</w:t>
      </w:r>
      <w:r w:rsidRPr="00A20F98">
        <w:t>do gjyqtar e fillon procesin e vlerësimit me totalin e 15 pikëve referuar këtij kriteri. Gjatë procedurës së vlerësimit n</w:t>
      </w:r>
      <w:r w:rsidRPr="00A20F98">
        <w:rPr>
          <w:rFonts w:cs="Times New Roman"/>
        </w:rPr>
        <w:t>ë</w:t>
      </w:r>
      <w:r w:rsidRPr="00A20F98">
        <w:t>se konstatohet se numri i k</w:t>
      </w:r>
      <w:r w:rsidRPr="00A20F98">
        <w:rPr>
          <w:rFonts w:cs="Times New Roman"/>
        </w:rPr>
        <w:t>ë</w:t>
      </w:r>
      <w:r w:rsidRPr="00A20F98">
        <w:t>rkesave t</w:t>
      </w:r>
      <w:r w:rsidRPr="00A20F98">
        <w:rPr>
          <w:rFonts w:cs="Times New Roman"/>
        </w:rPr>
        <w:t>ë</w:t>
      </w:r>
      <w:r w:rsidRPr="00A20F98">
        <w:t xml:space="preserve"> pranuara t</w:t>
      </w:r>
      <w:r w:rsidRPr="00A20F98">
        <w:rPr>
          <w:rFonts w:cs="Times New Roman"/>
        </w:rPr>
        <w:t>ë</w:t>
      </w:r>
      <w:r w:rsidRPr="00A20F98">
        <w:t xml:space="preserve"> pal</w:t>
      </w:r>
      <w:r w:rsidRPr="00A20F98">
        <w:rPr>
          <w:rFonts w:cs="Times New Roman"/>
        </w:rPr>
        <w:t>ë</w:t>
      </w:r>
      <w:r w:rsidRPr="00A20F98">
        <w:t>ve p</w:t>
      </w:r>
      <w:r w:rsidRPr="00A20F98">
        <w:rPr>
          <w:rFonts w:cs="Times New Roman"/>
        </w:rPr>
        <w:t>ë</w:t>
      </w:r>
      <w:r w:rsidRPr="00A20F98">
        <w:t>r p</w:t>
      </w:r>
      <w:r w:rsidRPr="00A20F98">
        <w:rPr>
          <w:rFonts w:cs="Times New Roman"/>
        </w:rPr>
        <w:t>ë</w:t>
      </w:r>
      <w:r w:rsidRPr="00A20F98">
        <w:t xml:space="preserve">rjashtim </w:t>
      </w:r>
      <w:r w:rsidRPr="00A20F98">
        <w:rPr>
          <w:rFonts w:cs="Times New Roman"/>
        </w:rPr>
        <w:t>ë</w:t>
      </w:r>
      <w:r w:rsidRPr="00A20F98">
        <w:t>sht</w:t>
      </w:r>
      <w:r w:rsidRPr="00A20F98">
        <w:rPr>
          <w:rFonts w:cs="Times New Roman"/>
        </w:rPr>
        <w:t>ë</w:t>
      </w:r>
      <w:r w:rsidRPr="00A20F98">
        <w:t xml:space="preserve"> “tejet i lart</w:t>
      </w:r>
      <w:r w:rsidRPr="00A20F98">
        <w:rPr>
          <w:rFonts w:cs="Times New Roman"/>
        </w:rPr>
        <w:t>ë”,</w:t>
      </w:r>
      <w:r w:rsidRPr="00A20F98">
        <w:t xml:space="preserve"> gjyqtari do t</w:t>
      </w:r>
      <w:r w:rsidRPr="00A20F98">
        <w:rPr>
          <w:rFonts w:cs="Times New Roman"/>
        </w:rPr>
        <w:t>ë</w:t>
      </w:r>
      <w:r w:rsidRPr="00A20F98">
        <w:t xml:space="preserve"> vler</w:t>
      </w:r>
      <w:r w:rsidRPr="00A20F98">
        <w:rPr>
          <w:rFonts w:cs="Times New Roman"/>
        </w:rPr>
        <w:t>ë</w:t>
      </w:r>
      <w:r w:rsidRPr="00A20F98">
        <w:t>sohet me pik</w:t>
      </w:r>
      <w:r w:rsidRPr="00A20F98">
        <w:rPr>
          <w:rFonts w:cs="Times New Roman"/>
        </w:rPr>
        <w:t>ë</w:t>
      </w:r>
      <w:r w:rsidRPr="00A20F98">
        <w:t xml:space="preserve">t minimale. </w:t>
      </w:r>
    </w:p>
    <w:p w14:paraId="5A491F9C" w14:textId="4E59254B" w:rsidR="006F3A8F" w:rsidRPr="00A20F98" w:rsidRDefault="006F3A8F" w:rsidP="00FB10F5">
      <w:pPr>
        <w:pStyle w:val="TEKSTIII"/>
      </w:pPr>
      <w:r w:rsidRPr="00A20F98">
        <w:t>P</w:t>
      </w:r>
      <w:r w:rsidRPr="00A20F98">
        <w:rPr>
          <w:rFonts w:cs="Times New Roman"/>
        </w:rPr>
        <w:t>ë</w:t>
      </w:r>
      <w:r w:rsidRPr="00A20F98">
        <w:t>r t</w:t>
      </w:r>
      <w:r w:rsidRPr="00A20F98">
        <w:rPr>
          <w:rFonts w:cs="Times New Roman"/>
        </w:rPr>
        <w:t>ë</w:t>
      </w:r>
      <w:r w:rsidRPr="00A20F98">
        <w:t xml:space="preserve"> vendosur n</w:t>
      </w:r>
      <w:r w:rsidRPr="00A20F98">
        <w:rPr>
          <w:rFonts w:cs="Times New Roman"/>
        </w:rPr>
        <w:t>ë</w:t>
      </w:r>
      <w:r w:rsidRPr="00A20F98">
        <w:t>se numri i k</w:t>
      </w:r>
      <w:r w:rsidRPr="00A20F98">
        <w:rPr>
          <w:rFonts w:cs="Times New Roman"/>
        </w:rPr>
        <w:t>ë</w:t>
      </w:r>
      <w:r w:rsidRPr="00A20F98">
        <w:t>rkesave t</w:t>
      </w:r>
      <w:r w:rsidRPr="00A20F98">
        <w:rPr>
          <w:rFonts w:cs="Times New Roman"/>
        </w:rPr>
        <w:t>ë</w:t>
      </w:r>
      <w:r w:rsidRPr="00A20F98">
        <w:t xml:space="preserve"> pranuara t</w:t>
      </w:r>
      <w:r w:rsidRPr="00A20F98">
        <w:rPr>
          <w:rFonts w:cs="Times New Roman"/>
        </w:rPr>
        <w:t>ë</w:t>
      </w:r>
      <w:r w:rsidRPr="00A20F98">
        <w:t xml:space="preserve"> pal</w:t>
      </w:r>
      <w:r w:rsidRPr="00A20F98">
        <w:rPr>
          <w:rFonts w:cs="Times New Roman"/>
        </w:rPr>
        <w:t>ë</w:t>
      </w:r>
      <w:r w:rsidRPr="00A20F98">
        <w:t>ve p</w:t>
      </w:r>
      <w:r w:rsidRPr="00A20F98">
        <w:rPr>
          <w:rFonts w:cs="Times New Roman"/>
        </w:rPr>
        <w:t>ë</w:t>
      </w:r>
      <w:r w:rsidRPr="00A20F98">
        <w:t>r p</w:t>
      </w:r>
      <w:r w:rsidRPr="00A20F98">
        <w:rPr>
          <w:rFonts w:cs="Times New Roman"/>
        </w:rPr>
        <w:t>ë</w:t>
      </w:r>
      <w:r w:rsidRPr="00A20F98">
        <w:t xml:space="preserve">rjashtimin e gjyqtarit </w:t>
      </w:r>
      <w:r w:rsidRPr="00A20F98">
        <w:rPr>
          <w:rFonts w:cs="Times New Roman"/>
        </w:rPr>
        <w:t>ë</w:t>
      </w:r>
      <w:r w:rsidRPr="00A20F98">
        <w:t>sht</w:t>
      </w:r>
      <w:r w:rsidRPr="00A20F98">
        <w:rPr>
          <w:rFonts w:cs="Times New Roman"/>
        </w:rPr>
        <w:t>ë</w:t>
      </w:r>
      <w:r w:rsidRPr="00A20F98">
        <w:t xml:space="preserve"> apo jo “tejet i lart</w:t>
      </w:r>
      <w:r w:rsidRPr="00A20F98">
        <w:rPr>
          <w:rFonts w:cs="Times New Roman"/>
        </w:rPr>
        <w:t>ë”,</w:t>
      </w:r>
      <w:r w:rsidRPr="00A20F98">
        <w:t xml:space="preserve"> vler</w:t>
      </w:r>
      <w:r w:rsidRPr="00A20F98">
        <w:rPr>
          <w:rFonts w:cs="Times New Roman"/>
        </w:rPr>
        <w:t>ë</w:t>
      </w:r>
      <w:r w:rsidRPr="00A20F98">
        <w:t>suesi, rast pas rasti, nuk p</w:t>
      </w:r>
      <w:r w:rsidRPr="00A20F98">
        <w:rPr>
          <w:rFonts w:cs="Times New Roman"/>
        </w:rPr>
        <w:t>ë</w:t>
      </w:r>
      <w:r w:rsidRPr="00A20F98">
        <w:t>rq</w:t>
      </w:r>
      <w:r w:rsidRPr="00A20F98">
        <w:rPr>
          <w:rFonts w:cs="Times New Roman"/>
        </w:rPr>
        <w:t>e</w:t>
      </w:r>
      <w:r w:rsidRPr="00A20F98">
        <w:t>ndrohet vet</w:t>
      </w:r>
      <w:r w:rsidRPr="00A20F98">
        <w:rPr>
          <w:rFonts w:cs="Times New Roman"/>
        </w:rPr>
        <w:t>ë</w:t>
      </w:r>
      <w:r w:rsidRPr="00A20F98">
        <w:t>m n</w:t>
      </w:r>
      <w:r w:rsidRPr="00A20F98">
        <w:rPr>
          <w:rFonts w:cs="Times New Roman"/>
        </w:rPr>
        <w:t>ë</w:t>
      </w:r>
      <w:r w:rsidRPr="00A20F98">
        <w:t xml:space="preserve"> numrin e vendimeve t</w:t>
      </w:r>
      <w:r w:rsidRPr="00A20F98">
        <w:rPr>
          <w:rFonts w:cs="Times New Roman"/>
        </w:rPr>
        <w:t>ë</w:t>
      </w:r>
      <w:r w:rsidRPr="00A20F98">
        <w:t xml:space="preserve"> pranuara p</w:t>
      </w:r>
      <w:r w:rsidRPr="00A20F98">
        <w:rPr>
          <w:rFonts w:cs="Times New Roman"/>
        </w:rPr>
        <w:t>ë</w:t>
      </w:r>
      <w:r w:rsidRPr="00A20F98">
        <w:t>r p</w:t>
      </w:r>
      <w:r w:rsidRPr="00A20F98">
        <w:rPr>
          <w:rFonts w:cs="Times New Roman"/>
        </w:rPr>
        <w:t>ë</w:t>
      </w:r>
      <w:r w:rsidRPr="00A20F98">
        <w:t>rjashtimin e gjyqtarit, por analizon dhe krahason edhe tregues të tjer</w:t>
      </w:r>
      <w:r w:rsidRPr="00A20F98">
        <w:rPr>
          <w:rFonts w:cs="Times New Roman"/>
        </w:rPr>
        <w:t>ë</w:t>
      </w:r>
      <w:r w:rsidRPr="00A20F98">
        <w:t xml:space="preserve"> t</w:t>
      </w:r>
      <w:r w:rsidRPr="00A20F98">
        <w:rPr>
          <w:rFonts w:cs="Times New Roman"/>
        </w:rPr>
        <w:t>ë</w:t>
      </w:r>
      <w:r w:rsidRPr="00A20F98">
        <w:t xml:space="preserve"> dal</w:t>
      </w:r>
      <w:r w:rsidRPr="00A20F98">
        <w:rPr>
          <w:rFonts w:cs="Times New Roman"/>
        </w:rPr>
        <w:t>ë</w:t>
      </w:r>
      <w:r w:rsidRPr="00A20F98">
        <w:t xml:space="preserve"> nga burimet e vler</w:t>
      </w:r>
      <w:r w:rsidRPr="00A20F98">
        <w:rPr>
          <w:rFonts w:cs="Times New Roman"/>
        </w:rPr>
        <w:t>ë</w:t>
      </w:r>
      <w:r w:rsidRPr="00A20F98">
        <w:t>simit, si për shembull</w:t>
      </w:r>
      <w:r w:rsidR="00353A53">
        <w:t>,</w:t>
      </w:r>
      <w:r w:rsidRPr="00A20F98">
        <w:t xml:space="preserve"> raportin ndërmjet kërkesave për heqje dorë të paraqitura nga gjyqtari, me kërkesat e pranuara të palëve për përjashtimin e tij. Gjyqtari nuk penalizohet n</w:t>
      </w:r>
      <w:r w:rsidRPr="00A20F98">
        <w:rPr>
          <w:rFonts w:cs="Times New Roman"/>
        </w:rPr>
        <w:t>ë</w:t>
      </w:r>
      <w:r w:rsidRPr="00A20F98">
        <w:t>se para vendimit t</w:t>
      </w:r>
      <w:r w:rsidRPr="00A20F98">
        <w:rPr>
          <w:rFonts w:cs="Times New Roman"/>
        </w:rPr>
        <w:t>ë</w:t>
      </w:r>
      <w:r w:rsidRPr="00A20F98">
        <w:t xml:space="preserve"> p</w:t>
      </w:r>
      <w:r w:rsidRPr="00A20F98">
        <w:rPr>
          <w:rFonts w:cs="Times New Roman"/>
        </w:rPr>
        <w:t>ë</w:t>
      </w:r>
      <w:r w:rsidRPr="00A20F98">
        <w:t>rjashtimit, ai ka hequr dor</w:t>
      </w:r>
      <w:r w:rsidRPr="00A20F98">
        <w:rPr>
          <w:rFonts w:cs="Times New Roman"/>
        </w:rPr>
        <w:t>ë</w:t>
      </w:r>
      <w:r w:rsidRPr="00A20F98">
        <w:t xml:space="preserve"> paraprakisht nga gjykimi i </w:t>
      </w:r>
      <w:r w:rsidRPr="00A20F98">
        <w:rPr>
          <w:rFonts w:cs="Times New Roman"/>
        </w:rPr>
        <w:t>çë</w:t>
      </w:r>
      <w:r w:rsidRPr="00A20F98">
        <w:t>shtjes, por k</w:t>
      </w:r>
      <w:r w:rsidRPr="00A20F98">
        <w:rPr>
          <w:rFonts w:cs="Times New Roman"/>
        </w:rPr>
        <w:t>ë</w:t>
      </w:r>
      <w:r w:rsidRPr="00A20F98">
        <w:t xml:space="preserve">rkesa e tij nuk </w:t>
      </w:r>
      <w:r w:rsidRPr="00A20F98">
        <w:rPr>
          <w:rFonts w:cs="Times New Roman"/>
        </w:rPr>
        <w:t>ë</w:t>
      </w:r>
      <w:r w:rsidRPr="00A20F98">
        <w:t>sht</w:t>
      </w:r>
      <w:r w:rsidRPr="00A20F98">
        <w:rPr>
          <w:rFonts w:cs="Times New Roman"/>
        </w:rPr>
        <w:t>ë</w:t>
      </w:r>
      <w:r w:rsidRPr="00A20F98">
        <w:t xml:space="preserve"> pranuar nga kryetari i gjykat</w:t>
      </w:r>
      <w:r w:rsidRPr="00A20F98">
        <w:rPr>
          <w:rFonts w:cs="Times New Roman"/>
        </w:rPr>
        <w:t>ë</w:t>
      </w:r>
      <w:r w:rsidRPr="00A20F98">
        <w:t xml:space="preserve">s. </w:t>
      </w:r>
    </w:p>
    <w:p w14:paraId="424E7C3D" w14:textId="77777777" w:rsidR="006F3A8F" w:rsidRDefault="006F3A8F" w:rsidP="00FB10F5">
      <w:pPr>
        <w:pStyle w:val="TEKSTIII"/>
      </w:pPr>
      <w:r w:rsidRPr="00A20F98">
        <w:t xml:space="preserve">Pikëzimi bëhet sipas tabelës së mëposhtme: </w:t>
      </w:r>
    </w:p>
    <w:p w14:paraId="7A7BF915" w14:textId="77777777" w:rsidR="00FC6358" w:rsidRPr="00A20F98" w:rsidRDefault="00FC6358" w:rsidP="00FB10F5">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52ABB3B6" w14:textId="77777777" w:rsidTr="00FC6358">
        <w:tc>
          <w:tcPr>
            <w:tcW w:w="7223" w:type="dxa"/>
            <w:shd w:val="clear" w:color="auto" w:fill="B4C6E7"/>
          </w:tcPr>
          <w:p w14:paraId="5800FE76" w14:textId="77777777" w:rsidR="006F3A8F" w:rsidRPr="00A20F98" w:rsidRDefault="006F3A8F" w:rsidP="00FC6358">
            <w:pPr>
              <w:spacing w:after="0" w:line="240" w:lineRule="auto"/>
              <w:rPr>
                <w:rFonts w:ascii="Garamond" w:hAnsi="Garamond"/>
                <w:b/>
                <w:bCs/>
                <w:sz w:val="24"/>
                <w:szCs w:val="24"/>
              </w:rPr>
            </w:pPr>
            <w:r w:rsidRPr="00A20F98">
              <w:rPr>
                <w:rFonts w:ascii="Garamond" w:hAnsi="Garamond"/>
                <w:b/>
                <w:bCs/>
                <w:sz w:val="24"/>
                <w:szCs w:val="24"/>
              </w:rPr>
              <w:t>Numri i kërkesave të pranuara të palëve për përjashtimin e gjyqtarit</w:t>
            </w:r>
          </w:p>
        </w:tc>
        <w:tc>
          <w:tcPr>
            <w:tcW w:w="1620" w:type="dxa"/>
            <w:shd w:val="clear" w:color="auto" w:fill="B4C6E7"/>
          </w:tcPr>
          <w:p w14:paraId="392EC797" w14:textId="77777777" w:rsidR="006F3A8F" w:rsidRPr="00A20F98" w:rsidRDefault="006F3A8F" w:rsidP="00FB10F5">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5825F769" w14:textId="77777777" w:rsidTr="00FC6358">
        <w:tc>
          <w:tcPr>
            <w:tcW w:w="7223" w:type="dxa"/>
          </w:tcPr>
          <w:p w14:paraId="201A2E60"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Tejet i lart</w:t>
            </w:r>
            <w:r w:rsidRPr="00A20F98">
              <w:rPr>
                <w:rFonts w:ascii="Garamond" w:hAnsi="Garamond" w:cs="Times New Roman"/>
                <w:sz w:val="24"/>
                <w:szCs w:val="24"/>
              </w:rPr>
              <w:t>ë</w:t>
            </w:r>
          </w:p>
        </w:tc>
        <w:tc>
          <w:tcPr>
            <w:tcW w:w="1620" w:type="dxa"/>
          </w:tcPr>
          <w:p w14:paraId="2771E9E0"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793FD18E" w14:textId="77777777" w:rsidTr="00FC6358">
        <w:tc>
          <w:tcPr>
            <w:tcW w:w="7223" w:type="dxa"/>
          </w:tcPr>
          <w:p w14:paraId="43916A76"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I pakonsideruesh</w:t>
            </w:r>
            <w:r w:rsidRPr="00A20F98">
              <w:rPr>
                <w:rFonts w:ascii="Garamond" w:hAnsi="Garamond" w:cs="Times New Roman"/>
                <w:sz w:val="24"/>
                <w:szCs w:val="24"/>
              </w:rPr>
              <w:t>ë</w:t>
            </w:r>
            <w:r w:rsidRPr="00A20F98">
              <w:rPr>
                <w:rFonts w:ascii="Garamond" w:hAnsi="Garamond"/>
                <w:sz w:val="24"/>
                <w:szCs w:val="24"/>
              </w:rPr>
              <w:t>m</w:t>
            </w:r>
          </w:p>
        </w:tc>
        <w:tc>
          <w:tcPr>
            <w:tcW w:w="1620" w:type="dxa"/>
          </w:tcPr>
          <w:p w14:paraId="3CADF940" w14:textId="77777777" w:rsidR="006F3A8F" w:rsidRPr="00A20F98" w:rsidRDefault="006F3A8F" w:rsidP="00FB10F5">
            <w:pPr>
              <w:spacing w:after="0" w:line="240" w:lineRule="auto"/>
              <w:jc w:val="both"/>
              <w:rPr>
                <w:rFonts w:ascii="Garamond" w:hAnsi="Garamond"/>
                <w:sz w:val="24"/>
                <w:szCs w:val="24"/>
              </w:rPr>
            </w:pPr>
            <w:r w:rsidRPr="00A20F98">
              <w:rPr>
                <w:rFonts w:ascii="Garamond" w:hAnsi="Garamond"/>
                <w:sz w:val="24"/>
                <w:szCs w:val="24"/>
              </w:rPr>
              <w:t>15</w:t>
            </w:r>
          </w:p>
        </w:tc>
      </w:tr>
    </w:tbl>
    <w:p w14:paraId="010F85B5" w14:textId="77777777" w:rsidR="00FC6358" w:rsidRDefault="00FC6358" w:rsidP="00FB10F5">
      <w:pPr>
        <w:pStyle w:val="TEKSTIII"/>
      </w:pPr>
    </w:p>
    <w:p w14:paraId="20573577" w14:textId="77777777" w:rsidR="006F3A8F" w:rsidRPr="00A20F98" w:rsidRDefault="006F3A8F" w:rsidP="00FB10F5">
      <w:pPr>
        <w:pStyle w:val="TEKSTIII"/>
      </w:pPr>
      <w:r w:rsidRPr="00A20F98">
        <w:t>Vlerësuesi përqendrohet në t</w:t>
      </w:r>
      <w:r w:rsidRPr="00A20F98">
        <w:rPr>
          <w:rFonts w:cs="Times New Roman"/>
        </w:rPr>
        <w:t>ë</w:t>
      </w:r>
      <w:r w:rsidRPr="00A20F98">
        <w:t xml:space="preserve"> dh</w:t>
      </w:r>
      <w:r w:rsidRPr="00A20F98">
        <w:rPr>
          <w:rFonts w:cs="Times New Roman"/>
        </w:rPr>
        <w:t>ë</w:t>
      </w:r>
      <w:r w:rsidRPr="00A20F98">
        <w:t>nat statistikore, vlerësimin e kryer nga gjyqtari dhe mendimin e kryetarit.</w:t>
      </w:r>
    </w:p>
    <w:p w14:paraId="4CAAD9E4" w14:textId="77777777" w:rsidR="006F3A8F" w:rsidRPr="00FB10F5" w:rsidRDefault="006F3A8F" w:rsidP="00FB10F5">
      <w:pPr>
        <w:pStyle w:val="TEKSTIII"/>
        <w:rPr>
          <w:b/>
          <w:color w:val="000000" w:themeColor="text1"/>
          <w:spacing w:val="5"/>
          <w:kern w:val="28"/>
          <w:lang w:eastAsia="nl-NL"/>
        </w:rPr>
      </w:pPr>
      <w:r w:rsidRPr="00FB10F5">
        <w:rPr>
          <w:b/>
          <w:color w:val="000000" w:themeColor="text1"/>
          <w:spacing w:val="5"/>
          <w:kern w:val="28"/>
          <w:lang w:eastAsia="nl-NL"/>
        </w:rPr>
        <w:t>4. AFTËSIA PERSONALE DHE ANGAZHIMI PROFESIONAL (100 pikë)</w:t>
      </w:r>
    </w:p>
    <w:p w14:paraId="5175DA7E" w14:textId="77777777" w:rsidR="006F3A8F" w:rsidRPr="00A20F98" w:rsidRDefault="006F3A8F" w:rsidP="00FB10F5">
      <w:pPr>
        <w:pStyle w:val="TEKSTIII"/>
        <w:rPr>
          <w:bCs/>
        </w:rPr>
      </w:pPr>
      <w:r w:rsidRPr="00A20F98">
        <w:rPr>
          <w:bCs/>
        </w:rPr>
        <w:t>Ky kriter vler</w:t>
      </w:r>
      <w:r w:rsidRPr="00A20F98">
        <w:rPr>
          <w:rFonts w:cs="Times New Roman"/>
          <w:bCs/>
        </w:rPr>
        <w:t>ë</w:t>
      </w:r>
      <w:r w:rsidRPr="00A20F98">
        <w:rPr>
          <w:bCs/>
        </w:rPr>
        <w:t>son kapacitetin personal dhe angazhimin profesional t</w:t>
      </w:r>
      <w:r w:rsidRPr="00A20F98">
        <w:rPr>
          <w:rFonts w:cs="Times New Roman"/>
          <w:bCs/>
        </w:rPr>
        <w:t>ë</w:t>
      </w:r>
      <w:r w:rsidRPr="00A20F98">
        <w:rPr>
          <w:bCs/>
        </w:rPr>
        <w:t xml:space="preserve"> gjyqtarit q</w:t>
      </w:r>
      <w:r w:rsidRPr="00A20F98">
        <w:rPr>
          <w:rFonts w:cs="Times New Roman"/>
          <w:bCs/>
        </w:rPr>
        <w:t>ë</w:t>
      </w:r>
      <w:r w:rsidRPr="00A20F98">
        <w:rPr>
          <w:bCs/>
        </w:rPr>
        <w:t xml:space="preserve"> detajohet n</w:t>
      </w:r>
      <w:r w:rsidRPr="00A20F98">
        <w:rPr>
          <w:rFonts w:cs="Times New Roman"/>
          <w:bCs/>
        </w:rPr>
        <w:t>ë</w:t>
      </w:r>
      <w:r w:rsidRPr="00A20F98">
        <w:rPr>
          <w:bCs/>
        </w:rPr>
        <w:t xml:space="preserve"> treguesit e m</w:t>
      </w:r>
      <w:r w:rsidRPr="00A20F98">
        <w:rPr>
          <w:rFonts w:cs="Times New Roman"/>
          <w:bCs/>
        </w:rPr>
        <w:t>ë</w:t>
      </w:r>
      <w:r w:rsidRPr="00A20F98">
        <w:rPr>
          <w:bCs/>
        </w:rPr>
        <w:t>posht</w:t>
      </w:r>
      <w:r w:rsidRPr="00A20F98">
        <w:rPr>
          <w:rFonts w:cs="Times New Roman"/>
          <w:bCs/>
        </w:rPr>
        <w:t>ë</w:t>
      </w:r>
      <w:r w:rsidRPr="00A20F98">
        <w:rPr>
          <w:bCs/>
        </w:rPr>
        <w:t>m.</w:t>
      </w:r>
    </w:p>
    <w:p w14:paraId="314BE55F" w14:textId="281EC650" w:rsidR="006F3A8F" w:rsidRPr="00A20F98" w:rsidRDefault="00FB10F5" w:rsidP="00FB10F5">
      <w:pPr>
        <w:pStyle w:val="TEKSTIII"/>
        <w:rPr>
          <w:b/>
        </w:rPr>
      </w:pPr>
      <w:r>
        <w:rPr>
          <w:b/>
        </w:rPr>
        <w:t xml:space="preserve">A. </w:t>
      </w:r>
      <w:r w:rsidR="006F3A8F" w:rsidRPr="00A20F98">
        <w:rPr>
          <w:b/>
        </w:rPr>
        <w:t>Aftësia e komunikimit (40 pikë)</w:t>
      </w:r>
    </w:p>
    <w:p w14:paraId="47AB3FEF" w14:textId="5B7DD77E" w:rsidR="006F3A8F" w:rsidRPr="00FB10F5" w:rsidRDefault="006F3A8F" w:rsidP="00FB10F5">
      <w:pPr>
        <w:pStyle w:val="TEKSTIII"/>
        <w:rPr>
          <w:b/>
        </w:rPr>
      </w:pPr>
      <w:r w:rsidRPr="00FB10F5">
        <w:rPr>
          <w:b/>
        </w:rPr>
        <w:t>a</w:t>
      </w:r>
      <w:r w:rsidR="00E004C5">
        <w:rPr>
          <w:b/>
        </w:rPr>
        <w:t>)</w:t>
      </w:r>
      <w:r w:rsidRPr="00FB10F5">
        <w:rPr>
          <w:b/>
        </w:rPr>
        <w:t xml:space="preserve"> Komunikimi i qartë dhe transparent (25 pik</w:t>
      </w:r>
      <w:r w:rsidRPr="00FB10F5">
        <w:rPr>
          <w:rFonts w:cs="Times New Roman"/>
          <w:b/>
        </w:rPr>
        <w:t>ë</w:t>
      </w:r>
      <w:r w:rsidRPr="00FB10F5">
        <w:rPr>
          <w:b/>
        </w:rPr>
        <w:t>)</w:t>
      </w:r>
    </w:p>
    <w:p w14:paraId="0FC0862C" w14:textId="67A64A72" w:rsidR="006F3A8F" w:rsidRPr="00A20F98" w:rsidRDefault="006F3A8F" w:rsidP="00FB10F5">
      <w:pPr>
        <w:pStyle w:val="TEKSTIII"/>
      </w:pPr>
      <w:r w:rsidRPr="00A20F98">
        <w:t>Gjyqtari duhet të jetë në gj</w:t>
      </w:r>
      <w:r w:rsidRPr="00A20F98">
        <w:rPr>
          <w:rFonts w:cs="Times New Roman"/>
        </w:rPr>
        <w:t>e</w:t>
      </w:r>
      <w:r w:rsidRPr="00A20F98">
        <w:t>ndje të komunikojë në mënyrë efektive. Aftësitë e komunikimit efektiv përfshijnë aftësinë për t’u shprehur n</w:t>
      </w:r>
      <w:r w:rsidRPr="00A20F98">
        <w:rPr>
          <w:rFonts w:cs="Times New Roman"/>
        </w:rPr>
        <w:t>ë</w:t>
      </w:r>
      <w:r w:rsidRPr="00A20F98">
        <w:t xml:space="preserve"> m</w:t>
      </w:r>
      <w:r w:rsidRPr="00A20F98">
        <w:rPr>
          <w:rFonts w:cs="Times New Roman"/>
        </w:rPr>
        <w:t>ë</w:t>
      </w:r>
      <w:r w:rsidRPr="00A20F98">
        <w:t>nyrë t</w:t>
      </w:r>
      <w:r w:rsidRPr="00A20F98">
        <w:rPr>
          <w:rFonts w:cs="Times New Roman"/>
        </w:rPr>
        <w:t>ë</w:t>
      </w:r>
      <w:r w:rsidRPr="00A20F98">
        <w:t xml:space="preserve"> kuptueshme, t</w:t>
      </w:r>
      <w:r w:rsidRPr="00A20F98">
        <w:rPr>
          <w:rFonts w:cs="Times New Roman"/>
        </w:rPr>
        <w:t>ë</w:t>
      </w:r>
      <w:r w:rsidRPr="00A20F98">
        <w:t xml:space="preserve"> qartë dhe </w:t>
      </w:r>
      <w:r w:rsidR="00B058D7" w:rsidRPr="00A20F98">
        <w:t>kon</w:t>
      </w:r>
      <w:r w:rsidR="00B058D7" w:rsidRPr="00A20F98">
        <w:rPr>
          <w:rFonts w:cs="Times New Roman"/>
        </w:rPr>
        <w:t>c</w:t>
      </w:r>
      <w:r w:rsidR="00B058D7" w:rsidRPr="00A20F98">
        <w:t>ize</w:t>
      </w:r>
      <w:r w:rsidRPr="00A20F98">
        <w:t xml:space="preserve"> me pal</w:t>
      </w:r>
      <w:r w:rsidRPr="00A20F98">
        <w:rPr>
          <w:rFonts w:cs="Times New Roman"/>
        </w:rPr>
        <w:t>ë</w:t>
      </w:r>
      <w:r w:rsidRPr="00A20F98">
        <w:t>t nd</w:t>
      </w:r>
      <w:r w:rsidRPr="00A20F98">
        <w:rPr>
          <w:rFonts w:cs="Times New Roman"/>
        </w:rPr>
        <w:t>ë</w:t>
      </w:r>
      <w:r w:rsidRPr="00A20F98">
        <w:t>rgjyq</w:t>
      </w:r>
      <w:r w:rsidRPr="00A20F98">
        <w:rPr>
          <w:rFonts w:cs="Times New Roman"/>
        </w:rPr>
        <w:t>ë</w:t>
      </w:r>
      <w:r w:rsidRPr="00A20F98">
        <w:t>se, publikun, subjektet e tjera dhe t</w:t>
      </w:r>
      <w:r w:rsidRPr="00A20F98">
        <w:rPr>
          <w:rFonts w:cs="Times New Roman"/>
        </w:rPr>
        <w:t>ë</w:t>
      </w:r>
      <w:r w:rsidRPr="00A20F98">
        <w:t xml:space="preserve"> tret</w:t>
      </w:r>
      <w:r w:rsidRPr="00A20F98">
        <w:rPr>
          <w:rFonts w:cs="Times New Roman"/>
        </w:rPr>
        <w:t>ë</w:t>
      </w:r>
      <w:r w:rsidRPr="00A20F98">
        <w:t xml:space="preserve">t. </w:t>
      </w:r>
    </w:p>
    <w:p w14:paraId="67E8115C" w14:textId="77777777" w:rsidR="006F3A8F" w:rsidRDefault="006F3A8F" w:rsidP="00FB10F5">
      <w:pPr>
        <w:pStyle w:val="TEKSTIII"/>
      </w:pPr>
      <w:r w:rsidRPr="00A20F98">
        <w:t xml:space="preserve">Pikëzimi bëhet sipas tabelës së mëposhtme: </w:t>
      </w:r>
    </w:p>
    <w:p w14:paraId="3735CD47" w14:textId="77777777" w:rsidR="009116C2" w:rsidRPr="00A20F98" w:rsidRDefault="009116C2" w:rsidP="00FB10F5">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58F33B96" w14:textId="77777777" w:rsidTr="0092153D">
        <w:tc>
          <w:tcPr>
            <w:tcW w:w="7223" w:type="dxa"/>
            <w:shd w:val="clear" w:color="auto" w:fill="B4C6E7"/>
          </w:tcPr>
          <w:p w14:paraId="4CEEEC49"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Qart</w:t>
            </w:r>
            <w:r w:rsidRPr="00A20F98">
              <w:rPr>
                <w:rFonts w:ascii="Garamond" w:hAnsi="Garamond" w:cs="Times New Roman"/>
                <w:b/>
                <w:bCs/>
                <w:sz w:val="24"/>
                <w:szCs w:val="24"/>
              </w:rPr>
              <w:t>ë</w:t>
            </w:r>
            <w:r w:rsidRPr="00A20F98">
              <w:rPr>
                <w:rFonts w:ascii="Garamond" w:hAnsi="Garamond"/>
                <w:b/>
                <w:bCs/>
                <w:sz w:val="24"/>
                <w:szCs w:val="24"/>
              </w:rPr>
              <w:t>sia dhe transparenca e komunikimit</w:t>
            </w:r>
          </w:p>
        </w:tc>
        <w:tc>
          <w:tcPr>
            <w:tcW w:w="1620" w:type="dxa"/>
            <w:shd w:val="clear" w:color="auto" w:fill="B4C6E7"/>
          </w:tcPr>
          <w:p w14:paraId="04EB7BA6"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4D53B60A" w14:textId="77777777" w:rsidTr="0092153D">
        <w:tc>
          <w:tcPr>
            <w:tcW w:w="7223" w:type="dxa"/>
          </w:tcPr>
          <w:p w14:paraId="0641D0B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E dobët</w:t>
            </w:r>
          </w:p>
        </w:tc>
        <w:tc>
          <w:tcPr>
            <w:tcW w:w="1620" w:type="dxa"/>
          </w:tcPr>
          <w:p w14:paraId="25F1EE67"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5</w:t>
            </w:r>
          </w:p>
        </w:tc>
      </w:tr>
      <w:tr w:rsidR="006F3A8F" w:rsidRPr="00A20F98" w14:paraId="6BF6FEF2" w14:textId="77777777" w:rsidTr="0092153D">
        <w:tc>
          <w:tcPr>
            <w:tcW w:w="7223" w:type="dxa"/>
          </w:tcPr>
          <w:p w14:paraId="1F7B888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Nën mesataren</w:t>
            </w:r>
          </w:p>
        </w:tc>
        <w:tc>
          <w:tcPr>
            <w:tcW w:w="1620" w:type="dxa"/>
          </w:tcPr>
          <w:p w14:paraId="61329124"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10</w:t>
            </w:r>
          </w:p>
        </w:tc>
      </w:tr>
      <w:tr w:rsidR="006F3A8F" w:rsidRPr="00A20F98" w14:paraId="16B802C5" w14:textId="77777777" w:rsidTr="0092153D">
        <w:tc>
          <w:tcPr>
            <w:tcW w:w="7223" w:type="dxa"/>
          </w:tcPr>
          <w:p w14:paraId="7D9F8731"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Mesatare</w:t>
            </w:r>
          </w:p>
        </w:tc>
        <w:tc>
          <w:tcPr>
            <w:tcW w:w="1620" w:type="dxa"/>
          </w:tcPr>
          <w:p w14:paraId="6C12579D"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15</w:t>
            </w:r>
          </w:p>
        </w:tc>
      </w:tr>
      <w:tr w:rsidR="006F3A8F" w:rsidRPr="00A20F98" w14:paraId="3BDF6385" w14:textId="77777777" w:rsidTr="0092153D">
        <w:tc>
          <w:tcPr>
            <w:tcW w:w="7223" w:type="dxa"/>
          </w:tcPr>
          <w:p w14:paraId="2C4F063A"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Mbi mesataren</w:t>
            </w:r>
          </w:p>
        </w:tc>
        <w:tc>
          <w:tcPr>
            <w:tcW w:w="1620" w:type="dxa"/>
          </w:tcPr>
          <w:p w14:paraId="6EAE9D8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20</w:t>
            </w:r>
          </w:p>
        </w:tc>
      </w:tr>
      <w:tr w:rsidR="006F3A8F" w:rsidRPr="00A20F98" w14:paraId="2DF25C21" w14:textId="77777777" w:rsidTr="0092153D">
        <w:tc>
          <w:tcPr>
            <w:tcW w:w="7223" w:type="dxa"/>
          </w:tcPr>
          <w:p w14:paraId="03F9C6CD"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Shumë e lartë</w:t>
            </w:r>
          </w:p>
        </w:tc>
        <w:tc>
          <w:tcPr>
            <w:tcW w:w="1620" w:type="dxa"/>
          </w:tcPr>
          <w:p w14:paraId="204C6604"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25</w:t>
            </w:r>
          </w:p>
        </w:tc>
      </w:tr>
    </w:tbl>
    <w:p w14:paraId="261100C0" w14:textId="77777777" w:rsidR="009116C2" w:rsidRDefault="009116C2" w:rsidP="008E30DC">
      <w:pPr>
        <w:pStyle w:val="TEKSTIII"/>
      </w:pPr>
    </w:p>
    <w:p w14:paraId="45C52C10" w14:textId="77777777" w:rsidR="006F3A8F" w:rsidRPr="00A20F98" w:rsidRDefault="006F3A8F" w:rsidP="008E30DC">
      <w:pPr>
        <w:pStyle w:val="TEKSTIII"/>
        <w:rPr>
          <w:b/>
          <w:u w:val="single"/>
        </w:rPr>
      </w:pPr>
      <w:r w:rsidRPr="00A20F98">
        <w:t>Si burime vler</w:t>
      </w:r>
      <w:r w:rsidRPr="00A20F98">
        <w:rPr>
          <w:bCs/>
          <w:color w:val="000000"/>
        </w:rPr>
        <w:t>ë</w:t>
      </w:r>
      <w:r w:rsidRPr="00A20F98">
        <w:t>simi lidhur me k</w:t>
      </w:r>
      <w:r w:rsidRPr="00A20F98">
        <w:rPr>
          <w:bCs/>
          <w:color w:val="000000"/>
        </w:rPr>
        <w:t>ë</w:t>
      </w:r>
      <w:r w:rsidRPr="00A20F98">
        <w:t>t</w:t>
      </w:r>
      <w:r w:rsidRPr="00A20F98">
        <w:rPr>
          <w:bCs/>
          <w:color w:val="000000"/>
        </w:rPr>
        <w:t>ë</w:t>
      </w:r>
      <w:r w:rsidRPr="00A20F98">
        <w:t xml:space="preserve"> tregues, sh</w:t>
      </w:r>
      <w:r w:rsidRPr="00A20F98">
        <w:rPr>
          <w:bCs/>
          <w:color w:val="000000"/>
        </w:rPr>
        <w:t>ë</w:t>
      </w:r>
      <w:r w:rsidRPr="00A20F98">
        <w:t>rbejn</w:t>
      </w:r>
      <w:r w:rsidRPr="00A20F98">
        <w:rPr>
          <w:rFonts w:cs="Times New Roman"/>
        </w:rPr>
        <w:t>ë</w:t>
      </w:r>
      <w:r w:rsidRPr="00A20F98">
        <w:t xml:space="preserve"> vler</w:t>
      </w:r>
      <w:r w:rsidRPr="00A20F98">
        <w:rPr>
          <w:rFonts w:cs="Times New Roman"/>
        </w:rPr>
        <w:t>ë</w:t>
      </w:r>
      <w:r w:rsidRPr="00A20F98">
        <w:t>simi i gjyqtarit, mendimi i kryetarit, dokumentet ligjorë të dorëzuara nga gjyqtari dhe aktet e dosjeve të përzgjedhura me short.</w:t>
      </w:r>
    </w:p>
    <w:p w14:paraId="61E1F57E" w14:textId="7EA7D00C" w:rsidR="006F3A8F" w:rsidRPr="008E30DC" w:rsidRDefault="006F3A8F" w:rsidP="008E30DC">
      <w:pPr>
        <w:pStyle w:val="TEKSTIII"/>
        <w:rPr>
          <w:b/>
        </w:rPr>
      </w:pPr>
      <w:r w:rsidRPr="008E30DC">
        <w:rPr>
          <w:b/>
        </w:rPr>
        <w:t>b</w:t>
      </w:r>
      <w:r w:rsidR="00E004C5">
        <w:rPr>
          <w:b/>
        </w:rPr>
        <w:t>)</w:t>
      </w:r>
      <w:r w:rsidRPr="008E30DC">
        <w:rPr>
          <w:b/>
        </w:rPr>
        <w:t xml:space="preserve"> Respektimi i konfidencialitetit dhe mbrojtjes së të dhënave personale (15 pik</w:t>
      </w:r>
      <w:r w:rsidRPr="008E30DC">
        <w:rPr>
          <w:rFonts w:cs="Times New Roman"/>
          <w:b/>
        </w:rPr>
        <w:t>ë</w:t>
      </w:r>
      <w:r w:rsidRPr="008E30DC">
        <w:rPr>
          <w:b/>
        </w:rPr>
        <w:t>)</w:t>
      </w:r>
    </w:p>
    <w:p w14:paraId="3493C2E8" w14:textId="225BFD25" w:rsidR="006F3A8F" w:rsidRPr="00A20F98" w:rsidRDefault="006F3A8F" w:rsidP="008E30DC">
      <w:pPr>
        <w:pStyle w:val="TEKSTIII"/>
      </w:pPr>
      <w:r w:rsidRPr="00A20F98">
        <w:t>Gjyqtari duhet t</w:t>
      </w:r>
      <w:r w:rsidRPr="00A20F98">
        <w:rPr>
          <w:rFonts w:cs="Times New Roman"/>
        </w:rPr>
        <w:t>ë</w:t>
      </w:r>
      <w:r w:rsidRPr="00A20F98">
        <w:t xml:space="preserve"> tregoj</w:t>
      </w:r>
      <w:r w:rsidRPr="00A20F98">
        <w:rPr>
          <w:rFonts w:cs="Times New Roman"/>
        </w:rPr>
        <w:t>ë</w:t>
      </w:r>
      <w:r w:rsidRPr="00A20F98">
        <w:t xml:space="preserve"> kujdes maksimal për ruajtjen e konfidencialitetit dhe p</w:t>
      </w:r>
      <w:r w:rsidRPr="00A20F98">
        <w:rPr>
          <w:rFonts w:cs="Times New Roman"/>
        </w:rPr>
        <w:t>ë</w:t>
      </w:r>
      <w:r w:rsidRPr="00A20F98">
        <w:t>r mbrojtjen e t</w:t>
      </w:r>
      <w:r w:rsidRPr="00A20F98">
        <w:rPr>
          <w:rFonts w:cs="Times New Roman"/>
        </w:rPr>
        <w:t>ë</w:t>
      </w:r>
      <w:r w:rsidRPr="00A20F98">
        <w:t xml:space="preserve"> dh</w:t>
      </w:r>
      <w:r w:rsidRPr="00A20F98">
        <w:rPr>
          <w:rFonts w:cs="Times New Roman"/>
        </w:rPr>
        <w:t>ë</w:t>
      </w:r>
      <w:r w:rsidRPr="00A20F98">
        <w:t>nave personale n</w:t>
      </w:r>
      <w:r w:rsidRPr="00A20F98">
        <w:rPr>
          <w:rFonts w:cs="Times New Roman"/>
        </w:rPr>
        <w:t>ë</w:t>
      </w:r>
      <w:r w:rsidRPr="00A20F98">
        <w:t xml:space="preserve"> lidhje me informacionet dhe t</w:t>
      </w:r>
      <w:r w:rsidRPr="00A20F98">
        <w:rPr>
          <w:rFonts w:cs="Times New Roman"/>
        </w:rPr>
        <w:t>ë</w:t>
      </w:r>
      <w:r w:rsidRPr="00A20F98">
        <w:t xml:space="preserve"> dh</w:t>
      </w:r>
      <w:r w:rsidRPr="00A20F98">
        <w:rPr>
          <w:rFonts w:cs="Times New Roman"/>
        </w:rPr>
        <w:t>ë</w:t>
      </w:r>
      <w:r w:rsidRPr="00A20F98">
        <w:t>nat p</w:t>
      </w:r>
      <w:r w:rsidRPr="00A20F98">
        <w:rPr>
          <w:rFonts w:cs="Times New Roman"/>
        </w:rPr>
        <w:t>ë</w:t>
      </w:r>
      <w:r w:rsidRPr="00A20F98">
        <w:t>r t</w:t>
      </w:r>
      <w:r w:rsidRPr="00A20F98">
        <w:rPr>
          <w:rFonts w:cs="Times New Roman"/>
        </w:rPr>
        <w:t>ë</w:t>
      </w:r>
      <w:r w:rsidRPr="00A20F98">
        <w:t xml:space="preserve"> cilat ai vihet n</w:t>
      </w:r>
      <w:r w:rsidRPr="00A20F98">
        <w:rPr>
          <w:rFonts w:cs="Times New Roman"/>
        </w:rPr>
        <w:t>ë</w:t>
      </w:r>
      <w:r w:rsidRPr="00A20F98">
        <w:t xml:space="preserve"> dijeni p</w:t>
      </w:r>
      <w:r w:rsidRPr="00A20F98">
        <w:rPr>
          <w:rFonts w:cs="Times New Roman"/>
        </w:rPr>
        <w:t>ë</w:t>
      </w:r>
      <w:r w:rsidRPr="00A20F98">
        <w:t>r shkak t</w:t>
      </w:r>
      <w:r w:rsidRPr="00A20F98">
        <w:rPr>
          <w:rFonts w:cs="Times New Roman"/>
        </w:rPr>
        <w:t>ë</w:t>
      </w:r>
      <w:r w:rsidRPr="00A20F98">
        <w:t xml:space="preserve"> funksionit, si</w:t>
      </w:r>
      <w:r w:rsidRPr="00A20F98">
        <w:rPr>
          <w:rFonts w:cs="Times New Roman"/>
        </w:rPr>
        <w:t>ç</w:t>
      </w:r>
      <w:r w:rsidRPr="00A20F98">
        <w:t xml:space="preserve"> mund t</w:t>
      </w:r>
      <w:r w:rsidRPr="00A20F98">
        <w:rPr>
          <w:rFonts w:cs="Times New Roman"/>
        </w:rPr>
        <w:t>ë</w:t>
      </w:r>
      <w:r w:rsidRPr="00A20F98">
        <w:t xml:space="preserve"> jen</w:t>
      </w:r>
      <w:r w:rsidRPr="00A20F98">
        <w:rPr>
          <w:rFonts w:cs="Times New Roman"/>
        </w:rPr>
        <w:t>ë</w:t>
      </w:r>
      <w:r w:rsidRPr="00A20F98">
        <w:t xml:space="preserve"> </w:t>
      </w:r>
      <w:r w:rsidRPr="00A20F98">
        <w:rPr>
          <w:rFonts w:cs="Times New Roman"/>
        </w:rPr>
        <w:t>çë</w:t>
      </w:r>
      <w:r w:rsidRPr="00A20F98">
        <w:t>shtjet me t</w:t>
      </w:r>
      <w:r w:rsidRPr="00A20F98">
        <w:rPr>
          <w:rFonts w:cs="Times New Roman"/>
        </w:rPr>
        <w:t>ë</w:t>
      </w:r>
      <w:r w:rsidRPr="00A20F98">
        <w:t xml:space="preserve"> mitur, ato t</w:t>
      </w:r>
      <w:r w:rsidRPr="00A20F98">
        <w:rPr>
          <w:rFonts w:cs="Times New Roman"/>
        </w:rPr>
        <w:t>ë</w:t>
      </w:r>
      <w:r w:rsidRPr="00A20F98">
        <w:t xml:space="preserve"> dhun</w:t>
      </w:r>
      <w:r w:rsidRPr="00A20F98">
        <w:rPr>
          <w:rFonts w:cs="Times New Roman"/>
        </w:rPr>
        <w:t>ë</w:t>
      </w:r>
      <w:r w:rsidRPr="00A20F98">
        <w:t>s n</w:t>
      </w:r>
      <w:r w:rsidRPr="00A20F98">
        <w:rPr>
          <w:rFonts w:cs="Times New Roman"/>
        </w:rPr>
        <w:t>ë</w:t>
      </w:r>
      <w:r w:rsidRPr="00A20F98">
        <w:t xml:space="preserve"> familje</w:t>
      </w:r>
      <w:r w:rsidR="00B4641D">
        <w:t xml:space="preserve"> etj</w:t>
      </w:r>
      <w:r w:rsidRPr="00A20F98">
        <w:t>. Pik</w:t>
      </w:r>
      <w:r w:rsidRPr="00A20F98">
        <w:rPr>
          <w:rFonts w:cs="Times New Roman"/>
        </w:rPr>
        <w:t>ë</w:t>
      </w:r>
      <w:r w:rsidRPr="00A20F98">
        <w:t>zimi i k</w:t>
      </w:r>
      <w:r w:rsidRPr="00A20F98">
        <w:rPr>
          <w:rFonts w:cs="Times New Roman"/>
        </w:rPr>
        <w:t>ë</w:t>
      </w:r>
      <w:r w:rsidRPr="00A20F98">
        <w:t>tij treguesi behet sipas nj</w:t>
      </w:r>
      <w:r w:rsidRPr="00A20F98">
        <w:rPr>
          <w:rFonts w:cs="Times New Roman"/>
        </w:rPr>
        <w:t>ë</w:t>
      </w:r>
      <w:r w:rsidRPr="00A20F98">
        <w:t xml:space="preserve"> rendi zbrit</w:t>
      </w:r>
      <w:r w:rsidRPr="00A20F98">
        <w:rPr>
          <w:rFonts w:cs="Times New Roman"/>
        </w:rPr>
        <w:t>ë</w:t>
      </w:r>
      <w:r w:rsidRPr="00A20F98">
        <w:t>s, duke prezumuar q</w:t>
      </w:r>
      <w:r w:rsidRPr="00A20F98">
        <w:rPr>
          <w:rFonts w:cs="Times New Roman"/>
        </w:rPr>
        <w:t>ë</w:t>
      </w:r>
      <w:r w:rsidRPr="00A20F98">
        <w:t xml:space="preserve"> gjyqtari i g</w:t>
      </w:r>
      <w:r w:rsidRPr="00A20F98">
        <w:rPr>
          <w:rFonts w:cs="Times New Roman"/>
        </w:rPr>
        <w:t>ë</w:t>
      </w:r>
      <w:r w:rsidRPr="00A20F98">
        <w:t>zon cil</w:t>
      </w:r>
      <w:r w:rsidRPr="00A20F98">
        <w:rPr>
          <w:rFonts w:cs="Times New Roman"/>
        </w:rPr>
        <w:t>ë</w:t>
      </w:r>
      <w:r w:rsidRPr="00A20F98">
        <w:t>si t</w:t>
      </w:r>
      <w:r w:rsidRPr="00A20F98">
        <w:rPr>
          <w:rFonts w:cs="Times New Roman"/>
        </w:rPr>
        <w:t>ë</w:t>
      </w:r>
      <w:r w:rsidRPr="00A20F98">
        <w:t xml:space="preserve"> tilla. </w:t>
      </w:r>
      <w:r w:rsidRPr="00A20F98">
        <w:rPr>
          <w:rFonts w:cs="Times New Roman"/>
        </w:rPr>
        <w:t>Ç</w:t>
      </w:r>
      <w:r w:rsidRPr="00A20F98">
        <w:t>do gjyqtar e fillon pik</w:t>
      </w:r>
      <w:r w:rsidRPr="00A20F98">
        <w:rPr>
          <w:rFonts w:cs="Times New Roman"/>
        </w:rPr>
        <w:t>ë</w:t>
      </w:r>
      <w:r w:rsidRPr="00A20F98">
        <w:t>zimin me 15 pik</w:t>
      </w:r>
      <w:r w:rsidRPr="00A20F98">
        <w:rPr>
          <w:rFonts w:cs="Times New Roman"/>
        </w:rPr>
        <w:t>ë,</w:t>
      </w:r>
      <w:r w:rsidRPr="00A20F98">
        <w:t xml:space="preserve"> t</w:t>
      </w:r>
      <w:r w:rsidRPr="00A20F98">
        <w:rPr>
          <w:rFonts w:cs="Times New Roman"/>
        </w:rPr>
        <w:t>ë</w:t>
      </w:r>
      <w:r w:rsidRPr="00A20F98">
        <w:t xml:space="preserve"> cilat zbriten sipas tabel</w:t>
      </w:r>
      <w:r w:rsidRPr="00A20F98">
        <w:rPr>
          <w:rFonts w:cs="Times New Roman"/>
        </w:rPr>
        <w:t>ë</w:t>
      </w:r>
      <w:r w:rsidRPr="00A20F98">
        <w:t>s s</w:t>
      </w:r>
      <w:r w:rsidRPr="00A20F98">
        <w:rPr>
          <w:rFonts w:cs="Times New Roman"/>
        </w:rPr>
        <w:t>ë</w:t>
      </w:r>
      <w:r w:rsidRPr="00A20F98">
        <w:t xml:space="preserve"> m</w:t>
      </w:r>
      <w:r w:rsidRPr="00A20F98">
        <w:rPr>
          <w:rFonts w:cs="Times New Roman"/>
        </w:rPr>
        <w:t>ë</w:t>
      </w:r>
      <w:r w:rsidRPr="00A20F98">
        <w:t>poshtme n</w:t>
      </w:r>
      <w:r w:rsidRPr="00A20F98">
        <w:rPr>
          <w:rFonts w:cs="Times New Roman"/>
        </w:rPr>
        <w:t>ë</w:t>
      </w:r>
      <w:r w:rsidRPr="00A20F98">
        <w:t xml:space="preserve"> var</w:t>
      </w:r>
      <w:r w:rsidRPr="00A20F98">
        <w:rPr>
          <w:rFonts w:cs="Times New Roman"/>
        </w:rPr>
        <w:t>ë</w:t>
      </w:r>
      <w:r w:rsidRPr="00A20F98">
        <w:t>si t</w:t>
      </w:r>
      <w:r w:rsidRPr="00A20F98">
        <w:rPr>
          <w:rFonts w:cs="Times New Roman"/>
        </w:rPr>
        <w:t>ë</w:t>
      </w:r>
      <w:r w:rsidRPr="00A20F98">
        <w:t xml:space="preserve"> treguesve q</w:t>
      </w:r>
      <w:r w:rsidRPr="00A20F98">
        <w:rPr>
          <w:rFonts w:cs="Times New Roman"/>
        </w:rPr>
        <w:t>ë</w:t>
      </w:r>
      <w:r w:rsidRPr="00A20F98">
        <w:t xml:space="preserve"> dalin nga burimet e vler</w:t>
      </w:r>
      <w:r w:rsidRPr="00A20F98">
        <w:rPr>
          <w:rFonts w:cs="Times New Roman"/>
        </w:rPr>
        <w:t>ë</w:t>
      </w:r>
      <w:r w:rsidRPr="00A20F98">
        <w:t>simit.</w:t>
      </w:r>
    </w:p>
    <w:p w14:paraId="23A919D8" w14:textId="77777777" w:rsidR="006F3A8F" w:rsidRDefault="006F3A8F" w:rsidP="008E30DC">
      <w:pPr>
        <w:pStyle w:val="TEKSTIII"/>
      </w:pPr>
      <w:r w:rsidRPr="00A20F98">
        <w:t xml:space="preserve">Pikëzimi bëhet sipas tabelës së mëposhtme: </w:t>
      </w:r>
    </w:p>
    <w:p w14:paraId="68CCC0D4" w14:textId="77777777" w:rsidR="00422D84" w:rsidRPr="00A20F98" w:rsidRDefault="00422D84" w:rsidP="008E30DC">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59E8D27E" w14:textId="77777777" w:rsidTr="00B4641D">
        <w:tc>
          <w:tcPr>
            <w:tcW w:w="7223" w:type="dxa"/>
            <w:shd w:val="clear" w:color="auto" w:fill="B4C6E7"/>
          </w:tcPr>
          <w:p w14:paraId="2EDBE3B3"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Respektimi i konfidencialitetit</w:t>
            </w:r>
          </w:p>
        </w:tc>
        <w:tc>
          <w:tcPr>
            <w:tcW w:w="1620" w:type="dxa"/>
            <w:shd w:val="clear" w:color="auto" w:fill="B4C6E7"/>
          </w:tcPr>
          <w:p w14:paraId="44BB20DF"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3A29422E" w14:textId="77777777" w:rsidTr="00B4641D">
        <w:tc>
          <w:tcPr>
            <w:tcW w:w="7223" w:type="dxa"/>
          </w:tcPr>
          <w:p w14:paraId="53E0108D"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I dobët</w:t>
            </w:r>
          </w:p>
        </w:tc>
        <w:tc>
          <w:tcPr>
            <w:tcW w:w="1620" w:type="dxa"/>
          </w:tcPr>
          <w:p w14:paraId="55E7D6D3"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7FE89BB0" w14:textId="77777777" w:rsidTr="00B4641D">
        <w:tc>
          <w:tcPr>
            <w:tcW w:w="7223" w:type="dxa"/>
          </w:tcPr>
          <w:p w14:paraId="5BDCBD45"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Mesatar</w:t>
            </w:r>
          </w:p>
        </w:tc>
        <w:tc>
          <w:tcPr>
            <w:tcW w:w="1620" w:type="dxa"/>
          </w:tcPr>
          <w:p w14:paraId="3E55E2B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0E3DB285" w14:textId="77777777" w:rsidTr="00B4641D">
        <w:tc>
          <w:tcPr>
            <w:tcW w:w="7223" w:type="dxa"/>
          </w:tcPr>
          <w:p w14:paraId="19A9BB22"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I lartë</w:t>
            </w:r>
          </w:p>
        </w:tc>
        <w:tc>
          <w:tcPr>
            <w:tcW w:w="1620" w:type="dxa"/>
          </w:tcPr>
          <w:p w14:paraId="1F7CB523"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15</w:t>
            </w:r>
          </w:p>
        </w:tc>
      </w:tr>
    </w:tbl>
    <w:p w14:paraId="120E7317" w14:textId="77777777" w:rsidR="00422D84" w:rsidRDefault="00422D84" w:rsidP="008E30DC">
      <w:pPr>
        <w:pStyle w:val="TEKSTIII"/>
      </w:pPr>
    </w:p>
    <w:p w14:paraId="6FF651A2" w14:textId="77777777" w:rsidR="006F3A8F" w:rsidRPr="00A20F98" w:rsidRDefault="006F3A8F" w:rsidP="008E30DC">
      <w:pPr>
        <w:pStyle w:val="TEKSTIII"/>
        <w:rPr>
          <w:b/>
          <w:u w:val="single"/>
        </w:rPr>
      </w:pPr>
      <w:r w:rsidRPr="00A20F98">
        <w:t>Si burime vler</w:t>
      </w:r>
      <w:r w:rsidRPr="00A20F98">
        <w:rPr>
          <w:bCs/>
          <w:color w:val="000000"/>
        </w:rPr>
        <w:t>ë</w:t>
      </w:r>
      <w:r w:rsidRPr="00A20F98">
        <w:t>simi lidhur me k</w:t>
      </w:r>
      <w:r w:rsidRPr="00A20F98">
        <w:rPr>
          <w:bCs/>
          <w:color w:val="000000"/>
        </w:rPr>
        <w:t>ë</w:t>
      </w:r>
      <w:r w:rsidRPr="00A20F98">
        <w:t>t</w:t>
      </w:r>
      <w:r w:rsidRPr="00A20F98">
        <w:rPr>
          <w:bCs/>
          <w:color w:val="000000"/>
        </w:rPr>
        <w:t>ë</w:t>
      </w:r>
      <w:r w:rsidRPr="00A20F98">
        <w:t xml:space="preserve"> tregues, sh</w:t>
      </w:r>
      <w:r w:rsidRPr="00A20F98">
        <w:rPr>
          <w:bCs/>
          <w:color w:val="000000"/>
        </w:rPr>
        <w:t>ë</w:t>
      </w:r>
      <w:r w:rsidRPr="00A20F98">
        <w:t>rbejn</w:t>
      </w:r>
      <w:r w:rsidRPr="00A20F98">
        <w:rPr>
          <w:rFonts w:cs="Times New Roman"/>
        </w:rPr>
        <w:t>ë</w:t>
      </w:r>
      <w:r w:rsidRPr="00A20F98">
        <w:t xml:space="preserve"> vler</w:t>
      </w:r>
      <w:r w:rsidRPr="00A20F98">
        <w:rPr>
          <w:rFonts w:cs="Times New Roman"/>
        </w:rPr>
        <w:t>ë</w:t>
      </w:r>
      <w:r w:rsidRPr="00A20F98">
        <w:t>simi i gjyqtarit, mendimi i kryetarit, dokumentet ligjorë të dorëzuara nga gjyqtari dhe aktet e dosjeve të përzgjedhura me short.</w:t>
      </w:r>
    </w:p>
    <w:p w14:paraId="311431BC" w14:textId="0CB1245A" w:rsidR="006F3A8F" w:rsidRPr="008E30DC" w:rsidRDefault="008E30DC" w:rsidP="008E30DC">
      <w:pPr>
        <w:pStyle w:val="TEKSTIII"/>
        <w:rPr>
          <w:b/>
        </w:rPr>
      </w:pPr>
      <w:r w:rsidRPr="008E30DC">
        <w:rPr>
          <w:b/>
        </w:rPr>
        <w:t xml:space="preserve">B. </w:t>
      </w:r>
      <w:r w:rsidR="006F3A8F" w:rsidRPr="008E30DC">
        <w:rPr>
          <w:b/>
        </w:rPr>
        <w:t>Aftësia për të bashkëpunuar (25 pikë)</w:t>
      </w:r>
    </w:p>
    <w:p w14:paraId="6EC4BE61" w14:textId="294AA468" w:rsidR="006F3A8F" w:rsidRPr="008E30DC" w:rsidRDefault="006F3A8F" w:rsidP="008E30DC">
      <w:pPr>
        <w:pStyle w:val="TEKSTIII"/>
        <w:rPr>
          <w:b/>
        </w:rPr>
      </w:pPr>
      <w:r w:rsidRPr="008E30DC">
        <w:rPr>
          <w:b/>
        </w:rPr>
        <w:t>a</w:t>
      </w:r>
      <w:r w:rsidR="00E004C5">
        <w:rPr>
          <w:b/>
        </w:rPr>
        <w:t>)</w:t>
      </w:r>
      <w:r w:rsidRPr="008E30DC">
        <w:rPr>
          <w:b/>
        </w:rPr>
        <w:t xml:space="preserve"> Shkalla e komunikimit dhe bashk</w:t>
      </w:r>
      <w:r w:rsidRPr="008E30DC">
        <w:rPr>
          <w:rFonts w:cs="Times New Roman"/>
          <w:b/>
        </w:rPr>
        <w:t>ë</w:t>
      </w:r>
      <w:r w:rsidRPr="008E30DC">
        <w:rPr>
          <w:b/>
        </w:rPr>
        <w:t>punimit me kolegët, duke p</w:t>
      </w:r>
      <w:r w:rsidRPr="008E30DC">
        <w:rPr>
          <w:rFonts w:cs="Times New Roman"/>
          <w:b/>
        </w:rPr>
        <w:t>ë</w:t>
      </w:r>
      <w:r w:rsidRPr="008E30DC">
        <w:rPr>
          <w:b/>
        </w:rPr>
        <w:t>rfshir</w:t>
      </w:r>
      <w:r w:rsidRPr="008E30DC">
        <w:rPr>
          <w:rFonts w:cs="Times New Roman"/>
          <w:b/>
        </w:rPr>
        <w:t>ë</w:t>
      </w:r>
      <w:r w:rsidRPr="008E30DC">
        <w:rPr>
          <w:b/>
        </w:rPr>
        <w:t xml:space="preserve"> shkëmbimin e njohurive dhe përvojës profesionale me ta (15 pik</w:t>
      </w:r>
      <w:r w:rsidRPr="008E30DC">
        <w:rPr>
          <w:rFonts w:cs="Times New Roman"/>
          <w:b/>
        </w:rPr>
        <w:t>ë</w:t>
      </w:r>
      <w:r w:rsidRPr="008E30DC">
        <w:rPr>
          <w:b/>
        </w:rPr>
        <w:t>)</w:t>
      </w:r>
    </w:p>
    <w:p w14:paraId="0CC87B37" w14:textId="6F6BEB9B" w:rsidR="006F3A8F" w:rsidRPr="00A20F98" w:rsidRDefault="006F3A8F" w:rsidP="008E30DC">
      <w:pPr>
        <w:pStyle w:val="TEKSTIII"/>
        <w:rPr>
          <w:rFonts w:cs="Times New Roman"/>
        </w:rPr>
      </w:pPr>
      <w:r w:rsidRPr="00A20F98">
        <w:rPr>
          <w:rFonts w:cs="Times New Roman"/>
        </w:rPr>
        <w:t xml:space="preserve">Gjyqtari duhet të ketë aftësinë dhe disponibilitetin për të bashkëpunuar me kolegët pa cenuar pavarësinë e tij në vendimmarrje. Gjyqtari duhet të kontribuojë në ngritjen e problematikave mbi çështje të caktuara juridike, përmirësimet e legjislacionit, diskutimin rreth zbatimit të vendimeve njësuese, hartimin e modeleve të unifikuara të akteve procedurale dhe çdo çështje tjetër që lidhet me veprimtarinë gjyqësore. Gjyqtari duhet të tregojë gatishmëri për të ndarë me kolegët përvojën e përftuar në aktivitetet e ndryshme trajnuese. </w:t>
      </w:r>
    </w:p>
    <w:p w14:paraId="12072A7E" w14:textId="77777777" w:rsidR="008D74BC" w:rsidRDefault="006F3A8F" w:rsidP="008E30DC">
      <w:pPr>
        <w:pStyle w:val="TEKSTIII"/>
      </w:pPr>
      <w:r w:rsidRPr="00A20F98">
        <w:t>Pikëzimi bëhet sipas tabelës së mëposhtme:</w:t>
      </w:r>
    </w:p>
    <w:p w14:paraId="022B96B8" w14:textId="37F5E556" w:rsidR="006F3A8F" w:rsidRPr="00A20F98" w:rsidRDefault="006F3A8F" w:rsidP="008E30DC">
      <w:pPr>
        <w:pStyle w:val="TEKSTIII"/>
      </w:pPr>
      <w:r w:rsidRPr="00A20F98">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06112288" w14:textId="77777777" w:rsidTr="00B4641D">
        <w:tc>
          <w:tcPr>
            <w:tcW w:w="7223" w:type="dxa"/>
            <w:shd w:val="clear" w:color="auto" w:fill="B4C6E7"/>
          </w:tcPr>
          <w:p w14:paraId="5D41CAFD"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Shkalla e komunikimit</w:t>
            </w:r>
          </w:p>
        </w:tc>
        <w:tc>
          <w:tcPr>
            <w:tcW w:w="1620" w:type="dxa"/>
            <w:shd w:val="clear" w:color="auto" w:fill="B4C6E7"/>
          </w:tcPr>
          <w:p w14:paraId="401523F4" w14:textId="77777777" w:rsidR="006F3A8F" w:rsidRPr="00A20F98" w:rsidRDefault="006F3A8F" w:rsidP="008E30DC">
            <w:pPr>
              <w:spacing w:after="0" w:line="240" w:lineRule="auto"/>
              <w:jc w:val="center"/>
              <w:rPr>
                <w:rFonts w:ascii="Garamond" w:hAnsi="Garamond"/>
                <w:b/>
                <w:bCs/>
                <w:sz w:val="24"/>
                <w:szCs w:val="24"/>
              </w:rPr>
            </w:pPr>
            <w:r w:rsidRPr="00A20F98">
              <w:rPr>
                <w:rFonts w:ascii="Garamond" w:hAnsi="Garamond"/>
                <w:b/>
                <w:bCs/>
                <w:sz w:val="24"/>
                <w:szCs w:val="24"/>
              </w:rPr>
              <w:t>Nr. i pikëve</w:t>
            </w:r>
          </w:p>
        </w:tc>
      </w:tr>
      <w:tr w:rsidR="006F3A8F" w:rsidRPr="00A20F98" w14:paraId="61385DD7" w14:textId="77777777" w:rsidTr="00B4641D">
        <w:tc>
          <w:tcPr>
            <w:tcW w:w="7223" w:type="dxa"/>
          </w:tcPr>
          <w:p w14:paraId="5A667B8B"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E dobët</w:t>
            </w:r>
          </w:p>
        </w:tc>
        <w:tc>
          <w:tcPr>
            <w:tcW w:w="1620" w:type="dxa"/>
          </w:tcPr>
          <w:p w14:paraId="289E6FEB"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3</w:t>
            </w:r>
          </w:p>
        </w:tc>
      </w:tr>
      <w:tr w:rsidR="006F3A8F" w:rsidRPr="00A20F98" w14:paraId="52BCBF6B" w14:textId="77777777" w:rsidTr="00B4641D">
        <w:tc>
          <w:tcPr>
            <w:tcW w:w="7223" w:type="dxa"/>
          </w:tcPr>
          <w:p w14:paraId="4A74E848"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Nën mesataren</w:t>
            </w:r>
          </w:p>
        </w:tc>
        <w:tc>
          <w:tcPr>
            <w:tcW w:w="1620" w:type="dxa"/>
          </w:tcPr>
          <w:p w14:paraId="01FFF092"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395D5CB0" w14:textId="77777777" w:rsidTr="00B4641D">
        <w:tc>
          <w:tcPr>
            <w:tcW w:w="7223" w:type="dxa"/>
          </w:tcPr>
          <w:p w14:paraId="2E08566C"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Mesatare</w:t>
            </w:r>
          </w:p>
        </w:tc>
        <w:tc>
          <w:tcPr>
            <w:tcW w:w="1620" w:type="dxa"/>
          </w:tcPr>
          <w:p w14:paraId="10E842F5"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9</w:t>
            </w:r>
          </w:p>
        </w:tc>
      </w:tr>
      <w:tr w:rsidR="006F3A8F" w:rsidRPr="00A20F98" w14:paraId="29E0B4EB" w14:textId="77777777" w:rsidTr="00B4641D">
        <w:tc>
          <w:tcPr>
            <w:tcW w:w="7223" w:type="dxa"/>
          </w:tcPr>
          <w:p w14:paraId="4DB9A1CE"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Mbi mesataren</w:t>
            </w:r>
          </w:p>
        </w:tc>
        <w:tc>
          <w:tcPr>
            <w:tcW w:w="1620" w:type="dxa"/>
          </w:tcPr>
          <w:p w14:paraId="65813BD1"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12</w:t>
            </w:r>
          </w:p>
        </w:tc>
      </w:tr>
      <w:tr w:rsidR="006F3A8F" w:rsidRPr="00A20F98" w14:paraId="5F0EB831" w14:textId="77777777" w:rsidTr="00B4641D">
        <w:tc>
          <w:tcPr>
            <w:tcW w:w="7223" w:type="dxa"/>
          </w:tcPr>
          <w:p w14:paraId="2C8955BE"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Shumë e lartë</w:t>
            </w:r>
          </w:p>
        </w:tc>
        <w:tc>
          <w:tcPr>
            <w:tcW w:w="1620" w:type="dxa"/>
          </w:tcPr>
          <w:p w14:paraId="2BAB209C"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15</w:t>
            </w:r>
          </w:p>
        </w:tc>
      </w:tr>
    </w:tbl>
    <w:p w14:paraId="1C827ABD" w14:textId="77777777" w:rsidR="00C45CE6" w:rsidRDefault="00C45CE6" w:rsidP="008E30DC">
      <w:pPr>
        <w:pStyle w:val="TEKSTIII"/>
      </w:pPr>
    </w:p>
    <w:p w14:paraId="52BD207E" w14:textId="77777777" w:rsidR="006F3A8F" w:rsidRPr="00A20F98" w:rsidRDefault="006F3A8F" w:rsidP="008E30DC">
      <w:pPr>
        <w:pStyle w:val="TEKSTIII"/>
      </w:pPr>
      <w:r w:rsidRPr="00A20F98">
        <w:t>Si burime vler</w:t>
      </w:r>
      <w:r w:rsidRPr="00A20F98">
        <w:rPr>
          <w:bCs/>
        </w:rPr>
        <w:t>ë</w:t>
      </w:r>
      <w:r w:rsidRPr="00A20F98">
        <w:t>simi lidhur me k</w:t>
      </w:r>
      <w:r w:rsidRPr="00A20F98">
        <w:rPr>
          <w:bCs/>
        </w:rPr>
        <w:t>ë</w:t>
      </w:r>
      <w:r w:rsidRPr="00A20F98">
        <w:t>t</w:t>
      </w:r>
      <w:r w:rsidRPr="00A20F98">
        <w:rPr>
          <w:bCs/>
        </w:rPr>
        <w:t>ë</w:t>
      </w:r>
      <w:r w:rsidRPr="00A20F98">
        <w:t xml:space="preserve"> tregues sh</w:t>
      </w:r>
      <w:r w:rsidRPr="00A20F98">
        <w:rPr>
          <w:bCs/>
        </w:rPr>
        <w:t>ë</w:t>
      </w:r>
      <w:r w:rsidRPr="00A20F98">
        <w:t>rbejn</w:t>
      </w:r>
      <w:r w:rsidRPr="00A20F98">
        <w:rPr>
          <w:rFonts w:cs="Times New Roman"/>
        </w:rPr>
        <w:t>ë</w:t>
      </w:r>
      <w:r w:rsidRPr="00A20F98">
        <w:t xml:space="preserve"> vler</w:t>
      </w:r>
      <w:r w:rsidRPr="00A20F98">
        <w:rPr>
          <w:rFonts w:cs="Times New Roman"/>
        </w:rPr>
        <w:t>ë</w:t>
      </w:r>
      <w:r w:rsidRPr="00A20F98">
        <w:t>simi i kryer nga gjyqtari,</w:t>
      </w:r>
      <w:r w:rsidRPr="00A20F98">
        <w:rPr>
          <w:rFonts w:cs="Times New Roman"/>
        </w:rPr>
        <w:t xml:space="preserve"> </w:t>
      </w:r>
      <w:r w:rsidRPr="00A20F98">
        <w:t>mendimi i kryetarit, dhe të dhënat për verifikimin e ankesave të paraqitura ndaj magjistratit gjatë periudhës së vlerësimit.</w:t>
      </w:r>
    </w:p>
    <w:p w14:paraId="239F5B4B" w14:textId="0DF56FB5" w:rsidR="006F3A8F" w:rsidRPr="008E30DC" w:rsidRDefault="006F3A8F" w:rsidP="008E30DC">
      <w:pPr>
        <w:pStyle w:val="TEKSTIII"/>
        <w:rPr>
          <w:b/>
        </w:rPr>
      </w:pPr>
      <w:r w:rsidRPr="008E30DC">
        <w:rPr>
          <w:b/>
        </w:rPr>
        <w:t>b</w:t>
      </w:r>
      <w:r w:rsidR="00E004C5">
        <w:rPr>
          <w:b/>
        </w:rPr>
        <w:t>)</w:t>
      </w:r>
      <w:r w:rsidRPr="008E30DC">
        <w:rPr>
          <w:b/>
        </w:rPr>
        <w:t xml:space="preserve"> Shkalla e komunikimit dhe e bashkëpunimit me administratën gjyqësore (10 pik</w:t>
      </w:r>
      <w:r w:rsidRPr="008E30DC">
        <w:rPr>
          <w:rFonts w:cs="Times New Roman"/>
          <w:b/>
        </w:rPr>
        <w:t>ë</w:t>
      </w:r>
      <w:r w:rsidRPr="008E30DC">
        <w:rPr>
          <w:b/>
        </w:rPr>
        <w:t>)</w:t>
      </w:r>
    </w:p>
    <w:p w14:paraId="337E19A6" w14:textId="5159E240" w:rsidR="006F3A8F" w:rsidRPr="00A20F98" w:rsidRDefault="006F3A8F" w:rsidP="008E30DC">
      <w:pPr>
        <w:pStyle w:val="TEKSTIII"/>
      </w:pPr>
      <w:r w:rsidRPr="00A20F98">
        <w:rPr>
          <w:rFonts w:cs="Times New Roman"/>
        </w:rPr>
        <w:t xml:space="preserve">Gjyqtarët e të gjitha niveleve ndërveprojnë rregullisht me personelin e gjykatës. Nxitja </w:t>
      </w:r>
      <w:r w:rsidRPr="00A20F98">
        <w:rPr>
          <w:rFonts w:cs="Times New Roman"/>
          <w:color w:val="222222"/>
        </w:rPr>
        <w:t>e marrëdhënieve bashkëpunuese me stafin e gjykatës krijon një ambient pune harmonik dhe produktiv. Këshilli do të vlerësojë nëse nga burimet e vlerësimit rezultojnë të dhëna mbi s</w:t>
      </w:r>
      <w:r w:rsidRPr="00A20F98">
        <w:t>hfaqjen e mung</w:t>
      </w:r>
      <w:r w:rsidRPr="00A20F98">
        <w:rPr>
          <w:rFonts w:cs="Times New Roman"/>
        </w:rPr>
        <w:t xml:space="preserve">esës së respektit ndaj punonjësve të administratës gjyqësore, </w:t>
      </w:r>
      <w:r w:rsidRPr="00A20F98">
        <w:t>keqtrajtimin progresiv dhe sistematik t</w:t>
      </w:r>
      <w:r w:rsidRPr="00A20F98">
        <w:rPr>
          <w:rFonts w:cs="Times New Roman"/>
        </w:rPr>
        <w:t>ë</w:t>
      </w:r>
      <w:r w:rsidRPr="00A20F98">
        <w:t xml:space="preserve"> tyre, nëpërmjet përdorimit t</w:t>
      </w:r>
      <w:r w:rsidRPr="00A20F98">
        <w:rPr>
          <w:rFonts w:cs="Times New Roman"/>
        </w:rPr>
        <w:t>ë</w:t>
      </w:r>
      <w:r w:rsidRPr="00A20F98">
        <w:t xml:space="preserve"> fjalorit t</w:t>
      </w:r>
      <w:r w:rsidRPr="00A20F98">
        <w:rPr>
          <w:rFonts w:cs="Times New Roman"/>
        </w:rPr>
        <w:t>ë</w:t>
      </w:r>
      <w:r w:rsidRPr="00A20F98">
        <w:t xml:space="preserve"> pap</w:t>
      </w:r>
      <w:r w:rsidRPr="00A20F98">
        <w:rPr>
          <w:rFonts w:cs="Times New Roman"/>
        </w:rPr>
        <w:t>ë</w:t>
      </w:r>
      <w:r w:rsidRPr="00A20F98">
        <w:t>rshtatshëm, thashethemeve, përjashtimit social</w:t>
      </w:r>
      <w:r w:rsidR="00B4641D">
        <w:t xml:space="preserve"> etj</w:t>
      </w:r>
      <w:r w:rsidRPr="00A20F98">
        <w:t>.</w:t>
      </w:r>
    </w:p>
    <w:p w14:paraId="07AAC123" w14:textId="77777777" w:rsidR="006F3A8F" w:rsidRDefault="006F3A8F" w:rsidP="008E30DC">
      <w:pPr>
        <w:pStyle w:val="TEKSTIII"/>
      </w:pPr>
      <w:r w:rsidRPr="00A20F98">
        <w:t xml:space="preserve">Pikëzimi bëhet sipas tabelës së mëposhtme: </w:t>
      </w:r>
    </w:p>
    <w:p w14:paraId="54AB6A91" w14:textId="77777777" w:rsidR="00C45CE6" w:rsidRPr="00A20F98" w:rsidRDefault="00C45CE6" w:rsidP="008E30DC">
      <w:pPr>
        <w:pStyle w:val="TEKSTIII"/>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620"/>
      </w:tblGrid>
      <w:tr w:rsidR="006F3A8F" w:rsidRPr="00A20F98" w14:paraId="7D189967" w14:textId="77777777" w:rsidTr="00C45CE6">
        <w:tc>
          <w:tcPr>
            <w:tcW w:w="7223" w:type="dxa"/>
            <w:shd w:val="clear" w:color="auto" w:fill="B4C6E7"/>
          </w:tcPr>
          <w:p w14:paraId="3CC0084C" w14:textId="77777777" w:rsidR="006F3A8F" w:rsidRPr="00A20F98" w:rsidRDefault="006F3A8F" w:rsidP="008E30DC">
            <w:pPr>
              <w:spacing w:after="0" w:line="240" w:lineRule="auto"/>
              <w:jc w:val="both"/>
              <w:rPr>
                <w:rFonts w:ascii="Garamond" w:hAnsi="Garamond"/>
                <w:b/>
                <w:bCs/>
                <w:sz w:val="24"/>
                <w:szCs w:val="24"/>
              </w:rPr>
            </w:pPr>
            <w:r w:rsidRPr="00A20F98">
              <w:rPr>
                <w:rFonts w:ascii="Garamond" w:hAnsi="Garamond"/>
                <w:b/>
                <w:bCs/>
                <w:sz w:val="24"/>
                <w:szCs w:val="24"/>
              </w:rPr>
              <w:t>Shkalla e komunikimit</w:t>
            </w:r>
          </w:p>
        </w:tc>
        <w:tc>
          <w:tcPr>
            <w:tcW w:w="1620" w:type="dxa"/>
            <w:shd w:val="clear" w:color="auto" w:fill="B4C6E7"/>
          </w:tcPr>
          <w:p w14:paraId="2E0B285F" w14:textId="77777777" w:rsidR="006F3A8F" w:rsidRPr="00A20F98" w:rsidRDefault="006F3A8F" w:rsidP="008E30DC">
            <w:pPr>
              <w:spacing w:after="0" w:line="240" w:lineRule="auto"/>
              <w:jc w:val="both"/>
              <w:rPr>
                <w:rFonts w:ascii="Garamond" w:hAnsi="Garamond"/>
                <w:b/>
                <w:bCs/>
                <w:sz w:val="24"/>
                <w:szCs w:val="24"/>
              </w:rPr>
            </w:pPr>
            <w:r w:rsidRPr="00A20F98">
              <w:rPr>
                <w:rFonts w:ascii="Garamond" w:hAnsi="Garamond"/>
                <w:b/>
                <w:bCs/>
                <w:sz w:val="24"/>
                <w:szCs w:val="24"/>
              </w:rPr>
              <w:t>Nr. i pikëve</w:t>
            </w:r>
          </w:p>
        </w:tc>
      </w:tr>
      <w:tr w:rsidR="006F3A8F" w:rsidRPr="00A20F98" w14:paraId="65DFF5F9" w14:textId="77777777" w:rsidTr="00C45CE6">
        <w:tc>
          <w:tcPr>
            <w:tcW w:w="7223" w:type="dxa"/>
          </w:tcPr>
          <w:p w14:paraId="33C1FCE7"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E dobët</w:t>
            </w:r>
          </w:p>
        </w:tc>
        <w:tc>
          <w:tcPr>
            <w:tcW w:w="1620" w:type="dxa"/>
          </w:tcPr>
          <w:p w14:paraId="341006C1"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2</w:t>
            </w:r>
          </w:p>
        </w:tc>
      </w:tr>
      <w:tr w:rsidR="006F3A8F" w:rsidRPr="00A20F98" w14:paraId="254C14D8" w14:textId="77777777" w:rsidTr="00C45CE6">
        <w:tc>
          <w:tcPr>
            <w:tcW w:w="7223" w:type="dxa"/>
          </w:tcPr>
          <w:p w14:paraId="5BEC45D2"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Nën mesataren</w:t>
            </w:r>
          </w:p>
        </w:tc>
        <w:tc>
          <w:tcPr>
            <w:tcW w:w="1620" w:type="dxa"/>
          </w:tcPr>
          <w:p w14:paraId="123F6681"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4</w:t>
            </w:r>
          </w:p>
        </w:tc>
      </w:tr>
      <w:tr w:rsidR="006F3A8F" w:rsidRPr="00A20F98" w14:paraId="3DDC5F52" w14:textId="77777777" w:rsidTr="00C45CE6">
        <w:tc>
          <w:tcPr>
            <w:tcW w:w="7223" w:type="dxa"/>
          </w:tcPr>
          <w:p w14:paraId="72C85BDC"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Mesatare</w:t>
            </w:r>
          </w:p>
        </w:tc>
        <w:tc>
          <w:tcPr>
            <w:tcW w:w="1620" w:type="dxa"/>
          </w:tcPr>
          <w:p w14:paraId="0B790C5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6</w:t>
            </w:r>
          </w:p>
        </w:tc>
      </w:tr>
      <w:tr w:rsidR="006F3A8F" w:rsidRPr="00A20F98" w14:paraId="774833DA" w14:textId="77777777" w:rsidTr="00C45CE6">
        <w:tc>
          <w:tcPr>
            <w:tcW w:w="7223" w:type="dxa"/>
          </w:tcPr>
          <w:p w14:paraId="4A419937"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Mbi mesataren</w:t>
            </w:r>
          </w:p>
        </w:tc>
        <w:tc>
          <w:tcPr>
            <w:tcW w:w="1620" w:type="dxa"/>
          </w:tcPr>
          <w:p w14:paraId="519FB74F"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8</w:t>
            </w:r>
          </w:p>
        </w:tc>
      </w:tr>
      <w:tr w:rsidR="006F3A8F" w:rsidRPr="00A20F98" w14:paraId="55718BAC" w14:textId="77777777" w:rsidTr="00C45CE6">
        <w:tc>
          <w:tcPr>
            <w:tcW w:w="7223" w:type="dxa"/>
          </w:tcPr>
          <w:p w14:paraId="27FA3074"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Shumë e lartë</w:t>
            </w:r>
          </w:p>
        </w:tc>
        <w:tc>
          <w:tcPr>
            <w:tcW w:w="1620" w:type="dxa"/>
          </w:tcPr>
          <w:p w14:paraId="4421882A" w14:textId="77777777" w:rsidR="006F3A8F" w:rsidRPr="00A20F98" w:rsidRDefault="006F3A8F" w:rsidP="008E30DC">
            <w:pPr>
              <w:spacing w:after="0" w:line="240" w:lineRule="auto"/>
              <w:jc w:val="both"/>
              <w:rPr>
                <w:rFonts w:ascii="Garamond" w:hAnsi="Garamond"/>
                <w:sz w:val="24"/>
                <w:szCs w:val="24"/>
              </w:rPr>
            </w:pPr>
            <w:r w:rsidRPr="00A20F98">
              <w:rPr>
                <w:rFonts w:ascii="Garamond" w:hAnsi="Garamond"/>
                <w:sz w:val="24"/>
                <w:szCs w:val="24"/>
              </w:rPr>
              <w:t>10</w:t>
            </w:r>
          </w:p>
        </w:tc>
      </w:tr>
    </w:tbl>
    <w:p w14:paraId="71C48C64" w14:textId="77777777" w:rsidR="008E6D1B" w:rsidRDefault="008E6D1B" w:rsidP="008E30DC">
      <w:pPr>
        <w:pStyle w:val="TEKSTIII"/>
      </w:pPr>
    </w:p>
    <w:p w14:paraId="00082C37" w14:textId="77777777" w:rsidR="006F3A8F" w:rsidRPr="00A20F98" w:rsidRDefault="006F3A8F" w:rsidP="008E30DC">
      <w:pPr>
        <w:pStyle w:val="TEKSTIII"/>
      </w:pPr>
      <w:r w:rsidRPr="00A20F98">
        <w:t>Si burime vler</w:t>
      </w:r>
      <w:r w:rsidRPr="00A20F98">
        <w:rPr>
          <w:bCs/>
          <w:color w:val="000000"/>
        </w:rPr>
        <w:t>ë</w:t>
      </w:r>
      <w:r w:rsidRPr="00A20F98">
        <w:t>simi lidhur me k</w:t>
      </w:r>
      <w:r w:rsidRPr="00A20F98">
        <w:rPr>
          <w:bCs/>
          <w:color w:val="000000"/>
        </w:rPr>
        <w:t>ë</w:t>
      </w:r>
      <w:r w:rsidRPr="00A20F98">
        <w:t>t</w:t>
      </w:r>
      <w:r w:rsidRPr="00A20F98">
        <w:rPr>
          <w:bCs/>
          <w:color w:val="000000"/>
        </w:rPr>
        <w:t>ë</w:t>
      </w:r>
      <w:r w:rsidRPr="00A20F98">
        <w:t xml:space="preserve"> tregues sh</w:t>
      </w:r>
      <w:r w:rsidRPr="00A20F98">
        <w:rPr>
          <w:bCs/>
          <w:color w:val="000000"/>
        </w:rPr>
        <w:t>ë</w:t>
      </w:r>
      <w:r w:rsidRPr="00A20F98">
        <w:t>rbejn</w:t>
      </w:r>
      <w:r w:rsidRPr="00A20F98">
        <w:rPr>
          <w:rFonts w:cs="Times New Roman"/>
        </w:rPr>
        <w:t>ë</w:t>
      </w:r>
      <w:r w:rsidRPr="00A20F98">
        <w:t xml:space="preserve"> vler</w:t>
      </w:r>
      <w:r w:rsidRPr="00A20F98">
        <w:rPr>
          <w:rFonts w:cs="Times New Roman"/>
        </w:rPr>
        <w:t>ë</w:t>
      </w:r>
      <w:r w:rsidRPr="00A20F98">
        <w:t>simi i kryer nga gjyqtari,</w:t>
      </w:r>
      <w:r w:rsidRPr="00A20F98">
        <w:rPr>
          <w:rFonts w:cs="Times New Roman"/>
        </w:rPr>
        <w:t xml:space="preserve"> </w:t>
      </w:r>
      <w:r w:rsidRPr="00A20F98">
        <w:t>mendimi i kryetarit, të dhënat për verifikimin e ankesave të paraqitura ndaj gjyqtarit gjatë periudhës së vlerësimit.</w:t>
      </w:r>
    </w:p>
    <w:p w14:paraId="7091913C" w14:textId="7F14E283" w:rsidR="006F3A8F" w:rsidRPr="00A20F98" w:rsidRDefault="008E30DC" w:rsidP="008E30DC">
      <w:pPr>
        <w:pStyle w:val="TEKSTIII"/>
        <w:rPr>
          <w:b/>
        </w:rPr>
      </w:pPr>
      <w:r>
        <w:rPr>
          <w:b/>
        </w:rPr>
        <w:t xml:space="preserve">C. </w:t>
      </w:r>
      <w:r w:rsidR="006F3A8F" w:rsidRPr="00A20F98">
        <w:rPr>
          <w:b/>
        </w:rPr>
        <w:t>Gatishmëria e gjyqtarit për t’u angazhuar në veprimtari të tjera (35 pikë)</w:t>
      </w:r>
    </w:p>
    <w:p w14:paraId="3D8C228A" w14:textId="77777777" w:rsidR="006F3A8F" w:rsidRPr="008E30DC" w:rsidRDefault="006F3A8F" w:rsidP="008E30DC">
      <w:pPr>
        <w:pStyle w:val="TEKSTIII"/>
        <w:rPr>
          <w:b/>
        </w:rPr>
      </w:pPr>
      <w:r w:rsidRPr="008E30DC">
        <w:rPr>
          <w:b/>
        </w:rPr>
        <w:t xml:space="preserve">a. Pjesëmarrja e gjyqtarit në programet e formimit vazhdues të Shkollës së Magjistraturës dhe në trajnime të tjera profesionale (20 pikë) </w:t>
      </w:r>
    </w:p>
    <w:p w14:paraId="4415E498" w14:textId="77777777" w:rsidR="006F3A8F" w:rsidRPr="00A20F98" w:rsidRDefault="006F3A8F" w:rsidP="008E30DC">
      <w:pPr>
        <w:pStyle w:val="TEKSTIII"/>
        <w:rPr>
          <w:color w:val="222222"/>
        </w:rPr>
      </w:pPr>
      <w:r w:rsidRPr="00A20F98">
        <w:t>Nj</w:t>
      </w:r>
      <w:r w:rsidRPr="00A20F98">
        <w:rPr>
          <w:rFonts w:cs="Times New Roman"/>
        </w:rPr>
        <w:t>ë</w:t>
      </w:r>
      <w:r w:rsidRPr="00A20F98">
        <w:t xml:space="preserve"> nga objektivat e vler</w:t>
      </w:r>
      <w:r w:rsidRPr="00A20F98">
        <w:rPr>
          <w:rFonts w:cs="Times New Roman"/>
        </w:rPr>
        <w:t>ë</w:t>
      </w:r>
      <w:r w:rsidRPr="00A20F98">
        <w:t>simit t</w:t>
      </w:r>
      <w:r w:rsidRPr="00A20F98">
        <w:rPr>
          <w:rFonts w:cs="Times New Roman"/>
        </w:rPr>
        <w:t>ë</w:t>
      </w:r>
      <w:r w:rsidRPr="00A20F98">
        <w:t xml:space="preserve"> veprimtarisë profesionale ësht</w:t>
      </w:r>
      <w:r w:rsidRPr="00A20F98">
        <w:rPr>
          <w:rFonts w:cs="Times New Roman"/>
        </w:rPr>
        <w:t>ë</w:t>
      </w:r>
      <w:r w:rsidRPr="00A20F98">
        <w:t xml:space="preserve"> edhe identifikimi i nevojave për trajnim, duke i dhën</w:t>
      </w:r>
      <w:r w:rsidRPr="00A20F98">
        <w:rPr>
          <w:rFonts w:cs="Times New Roman"/>
        </w:rPr>
        <w:t>ë</w:t>
      </w:r>
      <w:r w:rsidRPr="00A20F98">
        <w:t xml:space="preserve"> mund</w:t>
      </w:r>
      <w:r w:rsidRPr="00A20F98">
        <w:rPr>
          <w:rFonts w:cs="Times New Roman"/>
        </w:rPr>
        <w:t>ë</w:t>
      </w:r>
      <w:r w:rsidRPr="00A20F98">
        <w:t>si gjyqtarit t’i kushtojë kohë vetë-përmirësimit në lidhje me njohjen dhe zbatimin e ligjit, jurisprudenc</w:t>
      </w:r>
      <w:r w:rsidRPr="00A20F98">
        <w:rPr>
          <w:rFonts w:cs="Times New Roman"/>
        </w:rPr>
        <w:t>ë</w:t>
      </w:r>
      <w:r w:rsidRPr="00A20F98">
        <w:t>s dhe doktrin</w:t>
      </w:r>
      <w:r w:rsidRPr="00A20F98">
        <w:rPr>
          <w:rFonts w:cs="Times New Roman"/>
        </w:rPr>
        <w:t>ë</w:t>
      </w:r>
      <w:r w:rsidRPr="00A20F98">
        <w:t>s. Me q</w:t>
      </w:r>
      <w:r w:rsidRPr="00A20F98">
        <w:rPr>
          <w:rFonts w:cs="Times New Roman"/>
        </w:rPr>
        <w:t>ë</w:t>
      </w:r>
      <w:r w:rsidRPr="00A20F98">
        <w:t>llim n</w:t>
      </w:r>
      <w:r w:rsidRPr="00A20F98">
        <w:rPr>
          <w:color w:val="222222"/>
        </w:rPr>
        <w:t>gritjen e tyre profesionale, gjyqtar</w:t>
      </w:r>
      <w:r w:rsidRPr="00A20F98">
        <w:rPr>
          <w:rFonts w:cs="Times New Roman"/>
          <w:color w:val="222222"/>
        </w:rPr>
        <w:t>ë</w:t>
      </w:r>
      <w:r w:rsidRPr="00A20F98">
        <w:rPr>
          <w:color w:val="222222"/>
        </w:rPr>
        <w:t>t kan</w:t>
      </w:r>
      <w:r w:rsidRPr="00A20F98">
        <w:rPr>
          <w:rFonts w:cs="Times New Roman"/>
          <w:color w:val="222222"/>
        </w:rPr>
        <w:t>ë</w:t>
      </w:r>
      <w:r w:rsidRPr="00A20F98">
        <w:rPr>
          <w:color w:val="222222"/>
        </w:rPr>
        <w:t xml:space="preserve"> detyrimin ligjor t</w:t>
      </w:r>
      <w:r w:rsidRPr="00A20F98">
        <w:rPr>
          <w:rFonts w:cs="Times New Roman"/>
          <w:color w:val="222222"/>
        </w:rPr>
        <w:t>ë</w:t>
      </w:r>
      <w:r w:rsidRPr="00A20F98">
        <w:rPr>
          <w:color w:val="222222"/>
        </w:rPr>
        <w:t xml:space="preserve"> ndjekin programin e formimit vazhdues t</w:t>
      </w:r>
      <w:r w:rsidRPr="00A20F98">
        <w:rPr>
          <w:rFonts w:cs="Times New Roman"/>
          <w:color w:val="222222"/>
        </w:rPr>
        <w:t>ë</w:t>
      </w:r>
      <w:r w:rsidRPr="00A20F98">
        <w:rPr>
          <w:color w:val="222222"/>
        </w:rPr>
        <w:t xml:space="preserve"> Shkoll</w:t>
      </w:r>
      <w:r w:rsidRPr="00A20F98">
        <w:rPr>
          <w:rFonts w:cs="Times New Roman"/>
          <w:color w:val="222222"/>
        </w:rPr>
        <w:t>ë</w:t>
      </w:r>
      <w:r w:rsidRPr="00A20F98">
        <w:rPr>
          <w:color w:val="222222"/>
        </w:rPr>
        <w:t>s s</w:t>
      </w:r>
      <w:r w:rsidRPr="00A20F98">
        <w:rPr>
          <w:rFonts w:cs="Times New Roman"/>
          <w:color w:val="222222"/>
        </w:rPr>
        <w:t>ë</w:t>
      </w:r>
      <w:r w:rsidRPr="00A20F98">
        <w:rPr>
          <w:color w:val="222222"/>
        </w:rPr>
        <w:t xml:space="preserve"> Magjistratur</w:t>
      </w:r>
      <w:r w:rsidRPr="00A20F98">
        <w:rPr>
          <w:rFonts w:cs="Times New Roman"/>
          <w:color w:val="222222"/>
        </w:rPr>
        <w:t>ë</w:t>
      </w:r>
      <w:r w:rsidRPr="00A20F98">
        <w:rPr>
          <w:color w:val="222222"/>
        </w:rPr>
        <w:t>s. Gjyqtari duhet t'i kushtojë kohë evoluimit t</w:t>
      </w:r>
      <w:r w:rsidRPr="00A20F98">
        <w:rPr>
          <w:rFonts w:cs="Times New Roman"/>
          <w:color w:val="222222"/>
        </w:rPr>
        <w:t>ë</w:t>
      </w:r>
      <w:r w:rsidRPr="00A20F98">
        <w:rPr>
          <w:color w:val="222222"/>
        </w:rPr>
        <w:t xml:space="preserve"> mendimit juridik dhe jurisprudenc</w:t>
      </w:r>
      <w:r w:rsidRPr="00A20F98">
        <w:rPr>
          <w:rFonts w:cs="Times New Roman"/>
          <w:color w:val="222222"/>
        </w:rPr>
        <w:t>ë</w:t>
      </w:r>
      <w:r w:rsidRPr="00A20F98">
        <w:rPr>
          <w:color w:val="222222"/>
        </w:rPr>
        <w:t>s dhe të ndjekë programe trajnimi q</w:t>
      </w:r>
      <w:r w:rsidRPr="00A20F98">
        <w:rPr>
          <w:rFonts w:cs="Times New Roman"/>
          <w:color w:val="222222"/>
        </w:rPr>
        <w:t>ë</w:t>
      </w:r>
      <w:r w:rsidRPr="00A20F98">
        <w:rPr>
          <w:color w:val="222222"/>
        </w:rPr>
        <w:t xml:space="preserve"> nxitin specializimin e tij t</w:t>
      </w:r>
      <w:r w:rsidRPr="00A20F98">
        <w:rPr>
          <w:rFonts w:cs="Times New Roman"/>
          <w:color w:val="222222"/>
        </w:rPr>
        <w:t>ë</w:t>
      </w:r>
      <w:r w:rsidRPr="00A20F98">
        <w:rPr>
          <w:color w:val="222222"/>
        </w:rPr>
        <w:t xml:space="preserve"> organizuara edhe nga institucione </w:t>
      </w:r>
      <w:r w:rsidRPr="00A20F98">
        <w:t>t</w:t>
      </w:r>
      <w:r w:rsidRPr="00A20F98">
        <w:rPr>
          <w:rFonts w:cs="Times New Roman"/>
        </w:rPr>
        <w:t>ë</w:t>
      </w:r>
      <w:r w:rsidRPr="00A20F98">
        <w:t xml:space="preserve"> tjera trajnimi n</w:t>
      </w:r>
      <w:r w:rsidRPr="00A20F98">
        <w:rPr>
          <w:rFonts w:cs="Times New Roman"/>
        </w:rPr>
        <w:t>ë</w:t>
      </w:r>
      <w:r w:rsidRPr="00A20F98">
        <w:t xml:space="preserve"> nivel komb</w:t>
      </w:r>
      <w:r w:rsidRPr="00A20F98">
        <w:rPr>
          <w:rFonts w:cs="Times New Roman"/>
        </w:rPr>
        <w:t>ë</w:t>
      </w:r>
      <w:r w:rsidRPr="00A20F98">
        <w:t>tar ose nd</w:t>
      </w:r>
      <w:r w:rsidRPr="00A20F98">
        <w:rPr>
          <w:rFonts w:cs="Times New Roman"/>
        </w:rPr>
        <w:t>ë</w:t>
      </w:r>
      <w:r w:rsidRPr="00A20F98">
        <w:t>rkomb</w:t>
      </w:r>
      <w:r w:rsidRPr="00A20F98">
        <w:rPr>
          <w:rFonts w:cs="Times New Roman"/>
        </w:rPr>
        <w:t>ë</w:t>
      </w:r>
      <w:r w:rsidRPr="00A20F98">
        <w:t xml:space="preserve">tar, </w:t>
      </w:r>
      <w:r w:rsidRPr="00A20F98">
        <w:rPr>
          <w:color w:val="222222"/>
        </w:rPr>
        <w:t>t</w:t>
      </w:r>
      <w:r w:rsidRPr="00A20F98">
        <w:rPr>
          <w:rFonts w:cs="Times New Roman"/>
          <w:color w:val="222222"/>
        </w:rPr>
        <w:t>ë</w:t>
      </w:r>
      <w:r w:rsidRPr="00A20F98">
        <w:rPr>
          <w:color w:val="222222"/>
        </w:rPr>
        <w:t xml:space="preserve"> njohura nga K</w:t>
      </w:r>
      <w:r w:rsidRPr="00A20F98">
        <w:rPr>
          <w:rFonts w:cs="Times New Roman"/>
          <w:color w:val="222222"/>
        </w:rPr>
        <w:t>ë</w:t>
      </w:r>
      <w:r w:rsidRPr="00A20F98">
        <w:rPr>
          <w:color w:val="222222"/>
        </w:rPr>
        <w:t xml:space="preserve">shilli. </w:t>
      </w:r>
    </w:p>
    <w:p w14:paraId="16EF7A9B" w14:textId="77777777" w:rsidR="006F3A8F" w:rsidRPr="00A20F98" w:rsidRDefault="006F3A8F" w:rsidP="008E30DC">
      <w:pPr>
        <w:pStyle w:val="TEKSTIII"/>
      </w:pPr>
      <w:r w:rsidRPr="00A20F98">
        <w:t>Në lidhje me pikëzimin e aftësisë së gjyqtarit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magjistratit në trajnime. Pjes</w:t>
      </w:r>
      <w:r w:rsidRPr="00A20F98">
        <w:rPr>
          <w:rFonts w:cs="Times New Roman"/>
        </w:rPr>
        <w:t>ë</w:t>
      </w:r>
      <w:r w:rsidRPr="00A20F98">
        <w:t>marrja e gjyqtarit n</w:t>
      </w:r>
      <w:r w:rsidRPr="00A20F98">
        <w:rPr>
          <w:rFonts w:cs="Times New Roman"/>
        </w:rPr>
        <w:t>ë</w:t>
      </w:r>
      <w:r w:rsidRPr="00A20F98">
        <w:t xml:space="preserve"> trajnime t</w:t>
      </w:r>
      <w:r w:rsidRPr="00A20F98">
        <w:rPr>
          <w:rFonts w:cs="Times New Roman"/>
        </w:rPr>
        <w:t>ë</w:t>
      </w:r>
      <w:r w:rsidRPr="00A20F98">
        <w:t xml:space="preserve"> tjera vler</w:t>
      </w:r>
      <w:r w:rsidRPr="00A20F98">
        <w:rPr>
          <w:rFonts w:cs="Times New Roman"/>
        </w:rPr>
        <w:t>ë</w:t>
      </w:r>
      <w:r w:rsidRPr="00A20F98">
        <w:t>sohet bazuar n</w:t>
      </w:r>
      <w:r w:rsidRPr="00A20F98">
        <w:rPr>
          <w:rFonts w:cs="Times New Roman"/>
        </w:rPr>
        <w:t>ë</w:t>
      </w:r>
      <w:r w:rsidRPr="00A20F98">
        <w:t xml:space="preserve"> dokumente t</w:t>
      </w:r>
      <w:r w:rsidRPr="00A20F98">
        <w:rPr>
          <w:rFonts w:cs="Times New Roman"/>
        </w:rPr>
        <w:t>ë</w:t>
      </w:r>
      <w:r w:rsidRPr="00A20F98">
        <w:t xml:space="preserve"> dor</w:t>
      </w:r>
      <w:r w:rsidRPr="00A20F98">
        <w:rPr>
          <w:rFonts w:cs="Times New Roman"/>
        </w:rPr>
        <w:t>ë</w:t>
      </w:r>
      <w:r w:rsidRPr="00A20F98">
        <w:t>zuara prej tij q</w:t>
      </w:r>
      <w:r w:rsidRPr="00A20F98">
        <w:rPr>
          <w:rFonts w:cs="Times New Roman"/>
        </w:rPr>
        <w:t>ë</w:t>
      </w:r>
      <w:r w:rsidRPr="00A20F98">
        <w:t xml:space="preserve"> tregojn</w:t>
      </w:r>
      <w:r w:rsidRPr="00A20F98">
        <w:rPr>
          <w:rFonts w:cs="Times New Roman"/>
        </w:rPr>
        <w:t>ë</w:t>
      </w:r>
      <w:r w:rsidRPr="00A20F98">
        <w:t xml:space="preserve"> ngritjen profesionale. </w:t>
      </w:r>
    </w:p>
    <w:p w14:paraId="7C3F488C" w14:textId="77777777" w:rsidR="006F3A8F" w:rsidRPr="00A20F98" w:rsidRDefault="006F3A8F" w:rsidP="008E30DC">
      <w:pPr>
        <w:pStyle w:val="TEKSTIII"/>
        <w:rPr>
          <w:rFonts w:cs="Times New Roman"/>
        </w:rPr>
      </w:pPr>
      <w:r w:rsidRPr="00A20F98">
        <w:t>Pik</w:t>
      </w:r>
      <w:r w:rsidRPr="00A20F98">
        <w:rPr>
          <w:rFonts w:cs="Times New Roman"/>
        </w:rPr>
        <w:t>ë</w:t>
      </w:r>
      <w:r w:rsidRPr="00A20F98">
        <w:t>zimi i k</w:t>
      </w:r>
      <w:r w:rsidRPr="00A20F98">
        <w:rPr>
          <w:rFonts w:cs="Times New Roman"/>
        </w:rPr>
        <w:t>ë</w:t>
      </w:r>
      <w:r w:rsidRPr="00A20F98">
        <w:t>tij treguesi b</w:t>
      </w:r>
      <w:r w:rsidRPr="00A20F98">
        <w:rPr>
          <w:rFonts w:cs="Times New Roman"/>
        </w:rPr>
        <w:t>ë</w:t>
      </w:r>
      <w:r w:rsidRPr="00A20F98">
        <w:t>het referuar numrit t</w:t>
      </w:r>
      <w:r w:rsidRPr="00A20F98">
        <w:rPr>
          <w:rFonts w:cs="Times New Roman"/>
        </w:rPr>
        <w:t>ë</w:t>
      </w:r>
      <w:r w:rsidRPr="00A20F98">
        <w:t xml:space="preserve"> trajnimeve, koh</w:t>
      </w:r>
      <w:r w:rsidRPr="00A20F98">
        <w:rPr>
          <w:rFonts w:cs="Times New Roman"/>
        </w:rPr>
        <w:t>ë</w:t>
      </w:r>
      <w:r w:rsidRPr="00A20F98">
        <w:t>zgjatjes t</w:t>
      </w:r>
      <w:r w:rsidRPr="00A20F98">
        <w:rPr>
          <w:rFonts w:cs="Times New Roman"/>
        </w:rPr>
        <w:t>ë</w:t>
      </w:r>
      <w:r w:rsidRPr="00A20F98">
        <w:t>r</w:t>
      </w:r>
      <w:r w:rsidRPr="00A20F98">
        <w:rPr>
          <w:rFonts w:cs="Times New Roman"/>
        </w:rPr>
        <w:t>ë</w:t>
      </w:r>
      <w:r w:rsidRPr="00A20F98">
        <w:t>sore t</w:t>
      </w:r>
      <w:r w:rsidRPr="00A20F98">
        <w:rPr>
          <w:rFonts w:cs="Times New Roman"/>
        </w:rPr>
        <w:t>ë</w:t>
      </w:r>
      <w:r w:rsidRPr="00A20F98">
        <w:t xml:space="preserve"> tyre n</w:t>
      </w:r>
      <w:r w:rsidRPr="00A20F98">
        <w:rPr>
          <w:rFonts w:cs="Times New Roman"/>
        </w:rPr>
        <w:t>ë</w:t>
      </w:r>
      <w:r w:rsidRPr="00A20F98">
        <w:t xml:space="preserve"> raport me nj</w:t>
      </w:r>
      <w:r w:rsidRPr="00A20F98">
        <w:rPr>
          <w:rFonts w:cs="Times New Roman"/>
        </w:rPr>
        <w:t>ë</w:t>
      </w:r>
      <w:r w:rsidRPr="00A20F98">
        <w:t xml:space="preserve"> tem</w:t>
      </w:r>
      <w:r w:rsidRPr="00A20F98">
        <w:rPr>
          <w:rFonts w:cs="Times New Roman"/>
        </w:rPr>
        <w:t>ë të caktuar. Këshilli konsideron vlerë të shtuar për ngritjen profesionale trajnimet afatgjata, përfshirë edhe trajnimet afatshkurtra të specializuara në një fushë të caktuar, të organizuara në periudha kohore të ndërprera.</w:t>
      </w:r>
    </w:p>
    <w:p w14:paraId="7FBA6BF8" w14:textId="0A9D6C93" w:rsidR="006F3A8F" w:rsidRDefault="006F3A8F" w:rsidP="006F3A8F">
      <w:pPr>
        <w:spacing w:after="0" w:line="240" w:lineRule="auto"/>
        <w:ind w:firstLine="720"/>
        <w:jc w:val="both"/>
        <w:rPr>
          <w:rFonts w:ascii="Garamond" w:hAnsi="Garamond"/>
          <w:sz w:val="24"/>
          <w:szCs w:val="24"/>
        </w:rPr>
      </w:pPr>
      <w:r w:rsidRPr="00A20F98">
        <w:rPr>
          <w:rFonts w:ascii="Garamond" w:hAnsi="Garamond"/>
          <w:sz w:val="24"/>
          <w:szCs w:val="24"/>
        </w:rPr>
        <w:t>Pik</w:t>
      </w:r>
      <w:r w:rsidRPr="00A20F98">
        <w:rPr>
          <w:rFonts w:ascii="Garamond" w:hAnsi="Garamond" w:cs="Times New Roman"/>
          <w:sz w:val="24"/>
          <w:szCs w:val="24"/>
        </w:rPr>
        <w:t>ë</w:t>
      </w:r>
      <w:r w:rsidRPr="00A20F98">
        <w:rPr>
          <w:rFonts w:ascii="Garamond" w:hAnsi="Garamond"/>
          <w:sz w:val="24"/>
          <w:szCs w:val="24"/>
        </w:rPr>
        <w:t>zimi b</w:t>
      </w:r>
      <w:r w:rsidRPr="00A20F98">
        <w:rPr>
          <w:rFonts w:ascii="Garamond" w:hAnsi="Garamond" w:cs="Times New Roman"/>
          <w:sz w:val="24"/>
          <w:szCs w:val="24"/>
        </w:rPr>
        <w:t>ë</w:t>
      </w:r>
      <w:r w:rsidRPr="00A20F98">
        <w:rPr>
          <w:rFonts w:ascii="Garamond" w:hAnsi="Garamond"/>
          <w:sz w:val="24"/>
          <w:szCs w:val="24"/>
        </w:rPr>
        <w:t>het sipas tabelës s</w:t>
      </w:r>
      <w:r w:rsidRPr="00A20F98">
        <w:rPr>
          <w:rFonts w:ascii="Garamond" w:hAnsi="Garamond" w:cs="Times New Roman"/>
          <w:sz w:val="24"/>
          <w:szCs w:val="24"/>
        </w:rPr>
        <w:t>ë</w:t>
      </w:r>
      <w:r w:rsidRPr="00A20F98">
        <w:rPr>
          <w:rFonts w:ascii="Garamond" w:hAnsi="Garamond"/>
          <w:sz w:val="24"/>
          <w:szCs w:val="24"/>
        </w:rPr>
        <w:t xml:space="preserve"> m</w:t>
      </w:r>
      <w:r w:rsidRPr="00A20F98">
        <w:rPr>
          <w:rFonts w:ascii="Garamond" w:hAnsi="Garamond" w:cs="Times New Roman"/>
          <w:sz w:val="24"/>
          <w:szCs w:val="24"/>
        </w:rPr>
        <w:t>ë</w:t>
      </w:r>
      <w:r w:rsidRPr="00A20F98">
        <w:rPr>
          <w:rFonts w:ascii="Garamond" w:hAnsi="Garamond"/>
          <w:sz w:val="24"/>
          <w:szCs w:val="24"/>
        </w:rPr>
        <w:t>poshtme</w:t>
      </w:r>
      <w:r w:rsidR="008E6D1B">
        <w:rPr>
          <w:rFonts w:ascii="Garamond" w:hAnsi="Garamond"/>
          <w:sz w:val="24"/>
          <w:szCs w:val="24"/>
        </w:rPr>
        <w:t>:</w:t>
      </w:r>
      <w:r w:rsidRPr="00A20F98">
        <w:rPr>
          <w:rFonts w:ascii="Garamond" w:hAnsi="Garamond"/>
          <w:sz w:val="24"/>
          <w:szCs w:val="24"/>
        </w:rPr>
        <w:t xml:space="preserve"> </w:t>
      </w:r>
    </w:p>
    <w:p w14:paraId="1C4AB9AA" w14:textId="77777777" w:rsidR="008E6D1B" w:rsidRPr="00A20F98" w:rsidRDefault="008E6D1B" w:rsidP="006F3A8F">
      <w:pPr>
        <w:spacing w:after="0" w:line="240" w:lineRule="auto"/>
        <w:ind w:firstLine="720"/>
        <w:jc w:val="both"/>
        <w:rPr>
          <w:rFonts w:ascii="Garamond" w:hAnsi="Garamond"/>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2677"/>
        <w:gridCol w:w="2093"/>
        <w:gridCol w:w="2696"/>
      </w:tblGrid>
      <w:tr w:rsidR="006F3A8F" w:rsidRPr="00A54DB2" w14:paraId="42785B36" w14:textId="77777777" w:rsidTr="00F56941">
        <w:tc>
          <w:tcPr>
            <w:tcW w:w="2003" w:type="dxa"/>
            <w:shd w:val="clear" w:color="auto" w:fill="B4C6E7"/>
            <w:vAlign w:val="center"/>
          </w:tcPr>
          <w:p w14:paraId="2DCD0A1F" w14:textId="77777777" w:rsidR="006F3A8F" w:rsidRPr="00A54DB2" w:rsidRDefault="006F3A8F" w:rsidP="00F56941">
            <w:pPr>
              <w:spacing w:after="0" w:line="240" w:lineRule="auto"/>
              <w:jc w:val="center"/>
              <w:rPr>
                <w:rFonts w:ascii="Garamond" w:hAnsi="Garamond"/>
                <w:b/>
                <w:bCs/>
                <w:sz w:val="24"/>
                <w:szCs w:val="20"/>
              </w:rPr>
            </w:pPr>
            <w:r w:rsidRPr="00A54DB2">
              <w:rPr>
                <w:rFonts w:ascii="Garamond" w:hAnsi="Garamond"/>
                <w:b/>
                <w:bCs/>
                <w:sz w:val="24"/>
                <w:szCs w:val="20"/>
              </w:rPr>
              <w:t>Pjes</w:t>
            </w:r>
            <w:r w:rsidRPr="00A54DB2">
              <w:rPr>
                <w:rFonts w:ascii="Garamond" w:hAnsi="Garamond" w:cs="Times New Roman"/>
                <w:b/>
                <w:bCs/>
                <w:sz w:val="24"/>
                <w:szCs w:val="20"/>
              </w:rPr>
              <w:t>ë</w:t>
            </w:r>
            <w:r w:rsidRPr="00A54DB2">
              <w:rPr>
                <w:rFonts w:ascii="Garamond" w:hAnsi="Garamond"/>
                <w:b/>
                <w:bCs/>
                <w:sz w:val="24"/>
                <w:szCs w:val="20"/>
              </w:rPr>
              <w:t>marrja e gjyqtarit</w:t>
            </w:r>
          </w:p>
        </w:tc>
        <w:tc>
          <w:tcPr>
            <w:tcW w:w="2677" w:type="dxa"/>
            <w:shd w:val="clear" w:color="auto" w:fill="B4C6E7"/>
            <w:vAlign w:val="center"/>
          </w:tcPr>
          <w:p w14:paraId="2E0A1903" w14:textId="77777777" w:rsidR="006F3A8F" w:rsidRPr="00A54DB2" w:rsidRDefault="006F3A8F" w:rsidP="00F56941">
            <w:pPr>
              <w:spacing w:after="0" w:line="240" w:lineRule="auto"/>
              <w:jc w:val="center"/>
              <w:rPr>
                <w:rFonts w:ascii="Garamond" w:hAnsi="Garamond"/>
                <w:b/>
                <w:bCs/>
                <w:sz w:val="24"/>
                <w:szCs w:val="20"/>
              </w:rPr>
            </w:pPr>
            <w:r w:rsidRPr="00A54DB2">
              <w:rPr>
                <w:rFonts w:ascii="Garamond" w:hAnsi="Garamond"/>
                <w:b/>
                <w:bCs/>
                <w:sz w:val="24"/>
                <w:szCs w:val="20"/>
              </w:rPr>
              <w:t>Nr. i pikëve</w:t>
            </w:r>
          </w:p>
        </w:tc>
        <w:tc>
          <w:tcPr>
            <w:tcW w:w="2093" w:type="dxa"/>
            <w:shd w:val="clear" w:color="auto" w:fill="B4C6E7"/>
            <w:vAlign w:val="center"/>
          </w:tcPr>
          <w:p w14:paraId="546E4215" w14:textId="77777777" w:rsidR="006F3A8F" w:rsidRPr="00A54DB2" w:rsidRDefault="006F3A8F" w:rsidP="00F56941">
            <w:pPr>
              <w:spacing w:after="0" w:line="240" w:lineRule="auto"/>
              <w:jc w:val="center"/>
              <w:rPr>
                <w:rFonts w:ascii="Garamond" w:hAnsi="Garamond"/>
                <w:b/>
                <w:bCs/>
                <w:sz w:val="24"/>
                <w:szCs w:val="20"/>
              </w:rPr>
            </w:pPr>
            <w:r w:rsidRPr="00A54DB2">
              <w:rPr>
                <w:rFonts w:ascii="Garamond" w:hAnsi="Garamond"/>
                <w:b/>
                <w:bCs/>
                <w:sz w:val="24"/>
                <w:szCs w:val="20"/>
              </w:rPr>
              <w:t>Pjes</w:t>
            </w:r>
            <w:r w:rsidRPr="00A54DB2">
              <w:rPr>
                <w:rFonts w:ascii="Garamond" w:hAnsi="Garamond" w:cs="Times New Roman"/>
                <w:b/>
                <w:bCs/>
                <w:sz w:val="24"/>
                <w:szCs w:val="20"/>
              </w:rPr>
              <w:t>ë</w:t>
            </w:r>
            <w:r w:rsidRPr="00A54DB2">
              <w:rPr>
                <w:rFonts w:ascii="Garamond" w:hAnsi="Garamond"/>
                <w:b/>
                <w:bCs/>
                <w:sz w:val="24"/>
                <w:szCs w:val="20"/>
              </w:rPr>
              <w:t>marrja e gjyqtarit</w:t>
            </w:r>
          </w:p>
        </w:tc>
        <w:tc>
          <w:tcPr>
            <w:tcW w:w="2696" w:type="dxa"/>
            <w:shd w:val="clear" w:color="auto" w:fill="B4C6E7"/>
            <w:vAlign w:val="center"/>
          </w:tcPr>
          <w:p w14:paraId="24EA1019" w14:textId="77777777" w:rsidR="006F3A8F" w:rsidRPr="00A54DB2" w:rsidRDefault="006F3A8F" w:rsidP="00F56941">
            <w:pPr>
              <w:spacing w:after="0" w:line="240" w:lineRule="auto"/>
              <w:jc w:val="center"/>
              <w:rPr>
                <w:rFonts w:ascii="Garamond" w:hAnsi="Garamond"/>
                <w:b/>
                <w:bCs/>
                <w:sz w:val="24"/>
                <w:szCs w:val="20"/>
              </w:rPr>
            </w:pPr>
            <w:r w:rsidRPr="00A54DB2">
              <w:rPr>
                <w:rFonts w:ascii="Garamond" w:hAnsi="Garamond"/>
                <w:b/>
                <w:bCs/>
                <w:sz w:val="24"/>
                <w:szCs w:val="20"/>
              </w:rPr>
              <w:t>Nr. i pikëve</w:t>
            </w:r>
          </w:p>
        </w:tc>
      </w:tr>
      <w:tr w:rsidR="006F3A8F" w:rsidRPr="00A54DB2" w14:paraId="06A0C7D2" w14:textId="77777777" w:rsidTr="00A54DB2">
        <w:tc>
          <w:tcPr>
            <w:tcW w:w="2003" w:type="dxa"/>
          </w:tcPr>
          <w:p w14:paraId="1E4FEF13"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Periudha 3-vje</w:t>
            </w:r>
            <w:r w:rsidRPr="00A54DB2">
              <w:rPr>
                <w:rFonts w:ascii="Garamond" w:hAnsi="Garamond" w:cs="Times New Roman"/>
                <w:sz w:val="24"/>
                <w:szCs w:val="20"/>
              </w:rPr>
              <w:t>ç</w:t>
            </w:r>
            <w:r w:rsidRPr="00A54DB2">
              <w:rPr>
                <w:rFonts w:ascii="Garamond" w:hAnsi="Garamond"/>
                <w:sz w:val="24"/>
                <w:szCs w:val="20"/>
              </w:rPr>
              <w:t>are</w:t>
            </w:r>
          </w:p>
        </w:tc>
        <w:tc>
          <w:tcPr>
            <w:tcW w:w="2677" w:type="dxa"/>
          </w:tcPr>
          <w:p w14:paraId="7B93782D"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15-120 dit</w:t>
            </w:r>
            <w:r w:rsidRPr="00A54DB2">
              <w:rPr>
                <w:rFonts w:ascii="Garamond" w:hAnsi="Garamond" w:cs="Times New Roman"/>
                <w:sz w:val="24"/>
                <w:szCs w:val="20"/>
              </w:rPr>
              <w:t>ë:</w:t>
            </w:r>
            <w:r w:rsidRPr="00A54DB2">
              <w:rPr>
                <w:rFonts w:ascii="Garamond" w:hAnsi="Garamond"/>
                <w:sz w:val="24"/>
                <w:szCs w:val="20"/>
              </w:rPr>
              <w:t xml:space="preserve"> 20 pik</w:t>
            </w:r>
            <w:r w:rsidRPr="00A54DB2">
              <w:rPr>
                <w:rFonts w:ascii="Garamond" w:hAnsi="Garamond" w:cs="Times New Roman"/>
                <w:sz w:val="24"/>
                <w:szCs w:val="20"/>
              </w:rPr>
              <w:t>ë</w:t>
            </w:r>
            <w:r w:rsidRPr="00A54DB2">
              <w:rPr>
                <w:rFonts w:ascii="Garamond" w:hAnsi="Garamond"/>
                <w:sz w:val="24"/>
                <w:szCs w:val="20"/>
              </w:rPr>
              <w:t xml:space="preserve"> </w:t>
            </w:r>
          </w:p>
          <w:p w14:paraId="6376531A" w14:textId="77777777" w:rsidR="006F3A8F" w:rsidRPr="00A54DB2" w:rsidRDefault="006F3A8F" w:rsidP="0030437A">
            <w:pPr>
              <w:spacing w:after="0" w:line="240" w:lineRule="auto"/>
              <w:jc w:val="both"/>
              <w:rPr>
                <w:rFonts w:ascii="Garamond" w:hAnsi="Garamond"/>
                <w:sz w:val="24"/>
                <w:szCs w:val="20"/>
              </w:rPr>
            </w:pPr>
          </w:p>
          <w:p w14:paraId="4D5EF6EB"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&lt;15 ose &gt;120 dit</w:t>
            </w:r>
            <w:r w:rsidRPr="00A54DB2">
              <w:rPr>
                <w:rFonts w:ascii="Garamond" w:hAnsi="Garamond" w:cs="Times New Roman"/>
                <w:sz w:val="24"/>
                <w:szCs w:val="20"/>
              </w:rPr>
              <w:t>ë:</w:t>
            </w:r>
            <w:r w:rsidRPr="00A54DB2">
              <w:rPr>
                <w:rFonts w:ascii="Garamond" w:hAnsi="Garamond"/>
                <w:sz w:val="24"/>
                <w:szCs w:val="20"/>
              </w:rPr>
              <w:t xml:space="preserve"> 4 pik</w:t>
            </w:r>
            <w:r w:rsidRPr="00A54DB2">
              <w:rPr>
                <w:rFonts w:ascii="Garamond" w:hAnsi="Garamond" w:cs="Times New Roman"/>
                <w:sz w:val="24"/>
                <w:szCs w:val="20"/>
              </w:rPr>
              <w:t>ë</w:t>
            </w:r>
          </w:p>
        </w:tc>
        <w:tc>
          <w:tcPr>
            <w:tcW w:w="2093" w:type="dxa"/>
          </w:tcPr>
          <w:p w14:paraId="4F33737B"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Periudha 5-vje</w:t>
            </w:r>
            <w:r w:rsidRPr="00A54DB2">
              <w:rPr>
                <w:rFonts w:ascii="Garamond" w:hAnsi="Garamond" w:cs="Times New Roman"/>
                <w:sz w:val="24"/>
                <w:szCs w:val="20"/>
              </w:rPr>
              <w:t>ç</w:t>
            </w:r>
            <w:r w:rsidRPr="00A54DB2">
              <w:rPr>
                <w:rFonts w:ascii="Garamond" w:hAnsi="Garamond"/>
                <w:sz w:val="24"/>
                <w:szCs w:val="20"/>
              </w:rPr>
              <w:t>are</w:t>
            </w:r>
          </w:p>
        </w:tc>
        <w:tc>
          <w:tcPr>
            <w:tcW w:w="2696" w:type="dxa"/>
          </w:tcPr>
          <w:p w14:paraId="03E214EC"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30-200 dit</w:t>
            </w:r>
            <w:r w:rsidRPr="00A54DB2">
              <w:rPr>
                <w:rFonts w:ascii="Garamond" w:hAnsi="Garamond" w:cs="Times New Roman"/>
                <w:sz w:val="24"/>
                <w:szCs w:val="20"/>
              </w:rPr>
              <w:t>ë:</w:t>
            </w:r>
            <w:r w:rsidRPr="00A54DB2">
              <w:rPr>
                <w:rFonts w:ascii="Garamond" w:hAnsi="Garamond"/>
                <w:sz w:val="24"/>
                <w:szCs w:val="20"/>
              </w:rPr>
              <w:t xml:space="preserve"> 20 pik</w:t>
            </w:r>
            <w:r w:rsidRPr="00A54DB2">
              <w:rPr>
                <w:rFonts w:ascii="Garamond" w:hAnsi="Garamond" w:cs="Times New Roman"/>
                <w:sz w:val="24"/>
                <w:szCs w:val="20"/>
              </w:rPr>
              <w:t>ë</w:t>
            </w:r>
            <w:r w:rsidRPr="00A54DB2">
              <w:rPr>
                <w:rFonts w:ascii="Garamond" w:hAnsi="Garamond"/>
                <w:sz w:val="24"/>
                <w:szCs w:val="20"/>
              </w:rPr>
              <w:t xml:space="preserve"> </w:t>
            </w:r>
          </w:p>
          <w:p w14:paraId="1349500B" w14:textId="77777777" w:rsidR="006F3A8F" w:rsidRPr="00A54DB2" w:rsidRDefault="006F3A8F" w:rsidP="0030437A">
            <w:pPr>
              <w:spacing w:after="0" w:line="240" w:lineRule="auto"/>
              <w:jc w:val="both"/>
              <w:rPr>
                <w:rFonts w:ascii="Garamond" w:hAnsi="Garamond"/>
                <w:sz w:val="24"/>
                <w:szCs w:val="20"/>
              </w:rPr>
            </w:pPr>
          </w:p>
          <w:p w14:paraId="7E907336" w14:textId="77777777" w:rsidR="006F3A8F" w:rsidRPr="00A54DB2" w:rsidRDefault="006F3A8F" w:rsidP="0030437A">
            <w:pPr>
              <w:spacing w:after="0" w:line="240" w:lineRule="auto"/>
              <w:jc w:val="both"/>
              <w:rPr>
                <w:rFonts w:ascii="Garamond" w:hAnsi="Garamond"/>
                <w:sz w:val="24"/>
                <w:szCs w:val="20"/>
              </w:rPr>
            </w:pPr>
            <w:r w:rsidRPr="00A54DB2">
              <w:rPr>
                <w:rFonts w:ascii="Garamond" w:hAnsi="Garamond"/>
                <w:sz w:val="24"/>
                <w:szCs w:val="20"/>
              </w:rPr>
              <w:t>&lt;30 ose &gt;200 dit</w:t>
            </w:r>
            <w:r w:rsidRPr="00A54DB2">
              <w:rPr>
                <w:rFonts w:ascii="Garamond" w:hAnsi="Garamond" w:cs="Times New Roman"/>
                <w:sz w:val="24"/>
                <w:szCs w:val="20"/>
              </w:rPr>
              <w:t>ë:</w:t>
            </w:r>
            <w:r w:rsidRPr="00A54DB2">
              <w:rPr>
                <w:rFonts w:ascii="Garamond" w:hAnsi="Garamond"/>
                <w:sz w:val="24"/>
                <w:szCs w:val="20"/>
              </w:rPr>
              <w:t xml:space="preserve"> 4 pik</w:t>
            </w:r>
            <w:r w:rsidRPr="00A54DB2">
              <w:rPr>
                <w:rFonts w:ascii="Garamond" w:hAnsi="Garamond" w:cs="Times New Roman"/>
                <w:sz w:val="24"/>
                <w:szCs w:val="20"/>
              </w:rPr>
              <w:t>ë</w:t>
            </w:r>
          </w:p>
        </w:tc>
      </w:tr>
    </w:tbl>
    <w:p w14:paraId="545B0C9B" w14:textId="77777777" w:rsidR="008E6D1B" w:rsidRDefault="008E6D1B" w:rsidP="0030437A">
      <w:pPr>
        <w:pStyle w:val="TEKSTIII"/>
        <w:rPr>
          <w:b/>
        </w:rPr>
      </w:pPr>
    </w:p>
    <w:p w14:paraId="68E18D52" w14:textId="3C2774D4" w:rsidR="006F3A8F" w:rsidRPr="00A95B83" w:rsidRDefault="006F3A8F" w:rsidP="0030437A">
      <w:pPr>
        <w:pStyle w:val="TEKSTIII"/>
        <w:rPr>
          <w:b/>
        </w:rPr>
      </w:pPr>
      <w:r w:rsidRPr="0030437A">
        <w:rPr>
          <w:b/>
        </w:rPr>
        <w:t>b</w:t>
      </w:r>
      <w:r w:rsidR="008E6D1B">
        <w:rPr>
          <w:b/>
        </w:rPr>
        <w:t>)</w:t>
      </w:r>
      <w:r w:rsidRPr="0030437A">
        <w:rPr>
          <w:b/>
        </w:rPr>
        <w:t xml:space="preserve"> Disponueshmëria e gjyqtarit për të udhëhequr kandidat</w:t>
      </w:r>
      <w:r w:rsidRPr="0030437A">
        <w:rPr>
          <w:rFonts w:cs="Times New Roman"/>
          <w:b/>
        </w:rPr>
        <w:t>ë</w:t>
      </w:r>
      <w:r w:rsidRPr="0030437A">
        <w:rPr>
          <w:b/>
        </w:rPr>
        <w:t>t</w:t>
      </w:r>
      <w:r w:rsidRPr="00A20F98">
        <w:t xml:space="preserve"> </w:t>
      </w:r>
      <w:r w:rsidRPr="00A95B83">
        <w:rPr>
          <w:b/>
        </w:rPr>
        <w:t>p</w:t>
      </w:r>
      <w:r w:rsidRPr="00A95B83">
        <w:rPr>
          <w:rFonts w:cs="Times New Roman"/>
          <w:b/>
        </w:rPr>
        <w:t>ë</w:t>
      </w:r>
      <w:r w:rsidRPr="00A95B83">
        <w:rPr>
          <w:b/>
        </w:rPr>
        <w:t>r gjyqtar</w:t>
      </w:r>
      <w:r w:rsidRPr="00A95B83">
        <w:rPr>
          <w:rFonts w:cs="Times New Roman"/>
          <w:b/>
        </w:rPr>
        <w:t>ë</w:t>
      </w:r>
      <w:r w:rsidRPr="00A95B83">
        <w:rPr>
          <w:b/>
        </w:rPr>
        <w:t xml:space="preserve"> gjatë stazhit profesional dhe/ose për trajnimin e gjyqtar</w:t>
      </w:r>
      <w:r w:rsidRPr="00A95B83">
        <w:rPr>
          <w:rFonts w:cs="Times New Roman"/>
          <w:b/>
        </w:rPr>
        <w:t>ë</w:t>
      </w:r>
      <w:r w:rsidRPr="00A95B83">
        <w:rPr>
          <w:b/>
        </w:rPr>
        <w:t>ve (5 pik</w:t>
      </w:r>
      <w:r w:rsidRPr="00A95B83">
        <w:rPr>
          <w:rFonts w:cs="Times New Roman"/>
          <w:b/>
        </w:rPr>
        <w:t>ë</w:t>
      </w:r>
      <w:r w:rsidRPr="00A95B83">
        <w:rPr>
          <w:b/>
        </w:rPr>
        <w:t>)</w:t>
      </w:r>
    </w:p>
    <w:p w14:paraId="2FF77774" w14:textId="77777777" w:rsidR="006F3A8F" w:rsidRPr="00A20F98" w:rsidRDefault="006F3A8F" w:rsidP="0030437A">
      <w:pPr>
        <w:pStyle w:val="TEKSTIII"/>
      </w:pPr>
      <w:r w:rsidRPr="00A20F98">
        <w:t>Me an</w:t>
      </w:r>
      <w:r w:rsidRPr="00A20F98">
        <w:rPr>
          <w:rFonts w:cs="Times New Roman"/>
        </w:rPr>
        <w:t>ë</w:t>
      </w:r>
      <w:r w:rsidRPr="00A20F98">
        <w:t xml:space="preserve"> t</w:t>
      </w:r>
      <w:r w:rsidRPr="00A20F98">
        <w:rPr>
          <w:rFonts w:cs="Times New Roman"/>
        </w:rPr>
        <w:t>ë</w:t>
      </w:r>
      <w:r w:rsidRPr="00A20F98">
        <w:t xml:space="preserve"> k</w:t>
      </w:r>
      <w:r w:rsidRPr="00A20F98">
        <w:rPr>
          <w:rFonts w:cs="Times New Roman"/>
        </w:rPr>
        <w:t>ë</w:t>
      </w:r>
      <w:r w:rsidRPr="00A20F98">
        <w:t>tij kriteri, K</w:t>
      </w:r>
      <w:r w:rsidRPr="00A20F98">
        <w:rPr>
          <w:rFonts w:cs="Times New Roman"/>
        </w:rPr>
        <w:t>ë</w:t>
      </w:r>
      <w:r w:rsidRPr="00A20F98">
        <w:t>shilli konsideron vler</w:t>
      </w:r>
      <w:r w:rsidRPr="00A20F98">
        <w:rPr>
          <w:rFonts w:cs="Times New Roman"/>
        </w:rPr>
        <w:t>ë</w:t>
      </w:r>
      <w:r w:rsidRPr="00A20F98">
        <w:t xml:space="preserve"> t</w:t>
      </w:r>
      <w:r w:rsidRPr="00A20F98">
        <w:rPr>
          <w:rFonts w:cs="Times New Roman"/>
        </w:rPr>
        <w:t>ë</w:t>
      </w:r>
      <w:r w:rsidRPr="00A20F98">
        <w:t xml:space="preserve"> shtuar p</w:t>
      </w:r>
      <w:r w:rsidRPr="00A20F98">
        <w:rPr>
          <w:rFonts w:cs="Times New Roman"/>
        </w:rPr>
        <w:t>ë</w:t>
      </w:r>
      <w:r w:rsidRPr="00A20F98">
        <w:t>r gjyqtarin gatishm</w:t>
      </w:r>
      <w:r w:rsidRPr="00A20F98">
        <w:rPr>
          <w:rFonts w:cs="Times New Roman"/>
        </w:rPr>
        <w:t>ë</w:t>
      </w:r>
      <w:r w:rsidRPr="00A20F98">
        <w:t>rinë e tij p</w:t>
      </w:r>
      <w:r w:rsidRPr="00A20F98">
        <w:rPr>
          <w:rFonts w:cs="Times New Roman"/>
        </w:rPr>
        <w:t>ë</w:t>
      </w:r>
      <w:r w:rsidRPr="00A20F98">
        <w:t>r t</w:t>
      </w:r>
      <w:r w:rsidRPr="00A20F98">
        <w:rPr>
          <w:rFonts w:cs="Times New Roman"/>
        </w:rPr>
        <w:t>ë</w:t>
      </w:r>
      <w:r w:rsidRPr="00A20F98">
        <w:t xml:space="preserve"> kontribuar si gjyqtar udh</w:t>
      </w:r>
      <w:r w:rsidRPr="00A20F98">
        <w:rPr>
          <w:rFonts w:cs="Times New Roman"/>
        </w:rPr>
        <w:t>ë</w:t>
      </w:r>
      <w:r w:rsidRPr="00A20F98">
        <w:t>heq</w:t>
      </w:r>
      <w:r w:rsidRPr="00A20F98">
        <w:rPr>
          <w:rFonts w:cs="Times New Roman"/>
        </w:rPr>
        <w:t>ë</w:t>
      </w:r>
      <w:r w:rsidRPr="00A20F98">
        <w:t>s n</w:t>
      </w:r>
      <w:r w:rsidRPr="00A20F98">
        <w:rPr>
          <w:rFonts w:cs="Times New Roman"/>
        </w:rPr>
        <w:t>ë</w:t>
      </w:r>
      <w:r w:rsidRPr="00A20F98">
        <w:t xml:space="preserve"> praktik</w:t>
      </w:r>
      <w:r w:rsidRPr="00A20F98">
        <w:rPr>
          <w:rFonts w:cs="Times New Roman"/>
        </w:rPr>
        <w:t>ë</w:t>
      </w:r>
      <w:r w:rsidRPr="00A20F98">
        <w:t>n profesionale t</w:t>
      </w:r>
      <w:r w:rsidRPr="00A20F98">
        <w:rPr>
          <w:rFonts w:cs="Times New Roman"/>
        </w:rPr>
        <w:t>ë</w:t>
      </w:r>
      <w:r w:rsidRPr="00A20F98">
        <w:t xml:space="preserve"> kandidat</w:t>
      </w:r>
      <w:r w:rsidRPr="00A20F98">
        <w:rPr>
          <w:rFonts w:cs="Times New Roman"/>
        </w:rPr>
        <w:t>ë</w:t>
      </w:r>
      <w:r w:rsidRPr="00A20F98">
        <w:t>ve p</w:t>
      </w:r>
      <w:r w:rsidRPr="00A20F98">
        <w:rPr>
          <w:rFonts w:cs="Times New Roman"/>
        </w:rPr>
        <w:t>ë</w:t>
      </w:r>
      <w:r w:rsidRPr="00A20F98">
        <w:t>r gjyqtar</w:t>
      </w:r>
      <w:r w:rsidRPr="00A20F98">
        <w:rPr>
          <w:rFonts w:cs="Times New Roman"/>
        </w:rPr>
        <w:t>ë</w:t>
      </w:r>
      <w:r w:rsidRPr="00A20F98">
        <w:t>, dhe/ose si ekspert/leht</w:t>
      </w:r>
      <w:r w:rsidRPr="00A20F98">
        <w:rPr>
          <w:rFonts w:cs="Times New Roman"/>
        </w:rPr>
        <w:t>ë</w:t>
      </w:r>
      <w:r w:rsidRPr="00A20F98">
        <w:t>sues n</w:t>
      </w:r>
      <w:r w:rsidRPr="00A20F98">
        <w:rPr>
          <w:rFonts w:cs="Times New Roman"/>
        </w:rPr>
        <w:t>ë</w:t>
      </w:r>
      <w:r w:rsidRPr="00A20F98">
        <w:t xml:space="preserve"> trajnimin fillestar apo vazhdues t</w:t>
      </w:r>
      <w:r w:rsidRPr="00A20F98">
        <w:rPr>
          <w:rFonts w:cs="Times New Roman"/>
        </w:rPr>
        <w:t>ë</w:t>
      </w:r>
      <w:r w:rsidRPr="00A20F98">
        <w:t xml:space="preserve"> Shkoll</w:t>
      </w:r>
      <w:r w:rsidRPr="00A20F98">
        <w:rPr>
          <w:rFonts w:cs="Times New Roman"/>
        </w:rPr>
        <w:t>ë</w:t>
      </w:r>
      <w:r w:rsidRPr="00A20F98">
        <w:t>s s</w:t>
      </w:r>
      <w:r w:rsidRPr="00A20F98">
        <w:rPr>
          <w:rFonts w:cs="Times New Roman"/>
        </w:rPr>
        <w:t>ë</w:t>
      </w:r>
      <w:r w:rsidRPr="00A20F98">
        <w:t xml:space="preserve"> Magjistratur</w:t>
      </w:r>
      <w:r w:rsidRPr="00A20F98">
        <w:rPr>
          <w:rFonts w:cs="Times New Roman"/>
        </w:rPr>
        <w:t>ë</w:t>
      </w:r>
      <w:r w:rsidRPr="00A20F98">
        <w:t>s, apo n</w:t>
      </w:r>
      <w:r w:rsidRPr="00A20F98">
        <w:rPr>
          <w:rFonts w:cs="Times New Roman"/>
        </w:rPr>
        <w:t>ë</w:t>
      </w:r>
      <w:r w:rsidRPr="00A20F98">
        <w:t xml:space="preserve"> trajnime t</w:t>
      </w:r>
      <w:r w:rsidRPr="00A20F98">
        <w:rPr>
          <w:rFonts w:cs="Times New Roman"/>
        </w:rPr>
        <w:t>ë</w:t>
      </w:r>
      <w:r w:rsidRPr="00A20F98">
        <w:t xml:space="preserve"> organizuara nga institucione t</w:t>
      </w:r>
      <w:r w:rsidRPr="00A20F98">
        <w:rPr>
          <w:rFonts w:cs="Times New Roman"/>
        </w:rPr>
        <w:t>ë</w:t>
      </w:r>
      <w:r w:rsidRPr="00A20F98">
        <w:t xml:space="preserve"> tjera. </w:t>
      </w:r>
    </w:p>
    <w:p w14:paraId="43AE6FDD" w14:textId="77777777" w:rsidR="006F3A8F" w:rsidRPr="00A20F98" w:rsidRDefault="006F3A8F" w:rsidP="0030437A">
      <w:pPr>
        <w:pStyle w:val="TEKSTIII"/>
      </w:pPr>
      <w:r w:rsidRPr="00A20F98">
        <w:t>Duke marr</w:t>
      </w:r>
      <w:r w:rsidRPr="00A20F98">
        <w:rPr>
          <w:rFonts w:cs="Times New Roman"/>
        </w:rPr>
        <w:t>ë</w:t>
      </w:r>
      <w:r w:rsidRPr="00A20F98">
        <w:t xml:space="preserve"> parasysh se pjes</w:t>
      </w:r>
      <w:r w:rsidRPr="00A20F98">
        <w:rPr>
          <w:rFonts w:cs="Times New Roman"/>
        </w:rPr>
        <w:t>ë</w:t>
      </w:r>
      <w:r w:rsidRPr="00A20F98">
        <w:t>marrja n</w:t>
      </w:r>
      <w:r w:rsidRPr="00A20F98">
        <w:rPr>
          <w:rFonts w:cs="Times New Roman"/>
        </w:rPr>
        <w:t>ë</w:t>
      </w:r>
      <w:r w:rsidRPr="00A20F98">
        <w:t xml:space="preserve"> veprimtari t</w:t>
      </w:r>
      <w:r w:rsidRPr="00A20F98">
        <w:rPr>
          <w:rFonts w:cs="Times New Roman"/>
        </w:rPr>
        <w:t>ë</w:t>
      </w:r>
      <w:r w:rsidRPr="00A20F98">
        <w:t xml:space="preserve"> tilla, jo gjithmon</w:t>
      </w:r>
      <w:r w:rsidRPr="00A20F98">
        <w:rPr>
          <w:rFonts w:cs="Times New Roman"/>
        </w:rPr>
        <w:t>ë</w:t>
      </w:r>
      <w:r w:rsidRPr="00A20F98">
        <w:t xml:space="preserve"> </w:t>
      </w:r>
      <w:r w:rsidRPr="00A20F98">
        <w:rPr>
          <w:rFonts w:cs="Times New Roman"/>
        </w:rPr>
        <w:t>ë</w:t>
      </w:r>
      <w:r w:rsidRPr="00A20F98">
        <w:t>sht</w:t>
      </w:r>
      <w:r w:rsidRPr="00A20F98">
        <w:rPr>
          <w:rFonts w:cs="Times New Roman"/>
        </w:rPr>
        <w:t>ë</w:t>
      </w:r>
      <w:r w:rsidRPr="00A20F98">
        <w:t xml:space="preserve"> n</w:t>
      </w:r>
      <w:r w:rsidRPr="00A20F98">
        <w:rPr>
          <w:rFonts w:cs="Times New Roman"/>
        </w:rPr>
        <w:t>ë</w:t>
      </w:r>
      <w:r w:rsidRPr="00A20F98">
        <w:t xml:space="preserve"> var</w:t>
      </w:r>
      <w:r w:rsidRPr="00A20F98">
        <w:rPr>
          <w:rFonts w:cs="Times New Roman"/>
        </w:rPr>
        <w:t>ë</w:t>
      </w:r>
      <w:r w:rsidRPr="00A20F98">
        <w:t>si t</w:t>
      </w:r>
      <w:r w:rsidRPr="00A20F98">
        <w:rPr>
          <w:rFonts w:cs="Times New Roman"/>
        </w:rPr>
        <w:t>ë</w:t>
      </w:r>
      <w:r w:rsidRPr="00A20F98">
        <w:t xml:space="preserve"> vullnetit t</w:t>
      </w:r>
      <w:r w:rsidRPr="00A20F98">
        <w:rPr>
          <w:rFonts w:cs="Times New Roman"/>
        </w:rPr>
        <w:t>ë</w:t>
      </w:r>
      <w:r w:rsidRPr="00A20F98">
        <w:t xml:space="preserve"> gjyqtarit, t</w:t>
      </w:r>
      <w:r w:rsidRPr="00A20F98">
        <w:rPr>
          <w:rFonts w:cs="Times New Roman"/>
        </w:rPr>
        <w:t>ë</w:t>
      </w:r>
      <w:r w:rsidRPr="00A20F98">
        <w:t xml:space="preserve"> gjith</w:t>
      </w:r>
      <w:r w:rsidRPr="00A20F98">
        <w:rPr>
          <w:rFonts w:cs="Times New Roman"/>
        </w:rPr>
        <w:t>ë</w:t>
      </w:r>
      <w:r w:rsidRPr="00A20F98">
        <w:t xml:space="preserve"> gjyqtar</w:t>
      </w:r>
      <w:r w:rsidRPr="00A20F98">
        <w:rPr>
          <w:rFonts w:cs="Times New Roman"/>
        </w:rPr>
        <w:t>ë</w:t>
      </w:r>
      <w:r w:rsidRPr="00A20F98">
        <w:t>t e fillojn</w:t>
      </w:r>
      <w:r w:rsidRPr="00A20F98">
        <w:rPr>
          <w:rFonts w:cs="Times New Roman"/>
        </w:rPr>
        <w:t>ë</w:t>
      </w:r>
      <w:r w:rsidRPr="00A20F98">
        <w:t xml:space="preserve"> vler</w:t>
      </w:r>
      <w:r w:rsidRPr="00A20F98">
        <w:rPr>
          <w:rFonts w:cs="Times New Roman"/>
        </w:rPr>
        <w:t>ë</w:t>
      </w:r>
      <w:r w:rsidRPr="00A20F98">
        <w:t>simin p</w:t>
      </w:r>
      <w:r w:rsidRPr="00A20F98">
        <w:rPr>
          <w:rFonts w:cs="Times New Roman"/>
        </w:rPr>
        <w:t>ë</w:t>
      </w:r>
      <w:r w:rsidRPr="00A20F98">
        <w:t>r k</w:t>
      </w:r>
      <w:r w:rsidRPr="00A20F98">
        <w:rPr>
          <w:rFonts w:cs="Times New Roman"/>
        </w:rPr>
        <w:t>ë</w:t>
      </w:r>
      <w:r w:rsidRPr="00A20F98">
        <w:t>t</w:t>
      </w:r>
      <w:r w:rsidRPr="00A20F98">
        <w:rPr>
          <w:rFonts w:cs="Times New Roman"/>
        </w:rPr>
        <w:t>ë</w:t>
      </w:r>
      <w:r w:rsidRPr="00A20F98">
        <w:t xml:space="preserve"> tregues me 3 pik</w:t>
      </w:r>
      <w:r w:rsidRPr="00A20F98">
        <w:rPr>
          <w:rFonts w:cs="Times New Roman"/>
        </w:rPr>
        <w:t>ë</w:t>
      </w:r>
      <w:r w:rsidRPr="00A20F98">
        <w:t>. Dy pik</w:t>
      </w:r>
      <w:r w:rsidRPr="00A20F98">
        <w:rPr>
          <w:rFonts w:cs="Times New Roman"/>
        </w:rPr>
        <w:t>ë</w:t>
      </w:r>
      <w:r w:rsidRPr="00A20F98">
        <w:t xml:space="preserve"> t</w:t>
      </w:r>
      <w:r w:rsidRPr="00A20F98">
        <w:rPr>
          <w:rFonts w:cs="Times New Roman"/>
        </w:rPr>
        <w:t>ë</w:t>
      </w:r>
      <w:r w:rsidRPr="00A20F98">
        <w:t xml:space="preserve"> tjera iu shtohen n</w:t>
      </w:r>
      <w:r w:rsidRPr="00A20F98">
        <w:rPr>
          <w:rFonts w:cs="Times New Roman"/>
        </w:rPr>
        <w:t>ë</w:t>
      </w:r>
      <w:r w:rsidRPr="00A20F98">
        <w:t xml:space="preserve"> vler</w:t>
      </w:r>
      <w:r w:rsidRPr="00A20F98">
        <w:rPr>
          <w:rFonts w:cs="Times New Roman"/>
        </w:rPr>
        <w:t>ë</w:t>
      </w:r>
      <w:r w:rsidRPr="00A20F98">
        <w:t>sim gjyqtar</w:t>
      </w:r>
      <w:r w:rsidRPr="00A20F98">
        <w:rPr>
          <w:rFonts w:cs="Times New Roman"/>
        </w:rPr>
        <w:t>ë</w:t>
      </w:r>
      <w:r w:rsidRPr="00A20F98">
        <w:t>ve q</w:t>
      </w:r>
      <w:r w:rsidRPr="00A20F98">
        <w:rPr>
          <w:rFonts w:cs="Times New Roman"/>
        </w:rPr>
        <w:t>ë</w:t>
      </w:r>
      <w:r w:rsidRPr="00A20F98">
        <w:t xml:space="preserve"> e kryejn</w:t>
      </w:r>
      <w:r w:rsidRPr="00A20F98">
        <w:rPr>
          <w:rFonts w:cs="Times New Roman"/>
        </w:rPr>
        <w:t>ë</w:t>
      </w:r>
      <w:r w:rsidRPr="00A20F98">
        <w:t xml:space="preserve"> k</w:t>
      </w:r>
      <w:r w:rsidRPr="00A20F98">
        <w:rPr>
          <w:rFonts w:cs="Times New Roman"/>
        </w:rPr>
        <w:t>ë</w:t>
      </w:r>
      <w:r w:rsidRPr="00A20F98">
        <w:t>t</w:t>
      </w:r>
      <w:r w:rsidRPr="00A20F98">
        <w:rPr>
          <w:rFonts w:cs="Times New Roman"/>
        </w:rPr>
        <w:t>ë</w:t>
      </w:r>
      <w:r w:rsidRPr="00A20F98">
        <w:t xml:space="preserve"> veprimtari nj</w:t>
      </w:r>
      <w:r w:rsidRPr="00A20F98">
        <w:rPr>
          <w:rFonts w:cs="Times New Roman"/>
        </w:rPr>
        <w:t>ë</w:t>
      </w:r>
      <w:r w:rsidRPr="00A20F98">
        <w:t>koh</w:t>
      </w:r>
      <w:r w:rsidRPr="00A20F98">
        <w:rPr>
          <w:rFonts w:cs="Times New Roman"/>
        </w:rPr>
        <w:t>ë</w:t>
      </w:r>
      <w:r w:rsidRPr="00A20F98">
        <w:t>sisht me veprimtarin</w:t>
      </w:r>
      <w:r w:rsidRPr="00A20F98">
        <w:rPr>
          <w:rFonts w:cs="Times New Roman"/>
        </w:rPr>
        <w:t>ë</w:t>
      </w:r>
      <w:r w:rsidRPr="00A20F98">
        <w:t xml:space="preserve"> gjyq</w:t>
      </w:r>
      <w:r w:rsidRPr="00A20F98">
        <w:rPr>
          <w:rFonts w:cs="Times New Roman"/>
        </w:rPr>
        <w:t>ë</w:t>
      </w:r>
      <w:r w:rsidRPr="00A20F98">
        <w:t>sore, pavar</w:t>
      </w:r>
      <w:r w:rsidRPr="00A20F98">
        <w:rPr>
          <w:rFonts w:cs="Times New Roman"/>
        </w:rPr>
        <w:t>ë</w:t>
      </w:r>
      <w:r w:rsidRPr="00A20F98">
        <w:t xml:space="preserve">sisht nga frekuenca e angazhimit. </w:t>
      </w:r>
    </w:p>
    <w:p w14:paraId="16063925" w14:textId="77777777" w:rsidR="006F3A8F" w:rsidRPr="00A20F98" w:rsidRDefault="006F3A8F" w:rsidP="0030437A">
      <w:pPr>
        <w:pStyle w:val="TEKSTIII"/>
      </w:pPr>
      <w:r w:rsidRPr="00A20F98">
        <w:t>Burim vler</w:t>
      </w:r>
      <w:r w:rsidRPr="00A20F98">
        <w:rPr>
          <w:rFonts w:cs="Times New Roman"/>
        </w:rPr>
        <w:t>ë</w:t>
      </w:r>
      <w:r w:rsidRPr="00A20F98">
        <w:t>simi p</w:t>
      </w:r>
      <w:r w:rsidRPr="00A20F98">
        <w:rPr>
          <w:rFonts w:cs="Times New Roman"/>
        </w:rPr>
        <w:t>ë</w:t>
      </w:r>
      <w:r w:rsidRPr="00A20F98">
        <w:t>r k</w:t>
      </w:r>
      <w:r w:rsidRPr="00A20F98">
        <w:rPr>
          <w:rFonts w:cs="Times New Roman"/>
        </w:rPr>
        <w:t>ë</w:t>
      </w:r>
      <w:r w:rsidRPr="00A20F98">
        <w:t>t</w:t>
      </w:r>
      <w:r w:rsidRPr="00A20F98">
        <w:rPr>
          <w:rFonts w:cs="Times New Roman"/>
        </w:rPr>
        <w:t>ë</w:t>
      </w:r>
      <w:r w:rsidRPr="00A20F98">
        <w:t xml:space="preserve"> kriter </w:t>
      </w:r>
      <w:r w:rsidRPr="00A20F98">
        <w:rPr>
          <w:rFonts w:cs="Times New Roman"/>
        </w:rPr>
        <w:t>ë</w:t>
      </w:r>
      <w:r w:rsidRPr="00A20F98">
        <w:t xml:space="preserve">shtë dosja personale e gjyqtarit dhe informacioni me shkrim që përcillet nga Shkolla e Magjistraturës ose institucione të tjera, i cili vërteton pjesëmarrjen dhe përfshirjen e gjyqtarit në veprimtaritë trajnuese. </w:t>
      </w:r>
    </w:p>
    <w:p w14:paraId="1118E33E" w14:textId="63BC3645" w:rsidR="006F3A8F" w:rsidRPr="0030437A" w:rsidRDefault="006F3A8F" w:rsidP="0030437A">
      <w:pPr>
        <w:pStyle w:val="TEKSTIII"/>
        <w:rPr>
          <w:b/>
        </w:rPr>
      </w:pPr>
      <w:r w:rsidRPr="0030437A">
        <w:rPr>
          <w:b/>
        </w:rPr>
        <w:t>c</w:t>
      </w:r>
      <w:r w:rsidR="00835585">
        <w:rPr>
          <w:b/>
        </w:rPr>
        <w:t>)</w:t>
      </w:r>
      <w:r w:rsidRPr="0030437A">
        <w:rPr>
          <w:b/>
        </w:rPr>
        <w:t xml:space="preserve"> Pjesëmarrja e gjyqtarit në veprimtari ndërinstitucionale për përmirësimin e sistemit të drejtësisë dhe në veprimtaritë për marrëdhëniet me publikun në gjykata (5 pik</w:t>
      </w:r>
      <w:r w:rsidRPr="0030437A">
        <w:rPr>
          <w:rFonts w:cs="Times New Roman"/>
          <w:b/>
        </w:rPr>
        <w:t>ë</w:t>
      </w:r>
      <w:r w:rsidRPr="0030437A">
        <w:rPr>
          <w:b/>
        </w:rPr>
        <w:t>)</w:t>
      </w:r>
    </w:p>
    <w:p w14:paraId="02D28291" w14:textId="2688EE01" w:rsidR="006F3A8F" w:rsidRPr="00A20F98" w:rsidRDefault="006F3A8F" w:rsidP="0030437A">
      <w:pPr>
        <w:pStyle w:val="TEKSTIII"/>
      </w:pPr>
      <w:r w:rsidRPr="00A20F98">
        <w:t>Gjyqtari mund t</w:t>
      </w:r>
      <w:r w:rsidRPr="00A20F98">
        <w:rPr>
          <w:rFonts w:cs="Times New Roman"/>
        </w:rPr>
        <w:t>ë</w:t>
      </w:r>
      <w:r w:rsidRPr="00A20F98">
        <w:t xml:space="preserve"> dedikojë kohë dhe përpjekje për të përmirësuar sistemin gjyqësor në mënyra të ndryshme. Këto përfshijnë veprimtari jasht</w:t>
      </w:r>
      <w:r w:rsidRPr="00A20F98">
        <w:rPr>
          <w:rFonts w:cs="Times New Roman"/>
        </w:rPr>
        <w:t>ë</w:t>
      </w:r>
      <w:r w:rsidRPr="00A20F98">
        <w:t xml:space="preserve"> funksionit, me ose pa pages</w:t>
      </w:r>
      <w:r w:rsidRPr="00A20F98">
        <w:rPr>
          <w:rFonts w:cs="Times New Roman"/>
        </w:rPr>
        <w:t>ë</w:t>
      </w:r>
      <w:r w:rsidRPr="00A20F98">
        <w:t>, t</w:t>
      </w:r>
      <w:r w:rsidRPr="00A20F98">
        <w:rPr>
          <w:rFonts w:cs="Times New Roman"/>
        </w:rPr>
        <w:t>ë</w:t>
      </w:r>
      <w:r w:rsidRPr="00A20F98">
        <w:t xml:space="preserve"> tilla si: fjalime publike; prezantime në konferenca shkencore kombëtare dhe ndërkombëtare; pjes</w:t>
      </w:r>
      <w:r w:rsidRPr="00A20F98">
        <w:rPr>
          <w:rFonts w:cs="Times New Roman"/>
        </w:rPr>
        <w:t>ë</w:t>
      </w:r>
      <w:r w:rsidRPr="00A20F98">
        <w:t>marrja n</w:t>
      </w:r>
      <w:r w:rsidRPr="00A20F98">
        <w:rPr>
          <w:rFonts w:cs="Times New Roman"/>
        </w:rPr>
        <w:t>ë</w:t>
      </w:r>
      <w:r w:rsidRPr="00A20F98">
        <w:t xml:space="preserve"> programet e edukimit të komunitetit; bashk</w:t>
      </w:r>
      <w:r w:rsidRPr="00A20F98">
        <w:rPr>
          <w:rFonts w:cs="Times New Roman"/>
        </w:rPr>
        <w:t>ë</w:t>
      </w:r>
      <w:r w:rsidRPr="00A20F98">
        <w:t>punimi me K</w:t>
      </w:r>
      <w:r w:rsidRPr="00A20F98">
        <w:rPr>
          <w:rFonts w:cs="Times New Roman"/>
        </w:rPr>
        <w:t>ë</w:t>
      </w:r>
      <w:r w:rsidRPr="00A20F98">
        <w:t>shillin p</w:t>
      </w:r>
      <w:r w:rsidRPr="00A20F98">
        <w:rPr>
          <w:rFonts w:cs="Times New Roman"/>
        </w:rPr>
        <w:t>ër</w:t>
      </w:r>
      <w:r w:rsidRPr="00A20F98">
        <w:t xml:space="preserve"> p</w:t>
      </w:r>
      <w:r w:rsidRPr="00A20F98">
        <w:rPr>
          <w:rFonts w:cs="Times New Roman"/>
        </w:rPr>
        <w:t>ë</w:t>
      </w:r>
      <w:r w:rsidRPr="00A20F98">
        <w:t>rmir</w:t>
      </w:r>
      <w:r w:rsidRPr="00A20F98">
        <w:rPr>
          <w:rFonts w:cs="Times New Roman"/>
        </w:rPr>
        <w:t>ë</w:t>
      </w:r>
      <w:r w:rsidRPr="00A20F98">
        <w:t>simin e programeve t</w:t>
      </w:r>
      <w:r w:rsidRPr="00A20F98">
        <w:rPr>
          <w:rFonts w:cs="Times New Roman"/>
        </w:rPr>
        <w:t>ë</w:t>
      </w:r>
      <w:r w:rsidRPr="00A20F98">
        <w:t xml:space="preserve"> formimit vazhdues; angazhimi si ekspert n</w:t>
      </w:r>
      <w:r w:rsidRPr="00A20F98">
        <w:rPr>
          <w:rFonts w:cs="Times New Roman"/>
        </w:rPr>
        <w:t>ë</w:t>
      </w:r>
      <w:r w:rsidRPr="00A20F98">
        <w:t xml:space="preserve"> pun</w:t>
      </w:r>
      <w:r w:rsidRPr="00A20F98">
        <w:rPr>
          <w:rFonts w:cs="Times New Roman"/>
        </w:rPr>
        <w:t>ë</w:t>
      </w:r>
      <w:r w:rsidRPr="00A20F98">
        <w:t>t e K</w:t>
      </w:r>
      <w:r w:rsidRPr="00A20F98">
        <w:rPr>
          <w:rFonts w:cs="Times New Roman"/>
        </w:rPr>
        <w:t>ë</w:t>
      </w:r>
      <w:r w:rsidRPr="00A20F98">
        <w:t>shillit</w:t>
      </w:r>
      <w:r w:rsidRPr="00A20F98">
        <w:rPr>
          <w:bCs/>
        </w:rPr>
        <w:t xml:space="preserve"> p</w:t>
      </w:r>
      <w:r w:rsidRPr="00A20F98">
        <w:rPr>
          <w:rFonts w:cs="Times New Roman"/>
          <w:bCs/>
        </w:rPr>
        <w:t>ë</w:t>
      </w:r>
      <w:r w:rsidRPr="00A20F98">
        <w:rPr>
          <w:bCs/>
        </w:rPr>
        <w:t>r përgatitjen e formave standarde me q</w:t>
      </w:r>
      <w:r w:rsidRPr="00A20F98">
        <w:rPr>
          <w:rFonts w:cs="Times New Roman"/>
          <w:bCs/>
        </w:rPr>
        <w:t>ë</w:t>
      </w:r>
      <w:r w:rsidRPr="00A20F98">
        <w:rPr>
          <w:bCs/>
        </w:rPr>
        <w:t>llim rritjen e efi</w:t>
      </w:r>
      <w:r w:rsidR="00512E22">
        <w:rPr>
          <w:rFonts w:cs="Times New Roman"/>
          <w:bCs/>
        </w:rPr>
        <w:t>ci</w:t>
      </w:r>
      <w:r w:rsidRPr="00A20F98">
        <w:rPr>
          <w:bCs/>
        </w:rPr>
        <w:t>enc</w:t>
      </w:r>
      <w:r w:rsidRPr="00A20F98">
        <w:rPr>
          <w:rFonts w:cs="Times New Roman"/>
          <w:bCs/>
        </w:rPr>
        <w:t>ë</w:t>
      </w:r>
      <w:r w:rsidRPr="00A20F98">
        <w:rPr>
          <w:bCs/>
        </w:rPr>
        <w:t>s</w:t>
      </w:r>
      <w:r w:rsidRPr="00A20F98">
        <w:t>; kontribute në hartimin e legjislacionit; aktivitete m</w:t>
      </w:r>
      <w:r w:rsidRPr="00A20F98">
        <w:rPr>
          <w:rFonts w:cs="Times New Roman"/>
        </w:rPr>
        <w:t>ë</w:t>
      </w:r>
      <w:r w:rsidRPr="00A20F98">
        <w:t>simdh</w:t>
      </w:r>
      <w:r w:rsidRPr="00A20F98">
        <w:rPr>
          <w:rFonts w:cs="Times New Roman"/>
        </w:rPr>
        <w:t>ë</w:t>
      </w:r>
      <w:r w:rsidRPr="00A20F98">
        <w:t>n</w:t>
      </w:r>
      <w:r w:rsidRPr="00A20F98">
        <w:rPr>
          <w:rFonts w:cs="Times New Roman"/>
        </w:rPr>
        <w:t>ë</w:t>
      </w:r>
      <w:r w:rsidRPr="00A20F98">
        <w:t>se p</w:t>
      </w:r>
      <w:r w:rsidRPr="00A20F98">
        <w:rPr>
          <w:rFonts w:cs="Times New Roman"/>
        </w:rPr>
        <w:t>ë</w:t>
      </w:r>
      <w:r w:rsidRPr="00A20F98">
        <w:t xml:space="preserve">r </w:t>
      </w:r>
      <w:r w:rsidRPr="00A20F98">
        <w:rPr>
          <w:rFonts w:cs="Times New Roman"/>
        </w:rPr>
        <w:t>çë</w:t>
      </w:r>
      <w:r w:rsidRPr="00A20F98">
        <w:t>shtje ligjore; bashk</w:t>
      </w:r>
      <w:r w:rsidRPr="00A20F98">
        <w:rPr>
          <w:rFonts w:cs="Times New Roman"/>
        </w:rPr>
        <w:t>ë</w:t>
      </w:r>
      <w:r w:rsidRPr="00A20F98">
        <w:t>punimi me grupe interesash të ndryshëm me q</w:t>
      </w:r>
      <w:r w:rsidRPr="00A20F98">
        <w:rPr>
          <w:rFonts w:cs="Times New Roman"/>
        </w:rPr>
        <w:t>ë</w:t>
      </w:r>
      <w:r w:rsidRPr="00A20F98">
        <w:t>llim rritjen e cilësisë s</w:t>
      </w:r>
      <w:r w:rsidRPr="00A20F98">
        <w:rPr>
          <w:rFonts w:cs="Times New Roman"/>
        </w:rPr>
        <w:t>ë</w:t>
      </w:r>
      <w:r w:rsidRPr="00A20F98">
        <w:t xml:space="preserve"> gjyqësorit dhe nd</w:t>
      </w:r>
      <w:r w:rsidRPr="00A20F98">
        <w:rPr>
          <w:rFonts w:cs="Times New Roman"/>
        </w:rPr>
        <w:t>ë</w:t>
      </w:r>
      <w:r w:rsidRPr="00A20F98">
        <w:t>rgjegj</w:t>
      </w:r>
      <w:r w:rsidRPr="00A20F98">
        <w:rPr>
          <w:rFonts w:cs="Times New Roman"/>
        </w:rPr>
        <w:t>ë</w:t>
      </w:r>
      <w:r w:rsidRPr="00A20F98">
        <w:t>simin e publikut p</w:t>
      </w:r>
      <w:r w:rsidRPr="00A20F98">
        <w:rPr>
          <w:rFonts w:cs="Times New Roman"/>
        </w:rPr>
        <w:t>ë</w:t>
      </w:r>
      <w:r w:rsidRPr="00A20F98">
        <w:t>r forc</w:t>
      </w:r>
      <w:r w:rsidRPr="00A20F98">
        <w:rPr>
          <w:rFonts w:cs="Times New Roman"/>
        </w:rPr>
        <w:t>ë</w:t>
      </w:r>
      <w:r w:rsidRPr="00A20F98">
        <w:t>n e zbatimit t</w:t>
      </w:r>
      <w:r w:rsidRPr="00A20F98">
        <w:rPr>
          <w:rFonts w:cs="Times New Roman"/>
        </w:rPr>
        <w:t>ë</w:t>
      </w:r>
      <w:r w:rsidRPr="00A20F98">
        <w:t xml:space="preserve"> ligjit, si edhe </w:t>
      </w:r>
      <w:r w:rsidRPr="00A20F98">
        <w:rPr>
          <w:rFonts w:cs="Times New Roman"/>
        </w:rPr>
        <w:t>ç</w:t>
      </w:r>
      <w:r w:rsidRPr="00A20F98">
        <w:t>do veprimtari tjet</w:t>
      </w:r>
      <w:r w:rsidRPr="00A20F98">
        <w:rPr>
          <w:rFonts w:cs="Times New Roman"/>
        </w:rPr>
        <w:t>ë</w:t>
      </w:r>
      <w:r w:rsidRPr="00A20F98">
        <w:t>r e ngjashme n</w:t>
      </w:r>
      <w:r w:rsidRPr="00A20F98">
        <w:rPr>
          <w:rFonts w:cs="Times New Roman"/>
        </w:rPr>
        <w:t>ë</w:t>
      </w:r>
      <w:r w:rsidRPr="00A20F98">
        <w:t xml:space="preserve"> fush</w:t>
      </w:r>
      <w:r w:rsidRPr="00A20F98">
        <w:rPr>
          <w:rFonts w:cs="Times New Roman"/>
        </w:rPr>
        <w:t>ë</w:t>
      </w:r>
      <w:r w:rsidRPr="00A20F98">
        <w:t xml:space="preserve">n juridike. </w:t>
      </w:r>
    </w:p>
    <w:p w14:paraId="60E79B43" w14:textId="77777777" w:rsidR="006F3A8F" w:rsidRPr="00A20F98" w:rsidRDefault="006F3A8F" w:rsidP="0030437A">
      <w:pPr>
        <w:pStyle w:val="TEKSTIII"/>
      </w:pPr>
      <w:r w:rsidRPr="00A20F98">
        <w:t>Duke marr</w:t>
      </w:r>
      <w:r w:rsidRPr="00A20F98">
        <w:rPr>
          <w:rFonts w:cs="Times New Roman"/>
        </w:rPr>
        <w:t>ë</w:t>
      </w:r>
      <w:r w:rsidRPr="00A20F98">
        <w:t xml:space="preserve"> parasysh se pjes</w:t>
      </w:r>
      <w:r w:rsidRPr="00A20F98">
        <w:rPr>
          <w:rFonts w:cs="Times New Roman"/>
        </w:rPr>
        <w:t>ë</w:t>
      </w:r>
      <w:r w:rsidRPr="00A20F98">
        <w:t>marrja n</w:t>
      </w:r>
      <w:r w:rsidRPr="00A20F98">
        <w:rPr>
          <w:rFonts w:cs="Times New Roman"/>
        </w:rPr>
        <w:t>ë</w:t>
      </w:r>
      <w:r w:rsidRPr="00A20F98">
        <w:t xml:space="preserve"> veprimtari t</w:t>
      </w:r>
      <w:r w:rsidRPr="00A20F98">
        <w:rPr>
          <w:rFonts w:cs="Times New Roman"/>
        </w:rPr>
        <w:t>ë</w:t>
      </w:r>
      <w:r w:rsidRPr="00A20F98">
        <w:t xml:space="preserve"> tilla, jo gjithmon</w:t>
      </w:r>
      <w:r w:rsidRPr="00A20F98">
        <w:rPr>
          <w:rFonts w:cs="Times New Roman"/>
        </w:rPr>
        <w:t>ë</w:t>
      </w:r>
      <w:r w:rsidRPr="00A20F98">
        <w:t xml:space="preserve"> </w:t>
      </w:r>
      <w:r w:rsidRPr="00A20F98">
        <w:rPr>
          <w:rFonts w:cs="Times New Roman"/>
        </w:rPr>
        <w:t>ë</w:t>
      </w:r>
      <w:r w:rsidRPr="00A20F98">
        <w:t>sht</w:t>
      </w:r>
      <w:r w:rsidRPr="00A20F98">
        <w:rPr>
          <w:rFonts w:cs="Times New Roman"/>
        </w:rPr>
        <w:t>ë</w:t>
      </w:r>
      <w:r w:rsidRPr="00A20F98">
        <w:t xml:space="preserve"> n</w:t>
      </w:r>
      <w:r w:rsidRPr="00A20F98">
        <w:rPr>
          <w:rFonts w:cs="Times New Roman"/>
        </w:rPr>
        <w:t>ë</w:t>
      </w:r>
      <w:r w:rsidRPr="00A20F98">
        <w:t xml:space="preserve"> var</w:t>
      </w:r>
      <w:r w:rsidRPr="00A20F98">
        <w:rPr>
          <w:rFonts w:cs="Times New Roman"/>
        </w:rPr>
        <w:t>ë</w:t>
      </w:r>
      <w:r w:rsidRPr="00A20F98">
        <w:t>si t</w:t>
      </w:r>
      <w:r w:rsidRPr="00A20F98">
        <w:rPr>
          <w:rFonts w:cs="Times New Roman"/>
        </w:rPr>
        <w:t>ë</w:t>
      </w:r>
      <w:r w:rsidRPr="00A20F98">
        <w:t xml:space="preserve"> vullnetit t</w:t>
      </w:r>
      <w:r w:rsidRPr="00A20F98">
        <w:rPr>
          <w:rFonts w:cs="Times New Roman"/>
        </w:rPr>
        <w:t>ë</w:t>
      </w:r>
      <w:r w:rsidRPr="00A20F98">
        <w:t xml:space="preserve"> gjyqtarit, t</w:t>
      </w:r>
      <w:r w:rsidRPr="00A20F98">
        <w:rPr>
          <w:rFonts w:cs="Times New Roman"/>
        </w:rPr>
        <w:t>ë</w:t>
      </w:r>
      <w:r w:rsidRPr="00A20F98">
        <w:t xml:space="preserve"> gjith</w:t>
      </w:r>
      <w:r w:rsidRPr="00A20F98">
        <w:rPr>
          <w:rFonts w:cs="Times New Roman"/>
        </w:rPr>
        <w:t>ë</w:t>
      </w:r>
      <w:r w:rsidRPr="00A20F98">
        <w:t xml:space="preserve"> gjyqtar</w:t>
      </w:r>
      <w:r w:rsidRPr="00A20F98">
        <w:rPr>
          <w:rFonts w:cs="Times New Roman"/>
        </w:rPr>
        <w:t>ë</w:t>
      </w:r>
      <w:r w:rsidRPr="00A20F98">
        <w:t>t e fillojn</w:t>
      </w:r>
      <w:r w:rsidRPr="00A20F98">
        <w:rPr>
          <w:rFonts w:cs="Times New Roman"/>
        </w:rPr>
        <w:t>ë</w:t>
      </w:r>
      <w:r w:rsidRPr="00A20F98">
        <w:t xml:space="preserve"> vler</w:t>
      </w:r>
      <w:r w:rsidRPr="00A20F98">
        <w:rPr>
          <w:rFonts w:cs="Times New Roman"/>
        </w:rPr>
        <w:t>ë</w:t>
      </w:r>
      <w:r w:rsidRPr="00A20F98">
        <w:t>simin p</w:t>
      </w:r>
      <w:r w:rsidRPr="00A20F98">
        <w:rPr>
          <w:rFonts w:cs="Times New Roman"/>
        </w:rPr>
        <w:t>ë</w:t>
      </w:r>
      <w:r w:rsidRPr="00A20F98">
        <w:t>r k</w:t>
      </w:r>
      <w:r w:rsidRPr="00A20F98">
        <w:rPr>
          <w:rFonts w:cs="Times New Roman"/>
        </w:rPr>
        <w:t>ë</w:t>
      </w:r>
      <w:r w:rsidRPr="00A20F98">
        <w:t>t</w:t>
      </w:r>
      <w:r w:rsidRPr="00A20F98">
        <w:rPr>
          <w:rFonts w:cs="Times New Roman"/>
        </w:rPr>
        <w:t>ë</w:t>
      </w:r>
      <w:r w:rsidRPr="00A20F98">
        <w:t xml:space="preserve"> tregues me 3 pik</w:t>
      </w:r>
      <w:r w:rsidRPr="00A20F98">
        <w:rPr>
          <w:rFonts w:cs="Times New Roman"/>
        </w:rPr>
        <w:t>ë</w:t>
      </w:r>
      <w:r w:rsidRPr="00A20F98">
        <w:t>. Një ose dy pik</w:t>
      </w:r>
      <w:r w:rsidRPr="00A20F98">
        <w:rPr>
          <w:rFonts w:cs="Times New Roman"/>
        </w:rPr>
        <w:t>ë</w:t>
      </w:r>
      <w:r w:rsidRPr="00A20F98">
        <w:t xml:space="preserve"> t</w:t>
      </w:r>
      <w:r w:rsidRPr="00A20F98">
        <w:rPr>
          <w:rFonts w:cs="Times New Roman"/>
        </w:rPr>
        <w:t>ë</w:t>
      </w:r>
      <w:r w:rsidRPr="00A20F98">
        <w:t xml:space="preserve"> tjera iu shtohen n</w:t>
      </w:r>
      <w:r w:rsidRPr="00A20F98">
        <w:rPr>
          <w:rFonts w:cs="Times New Roman"/>
        </w:rPr>
        <w:t>ë</w:t>
      </w:r>
      <w:r w:rsidRPr="00A20F98">
        <w:t xml:space="preserve"> vler</w:t>
      </w:r>
      <w:r w:rsidRPr="00A20F98">
        <w:rPr>
          <w:rFonts w:cs="Times New Roman"/>
        </w:rPr>
        <w:t>ë</w:t>
      </w:r>
      <w:r w:rsidRPr="00A20F98">
        <w:t>sim gjyqtar</w:t>
      </w:r>
      <w:r w:rsidRPr="00A20F98">
        <w:rPr>
          <w:rFonts w:cs="Times New Roman"/>
        </w:rPr>
        <w:t>ë</w:t>
      </w:r>
      <w:r w:rsidRPr="00A20F98">
        <w:t>ve q</w:t>
      </w:r>
      <w:r w:rsidRPr="00A20F98">
        <w:rPr>
          <w:rFonts w:cs="Times New Roman"/>
        </w:rPr>
        <w:t>ë</w:t>
      </w:r>
      <w:r w:rsidRPr="00A20F98">
        <w:t xml:space="preserve"> kryejn</w:t>
      </w:r>
      <w:r w:rsidRPr="00A20F98">
        <w:rPr>
          <w:rFonts w:cs="Times New Roman"/>
        </w:rPr>
        <w:t>ë</w:t>
      </w:r>
      <w:r w:rsidRPr="00A20F98">
        <w:t xml:space="preserve"> k</w:t>
      </w:r>
      <w:r w:rsidRPr="00A20F98">
        <w:rPr>
          <w:rFonts w:cs="Times New Roman"/>
        </w:rPr>
        <w:t>ë</w:t>
      </w:r>
      <w:r w:rsidRPr="00A20F98">
        <w:t>t</w:t>
      </w:r>
      <w:r w:rsidRPr="00A20F98">
        <w:rPr>
          <w:rFonts w:cs="Times New Roman"/>
        </w:rPr>
        <w:t>o</w:t>
      </w:r>
      <w:r w:rsidRPr="00A20F98">
        <w:t xml:space="preserve"> veprimtari nj</w:t>
      </w:r>
      <w:r w:rsidRPr="00A20F98">
        <w:rPr>
          <w:rFonts w:cs="Times New Roman"/>
        </w:rPr>
        <w:t>ë</w:t>
      </w:r>
      <w:r w:rsidRPr="00A20F98">
        <w:t>koh</w:t>
      </w:r>
      <w:r w:rsidRPr="00A20F98">
        <w:rPr>
          <w:rFonts w:cs="Times New Roman"/>
        </w:rPr>
        <w:t>ë</w:t>
      </w:r>
      <w:r w:rsidRPr="00A20F98">
        <w:t>sisht me veprimtarin</w:t>
      </w:r>
      <w:r w:rsidRPr="00A20F98">
        <w:rPr>
          <w:rFonts w:cs="Times New Roman"/>
        </w:rPr>
        <w:t>ë</w:t>
      </w:r>
      <w:r w:rsidRPr="00A20F98">
        <w:t xml:space="preserve"> gjyq</w:t>
      </w:r>
      <w:r w:rsidRPr="00A20F98">
        <w:rPr>
          <w:rFonts w:cs="Times New Roman"/>
        </w:rPr>
        <w:t>ë</w:t>
      </w:r>
      <w:r w:rsidRPr="00A20F98">
        <w:t>sore, duke marr</w:t>
      </w:r>
      <w:r w:rsidRPr="00A20F98">
        <w:rPr>
          <w:rFonts w:cs="Times New Roman"/>
        </w:rPr>
        <w:t>ë</w:t>
      </w:r>
      <w:r w:rsidRPr="00A20F98">
        <w:t xml:space="preserve"> parasysh sasinë dhe cilësinë e angazhimit, shkall</w:t>
      </w:r>
      <w:r w:rsidRPr="00A20F98">
        <w:rPr>
          <w:rFonts w:cs="Times New Roman"/>
        </w:rPr>
        <w:t>ë</w:t>
      </w:r>
      <w:r w:rsidRPr="00A20F98">
        <w:t>n e pjes</w:t>
      </w:r>
      <w:r w:rsidRPr="00A20F98">
        <w:rPr>
          <w:rFonts w:cs="Times New Roman"/>
        </w:rPr>
        <w:t>ë</w:t>
      </w:r>
      <w:r w:rsidRPr="00A20F98">
        <w:t>marrjes s</w:t>
      </w:r>
      <w:r w:rsidRPr="00A20F98">
        <w:rPr>
          <w:rFonts w:cs="Times New Roman"/>
        </w:rPr>
        <w:t>ë</w:t>
      </w:r>
      <w:r w:rsidRPr="00A20F98">
        <w:t xml:space="preserve"> gjyqtarit, ndikimin në veprimtarinë specifike dhe shtrirjen ndërkombëtare të angazhimit, si dhe </w:t>
      </w:r>
      <w:r w:rsidRPr="00A20F98">
        <w:rPr>
          <w:rFonts w:cs="Times New Roman"/>
        </w:rPr>
        <w:t>ç</w:t>
      </w:r>
      <w:r w:rsidRPr="00A20F98">
        <w:t>do e dh</w:t>
      </w:r>
      <w:r w:rsidRPr="00A20F98">
        <w:rPr>
          <w:rFonts w:cs="Times New Roman"/>
        </w:rPr>
        <w:t>ë</w:t>
      </w:r>
      <w:r w:rsidRPr="00A20F98">
        <w:t>n</w:t>
      </w:r>
      <w:r w:rsidRPr="00A20F98">
        <w:rPr>
          <w:rFonts w:cs="Times New Roman"/>
        </w:rPr>
        <w:t>ë</w:t>
      </w:r>
      <w:r w:rsidRPr="00A20F98">
        <w:t xml:space="preserve"> tjet</w:t>
      </w:r>
      <w:r w:rsidRPr="00A20F98">
        <w:rPr>
          <w:rFonts w:cs="Times New Roman"/>
        </w:rPr>
        <w:t>ë</w:t>
      </w:r>
      <w:r w:rsidRPr="00A20F98">
        <w:t>r q</w:t>
      </w:r>
      <w:r w:rsidRPr="00A20F98">
        <w:rPr>
          <w:rFonts w:cs="Times New Roman"/>
        </w:rPr>
        <w:t>ë</w:t>
      </w:r>
      <w:r w:rsidRPr="00A20F98">
        <w:t xml:space="preserve"> del nga burimet e vler</w:t>
      </w:r>
      <w:r w:rsidRPr="00A20F98">
        <w:rPr>
          <w:rFonts w:cs="Times New Roman"/>
        </w:rPr>
        <w:t>ë</w:t>
      </w:r>
      <w:r w:rsidRPr="00A20F98">
        <w:t>simit t</w:t>
      </w:r>
      <w:r w:rsidRPr="00A20F98">
        <w:rPr>
          <w:rFonts w:cs="Times New Roman"/>
        </w:rPr>
        <w:t>ë</w:t>
      </w:r>
      <w:r w:rsidRPr="00A20F98">
        <w:t xml:space="preserve"> k</w:t>
      </w:r>
      <w:r w:rsidRPr="00A20F98">
        <w:rPr>
          <w:rFonts w:cs="Times New Roman"/>
        </w:rPr>
        <w:t>ë</w:t>
      </w:r>
      <w:r w:rsidRPr="00A20F98">
        <w:t>tij treguesi.</w:t>
      </w:r>
    </w:p>
    <w:p w14:paraId="303C4816" w14:textId="77777777" w:rsidR="006F3A8F" w:rsidRPr="00A20F98" w:rsidRDefault="006F3A8F" w:rsidP="0030437A">
      <w:pPr>
        <w:pStyle w:val="TEKSTIII"/>
        <w:rPr>
          <w:bCs/>
        </w:rPr>
      </w:pPr>
      <w:r w:rsidRPr="00A20F98">
        <w:rPr>
          <w:bCs/>
        </w:rPr>
        <w:t>Si burime p</w:t>
      </w:r>
      <w:r w:rsidRPr="00A20F98">
        <w:rPr>
          <w:rFonts w:cs="Times New Roman"/>
          <w:bCs/>
        </w:rPr>
        <w:t>ë</w:t>
      </w:r>
      <w:r w:rsidRPr="00A20F98">
        <w:rPr>
          <w:bCs/>
        </w:rPr>
        <w:t>r pik</w:t>
      </w:r>
      <w:r w:rsidRPr="00A20F98">
        <w:rPr>
          <w:rFonts w:cs="Times New Roman"/>
          <w:bCs/>
        </w:rPr>
        <w:t>ë</w:t>
      </w:r>
      <w:r w:rsidRPr="00A20F98">
        <w:rPr>
          <w:bCs/>
        </w:rPr>
        <w:t>zimin sh</w:t>
      </w:r>
      <w:r w:rsidRPr="00A20F98">
        <w:rPr>
          <w:rFonts w:cs="Times New Roman"/>
          <w:bCs/>
        </w:rPr>
        <w:t>ë</w:t>
      </w:r>
      <w:r w:rsidRPr="00A20F98">
        <w:rPr>
          <w:bCs/>
        </w:rPr>
        <w:t>rbejn</w:t>
      </w:r>
      <w:r w:rsidRPr="00A20F98">
        <w:rPr>
          <w:rFonts w:cs="Times New Roman"/>
          <w:bCs/>
        </w:rPr>
        <w:t>ë</w:t>
      </w:r>
      <w:r w:rsidRPr="00A20F98">
        <w:rPr>
          <w:bCs/>
        </w:rPr>
        <w:t xml:space="preserve"> vler</w:t>
      </w:r>
      <w:r w:rsidRPr="00A20F98">
        <w:rPr>
          <w:rFonts w:cs="Times New Roman"/>
          <w:bCs/>
        </w:rPr>
        <w:t>ë</w:t>
      </w:r>
      <w:r w:rsidRPr="00A20F98">
        <w:rPr>
          <w:bCs/>
        </w:rPr>
        <w:t>simi i kryer nga gjyqtari, mendimi i kryetarit, t</w:t>
      </w:r>
      <w:r w:rsidRPr="00A20F98">
        <w:rPr>
          <w:rFonts w:cs="Times New Roman"/>
          <w:bCs/>
        </w:rPr>
        <w:t>ë</w:t>
      </w:r>
      <w:r w:rsidRPr="00A20F98">
        <w:rPr>
          <w:bCs/>
        </w:rPr>
        <w:t xml:space="preserve"> dh</w:t>
      </w:r>
      <w:r w:rsidRPr="00A20F98">
        <w:rPr>
          <w:rFonts w:cs="Times New Roman"/>
          <w:bCs/>
        </w:rPr>
        <w:t>ë</w:t>
      </w:r>
      <w:r w:rsidRPr="00A20F98">
        <w:rPr>
          <w:bCs/>
        </w:rPr>
        <w:t>nat e dosjes personale t</w:t>
      </w:r>
      <w:r w:rsidRPr="00A20F98">
        <w:rPr>
          <w:rFonts w:cs="Times New Roman"/>
          <w:bCs/>
        </w:rPr>
        <w:t>ë</w:t>
      </w:r>
      <w:r w:rsidRPr="00A20F98">
        <w:rPr>
          <w:bCs/>
        </w:rPr>
        <w:t xml:space="preserve"> gjyqtarit, si dhe </w:t>
      </w:r>
      <w:r w:rsidRPr="00A20F98">
        <w:t>çdo e dhënë tjetër, që tregon ngritjen profesionale të gjyqtarit.</w:t>
      </w:r>
      <w:r w:rsidRPr="00A20F98">
        <w:rPr>
          <w:bCs/>
        </w:rPr>
        <w:t xml:space="preserve"> </w:t>
      </w:r>
    </w:p>
    <w:p w14:paraId="6E6391C8" w14:textId="710CE431" w:rsidR="006F3A8F" w:rsidRPr="0030437A" w:rsidRDefault="006F3A8F" w:rsidP="0030437A">
      <w:pPr>
        <w:pStyle w:val="TEKSTIII"/>
        <w:rPr>
          <w:b/>
        </w:rPr>
      </w:pPr>
      <w:r w:rsidRPr="0030437A">
        <w:rPr>
          <w:rFonts w:cs="Times New Roman"/>
          <w:b/>
        </w:rPr>
        <w:t>ç</w:t>
      </w:r>
      <w:r w:rsidR="00835585">
        <w:rPr>
          <w:b/>
        </w:rPr>
        <w:t>)</w:t>
      </w:r>
      <w:r w:rsidRPr="0030437A">
        <w:rPr>
          <w:b/>
        </w:rPr>
        <w:t xml:space="preserve"> Publikimet ligjore akademike (5 pik</w:t>
      </w:r>
      <w:r w:rsidRPr="0030437A">
        <w:rPr>
          <w:rFonts w:cs="Times New Roman"/>
          <w:b/>
        </w:rPr>
        <w:t>ë</w:t>
      </w:r>
      <w:r w:rsidRPr="0030437A">
        <w:rPr>
          <w:b/>
        </w:rPr>
        <w:t>)</w:t>
      </w:r>
    </w:p>
    <w:p w14:paraId="7CDC9080" w14:textId="146FDB3C" w:rsidR="006F3A8F" w:rsidRPr="00A20F98" w:rsidRDefault="006F3A8F" w:rsidP="0030437A">
      <w:pPr>
        <w:pStyle w:val="TEKSTIII"/>
      </w:pPr>
      <w:r w:rsidRPr="00A20F98">
        <w:t>Me an</w:t>
      </w:r>
      <w:r w:rsidRPr="00A20F98">
        <w:rPr>
          <w:rFonts w:cs="Times New Roman"/>
        </w:rPr>
        <w:t>ë</w:t>
      </w:r>
      <w:r w:rsidRPr="00A20F98">
        <w:t xml:space="preserve"> t</w:t>
      </w:r>
      <w:r w:rsidRPr="00A20F98">
        <w:rPr>
          <w:rFonts w:cs="Times New Roman"/>
        </w:rPr>
        <w:t>ë</w:t>
      </w:r>
      <w:r w:rsidRPr="00A20F98">
        <w:t xml:space="preserve"> k</w:t>
      </w:r>
      <w:r w:rsidRPr="00A20F98">
        <w:rPr>
          <w:rFonts w:cs="Times New Roman"/>
        </w:rPr>
        <w:t>ë</w:t>
      </w:r>
      <w:r w:rsidRPr="00A20F98">
        <w:t>tij kriteri, K</w:t>
      </w:r>
      <w:r w:rsidRPr="00A20F98">
        <w:rPr>
          <w:rFonts w:cs="Times New Roman"/>
        </w:rPr>
        <w:t>ë</w:t>
      </w:r>
      <w:r w:rsidRPr="00A20F98">
        <w:t>shilli konsideron vler</w:t>
      </w:r>
      <w:r w:rsidRPr="00A20F98">
        <w:rPr>
          <w:rFonts w:cs="Times New Roman"/>
        </w:rPr>
        <w:t>ë</w:t>
      </w:r>
      <w:r w:rsidRPr="00A20F98">
        <w:t xml:space="preserve"> t</w:t>
      </w:r>
      <w:r w:rsidRPr="00A20F98">
        <w:rPr>
          <w:rFonts w:cs="Times New Roman"/>
        </w:rPr>
        <w:t>ë</w:t>
      </w:r>
      <w:r w:rsidRPr="00A20F98">
        <w:t xml:space="preserve"> shtuar p</w:t>
      </w:r>
      <w:r w:rsidRPr="00A20F98">
        <w:rPr>
          <w:rFonts w:cs="Times New Roman"/>
        </w:rPr>
        <w:t>ë</w:t>
      </w:r>
      <w:r w:rsidRPr="00A20F98">
        <w:t>r gjyqtarin publikime ligjore akademike me q</w:t>
      </w:r>
      <w:r w:rsidRPr="00A20F98">
        <w:rPr>
          <w:rFonts w:cs="Times New Roman"/>
        </w:rPr>
        <w:t>ë</w:t>
      </w:r>
      <w:r w:rsidRPr="00A20F98">
        <w:t>llim dh</w:t>
      </w:r>
      <w:r w:rsidRPr="00A20F98">
        <w:rPr>
          <w:rFonts w:cs="Times New Roman"/>
        </w:rPr>
        <w:t>ë</w:t>
      </w:r>
      <w:r w:rsidRPr="00A20F98">
        <w:t>nien e kontributit p</w:t>
      </w:r>
      <w:r w:rsidRPr="00A20F98">
        <w:rPr>
          <w:rFonts w:cs="Times New Roman"/>
        </w:rPr>
        <w:t>ër</w:t>
      </w:r>
      <w:r w:rsidRPr="00A20F98">
        <w:t xml:space="preserve"> zhvillimin e doktrin</w:t>
      </w:r>
      <w:r w:rsidRPr="00A20F98">
        <w:rPr>
          <w:rFonts w:cs="Times New Roman"/>
        </w:rPr>
        <w:t>ë</w:t>
      </w:r>
      <w:r w:rsidRPr="00A20F98">
        <w:t>s. 1 deri 5 pik</w:t>
      </w:r>
      <w:r w:rsidRPr="00A20F98">
        <w:rPr>
          <w:rFonts w:cs="Times New Roman"/>
        </w:rPr>
        <w:t>ë</w:t>
      </w:r>
      <w:r w:rsidRPr="00A20F98">
        <w:t xml:space="preserve"> caktohen p</w:t>
      </w:r>
      <w:r w:rsidRPr="00A20F98">
        <w:rPr>
          <w:rFonts w:cs="Times New Roman"/>
        </w:rPr>
        <w:t>ë</w:t>
      </w:r>
      <w:r w:rsidRPr="00A20F98">
        <w:t>r publikimet ligjore akademike, ku p</w:t>
      </w:r>
      <w:r w:rsidRPr="00A20F98">
        <w:rPr>
          <w:rFonts w:cs="Times New Roman"/>
        </w:rPr>
        <w:t>ë</w:t>
      </w:r>
      <w:r w:rsidRPr="00A20F98">
        <w:t>rfshihen</w:t>
      </w:r>
      <w:r w:rsidR="006B6C44">
        <w:t>:</w:t>
      </w:r>
      <w:r w:rsidRPr="00A20F98">
        <w:t xml:space="preserve"> artikuj, kapituj, monografi ose publikime shkencore t</w:t>
      </w:r>
      <w:r w:rsidRPr="00A20F98">
        <w:rPr>
          <w:rFonts w:cs="Times New Roman"/>
        </w:rPr>
        <w:t>ë</w:t>
      </w:r>
      <w:r w:rsidRPr="00A20F98">
        <w:t xml:space="preserve"> tjera, t</w:t>
      </w:r>
      <w:r w:rsidRPr="00A20F98">
        <w:rPr>
          <w:rFonts w:cs="Times New Roman"/>
        </w:rPr>
        <w:t>ë</w:t>
      </w:r>
      <w:r w:rsidRPr="00A20F98">
        <w:t xml:space="preserve"> botuara brenda dhe jasht</w:t>
      </w:r>
      <w:r w:rsidRPr="00A20F98">
        <w:rPr>
          <w:rFonts w:cs="Times New Roman"/>
        </w:rPr>
        <w:t>ë</w:t>
      </w:r>
      <w:r w:rsidRPr="00A20F98">
        <w:t xml:space="preserve"> vendit, t</w:t>
      </w:r>
      <w:r w:rsidRPr="00A20F98">
        <w:rPr>
          <w:rFonts w:cs="Times New Roman"/>
        </w:rPr>
        <w:t>ë</w:t>
      </w:r>
      <w:r w:rsidRPr="00A20F98">
        <w:t xml:space="preserve"> shoq</w:t>
      </w:r>
      <w:r w:rsidRPr="00A20F98">
        <w:rPr>
          <w:rFonts w:cs="Times New Roman"/>
        </w:rPr>
        <w:t>ë</w:t>
      </w:r>
      <w:r w:rsidRPr="00A20F98">
        <w:t>ruara me num</w:t>
      </w:r>
      <w:r w:rsidRPr="00A20F98">
        <w:rPr>
          <w:rFonts w:cs="Times New Roman"/>
        </w:rPr>
        <w:t>ë</w:t>
      </w:r>
      <w:r w:rsidRPr="00A20F98">
        <w:t>r identifikimi (ISBN, ISSN).</w:t>
      </w:r>
    </w:p>
    <w:p w14:paraId="34A07F9A" w14:textId="77777777" w:rsidR="006F3A8F" w:rsidRPr="00A20F98" w:rsidRDefault="006F3A8F" w:rsidP="0030437A">
      <w:pPr>
        <w:pStyle w:val="TEKSTIII"/>
      </w:pPr>
      <w:r w:rsidRPr="00A20F98">
        <w:t>Si burim vler</w:t>
      </w:r>
      <w:r w:rsidRPr="00A20F98">
        <w:rPr>
          <w:rFonts w:cs="Times New Roman"/>
        </w:rPr>
        <w:t>ë</w:t>
      </w:r>
      <w:r w:rsidRPr="00A20F98">
        <w:t>simi sh</w:t>
      </w:r>
      <w:r w:rsidRPr="00A20F98">
        <w:rPr>
          <w:rFonts w:cs="Times New Roman"/>
        </w:rPr>
        <w:t>ë</w:t>
      </w:r>
      <w:r w:rsidRPr="00A20F98">
        <w:t>rbejn</w:t>
      </w:r>
      <w:r w:rsidRPr="00A20F98">
        <w:rPr>
          <w:rFonts w:cs="Times New Roman"/>
        </w:rPr>
        <w:t>ë</w:t>
      </w:r>
      <w:r w:rsidRPr="00A20F98">
        <w:t xml:space="preserve"> </w:t>
      </w:r>
      <w:r w:rsidRPr="00A20F98">
        <w:rPr>
          <w:bCs/>
        </w:rPr>
        <w:t xml:space="preserve">dosja personale e gjyqtarit dhe </w:t>
      </w:r>
      <w:r w:rsidRPr="00A20F98">
        <w:t>çdo e dhënë tjetër, që tregon ngritjen profesionale të tij,</w:t>
      </w:r>
      <w:r w:rsidRPr="00A20F98">
        <w:rPr>
          <w:bCs/>
        </w:rPr>
        <w:t xml:space="preserve"> </w:t>
      </w:r>
      <w:r w:rsidRPr="00A20F98">
        <w:t xml:space="preserve">të cilat japin të dhëna për sasinë, tipologjinë dhe impaktin e punimeve dhe publikimeve ligjore akademike. </w:t>
      </w:r>
    </w:p>
    <w:p w14:paraId="0AFEE8DC" w14:textId="77777777" w:rsidR="001478DA" w:rsidRDefault="001478DA" w:rsidP="0030437A">
      <w:pPr>
        <w:pStyle w:val="TEKSTIII"/>
        <w:rPr>
          <w:b/>
        </w:rPr>
      </w:pPr>
    </w:p>
    <w:p w14:paraId="34828171" w14:textId="77777777" w:rsidR="006F3A8F" w:rsidRPr="0030437A" w:rsidRDefault="006F3A8F" w:rsidP="0030437A">
      <w:pPr>
        <w:pStyle w:val="TEKSTIII"/>
        <w:rPr>
          <w:b/>
        </w:rPr>
      </w:pPr>
      <w:bookmarkStart w:id="4" w:name="_GoBack"/>
      <w:bookmarkEnd w:id="4"/>
      <w:r w:rsidRPr="0030437A">
        <w:rPr>
          <w:b/>
        </w:rPr>
        <w:t xml:space="preserve">BURIMET E VLERËSIMIT </w:t>
      </w:r>
    </w:p>
    <w:p w14:paraId="0F215AFA" w14:textId="77777777" w:rsidR="0030437A" w:rsidRPr="0030437A" w:rsidRDefault="0030437A" w:rsidP="0030437A">
      <w:pPr>
        <w:pStyle w:val="TEKSTIII"/>
      </w:pPr>
      <w:r w:rsidRPr="0030437A">
        <w:t>Vlerësimi i gjyqtarëve bazohet në këto burime:</w:t>
      </w:r>
    </w:p>
    <w:p w14:paraId="1499A802" w14:textId="6CB19358" w:rsidR="0030437A" w:rsidRPr="0030437A" w:rsidRDefault="0030437A" w:rsidP="0030437A">
      <w:pPr>
        <w:pStyle w:val="TEKSTIII"/>
      </w:pPr>
      <w:r>
        <w:t xml:space="preserve">a) </w:t>
      </w:r>
      <w:r w:rsidRPr="0030437A">
        <w:t>dosj</w:t>
      </w:r>
      <w:r w:rsidR="00404941">
        <w:t>en</w:t>
      </w:r>
      <w:r w:rsidRPr="0030437A">
        <w:t xml:space="preserve"> personale </w:t>
      </w:r>
      <w:r w:rsidR="00404941">
        <w:t>të</w:t>
      </w:r>
      <w:r w:rsidRPr="0030437A">
        <w:t xml:space="preserve"> gjyqtarit; </w:t>
      </w:r>
    </w:p>
    <w:p w14:paraId="717429B7" w14:textId="77777777" w:rsidR="00404941" w:rsidRDefault="0030437A" w:rsidP="0030437A">
      <w:pPr>
        <w:pStyle w:val="TEKSTIII"/>
      </w:pPr>
      <w:r>
        <w:t xml:space="preserve">b) </w:t>
      </w:r>
      <w:r w:rsidRPr="0030437A">
        <w:t>të dhënat statistikore, sipas përcaktimeve të parashikuara në nenin 90</w:t>
      </w:r>
      <w:r w:rsidR="00404941">
        <w:t>,</w:t>
      </w:r>
      <w:r w:rsidRPr="0030437A">
        <w:t xml:space="preserve"> të këtij ligji; </w:t>
      </w:r>
    </w:p>
    <w:p w14:paraId="65CF1E3B" w14:textId="10714DA4" w:rsidR="0030437A" w:rsidRPr="0030437A" w:rsidRDefault="0030437A" w:rsidP="0030437A">
      <w:pPr>
        <w:pStyle w:val="TEKSTIII"/>
      </w:pPr>
      <w:r w:rsidRPr="0030437A">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w:t>
      </w:r>
    </w:p>
    <w:p w14:paraId="55C79E8A" w14:textId="7EB9923D" w:rsidR="0030437A" w:rsidRPr="0030437A" w:rsidRDefault="0030437A" w:rsidP="0030437A">
      <w:pPr>
        <w:pStyle w:val="TEKSTIII"/>
      </w:pPr>
      <w:r>
        <w:t xml:space="preserve">ç) </w:t>
      </w:r>
      <w:r w:rsidRPr="0030437A">
        <w:t xml:space="preserve">vlerësimi i kryer nga gjyqtari dhe vendimet gjyqësore të përzgjedhura prej tij; </w:t>
      </w:r>
    </w:p>
    <w:p w14:paraId="6619FD8E" w14:textId="77777777" w:rsidR="0030437A" w:rsidRPr="0030437A" w:rsidRDefault="0030437A" w:rsidP="0030437A">
      <w:pPr>
        <w:pStyle w:val="TEKSTIII"/>
      </w:pPr>
      <w:r w:rsidRPr="0030437A">
        <w:t xml:space="preserve">d) mendimi i kryetarit; </w:t>
      </w:r>
    </w:p>
    <w:p w14:paraId="0E21203C" w14:textId="77777777" w:rsidR="0030437A" w:rsidRPr="0030437A" w:rsidRDefault="0030437A" w:rsidP="0030437A">
      <w:pPr>
        <w:pStyle w:val="TEKSTIII"/>
      </w:pPr>
      <w:r w:rsidRPr="0030437A">
        <w:t xml:space="preserve">dh) të dhënat për verifikimin e ankesave të paraqitura ndaj gjyqtarit gjatë periudhës së vlerësimit; </w:t>
      </w:r>
    </w:p>
    <w:p w14:paraId="65BC3F4D" w14:textId="77777777" w:rsidR="00404941" w:rsidRDefault="0030437A" w:rsidP="0030437A">
      <w:pPr>
        <w:pStyle w:val="TEKSTIII"/>
      </w:pPr>
      <w:r w:rsidRPr="0030437A">
        <w:t xml:space="preserve">e) informacioni me shkrim që përcillet nga Shkolla e Magjistraturës ose institucione të tjera, i cili vërteton pjesëmarrjen dhe përfshirjen e gjyqtarit në veprimtaritë trajnuese; </w:t>
      </w:r>
    </w:p>
    <w:p w14:paraId="377449D9" w14:textId="77777777" w:rsidR="00404941" w:rsidRDefault="0030437A" w:rsidP="0030437A">
      <w:pPr>
        <w:pStyle w:val="TEKSTIII"/>
      </w:pPr>
      <w:r w:rsidRPr="0030437A">
        <w:t>ë) vendimet përfundimtare për masat disiplinore ndaj gjyqtarit që janë dhënë gjatë periudhës së vlerësimit, në mënyrë të pavarur, nëse masa disiplinore është shuar ose jo;</w:t>
      </w:r>
    </w:p>
    <w:p w14:paraId="27DE43A3" w14:textId="12A28555" w:rsidR="0030437A" w:rsidRPr="0030437A" w:rsidRDefault="0030437A" w:rsidP="0030437A">
      <w:pPr>
        <w:pStyle w:val="TEKSTIII"/>
      </w:pPr>
      <w:r w:rsidRPr="0030437A">
        <w:t>f)  raportet e kërkuara nga Inspektorati i Lartë i Deklarimit dhe Kontrollit të Pasurive dhe Konfliktit të Interesave ose institucione të tjera audituese ose kontrolluese;</w:t>
      </w:r>
    </w:p>
    <w:p w14:paraId="14D593A4" w14:textId="77777777" w:rsidR="0030437A" w:rsidRPr="0030437A" w:rsidRDefault="0030437A" w:rsidP="0030437A">
      <w:pPr>
        <w:pStyle w:val="TEKSTIII"/>
      </w:pPr>
      <w:r w:rsidRPr="0030437A">
        <w:t xml:space="preserve">g) kundërshtimet e gjyqtarit dhe çdo procesverbal ose dokument i seancës dëgjimore gjatë procesit të vlerësimit; </w:t>
      </w:r>
    </w:p>
    <w:p w14:paraId="5FC0AD50" w14:textId="608DC2BB" w:rsidR="006F3A8F" w:rsidRPr="00A20F98" w:rsidRDefault="0030437A" w:rsidP="0030437A">
      <w:pPr>
        <w:pStyle w:val="TEKSTIII"/>
      </w:pPr>
      <w:r w:rsidRPr="0030437A">
        <w:t>gj) çdo e dhënë tjetër, që tregon ngritjen profesionale të gjyqtarit.</w:t>
      </w:r>
    </w:p>
    <w:p w14:paraId="58ED7B26" w14:textId="184CC4BD" w:rsidR="00B42D1B" w:rsidRPr="00090BB8" w:rsidRDefault="00B42D1B" w:rsidP="00090BB8">
      <w:pPr>
        <w:spacing w:after="0" w:line="240" w:lineRule="auto"/>
        <w:ind w:firstLine="284"/>
        <w:jc w:val="right"/>
        <w:rPr>
          <w:rFonts w:ascii="Garamond" w:hAnsi="Garamond"/>
          <w:sz w:val="24"/>
          <w:szCs w:val="24"/>
        </w:rPr>
      </w:pPr>
    </w:p>
    <w:p w14:paraId="433EDBA3" w14:textId="77777777" w:rsidR="00B42D1B" w:rsidRPr="00090BB8" w:rsidRDefault="00B42D1B" w:rsidP="00090BB8">
      <w:pPr>
        <w:spacing w:after="0" w:line="240" w:lineRule="auto"/>
        <w:ind w:firstLine="284"/>
        <w:jc w:val="both"/>
        <w:rPr>
          <w:rFonts w:ascii="Garamond" w:hAnsi="Garamond"/>
          <w:sz w:val="24"/>
          <w:szCs w:val="24"/>
        </w:rPr>
      </w:pPr>
    </w:p>
    <w:sectPr w:rsidR="00B42D1B" w:rsidRPr="00090BB8" w:rsidSect="006542AB">
      <w:footerReference w:type="default" r:id="rId13"/>
      <w:pgSz w:w="12240" w:h="15840"/>
      <w:pgMar w:top="709" w:right="1440" w:bottom="709" w:left="144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76C02" w14:textId="77777777" w:rsidR="003B6CD5" w:rsidRDefault="003B6CD5" w:rsidP="004A04A8">
      <w:pPr>
        <w:spacing w:after="0" w:line="240" w:lineRule="auto"/>
      </w:pPr>
      <w:r>
        <w:separator/>
      </w:r>
    </w:p>
  </w:endnote>
  <w:endnote w:type="continuationSeparator" w:id="0">
    <w:p w14:paraId="7DBB34D4" w14:textId="77777777" w:rsidR="003B6CD5" w:rsidRDefault="003B6CD5" w:rsidP="004A04A8">
      <w:pPr>
        <w:spacing w:after="0" w:line="240" w:lineRule="auto"/>
      </w:pPr>
      <w:r>
        <w:continuationSeparator/>
      </w:r>
    </w:p>
  </w:endnote>
  <w:endnote w:type="continuationNotice" w:id="1">
    <w:p w14:paraId="591359CC" w14:textId="77777777" w:rsidR="003B6CD5" w:rsidRDefault="003B6C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30729" w14:textId="218E29FF" w:rsidR="003B6CD5" w:rsidRDefault="003B6CD5">
    <w:pPr>
      <w:pStyle w:val="Footer"/>
      <w:jc w:val="right"/>
    </w:pPr>
  </w:p>
  <w:p w14:paraId="4A7B209E" w14:textId="77777777" w:rsidR="003B6CD5" w:rsidRDefault="003B6C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3F616" w14:textId="77777777" w:rsidR="003B6CD5" w:rsidRDefault="003B6CD5" w:rsidP="004A04A8">
      <w:pPr>
        <w:spacing w:after="0" w:line="240" w:lineRule="auto"/>
      </w:pPr>
      <w:r>
        <w:separator/>
      </w:r>
    </w:p>
  </w:footnote>
  <w:footnote w:type="continuationSeparator" w:id="0">
    <w:p w14:paraId="58009432" w14:textId="77777777" w:rsidR="003B6CD5" w:rsidRDefault="003B6CD5" w:rsidP="004A04A8">
      <w:pPr>
        <w:spacing w:after="0" w:line="240" w:lineRule="auto"/>
      </w:pPr>
      <w:r>
        <w:continuationSeparator/>
      </w:r>
    </w:p>
  </w:footnote>
  <w:footnote w:type="continuationNotice" w:id="1">
    <w:p w14:paraId="69CB91ED" w14:textId="77777777" w:rsidR="003B6CD5" w:rsidRDefault="003B6CD5">
      <w:pPr>
        <w:spacing w:after="0" w:line="240" w:lineRule="auto"/>
      </w:pPr>
    </w:p>
  </w:footnote>
  <w:footnote w:id="2">
    <w:p w14:paraId="26C2E285" w14:textId="77777777" w:rsidR="003B6CD5" w:rsidRPr="00914E91" w:rsidRDefault="003B6CD5" w:rsidP="006F3A8F">
      <w:pPr>
        <w:pStyle w:val="FootnoteText"/>
        <w:rPr>
          <w:rFonts w:ascii="Times New Roman" w:hAnsi="Times New Roman"/>
          <w:sz w:val="18"/>
          <w:szCs w:val="18"/>
        </w:rPr>
      </w:pPr>
      <w:r w:rsidRPr="00914E91">
        <w:rPr>
          <w:rStyle w:val="FootnoteReference"/>
          <w:rFonts w:ascii="Times New Roman" w:hAnsi="Times New Roman"/>
          <w:sz w:val="18"/>
          <w:szCs w:val="18"/>
        </w:rPr>
        <w:footnoteRef/>
      </w:r>
      <w:r w:rsidRPr="00914E91">
        <w:rPr>
          <w:rFonts w:ascii="Times New Roman" w:hAnsi="Times New Roman"/>
          <w:sz w:val="18"/>
          <w:szCs w:val="18"/>
        </w:rPr>
        <w:t xml:space="preserve"> UNODC, Komentari për </w:t>
      </w:r>
      <w:r w:rsidRPr="00914E91">
        <w:rPr>
          <w:rFonts w:ascii="Times New Roman" w:hAnsi="Times New Roman"/>
          <w:bCs/>
          <w:sz w:val="18"/>
          <w:szCs w:val="18"/>
        </w:rPr>
        <w:t>Parimet</w:t>
      </w:r>
      <w:r w:rsidRPr="00914E91">
        <w:rPr>
          <w:rFonts w:ascii="Times New Roman" w:hAnsi="Times New Roman"/>
          <w:sz w:val="18"/>
          <w:szCs w:val="18"/>
        </w:rPr>
        <w:t xml:space="preserve"> themelore </w:t>
      </w:r>
      <w:r w:rsidRPr="00914E91">
        <w:rPr>
          <w:rFonts w:ascii="Times New Roman" w:hAnsi="Times New Roman"/>
          <w:bCs/>
          <w:sz w:val="18"/>
          <w:szCs w:val="18"/>
        </w:rPr>
        <w:t>të Bangalorit</w:t>
      </w:r>
      <w:r w:rsidRPr="00914E91">
        <w:rPr>
          <w:rFonts w:ascii="Times New Roman" w:hAnsi="Times New Roman"/>
          <w:sz w:val="18"/>
          <w:szCs w:val="18"/>
        </w:rPr>
        <w:t xml:space="preserve"> për Etikën Gjyqësore, Shtator 2007, </w:t>
      </w:r>
      <w:hyperlink r:id="rId1" w:history="1">
        <w:r w:rsidRPr="00914E91">
          <w:rPr>
            <w:rStyle w:val="Hyperlink"/>
            <w:rFonts w:ascii="Times New Roman" w:hAnsi="Times New Roman"/>
            <w:sz w:val="18"/>
            <w:szCs w:val="18"/>
          </w:rPr>
          <w:t>https://www.unodc.org/documents/corruption/publications_unodc_commentary-e.pdf</w:t>
        </w:r>
      </w:hyperlink>
    </w:p>
  </w:footnote>
  <w:footnote w:id="3">
    <w:p w14:paraId="1D78C948" w14:textId="77777777" w:rsidR="003B6CD5" w:rsidRPr="00914E91" w:rsidRDefault="003B6CD5" w:rsidP="006F3A8F">
      <w:pPr>
        <w:pStyle w:val="FootnoteText"/>
        <w:rPr>
          <w:rFonts w:ascii="Times New Roman" w:hAnsi="Times New Roman"/>
          <w:sz w:val="18"/>
          <w:szCs w:val="18"/>
        </w:rPr>
      </w:pPr>
      <w:r w:rsidRPr="00914E91">
        <w:rPr>
          <w:rStyle w:val="FootnoteReference"/>
          <w:rFonts w:ascii="Times New Roman" w:hAnsi="Times New Roman"/>
          <w:sz w:val="18"/>
          <w:szCs w:val="18"/>
        </w:rPr>
        <w:footnoteRef/>
      </w:r>
      <w:r w:rsidRPr="00914E91">
        <w:rPr>
          <w:rFonts w:ascii="Times New Roman" w:hAnsi="Times New Roman"/>
          <w:sz w:val="18"/>
          <w:szCs w:val="18"/>
        </w:rPr>
        <w:t xml:space="preserve"> </w:t>
      </w:r>
      <w:r w:rsidRPr="00914E91">
        <w:rPr>
          <w:rFonts w:ascii="Times New Roman" w:hAnsi="Times New Roman"/>
          <w:sz w:val="18"/>
          <w:szCs w:val="18"/>
        </w:rPr>
        <w:t xml:space="preserve">Raporti për etikën gjyqësore i grupit të punës së ENCJ-së, 2009-2010, </w:t>
      </w:r>
      <w:hyperlink r:id="rId2" w:history="1">
        <w:r w:rsidRPr="00914E91">
          <w:rPr>
            <w:rStyle w:val="Hyperlink"/>
            <w:rFonts w:ascii="Times New Roman" w:hAnsi="Times New Roman"/>
            <w:sz w:val="18"/>
            <w:szCs w:val="18"/>
          </w:rPr>
          <w:t>https://www.encj.eu/images/stories/pdf/ethics/judicialethicsdeontologiefinal.pdf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666F5"/>
    <w:multiLevelType w:val="hybridMultilevel"/>
    <w:tmpl w:val="932C7484"/>
    <w:lvl w:ilvl="0" w:tplc="6780261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0057CD"/>
    <w:multiLevelType w:val="hybridMultilevel"/>
    <w:tmpl w:val="09D6A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7C355A"/>
    <w:multiLevelType w:val="hybridMultilevel"/>
    <w:tmpl w:val="DD3262D0"/>
    <w:lvl w:ilvl="0" w:tplc="08090017">
      <w:start w:val="1"/>
      <w:numFmt w:val="lowerLetter"/>
      <w:lvlText w:val="%1)"/>
      <w:lvlJc w:val="left"/>
      <w:pPr>
        <w:ind w:left="1350" w:hanging="360"/>
      </w:pPr>
    </w:lvl>
    <w:lvl w:ilvl="1" w:tplc="08090019">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
    <w:nsid w:val="1ADE7C20"/>
    <w:multiLevelType w:val="hybridMultilevel"/>
    <w:tmpl w:val="413E7C72"/>
    <w:lvl w:ilvl="0" w:tplc="08090017">
      <w:start w:val="1"/>
      <w:numFmt w:val="lowerLetter"/>
      <w:lvlText w:val="%1)"/>
      <w:lvlJc w:val="left"/>
      <w:pPr>
        <w:ind w:left="1350" w:hanging="360"/>
      </w:pPr>
    </w:lvl>
    <w:lvl w:ilvl="1" w:tplc="0809001B">
      <w:start w:val="1"/>
      <w:numFmt w:val="lowerRoman"/>
      <w:lvlText w:val="%2."/>
      <w:lvlJc w:val="right"/>
      <w:pPr>
        <w:ind w:left="2070" w:hanging="360"/>
      </w:pPr>
    </w:lvl>
    <w:lvl w:ilvl="2" w:tplc="819471B0">
      <w:start w:val="1"/>
      <w:numFmt w:val="upperLetter"/>
      <w:lvlText w:val="%3."/>
      <w:lvlJc w:val="left"/>
      <w:pPr>
        <w:ind w:left="2970" w:hanging="360"/>
      </w:pPr>
      <w:rPr>
        <w:rFonts w:hint="default"/>
      </w:r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4">
    <w:nsid w:val="1B444728"/>
    <w:multiLevelType w:val="hybridMultilevel"/>
    <w:tmpl w:val="7DD4C1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4F3A02"/>
    <w:multiLevelType w:val="hybridMultilevel"/>
    <w:tmpl w:val="29AAD1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A0652F"/>
    <w:multiLevelType w:val="hybridMultilevel"/>
    <w:tmpl w:val="6CFED5B0"/>
    <w:lvl w:ilvl="0" w:tplc="533EE6C4">
      <w:start w:val="1"/>
      <w:numFmt w:val="lowerLetter"/>
      <w:lvlText w:val="%1)"/>
      <w:lvlJc w:val="left"/>
      <w:pPr>
        <w:ind w:left="0" w:hanging="360"/>
      </w:pPr>
      <w:rPr>
        <w:rFonts w:hint="default"/>
      </w:rPr>
    </w:lvl>
    <w:lvl w:ilvl="1" w:tplc="041C0019" w:tentative="1">
      <w:start w:val="1"/>
      <w:numFmt w:val="lowerLetter"/>
      <w:lvlText w:val="%2."/>
      <w:lvlJc w:val="left"/>
      <w:pPr>
        <w:ind w:left="720" w:hanging="360"/>
      </w:pPr>
    </w:lvl>
    <w:lvl w:ilvl="2" w:tplc="041C001B" w:tentative="1">
      <w:start w:val="1"/>
      <w:numFmt w:val="lowerRoman"/>
      <w:lvlText w:val="%3."/>
      <w:lvlJc w:val="right"/>
      <w:pPr>
        <w:ind w:left="144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2880" w:hanging="360"/>
      </w:pPr>
    </w:lvl>
    <w:lvl w:ilvl="5" w:tplc="041C001B" w:tentative="1">
      <w:start w:val="1"/>
      <w:numFmt w:val="lowerRoman"/>
      <w:lvlText w:val="%6."/>
      <w:lvlJc w:val="right"/>
      <w:pPr>
        <w:ind w:left="3600" w:hanging="180"/>
      </w:pPr>
    </w:lvl>
    <w:lvl w:ilvl="6" w:tplc="041C000F" w:tentative="1">
      <w:start w:val="1"/>
      <w:numFmt w:val="decimal"/>
      <w:lvlText w:val="%7."/>
      <w:lvlJc w:val="left"/>
      <w:pPr>
        <w:ind w:left="4320" w:hanging="360"/>
      </w:pPr>
    </w:lvl>
    <w:lvl w:ilvl="7" w:tplc="041C0019" w:tentative="1">
      <w:start w:val="1"/>
      <w:numFmt w:val="lowerLetter"/>
      <w:lvlText w:val="%8."/>
      <w:lvlJc w:val="left"/>
      <w:pPr>
        <w:ind w:left="5040" w:hanging="360"/>
      </w:pPr>
    </w:lvl>
    <w:lvl w:ilvl="8" w:tplc="041C001B" w:tentative="1">
      <w:start w:val="1"/>
      <w:numFmt w:val="lowerRoman"/>
      <w:lvlText w:val="%9."/>
      <w:lvlJc w:val="right"/>
      <w:pPr>
        <w:ind w:left="5760" w:hanging="180"/>
      </w:pPr>
    </w:lvl>
  </w:abstractNum>
  <w:abstractNum w:abstractNumId="7">
    <w:nsid w:val="23180CCF"/>
    <w:multiLevelType w:val="hybridMultilevel"/>
    <w:tmpl w:val="30B61B90"/>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71E6879"/>
    <w:multiLevelType w:val="hybridMultilevel"/>
    <w:tmpl w:val="753295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27471457"/>
    <w:multiLevelType w:val="hybridMultilevel"/>
    <w:tmpl w:val="8E8281C0"/>
    <w:lvl w:ilvl="0" w:tplc="DACC3C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8A5760"/>
    <w:multiLevelType w:val="hybridMultilevel"/>
    <w:tmpl w:val="7A6C1FA4"/>
    <w:lvl w:ilvl="0" w:tplc="ABD827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560A4C"/>
    <w:multiLevelType w:val="hybridMultilevel"/>
    <w:tmpl w:val="21DE8B18"/>
    <w:lvl w:ilvl="0" w:tplc="3D067774">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662CF0"/>
    <w:multiLevelType w:val="hybridMultilevel"/>
    <w:tmpl w:val="8B6AFFC0"/>
    <w:lvl w:ilvl="0" w:tplc="0809000F">
      <w:start w:val="1"/>
      <w:numFmt w:val="decimal"/>
      <w:lvlText w:val="%1."/>
      <w:lvlJc w:val="left"/>
      <w:pPr>
        <w:ind w:left="433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017AC3"/>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FD3C9C"/>
    <w:multiLevelType w:val="hybridMultilevel"/>
    <w:tmpl w:val="E9702D50"/>
    <w:lvl w:ilvl="0" w:tplc="14FECB8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8F7E88"/>
    <w:multiLevelType w:val="hybridMultilevel"/>
    <w:tmpl w:val="AAB8D750"/>
    <w:lvl w:ilvl="0" w:tplc="819471B0">
      <w:start w:val="1"/>
      <w:numFmt w:val="upperLetter"/>
      <w:lvlText w:val="%1."/>
      <w:lvlJc w:val="left"/>
      <w:pPr>
        <w:ind w:left="29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5BE6A28"/>
    <w:multiLevelType w:val="hybridMultilevel"/>
    <w:tmpl w:val="E70C690A"/>
    <w:lvl w:ilvl="0" w:tplc="B6FEE5A0">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6FD58FC"/>
    <w:multiLevelType w:val="hybridMultilevel"/>
    <w:tmpl w:val="DAF45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C274B7"/>
    <w:multiLevelType w:val="hybridMultilevel"/>
    <w:tmpl w:val="EB1C4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DF5260"/>
    <w:multiLevelType w:val="hybridMultilevel"/>
    <w:tmpl w:val="EF229DEE"/>
    <w:lvl w:ilvl="0" w:tplc="F6C698C2">
      <w:start w:val="1"/>
      <w:numFmt w:val="low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735C09"/>
    <w:multiLevelType w:val="hybridMultilevel"/>
    <w:tmpl w:val="F90E457A"/>
    <w:lvl w:ilvl="0" w:tplc="14FECB8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CAC4D12"/>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426B28"/>
    <w:multiLevelType w:val="hybridMultilevel"/>
    <w:tmpl w:val="07603950"/>
    <w:lvl w:ilvl="0" w:tplc="C8B0849A">
      <w:start w:val="1"/>
      <w:numFmt w:val="decimal"/>
      <w:lvlText w:val="%1."/>
      <w:lvlJc w:val="left"/>
      <w:pPr>
        <w:ind w:left="1440" w:hanging="810"/>
      </w:pPr>
      <w:rPr>
        <w:rFonts w:hint="default"/>
      </w:rPr>
    </w:lvl>
    <w:lvl w:ilvl="1" w:tplc="376454BC">
      <w:start w:val="1"/>
      <w:numFmt w:val="lowerLetter"/>
      <w:lvlText w:val="%2)"/>
      <w:lvlJc w:val="left"/>
      <w:pPr>
        <w:ind w:left="1710" w:hanging="360"/>
      </w:pPr>
      <w:rPr>
        <w:rFonts w:hint="default"/>
      </w:r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3">
    <w:nsid w:val="48081785"/>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CA2ED4"/>
    <w:multiLevelType w:val="hybridMultilevel"/>
    <w:tmpl w:val="4C467E4C"/>
    <w:lvl w:ilvl="0" w:tplc="A8C61FA2">
      <w:start w:val="1"/>
      <w:numFmt w:val="lowerRoman"/>
      <w:lvlText w:val="(%1)"/>
      <w:lvlJc w:val="left"/>
      <w:pPr>
        <w:ind w:left="1080" w:hanging="72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51503DEE"/>
    <w:multiLevelType w:val="hybridMultilevel"/>
    <w:tmpl w:val="0616C9F6"/>
    <w:lvl w:ilvl="0" w:tplc="819471B0">
      <w:start w:val="1"/>
      <w:numFmt w:val="upperLetter"/>
      <w:lvlText w:val="%1."/>
      <w:lvlJc w:val="left"/>
      <w:pPr>
        <w:ind w:left="29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3313744"/>
    <w:multiLevelType w:val="hybridMultilevel"/>
    <w:tmpl w:val="EF229DEE"/>
    <w:lvl w:ilvl="0" w:tplc="F6C698C2">
      <w:start w:val="1"/>
      <w:numFmt w:val="low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DE3CDA"/>
    <w:multiLevelType w:val="hybridMultilevel"/>
    <w:tmpl w:val="523C232A"/>
    <w:lvl w:ilvl="0" w:tplc="08090017">
      <w:start w:val="1"/>
      <w:numFmt w:val="lowerLetter"/>
      <w:lvlText w:val="%1)"/>
      <w:lvlJc w:val="left"/>
      <w:pPr>
        <w:ind w:left="433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924744E"/>
    <w:multiLevelType w:val="hybridMultilevel"/>
    <w:tmpl w:val="DFEAB0E6"/>
    <w:lvl w:ilvl="0" w:tplc="A8C61FA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nsid w:val="5AAD6ED3"/>
    <w:multiLevelType w:val="hybridMultilevel"/>
    <w:tmpl w:val="EA98835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nsid w:val="5D956DB0"/>
    <w:multiLevelType w:val="hybridMultilevel"/>
    <w:tmpl w:val="A3767446"/>
    <w:lvl w:ilvl="0" w:tplc="14FECB8C">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E907F67"/>
    <w:multiLevelType w:val="hybridMultilevel"/>
    <w:tmpl w:val="D422C4AA"/>
    <w:lvl w:ilvl="0" w:tplc="3014D14C">
      <w:start w:val="1"/>
      <w:numFmt w:val="lowerLetter"/>
      <w:lvlText w:val="%1."/>
      <w:lvlJc w:val="left"/>
      <w:pPr>
        <w:ind w:left="870" w:hanging="51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8B0FD0"/>
    <w:multiLevelType w:val="hybridMultilevel"/>
    <w:tmpl w:val="A6B4F0EE"/>
    <w:lvl w:ilvl="0" w:tplc="14FECB8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104255"/>
    <w:multiLevelType w:val="hybridMultilevel"/>
    <w:tmpl w:val="D59C50EA"/>
    <w:lvl w:ilvl="0" w:tplc="263C5242">
      <w:start w:val="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646307FE"/>
    <w:multiLevelType w:val="hybridMultilevel"/>
    <w:tmpl w:val="752213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4CC203A"/>
    <w:multiLevelType w:val="hybridMultilevel"/>
    <w:tmpl w:val="4F1EA8C4"/>
    <w:lvl w:ilvl="0" w:tplc="14FECB8C">
      <w:start w:val="3"/>
      <w:numFmt w:val="bullet"/>
      <w:lvlText w:val="-"/>
      <w:lvlJc w:val="left"/>
      <w:pPr>
        <w:ind w:left="644" w:hanging="360"/>
      </w:pPr>
      <w:rPr>
        <w:rFonts w:ascii="Times New Roman" w:eastAsia="Calibr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6">
    <w:nsid w:val="64FD14A1"/>
    <w:multiLevelType w:val="hybridMultilevel"/>
    <w:tmpl w:val="3E189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503716D"/>
    <w:multiLevelType w:val="hybridMultilevel"/>
    <w:tmpl w:val="2A9895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8A3961"/>
    <w:multiLevelType w:val="hybridMultilevel"/>
    <w:tmpl w:val="4A287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7C449D"/>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9041E1"/>
    <w:multiLevelType w:val="hybridMultilevel"/>
    <w:tmpl w:val="58B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4E0ED9"/>
    <w:multiLevelType w:val="hybridMultilevel"/>
    <w:tmpl w:val="AAB8D750"/>
    <w:lvl w:ilvl="0" w:tplc="819471B0">
      <w:start w:val="1"/>
      <w:numFmt w:val="upperLetter"/>
      <w:lvlText w:val="%1."/>
      <w:lvlJc w:val="left"/>
      <w:pPr>
        <w:ind w:left="29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2E62D6F"/>
    <w:multiLevelType w:val="hybridMultilevel"/>
    <w:tmpl w:val="C548E832"/>
    <w:lvl w:ilvl="0" w:tplc="66984266">
      <w:start w:val="8"/>
      <w:numFmt w:val="bullet"/>
      <w:lvlText w:val="-"/>
      <w:lvlJc w:val="left"/>
      <w:pPr>
        <w:ind w:left="420" w:hanging="360"/>
      </w:pPr>
      <w:rPr>
        <w:rFonts w:ascii="Times New Roman" w:eastAsia="Calibr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3">
    <w:nsid w:val="760031FD"/>
    <w:multiLevelType w:val="hybridMultilevel"/>
    <w:tmpl w:val="0A16378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nsid w:val="7DBD0588"/>
    <w:multiLevelType w:val="hybridMultilevel"/>
    <w:tmpl w:val="3DDA4954"/>
    <w:lvl w:ilvl="0" w:tplc="5A9A5610">
      <w:start w:val="1"/>
      <w:numFmt w:val="lowerLetter"/>
      <w:lvlText w:val="%1."/>
      <w:lvlJc w:val="left"/>
      <w:pPr>
        <w:ind w:left="870" w:hanging="465"/>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5">
    <w:nsid w:val="7E3F0890"/>
    <w:multiLevelType w:val="hybridMultilevel"/>
    <w:tmpl w:val="9104EC3C"/>
    <w:lvl w:ilvl="0" w:tplc="B268C3C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31"/>
  </w:num>
  <w:num w:numId="3">
    <w:abstractNumId w:val="37"/>
  </w:num>
  <w:num w:numId="4">
    <w:abstractNumId w:val="12"/>
  </w:num>
  <w:num w:numId="5">
    <w:abstractNumId w:val="27"/>
  </w:num>
  <w:num w:numId="6">
    <w:abstractNumId w:val="21"/>
  </w:num>
  <w:num w:numId="7">
    <w:abstractNumId w:val="9"/>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24"/>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8"/>
  </w:num>
  <w:num w:numId="18">
    <w:abstractNumId w:val="43"/>
  </w:num>
  <w:num w:numId="19">
    <w:abstractNumId w:val="1"/>
  </w:num>
  <w:num w:numId="20">
    <w:abstractNumId w:val="5"/>
  </w:num>
  <w:num w:numId="21">
    <w:abstractNumId w:val="16"/>
  </w:num>
  <w:num w:numId="22">
    <w:abstractNumId w:val="40"/>
  </w:num>
  <w:num w:numId="23">
    <w:abstractNumId w:val="13"/>
  </w:num>
  <w:num w:numId="24">
    <w:abstractNumId w:val="23"/>
  </w:num>
  <w:num w:numId="25">
    <w:abstractNumId w:val="39"/>
  </w:num>
  <w:num w:numId="26">
    <w:abstractNumId w:val="38"/>
  </w:num>
  <w:num w:numId="27">
    <w:abstractNumId w:val="18"/>
  </w:num>
  <w:num w:numId="28">
    <w:abstractNumId w:val="34"/>
  </w:num>
  <w:num w:numId="29">
    <w:abstractNumId w:val="10"/>
  </w:num>
  <w:num w:numId="30">
    <w:abstractNumId w:val="35"/>
  </w:num>
  <w:num w:numId="31">
    <w:abstractNumId w:val="20"/>
  </w:num>
  <w:num w:numId="32">
    <w:abstractNumId w:val="17"/>
  </w:num>
  <w:num w:numId="33">
    <w:abstractNumId w:val="45"/>
  </w:num>
  <w:num w:numId="34">
    <w:abstractNumId w:val="42"/>
  </w:num>
  <w:num w:numId="35">
    <w:abstractNumId w:val="32"/>
  </w:num>
  <w:num w:numId="36">
    <w:abstractNumId w:val="14"/>
  </w:num>
  <w:num w:numId="37">
    <w:abstractNumId w:val="30"/>
  </w:num>
  <w:num w:numId="38">
    <w:abstractNumId w:val="44"/>
  </w:num>
  <w:num w:numId="39">
    <w:abstractNumId w:val="2"/>
  </w:num>
  <w:num w:numId="40">
    <w:abstractNumId w:val="22"/>
  </w:num>
  <w:num w:numId="41">
    <w:abstractNumId w:val="3"/>
  </w:num>
  <w:num w:numId="42">
    <w:abstractNumId w:val="26"/>
  </w:num>
  <w:num w:numId="43">
    <w:abstractNumId w:val="0"/>
  </w:num>
  <w:num w:numId="44">
    <w:abstractNumId w:val="11"/>
  </w:num>
  <w:num w:numId="45">
    <w:abstractNumId w:val="25"/>
  </w:num>
  <w:num w:numId="46">
    <w:abstractNumId w:val="41"/>
  </w:num>
  <w:num w:numId="47">
    <w:abstractNumId w:val="15"/>
  </w:num>
  <w:num w:numId="48">
    <w:abstractNumId w:val="36"/>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431"/>
    <w:rsid w:val="00001621"/>
    <w:rsid w:val="0000779C"/>
    <w:rsid w:val="00007A22"/>
    <w:rsid w:val="00016D64"/>
    <w:rsid w:val="00017AB3"/>
    <w:rsid w:val="00017CBE"/>
    <w:rsid w:val="00017DE4"/>
    <w:rsid w:val="00021088"/>
    <w:rsid w:val="0003135A"/>
    <w:rsid w:val="00032F0B"/>
    <w:rsid w:val="00036029"/>
    <w:rsid w:val="00046773"/>
    <w:rsid w:val="00047A4E"/>
    <w:rsid w:val="00053106"/>
    <w:rsid w:val="00055BC4"/>
    <w:rsid w:val="00056B3D"/>
    <w:rsid w:val="00060386"/>
    <w:rsid w:val="0006205A"/>
    <w:rsid w:val="00064BC1"/>
    <w:rsid w:val="00065A5D"/>
    <w:rsid w:val="00066136"/>
    <w:rsid w:val="0007072D"/>
    <w:rsid w:val="00072C93"/>
    <w:rsid w:val="000731F9"/>
    <w:rsid w:val="000736D5"/>
    <w:rsid w:val="0007652D"/>
    <w:rsid w:val="000768E9"/>
    <w:rsid w:val="000830B1"/>
    <w:rsid w:val="00083431"/>
    <w:rsid w:val="0008402C"/>
    <w:rsid w:val="000852A4"/>
    <w:rsid w:val="000865A6"/>
    <w:rsid w:val="00090BB8"/>
    <w:rsid w:val="00092F6F"/>
    <w:rsid w:val="00094DA3"/>
    <w:rsid w:val="00094F8C"/>
    <w:rsid w:val="00095D18"/>
    <w:rsid w:val="000A0BA6"/>
    <w:rsid w:val="000A10CA"/>
    <w:rsid w:val="000B12E5"/>
    <w:rsid w:val="000B7031"/>
    <w:rsid w:val="000C40FD"/>
    <w:rsid w:val="000C5329"/>
    <w:rsid w:val="000D0C38"/>
    <w:rsid w:val="000D1AA8"/>
    <w:rsid w:val="000D3A67"/>
    <w:rsid w:val="000D434F"/>
    <w:rsid w:val="000E4635"/>
    <w:rsid w:val="000E7AE5"/>
    <w:rsid w:val="000F0D08"/>
    <w:rsid w:val="000F29BC"/>
    <w:rsid w:val="00103D1F"/>
    <w:rsid w:val="00106EB0"/>
    <w:rsid w:val="001075AF"/>
    <w:rsid w:val="00115059"/>
    <w:rsid w:val="00121604"/>
    <w:rsid w:val="00123E45"/>
    <w:rsid w:val="00124B18"/>
    <w:rsid w:val="001278A2"/>
    <w:rsid w:val="00127DC9"/>
    <w:rsid w:val="00141A45"/>
    <w:rsid w:val="00143C43"/>
    <w:rsid w:val="0014727D"/>
    <w:rsid w:val="001478DA"/>
    <w:rsid w:val="001516D6"/>
    <w:rsid w:val="001529FA"/>
    <w:rsid w:val="00163B8C"/>
    <w:rsid w:val="001662E2"/>
    <w:rsid w:val="00172725"/>
    <w:rsid w:val="001729AD"/>
    <w:rsid w:val="001778A5"/>
    <w:rsid w:val="0018217F"/>
    <w:rsid w:val="00183A8D"/>
    <w:rsid w:val="00183B17"/>
    <w:rsid w:val="001920D6"/>
    <w:rsid w:val="0019240F"/>
    <w:rsid w:val="00193C2C"/>
    <w:rsid w:val="001A0FA3"/>
    <w:rsid w:val="001A3F9A"/>
    <w:rsid w:val="001B54C8"/>
    <w:rsid w:val="001C6044"/>
    <w:rsid w:val="001D1B2F"/>
    <w:rsid w:val="001D2CC8"/>
    <w:rsid w:val="001D44CE"/>
    <w:rsid w:val="001E0BE5"/>
    <w:rsid w:val="001E39A4"/>
    <w:rsid w:val="001E7D38"/>
    <w:rsid w:val="00214CD2"/>
    <w:rsid w:val="002158B4"/>
    <w:rsid w:val="0021698F"/>
    <w:rsid w:val="00216CD6"/>
    <w:rsid w:val="002173E7"/>
    <w:rsid w:val="00220426"/>
    <w:rsid w:val="00221011"/>
    <w:rsid w:val="00225EC6"/>
    <w:rsid w:val="00231CB1"/>
    <w:rsid w:val="00231D76"/>
    <w:rsid w:val="00234AA2"/>
    <w:rsid w:val="002366E4"/>
    <w:rsid w:val="00237C52"/>
    <w:rsid w:val="00241BBC"/>
    <w:rsid w:val="0024610E"/>
    <w:rsid w:val="00250C78"/>
    <w:rsid w:val="002514BA"/>
    <w:rsid w:val="002520D2"/>
    <w:rsid w:val="00257F4B"/>
    <w:rsid w:val="002646CD"/>
    <w:rsid w:val="00270960"/>
    <w:rsid w:val="00277110"/>
    <w:rsid w:val="0027744B"/>
    <w:rsid w:val="00280D79"/>
    <w:rsid w:val="00281442"/>
    <w:rsid w:val="00295A0E"/>
    <w:rsid w:val="0029646B"/>
    <w:rsid w:val="002B009D"/>
    <w:rsid w:val="002B1323"/>
    <w:rsid w:val="002B188A"/>
    <w:rsid w:val="002C1470"/>
    <w:rsid w:val="002C2502"/>
    <w:rsid w:val="002C77A5"/>
    <w:rsid w:val="002D3296"/>
    <w:rsid w:val="002D46F1"/>
    <w:rsid w:val="002D7D4F"/>
    <w:rsid w:val="002E09A5"/>
    <w:rsid w:val="002E6881"/>
    <w:rsid w:val="002E69D2"/>
    <w:rsid w:val="002F0EF4"/>
    <w:rsid w:val="002F1663"/>
    <w:rsid w:val="002F53D5"/>
    <w:rsid w:val="002F6C85"/>
    <w:rsid w:val="002F6CEF"/>
    <w:rsid w:val="00303311"/>
    <w:rsid w:val="003033BC"/>
    <w:rsid w:val="0030437A"/>
    <w:rsid w:val="00306D3A"/>
    <w:rsid w:val="00317B43"/>
    <w:rsid w:val="00330433"/>
    <w:rsid w:val="00331DB6"/>
    <w:rsid w:val="0033531F"/>
    <w:rsid w:val="00337EEC"/>
    <w:rsid w:val="00340340"/>
    <w:rsid w:val="00345032"/>
    <w:rsid w:val="003538B9"/>
    <w:rsid w:val="00353A53"/>
    <w:rsid w:val="003540B1"/>
    <w:rsid w:val="003555EF"/>
    <w:rsid w:val="00355656"/>
    <w:rsid w:val="00356CF2"/>
    <w:rsid w:val="00371C89"/>
    <w:rsid w:val="0038274E"/>
    <w:rsid w:val="00383292"/>
    <w:rsid w:val="00384441"/>
    <w:rsid w:val="003922DC"/>
    <w:rsid w:val="0039277F"/>
    <w:rsid w:val="00392A0A"/>
    <w:rsid w:val="00394787"/>
    <w:rsid w:val="00396F29"/>
    <w:rsid w:val="003A1755"/>
    <w:rsid w:val="003A62A3"/>
    <w:rsid w:val="003B29C9"/>
    <w:rsid w:val="003B39A8"/>
    <w:rsid w:val="003B6CD5"/>
    <w:rsid w:val="003B6F79"/>
    <w:rsid w:val="003B7638"/>
    <w:rsid w:val="003C2D4A"/>
    <w:rsid w:val="003C6AB5"/>
    <w:rsid w:val="003C7034"/>
    <w:rsid w:val="003D0334"/>
    <w:rsid w:val="003D1BC0"/>
    <w:rsid w:val="003D4AE4"/>
    <w:rsid w:val="003D4BCB"/>
    <w:rsid w:val="003D5928"/>
    <w:rsid w:val="003D613A"/>
    <w:rsid w:val="003E08F7"/>
    <w:rsid w:val="003E2B3E"/>
    <w:rsid w:val="003E3A54"/>
    <w:rsid w:val="003E65DC"/>
    <w:rsid w:val="003F3CA3"/>
    <w:rsid w:val="003F3FFE"/>
    <w:rsid w:val="003F5988"/>
    <w:rsid w:val="003F5A3F"/>
    <w:rsid w:val="003F7920"/>
    <w:rsid w:val="003F7BA9"/>
    <w:rsid w:val="0040209F"/>
    <w:rsid w:val="0040271B"/>
    <w:rsid w:val="00403776"/>
    <w:rsid w:val="00404086"/>
    <w:rsid w:val="00404941"/>
    <w:rsid w:val="00405D8B"/>
    <w:rsid w:val="004068C4"/>
    <w:rsid w:val="0041179E"/>
    <w:rsid w:val="004143C4"/>
    <w:rsid w:val="00422D84"/>
    <w:rsid w:val="00427104"/>
    <w:rsid w:val="004301CA"/>
    <w:rsid w:val="00433095"/>
    <w:rsid w:val="004334C2"/>
    <w:rsid w:val="00437538"/>
    <w:rsid w:val="00441823"/>
    <w:rsid w:val="004428FA"/>
    <w:rsid w:val="00443D04"/>
    <w:rsid w:val="00447973"/>
    <w:rsid w:val="004507CF"/>
    <w:rsid w:val="00452D68"/>
    <w:rsid w:val="004617FE"/>
    <w:rsid w:val="0046182D"/>
    <w:rsid w:val="004646DB"/>
    <w:rsid w:val="0046520C"/>
    <w:rsid w:val="00470B19"/>
    <w:rsid w:val="0047219F"/>
    <w:rsid w:val="00474FCD"/>
    <w:rsid w:val="00475292"/>
    <w:rsid w:val="00475C4B"/>
    <w:rsid w:val="0048655C"/>
    <w:rsid w:val="00486942"/>
    <w:rsid w:val="00491036"/>
    <w:rsid w:val="004914B8"/>
    <w:rsid w:val="00497500"/>
    <w:rsid w:val="004A04A8"/>
    <w:rsid w:val="004A05FC"/>
    <w:rsid w:val="004B3862"/>
    <w:rsid w:val="004B4CED"/>
    <w:rsid w:val="004B7E42"/>
    <w:rsid w:val="004C01B6"/>
    <w:rsid w:val="004C3E09"/>
    <w:rsid w:val="004C6727"/>
    <w:rsid w:val="004C7C73"/>
    <w:rsid w:val="004D1074"/>
    <w:rsid w:val="004D20CB"/>
    <w:rsid w:val="004D2CA1"/>
    <w:rsid w:val="004D5BD2"/>
    <w:rsid w:val="004D6C64"/>
    <w:rsid w:val="004F42E9"/>
    <w:rsid w:val="004F48A7"/>
    <w:rsid w:val="004F4BD8"/>
    <w:rsid w:val="004F54F4"/>
    <w:rsid w:val="00504F9E"/>
    <w:rsid w:val="00511C00"/>
    <w:rsid w:val="00512E22"/>
    <w:rsid w:val="0051348B"/>
    <w:rsid w:val="005148DE"/>
    <w:rsid w:val="00516004"/>
    <w:rsid w:val="00520240"/>
    <w:rsid w:val="005205C6"/>
    <w:rsid w:val="0052191B"/>
    <w:rsid w:val="00525439"/>
    <w:rsid w:val="005320FA"/>
    <w:rsid w:val="005323B3"/>
    <w:rsid w:val="005342EA"/>
    <w:rsid w:val="00542066"/>
    <w:rsid w:val="00542F28"/>
    <w:rsid w:val="00546ABE"/>
    <w:rsid w:val="005471E5"/>
    <w:rsid w:val="00551CB0"/>
    <w:rsid w:val="00563074"/>
    <w:rsid w:val="00564AC2"/>
    <w:rsid w:val="00571352"/>
    <w:rsid w:val="005748C8"/>
    <w:rsid w:val="00575413"/>
    <w:rsid w:val="00584F06"/>
    <w:rsid w:val="00585463"/>
    <w:rsid w:val="00586FCB"/>
    <w:rsid w:val="00590217"/>
    <w:rsid w:val="00590F9A"/>
    <w:rsid w:val="0059115C"/>
    <w:rsid w:val="00597EBE"/>
    <w:rsid w:val="005A2254"/>
    <w:rsid w:val="005A6223"/>
    <w:rsid w:val="005B0E25"/>
    <w:rsid w:val="005B18D7"/>
    <w:rsid w:val="005B2E20"/>
    <w:rsid w:val="005D745A"/>
    <w:rsid w:val="005E358C"/>
    <w:rsid w:val="005E435F"/>
    <w:rsid w:val="005E485B"/>
    <w:rsid w:val="006005EF"/>
    <w:rsid w:val="0060228A"/>
    <w:rsid w:val="00603E41"/>
    <w:rsid w:val="00614CEC"/>
    <w:rsid w:val="006159DE"/>
    <w:rsid w:val="006172F5"/>
    <w:rsid w:val="006215B4"/>
    <w:rsid w:val="00624048"/>
    <w:rsid w:val="0062533C"/>
    <w:rsid w:val="006301B3"/>
    <w:rsid w:val="00631551"/>
    <w:rsid w:val="00632079"/>
    <w:rsid w:val="006322E0"/>
    <w:rsid w:val="00640D61"/>
    <w:rsid w:val="00643EE9"/>
    <w:rsid w:val="00647D2B"/>
    <w:rsid w:val="006542AB"/>
    <w:rsid w:val="0065439C"/>
    <w:rsid w:val="00656FA0"/>
    <w:rsid w:val="006662BF"/>
    <w:rsid w:val="00674A4B"/>
    <w:rsid w:val="00676489"/>
    <w:rsid w:val="00681FC1"/>
    <w:rsid w:val="006821E5"/>
    <w:rsid w:val="00690BF5"/>
    <w:rsid w:val="006A4F8B"/>
    <w:rsid w:val="006A7516"/>
    <w:rsid w:val="006A7A86"/>
    <w:rsid w:val="006B0D9E"/>
    <w:rsid w:val="006B0F30"/>
    <w:rsid w:val="006B25C3"/>
    <w:rsid w:val="006B442C"/>
    <w:rsid w:val="006B538F"/>
    <w:rsid w:val="006B68D3"/>
    <w:rsid w:val="006B6C44"/>
    <w:rsid w:val="006B77C7"/>
    <w:rsid w:val="006B7EE3"/>
    <w:rsid w:val="006C1C36"/>
    <w:rsid w:val="006C4A65"/>
    <w:rsid w:val="006C5947"/>
    <w:rsid w:val="006C652A"/>
    <w:rsid w:val="006D1451"/>
    <w:rsid w:val="006D3E45"/>
    <w:rsid w:val="006D403F"/>
    <w:rsid w:val="006D51F5"/>
    <w:rsid w:val="006D5F64"/>
    <w:rsid w:val="006D659E"/>
    <w:rsid w:val="006D6737"/>
    <w:rsid w:val="006E5A61"/>
    <w:rsid w:val="006F12E8"/>
    <w:rsid w:val="006F3A8F"/>
    <w:rsid w:val="006F701C"/>
    <w:rsid w:val="007003C0"/>
    <w:rsid w:val="0070183A"/>
    <w:rsid w:val="00705A9B"/>
    <w:rsid w:val="00706A94"/>
    <w:rsid w:val="00706E9E"/>
    <w:rsid w:val="00711F1A"/>
    <w:rsid w:val="007206F4"/>
    <w:rsid w:val="00720E41"/>
    <w:rsid w:val="00721690"/>
    <w:rsid w:val="007219E8"/>
    <w:rsid w:val="007322B6"/>
    <w:rsid w:val="007334B1"/>
    <w:rsid w:val="00735102"/>
    <w:rsid w:val="0073660F"/>
    <w:rsid w:val="00736A1D"/>
    <w:rsid w:val="00744BD8"/>
    <w:rsid w:val="007461A0"/>
    <w:rsid w:val="00753968"/>
    <w:rsid w:val="007565D1"/>
    <w:rsid w:val="00756AA3"/>
    <w:rsid w:val="0076000D"/>
    <w:rsid w:val="007623FB"/>
    <w:rsid w:val="00762F24"/>
    <w:rsid w:val="007633C3"/>
    <w:rsid w:val="00763819"/>
    <w:rsid w:val="007638F0"/>
    <w:rsid w:val="007660FD"/>
    <w:rsid w:val="007663E4"/>
    <w:rsid w:val="00766C18"/>
    <w:rsid w:val="00767F77"/>
    <w:rsid w:val="00770098"/>
    <w:rsid w:val="007718E6"/>
    <w:rsid w:val="00776930"/>
    <w:rsid w:val="00777C48"/>
    <w:rsid w:val="00782E6D"/>
    <w:rsid w:val="00783641"/>
    <w:rsid w:val="00796566"/>
    <w:rsid w:val="00796863"/>
    <w:rsid w:val="00797172"/>
    <w:rsid w:val="00797D7A"/>
    <w:rsid w:val="007A3156"/>
    <w:rsid w:val="007A3A25"/>
    <w:rsid w:val="007B44E2"/>
    <w:rsid w:val="007B5DEC"/>
    <w:rsid w:val="007B6B00"/>
    <w:rsid w:val="007C43F0"/>
    <w:rsid w:val="007C4741"/>
    <w:rsid w:val="007C7007"/>
    <w:rsid w:val="007C77DB"/>
    <w:rsid w:val="007D1FBF"/>
    <w:rsid w:val="007D2058"/>
    <w:rsid w:val="007D6930"/>
    <w:rsid w:val="007D6F08"/>
    <w:rsid w:val="007E6F9D"/>
    <w:rsid w:val="007E7340"/>
    <w:rsid w:val="007F4340"/>
    <w:rsid w:val="0080174E"/>
    <w:rsid w:val="008040BC"/>
    <w:rsid w:val="0080505D"/>
    <w:rsid w:val="008066F8"/>
    <w:rsid w:val="00806AA7"/>
    <w:rsid w:val="0082254C"/>
    <w:rsid w:val="008227C8"/>
    <w:rsid w:val="0082300C"/>
    <w:rsid w:val="00827D49"/>
    <w:rsid w:val="008307A2"/>
    <w:rsid w:val="00832E0D"/>
    <w:rsid w:val="00834B5C"/>
    <w:rsid w:val="00834F26"/>
    <w:rsid w:val="00835585"/>
    <w:rsid w:val="00837F36"/>
    <w:rsid w:val="00841414"/>
    <w:rsid w:val="00842FEE"/>
    <w:rsid w:val="008447E5"/>
    <w:rsid w:val="008471DB"/>
    <w:rsid w:val="0084791D"/>
    <w:rsid w:val="0085110D"/>
    <w:rsid w:val="00854F84"/>
    <w:rsid w:val="0085611A"/>
    <w:rsid w:val="00856885"/>
    <w:rsid w:val="0086021B"/>
    <w:rsid w:val="008635E4"/>
    <w:rsid w:val="00863601"/>
    <w:rsid w:val="0086408A"/>
    <w:rsid w:val="0086472D"/>
    <w:rsid w:val="00871F48"/>
    <w:rsid w:val="00871FC2"/>
    <w:rsid w:val="00873622"/>
    <w:rsid w:val="00875444"/>
    <w:rsid w:val="00875C2F"/>
    <w:rsid w:val="00882DC9"/>
    <w:rsid w:val="00884FE6"/>
    <w:rsid w:val="00885060"/>
    <w:rsid w:val="008A1019"/>
    <w:rsid w:val="008B0BC3"/>
    <w:rsid w:val="008B1C8E"/>
    <w:rsid w:val="008B2615"/>
    <w:rsid w:val="008B7001"/>
    <w:rsid w:val="008B775C"/>
    <w:rsid w:val="008B7C9E"/>
    <w:rsid w:val="008C36F2"/>
    <w:rsid w:val="008C69F5"/>
    <w:rsid w:val="008C77EA"/>
    <w:rsid w:val="008D33A9"/>
    <w:rsid w:val="008D74BC"/>
    <w:rsid w:val="008E1EE0"/>
    <w:rsid w:val="008E30DC"/>
    <w:rsid w:val="008E4648"/>
    <w:rsid w:val="008E5F6C"/>
    <w:rsid w:val="008E6D1B"/>
    <w:rsid w:val="008E7494"/>
    <w:rsid w:val="008F573B"/>
    <w:rsid w:val="009058D1"/>
    <w:rsid w:val="009116C2"/>
    <w:rsid w:val="009123FC"/>
    <w:rsid w:val="009157C0"/>
    <w:rsid w:val="0092153D"/>
    <w:rsid w:val="00921AD6"/>
    <w:rsid w:val="00922EBA"/>
    <w:rsid w:val="009231E6"/>
    <w:rsid w:val="00931333"/>
    <w:rsid w:val="00933D82"/>
    <w:rsid w:val="00940796"/>
    <w:rsid w:val="00944D43"/>
    <w:rsid w:val="00944E44"/>
    <w:rsid w:val="00946775"/>
    <w:rsid w:val="00947E5B"/>
    <w:rsid w:val="00950573"/>
    <w:rsid w:val="009541D7"/>
    <w:rsid w:val="009602A7"/>
    <w:rsid w:val="009616E9"/>
    <w:rsid w:val="009641E7"/>
    <w:rsid w:val="0096639B"/>
    <w:rsid w:val="00967D9F"/>
    <w:rsid w:val="009759E8"/>
    <w:rsid w:val="00976B08"/>
    <w:rsid w:val="00984289"/>
    <w:rsid w:val="00990E37"/>
    <w:rsid w:val="00991465"/>
    <w:rsid w:val="00993BE2"/>
    <w:rsid w:val="00995284"/>
    <w:rsid w:val="0099581F"/>
    <w:rsid w:val="00997F80"/>
    <w:rsid w:val="009A3045"/>
    <w:rsid w:val="009A7504"/>
    <w:rsid w:val="009A7BCF"/>
    <w:rsid w:val="009B3F4F"/>
    <w:rsid w:val="009B6221"/>
    <w:rsid w:val="009C0A8A"/>
    <w:rsid w:val="009C0BD1"/>
    <w:rsid w:val="009C14DF"/>
    <w:rsid w:val="009C56EC"/>
    <w:rsid w:val="009D0586"/>
    <w:rsid w:val="009D3855"/>
    <w:rsid w:val="009D612A"/>
    <w:rsid w:val="009E08E4"/>
    <w:rsid w:val="009F047F"/>
    <w:rsid w:val="009F4FBF"/>
    <w:rsid w:val="009F6A89"/>
    <w:rsid w:val="009F70B6"/>
    <w:rsid w:val="009F7E72"/>
    <w:rsid w:val="00A02DF7"/>
    <w:rsid w:val="00A044DA"/>
    <w:rsid w:val="00A04E4A"/>
    <w:rsid w:val="00A051A7"/>
    <w:rsid w:val="00A07EC2"/>
    <w:rsid w:val="00A1300B"/>
    <w:rsid w:val="00A14CA1"/>
    <w:rsid w:val="00A15FEC"/>
    <w:rsid w:val="00A20455"/>
    <w:rsid w:val="00A2408B"/>
    <w:rsid w:val="00A32158"/>
    <w:rsid w:val="00A33285"/>
    <w:rsid w:val="00A33458"/>
    <w:rsid w:val="00A3497F"/>
    <w:rsid w:val="00A34BBC"/>
    <w:rsid w:val="00A35CFF"/>
    <w:rsid w:val="00A366CF"/>
    <w:rsid w:val="00A42C5B"/>
    <w:rsid w:val="00A54DB2"/>
    <w:rsid w:val="00A57230"/>
    <w:rsid w:val="00A57BFC"/>
    <w:rsid w:val="00A6360E"/>
    <w:rsid w:val="00A64598"/>
    <w:rsid w:val="00A65606"/>
    <w:rsid w:val="00A665E9"/>
    <w:rsid w:val="00A72306"/>
    <w:rsid w:val="00A76CA5"/>
    <w:rsid w:val="00A77E2F"/>
    <w:rsid w:val="00A85596"/>
    <w:rsid w:val="00A86FBD"/>
    <w:rsid w:val="00A95B83"/>
    <w:rsid w:val="00AA1FDF"/>
    <w:rsid w:val="00AA34FC"/>
    <w:rsid w:val="00AA6538"/>
    <w:rsid w:val="00AB0BDF"/>
    <w:rsid w:val="00AB0C5A"/>
    <w:rsid w:val="00AB4DC8"/>
    <w:rsid w:val="00AB7894"/>
    <w:rsid w:val="00AD02AA"/>
    <w:rsid w:val="00AD21EA"/>
    <w:rsid w:val="00AD7B8B"/>
    <w:rsid w:val="00AE02D4"/>
    <w:rsid w:val="00AE0C0E"/>
    <w:rsid w:val="00AE3EFA"/>
    <w:rsid w:val="00AE5739"/>
    <w:rsid w:val="00AF7C3C"/>
    <w:rsid w:val="00B043ED"/>
    <w:rsid w:val="00B058D7"/>
    <w:rsid w:val="00B11BEA"/>
    <w:rsid w:val="00B15199"/>
    <w:rsid w:val="00B23787"/>
    <w:rsid w:val="00B2410B"/>
    <w:rsid w:val="00B24975"/>
    <w:rsid w:val="00B279B9"/>
    <w:rsid w:val="00B33FAA"/>
    <w:rsid w:val="00B341F9"/>
    <w:rsid w:val="00B35593"/>
    <w:rsid w:val="00B35ACF"/>
    <w:rsid w:val="00B36714"/>
    <w:rsid w:val="00B42D1B"/>
    <w:rsid w:val="00B4641D"/>
    <w:rsid w:val="00B47AE3"/>
    <w:rsid w:val="00B47C98"/>
    <w:rsid w:val="00B61AA4"/>
    <w:rsid w:val="00B62281"/>
    <w:rsid w:val="00B64DB7"/>
    <w:rsid w:val="00B75756"/>
    <w:rsid w:val="00B7756F"/>
    <w:rsid w:val="00B80C79"/>
    <w:rsid w:val="00B84374"/>
    <w:rsid w:val="00B91540"/>
    <w:rsid w:val="00B9351B"/>
    <w:rsid w:val="00B938B9"/>
    <w:rsid w:val="00BA366E"/>
    <w:rsid w:val="00BA4C1E"/>
    <w:rsid w:val="00BA6B7D"/>
    <w:rsid w:val="00BB4993"/>
    <w:rsid w:val="00BC2E12"/>
    <w:rsid w:val="00BC3C82"/>
    <w:rsid w:val="00BC58C9"/>
    <w:rsid w:val="00BD0633"/>
    <w:rsid w:val="00BD2447"/>
    <w:rsid w:val="00BD4E47"/>
    <w:rsid w:val="00BD539D"/>
    <w:rsid w:val="00BD58A8"/>
    <w:rsid w:val="00BE0AE8"/>
    <w:rsid w:val="00BE5202"/>
    <w:rsid w:val="00BE5295"/>
    <w:rsid w:val="00BE67E6"/>
    <w:rsid w:val="00C01B7C"/>
    <w:rsid w:val="00C02CC0"/>
    <w:rsid w:val="00C04BF3"/>
    <w:rsid w:val="00C06080"/>
    <w:rsid w:val="00C07E19"/>
    <w:rsid w:val="00C07E5E"/>
    <w:rsid w:val="00C11040"/>
    <w:rsid w:val="00C1772B"/>
    <w:rsid w:val="00C22F7F"/>
    <w:rsid w:val="00C24ECE"/>
    <w:rsid w:val="00C27276"/>
    <w:rsid w:val="00C30D16"/>
    <w:rsid w:val="00C31707"/>
    <w:rsid w:val="00C32EBE"/>
    <w:rsid w:val="00C333CE"/>
    <w:rsid w:val="00C335EA"/>
    <w:rsid w:val="00C3460D"/>
    <w:rsid w:val="00C42A0A"/>
    <w:rsid w:val="00C45CE6"/>
    <w:rsid w:val="00C51FAC"/>
    <w:rsid w:val="00C5224C"/>
    <w:rsid w:val="00C53C9D"/>
    <w:rsid w:val="00C56E80"/>
    <w:rsid w:val="00C57AAB"/>
    <w:rsid w:val="00C60115"/>
    <w:rsid w:val="00C60BB4"/>
    <w:rsid w:val="00C66DA3"/>
    <w:rsid w:val="00C66E79"/>
    <w:rsid w:val="00C6729D"/>
    <w:rsid w:val="00C8499F"/>
    <w:rsid w:val="00C85B6C"/>
    <w:rsid w:val="00C85D90"/>
    <w:rsid w:val="00C90A4E"/>
    <w:rsid w:val="00C92CE1"/>
    <w:rsid w:val="00C93233"/>
    <w:rsid w:val="00C961F5"/>
    <w:rsid w:val="00CA3E55"/>
    <w:rsid w:val="00CA4746"/>
    <w:rsid w:val="00CA66F1"/>
    <w:rsid w:val="00CA7508"/>
    <w:rsid w:val="00CB19C4"/>
    <w:rsid w:val="00CB6CCF"/>
    <w:rsid w:val="00CB7D7D"/>
    <w:rsid w:val="00CC2279"/>
    <w:rsid w:val="00CC3140"/>
    <w:rsid w:val="00CD14FB"/>
    <w:rsid w:val="00CD1ED1"/>
    <w:rsid w:val="00CD2D1B"/>
    <w:rsid w:val="00CD60B2"/>
    <w:rsid w:val="00CD6FF9"/>
    <w:rsid w:val="00CD7286"/>
    <w:rsid w:val="00CE4786"/>
    <w:rsid w:val="00CE7262"/>
    <w:rsid w:val="00CF07FB"/>
    <w:rsid w:val="00CF4475"/>
    <w:rsid w:val="00CF580D"/>
    <w:rsid w:val="00CF5A90"/>
    <w:rsid w:val="00D0186C"/>
    <w:rsid w:val="00D02F25"/>
    <w:rsid w:val="00D07959"/>
    <w:rsid w:val="00D07FBC"/>
    <w:rsid w:val="00D11B0F"/>
    <w:rsid w:val="00D1259A"/>
    <w:rsid w:val="00D136E3"/>
    <w:rsid w:val="00D14DBF"/>
    <w:rsid w:val="00D163E5"/>
    <w:rsid w:val="00D2601A"/>
    <w:rsid w:val="00D30608"/>
    <w:rsid w:val="00D33D79"/>
    <w:rsid w:val="00D5049C"/>
    <w:rsid w:val="00D5061B"/>
    <w:rsid w:val="00D539E7"/>
    <w:rsid w:val="00D55304"/>
    <w:rsid w:val="00D57D8D"/>
    <w:rsid w:val="00D61628"/>
    <w:rsid w:val="00D6165D"/>
    <w:rsid w:val="00D63854"/>
    <w:rsid w:val="00D64CA3"/>
    <w:rsid w:val="00D71866"/>
    <w:rsid w:val="00D820BA"/>
    <w:rsid w:val="00D82C9E"/>
    <w:rsid w:val="00D856C7"/>
    <w:rsid w:val="00D857AB"/>
    <w:rsid w:val="00D87039"/>
    <w:rsid w:val="00D91A55"/>
    <w:rsid w:val="00D91CA9"/>
    <w:rsid w:val="00D979F7"/>
    <w:rsid w:val="00DA262D"/>
    <w:rsid w:val="00DA3F3B"/>
    <w:rsid w:val="00DB3259"/>
    <w:rsid w:val="00DB4CCC"/>
    <w:rsid w:val="00DC6777"/>
    <w:rsid w:val="00DD1623"/>
    <w:rsid w:val="00DD22A1"/>
    <w:rsid w:val="00DD2603"/>
    <w:rsid w:val="00DD46F2"/>
    <w:rsid w:val="00DD6F35"/>
    <w:rsid w:val="00DE3C28"/>
    <w:rsid w:val="00DE5C97"/>
    <w:rsid w:val="00DF1C87"/>
    <w:rsid w:val="00DF1FBE"/>
    <w:rsid w:val="00DF3388"/>
    <w:rsid w:val="00DF338E"/>
    <w:rsid w:val="00DF63D6"/>
    <w:rsid w:val="00E004C5"/>
    <w:rsid w:val="00E0138A"/>
    <w:rsid w:val="00E17CA4"/>
    <w:rsid w:val="00E24095"/>
    <w:rsid w:val="00E24427"/>
    <w:rsid w:val="00E267A7"/>
    <w:rsid w:val="00E2694D"/>
    <w:rsid w:val="00E27025"/>
    <w:rsid w:val="00E349CA"/>
    <w:rsid w:val="00E367C4"/>
    <w:rsid w:val="00E43E10"/>
    <w:rsid w:val="00E4513C"/>
    <w:rsid w:val="00E457EB"/>
    <w:rsid w:val="00E458C7"/>
    <w:rsid w:val="00E51980"/>
    <w:rsid w:val="00E534DC"/>
    <w:rsid w:val="00E536A9"/>
    <w:rsid w:val="00E60447"/>
    <w:rsid w:val="00E62776"/>
    <w:rsid w:val="00E734B1"/>
    <w:rsid w:val="00E76EAB"/>
    <w:rsid w:val="00E8101A"/>
    <w:rsid w:val="00E83533"/>
    <w:rsid w:val="00E836FD"/>
    <w:rsid w:val="00E85EE4"/>
    <w:rsid w:val="00E87CAE"/>
    <w:rsid w:val="00E93F1E"/>
    <w:rsid w:val="00EA093A"/>
    <w:rsid w:val="00EA18BD"/>
    <w:rsid w:val="00EA5F63"/>
    <w:rsid w:val="00EA739E"/>
    <w:rsid w:val="00EA7435"/>
    <w:rsid w:val="00EB143A"/>
    <w:rsid w:val="00EB382D"/>
    <w:rsid w:val="00EB7D84"/>
    <w:rsid w:val="00EC1975"/>
    <w:rsid w:val="00EC65F4"/>
    <w:rsid w:val="00EC728C"/>
    <w:rsid w:val="00ED02CA"/>
    <w:rsid w:val="00ED131C"/>
    <w:rsid w:val="00ED2C52"/>
    <w:rsid w:val="00ED4F84"/>
    <w:rsid w:val="00ED62B3"/>
    <w:rsid w:val="00EE16C3"/>
    <w:rsid w:val="00EE5F5F"/>
    <w:rsid w:val="00EF1B1F"/>
    <w:rsid w:val="00EF354E"/>
    <w:rsid w:val="00EF566E"/>
    <w:rsid w:val="00EF7328"/>
    <w:rsid w:val="00F002A3"/>
    <w:rsid w:val="00F12CCA"/>
    <w:rsid w:val="00F15769"/>
    <w:rsid w:val="00F16426"/>
    <w:rsid w:val="00F21F20"/>
    <w:rsid w:val="00F3087F"/>
    <w:rsid w:val="00F3527E"/>
    <w:rsid w:val="00F366AA"/>
    <w:rsid w:val="00F4112F"/>
    <w:rsid w:val="00F4431E"/>
    <w:rsid w:val="00F44BF2"/>
    <w:rsid w:val="00F45B79"/>
    <w:rsid w:val="00F47A03"/>
    <w:rsid w:val="00F56941"/>
    <w:rsid w:val="00F644F0"/>
    <w:rsid w:val="00F8242B"/>
    <w:rsid w:val="00F82E45"/>
    <w:rsid w:val="00F83E35"/>
    <w:rsid w:val="00F84DF4"/>
    <w:rsid w:val="00F84E8D"/>
    <w:rsid w:val="00F86A2A"/>
    <w:rsid w:val="00F86EE4"/>
    <w:rsid w:val="00F90F86"/>
    <w:rsid w:val="00F92CBE"/>
    <w:rsid w:val="00F94FCB"/>
    <w:rsid w:val="00F95FB6"/>
    <w:rsid w:val="00FB10F5"/>
    <w:rsid w:val="00FB5387"/>
    <w:rsid w:val="00FB5881"/>
    <w:rsid w:val="00FB7DBE"/>
    <w:rsid w:val="00FC080F"/>
    <w:rsid w:val="00FC30DB"/>
    <w:rsid w:val="00FC5498"/>
    <w:rsid w:val="00FC56E4"/>
    <w:rsid w:val="00FC5B87"/>
    <w:rsid w:val="00FC6358"/>
    <w:rsid w:val="00FD1697"/>
    <w:rsid w:val="00FD173C"/>
    <w:rsid w:val="00FD18B7"/>
    <w:rsid w:val="00FD2E8C"/>
    <w:rsid w:val="00FD51B9"/>
    <w:rsid w:val="00FD55E9"/>
    <w:rsid w:val="00FD6B42"/>
    <w:rsid w:val="00FD72EE"/>
    <w:rsid w:val="00FE04C7"/>
    <w:rsid w:val="00FE14F5"/>
    <w:rsid w:val="00FE25B5"/>
    <w:rsid w:val="00FE3DCD"/>
    <w:rsid w:val="00FE4D10"/>
    <w:rsid w:val="00FF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8570"/>
  <w15:docId w15:val="{FDA57325-3E1F-41AB-B3D7-B74830D9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5AF"/>
    <w:rPr>
      <w:lang w:val="sq-AL"/>
    </w:rPr>
  </w:style>
  <w:style w:type="paragraph" w:styleId="Heading1">
    <w:name w:val="heading 1"/>
    <w:basedOn w:val="Normal"/>
    <w:next w:val="Normal"/>
    <w:link w:val="Heading1Char"/>
    <w:uiPriority w:val="9"/>
    <w:qFormat/>
    <w:rsid w:val="006D659E"/>
    <w:pPr>
      <w:keepNext/>
      <w:keepLines/>
      <w:spacing w:before="240" w:after="0" w:line="276" w:lineRule="auto"/>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uiPriority w:val="9"/>
    <w:unhideWhenUsed/>
    <w:qFormat/>
    <w:rsid w:val="006D659E"/>
    <w:pPr>
      <w:keepNext/>
      <w:keepLines/>
      <w:spacing w:before="40" w:after="0" w:line="256" w:lineRule="auto"/>
      <w:outlineLvl w:val="1"/>
    </w:pPr>
    <w:rPr>
      <w:rFonts w:ascii="Calibri Light" w:eastAsia="Times New Roman" w:hAnsi="Calibri Light" w:cs="Times New Roman"/>
      <w:color w:val="2F5496"/>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10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11040"/>
    <w:pPr>
      <w:ind w:left="720"/>
      <w:contextualSpacing/>
    </w:pPr>
  </w:style>
  <w:style w:type="paragraph" w:styleId="Header">
    <w:name w:val="header"/>
    <w:basedOn w:val="Normal"/>
    <w:link w:val="HeaderChar"/>
    <w:uiPriority w:val="99"/>
    <w:unhideWhenUsed/>
    <w:rsid w:val="004A0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4A8"/>
  </w:style>
  <w:style w:type="paragraph" w:styleId="Footer">
    <w:name w:val="footer"/>
    <w:basedOn w:val="Normal"/>
    <w:link w:val="FooterChar"/>
    <w:uiPriority w:val="99"/>
    <w:unhideWhenUsed/>
    <w:rsid w:val="004A0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4A8"/>
  </w:style>
  <w:style w:type="paragraph" w:styleId="FootnoteText">
    <w:name w:val="footnote text"/>
    <w:basedOn w:val="Normal"/>
    <w:link w:val="FootnoteTextChar"/>
    <w:uiPriority w:val="99"/>
    <w:unhideWhenUsed/>
    <w:rsid w:val="006D659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6D659E"/>
    <w:rPr>
      <w:rFonts w:ascii="Calibri" w:eastAsia="Calibri" w:hAnsi="Calibri" w:cs="Times New Roman"/>
      <w:sz w:val="20"/>
      <w:szCs w:val="20"/>
      <w:lang w:val="sq-AL"/>
    </w:rPr>
  </w:style>
  <w:style w:type="character" w:styleId="FootnoteReference">
    <w:name w:val="footnote reference"/>
    <w:uiPriority w:val="99"/>
    <w:unhideWhenUsed/>
    <w:rsid w:val="006D659E"/>
    <w:rPr>
      <w:vertAlign w:val="superscript"/>
    </w:rPr>
  </w:style>
  <w:style w:type="character" w:customStyle="1" w:styleId="ListParagraphChar">
    <w:name w:val="List Paragraph Char"/>
    <w:link w:val="ListParagraph"/>
    <w:uiPriority w:val="34"/>
    <w:locked/>
    <w:rsid w:val="006D659E"/>
  </w:style>
  <w:style w:type="character" w:styleId="CommentReference">
    <w:name w:val="annotation reference"/>
    <w:uiPriority w:val="99"/>
    <w:semiHidden/>
    <w:unhideWhenUsed/>
    <w:rsid w:val="006D659E"/>
    <w:rPr>
      <w:sz w:val="16"/>
      <w:szCs w:val="16"/>
    </w:rPr>
  </w:style>
  <w:style w:type="paragraph" w:styleId="BalloonText">
    <w:name w:val="Balloon Text"/>
    <w:basedOn w:val="Normal"/>
    <w:link w:val="BalloonTextChar"/>
    <w:uiPriority w:val="99"/>
    <w:semiHidden/>
    <w:unhideWhenUsed/>
    <w:rsid w:val="006D6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59E"/>
    <w:rPr>
      <w:rFonts w:ascii="Segoe UI" w:hAnsi="Segoe UI" w:cs="Segoe UI"/>
      <w:sz w:val="18"/>
      <w:szCs w:val="18"/>
    </w:rPr>
  </w:style>
  <w:style w:type="character" w:customStyle="1" w:styleId="Heading1Char">
    <w:name w:val="Heading 1 Char"/>
    <w:basedOn w:val="DefaultParagraphFont"/>
    <w:link w:val="Heading1"/>
    <w:uiPriority w:val="9"/>
    <w:rsid w:val="006D659E"/>
    <w:rPr>
      <w:rFonts w:ascii="Calibri Light" w:eastAsia="Times New Roman" w:hAnsi="Calibri Light" w:cs="Times New Roman"/>
      <w:color w:val="2F5496"/>
      <w:sz w:val="32"/>
      <w:szCs w:val="32"/>
      <w:lang w:val="sq-AL"/>
    </w:rPr>
  </w:style>
  <w:style w:type="character" w:customStyle="1" w:styleId="Heading2Char">
    <w:name w:val="Heading 2 Char"/>
    <w:basedOn w:val="DefaultParagraphFont"/>
    <w:link w:val="Heading2"/>
    <w:uiPriority w:val="9"/>
    <w:rsid w:val="006D659E"/>
    <w:rPr>
      <w:rFonts w:ascii="Calibri Light" w:eastAsia="Times New Roman" w:hAnsi="Calibri Light" w:cs="Times New Roman"/>
      <w:color w:val="2F5496"/>
      <w:sz w:val="26"/>
      <w:szCs w:val="26"/>
      <w:lang w:val="en-GB"/>
    </w:rPr>
  </w:style>
  <w:style w:type="character" w:styleId="Hyperlink">
    <w:name w:val="Hyperlink"/>
    <w:uiPriority w:val="99"/>
    <w:semiHidden/>
    <w:unhideWhenUsed/>
    <w:rsid w:val="006D659E"/>
    <w:rPr>
      <w:color w:val="0563C1"/>
      <w:u w:val="single"/>
    </w:rPr>
  </w:style>
  <w:style w:type="paragraph" w:styleId="CommentText">
    <w:name w:val="annotation text"/>
    <w:basedOn w:val="Normal"/>
    <w:link w:val="CommentTextChar"/>
    <w:uiPriority w:val="99"/>
    <w:unhideWhenUsed/>
    <w:rsid w:val="006D659E"/>
    <w:pPr>
      <w:spacing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6D659E"/>
    <w:rPr>
      <w:rFonts w:ascii="Calibri" w:eastAsia="Calibri" w:hAnsi="Calibri" w:cs="Times New Roman"/>
      <w:sz w:val="20"/>
      <w:szCs w:val="20"/>
      <w:lang w:val="en-GB"/>
    </w:rPr>
  </w:style>
  <w:style w:type="paragraph" w:styleId="HTMLPreformatted">
    <w:name w:val="HTML Preformatted"/>
    <w:basedOn w:val="Normal"/>
    <w:link w:val="HTMLPreformattedChar"/>
    <w:uiPriority w:val="99"/>
    <w:unhideWhenUsed/>
    <w:rsid w:val="006D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D659E"/>
    <w:rPr>
      <w:rFonts w:ascii="Courier New" w:eastAsia="Times New Roman" w:hAnsi="Courier New" w:cs="Courier New"/>
      <w:sz w:val="20"/>
      <w:szCs w:val="20"/>
      <w:lang w:val="en-GB" w:eastAsia="en-GB"/>
    </w:rPr>
  </w:style>
  <w:style w:type="paragraph" w:styleId="EndnoteText">
    <w:name w:val="endnote text"/>
    <w:basedOn w:val="Normal"/>
    <w:link w:val="EndnoteTextChar"/>
    <w:uiPriority w:val="99"/>
    <w:semiHidden/>
    <w:unhideWhenUsed/>
    <w:rsid w:val="006D659E"/>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6D659E"/>
    <w:rPr>
      <w:rFonts w:ascii="Calibri" w:eastAsia="Calibri" w:hAnsi="Calibri" w:cs="Times New Roman"/>
      <w:sz w:val="20"/>
      <w:szCs w:val="20"/>
      <w:lang w:val="sq-AL"/>
    </w:rPr>
  </w:style>
  <w:style w:type="character" w:styleId="EndnoteReference">
    <w:name w:val="endnote reference"/>
    <w:uiPriority w:val="99"/>
    <w:semiHidden/>
    <w:unhideWhenUsed/>
    <w:rsid w:val="006D659E"/>
    <w:rPr>
      <w:vertAlign w:val="superscript"/>
    </w:rPr>
  </w:style>
  <w:style w:type="paragraph" w:styleId="CommentSubject">
    <w:name w:val="annotation subject"/>
    <w:basedOn w:val="CommentText"/>
    <w:next w:val="CommentText"/>
    <w:link w:val="CommentSubjectChar"/>
    <w:uiPriority w:val="99"/>
    <w:semiHidden/>
    <w:unhideWhenUsed/>
    <w:rsid w:val="006D659E"/>
    <w:pPr>
      <w:spacing w:after="200" w:line="276" w:lineRule="auto"/>
    </w:pPr>
    <w:rPr>
      <w:b/>
      <w:bCs/>
      <w:lang w:val="sq-AL"/>
    </w:rPr>
  </w:style>
  <w:style w:type="character" w:customStyle="1" w:styleId="CommentSubjectChar">
    <w:name w:val="Comment Subject Char"/>
    <w:basedOn w:val="CommentTextChar"/>
    <w:link w:val="CommentSubject"/>
    <w:uiPriority w:val="99"/>
    <w:semiHidden/>
    <w:rsid w:val="006D659E"/>
    <w:rPr>
      <w:rFonts w:ascii="Calibri" w:eastAsia="Calibri" w:hAnsi="Calibri" w:cs="Times New Roman"/>
      <w:b/>
      <w:bCs/>
      <w:sz w:val="20"/>
      <w:szCs w:val="20"/>
      <w:lang w:val="sq-AL"/>
    </w:rPr>
  </w:style>
  <w:style w:type="paragraph" w:styleId="Revision">
    <w:name w:val="Revision"/>
    <w:hidden/>
    <w:uiPriority w:val="99"/>
    <w:semiHidden/>
    <w:rsid w:val="008227C8"/>
    <w:pPr>
      <w:spacing w:after="0" w:line="240" w:lineRule="auto"/>
    </w:pPr>
  </w:style>
  <w:style w:type="paragraph" w:customStyle="1" w:styleId="TEKSTIII">
    <w:name w:val="TEKSTIII"/>
    <w:basedOn w:val="Normal"/>
    <w:qFormat/>
    <w:rsid w:val="00A20455"/>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370929">
      <w:bodyDiv w:val="1"/>
      <w:marLeft w:val="0"/>
      <w:marRight w:val="0"/>
      <w:marTop w:val="0"/>
      <w:marBottom w:val="0"/>
      <w:divBdr>
        <w:top w:val="none" w:sz="0" w:space="0" w:color="auto"/>
        <w:left w:val="none" w:sz="0" w:space="0" w:color="auto"/>
        <w:bottom w:val="none" w:sz="0" w:space="0" w:color="auto"/>
        <w:right w:val="none" w:sz="0" w:space="0" w:color="auto"/>
      </w:divBdr>
    </w:div>
    <w:div w:id="141435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ncj.eu/images/stories/pdf/ethics/judicialethicsdeontologiefinal.pdf" TargetMode="External"/><Relationship Id="rId1"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E64E87BA07482E972FAD044AF464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264</Nr_x002e__x0020_akti>
    <Data_x0020_e_x0020_Krijimit xmlns="0e656187-b300-4fb0-8bf4-3a50f872073c">2019-11-25T09:43:13Z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2019-11-21T23:00:00Z</Date_x0020_protokolli>
    <Titulli xmlns="0e656187-b300-4fb0-8bf4-3a50f872073c">Për miratimin e "Metodologjia e pikëzimit me qëllim përcaktimin e nivelit të vlerësimit të gjyqtarit"</Titulli>
    <Modifikuesi xmlns="0e656187-b300-4fb0-8bf4-3a50f872073c">jorina.kryeziu</Modifikuesi>
    <Nr_x002e__x0020_prot_x0020_QBZ xmlns="0e656187-b300-4fb0-8bf4-3a50f872073c">1601/2</Nr_x002e__x0020_prot_x0020_QBZ>
    <Data_x0020_e_x0020_Modifikimit xmlns="0e656187-b300-4fb0-8bf4-3a50f872073c">2019-11-25T12:23:23Z</Data_x0020_e_x0020_Modifikimit>
    <Dekretuar xmlns="0e656187-b300-4fb0-8bf4-3a50f872073c">false</Dekretuar>
    <Data xmlns="0e656187-b300-4fb0-8bf4-3a50f872073c">2019-11-20T23:00:00Z</Data>
    <Nr_x002e__x0020_protokolli_x0020_i_x0020_aktit xmlns="0e656187-b300-4fb0-8bf4-3a50f872073c">5837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E64E87BA07482E972FAD044AF464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65E86-7D43-4E01-8876-0E03A582B9A2}">
  <ds:schemaRefs>
    <ds:schemaRef ds:uri="http://schemas.microsoft.com/sharepoint/v3/contenttype/forms"/>
  </ds:schemaRefs>
</ds:datastoreItem>
</file>

<file path=customXml/itemProps2.xml><?xml version="1.0" encoding="utf-8"?>
<ds:datastoreItem xmlns:ds="http://schemas.openxmlformats.org/officeDocument/2006/customXml" ds:itemID="{73EAC30E-64E7-4754-B426-608EB037D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5572BA-48D6-436C-929E-67FBFF047DE5}">
  <ds:schemaRefs>
    <ds:schemaRef ds:uri="http://schemas.microsoft.com/office/2006/metadata/properties"/>
    <ds:schemaRef ds:uri="http://purl.org/dc/dcmitype/"/>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14CEA2F-1CB9-434C-A732-5A41CFD4633D}">
  <ds:schemaRefs>
    <ds:schemaRef ds:uri="http://schemas.microsoft.com/sharepoint/v3/contenttype/forms"/>
  </ds:schemaRefs>
</ds:datastoreItem>
</file>

<file path=customXml/itemProps5.xml><?xml version="1.0" encoding="utf-8"?>
<ds:datastoreItem xmlns:ds="http://schemas.openxmlformats.org/officeDocument/2006/customXml" ds:itemID="{015CFB51-F99C-4D24-84DC-C74DE93C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0D91C9F-5888-493C-AEEA-5FC44D941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15</Pages>
  <Words>6736</Words>
  <Characters>38401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Për miratimin e "Metodologjia e pikëzimit me qëllim përcaktimin e nivelit të vlerësimit të gjyqtarit"</vt:lpstr>
    </vt:vector>
  </TitlesOfParts>
  <Company/>
  <LinksUpToDate>false</LinksUpToDate>
  <CharactersWithSpaces>45047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"Metodologjia e pikëzimit me qëllim përcaktimin e nivelit të vlerësimit të gjyqtarit"</dc:title>
  <dc:creator>Edlira Danaj</dc:creator>
  <cp:lastModifiedBy>Entela Suli</cp:lastModifiedBy>
  <cp:revision>99</cp:revision>
  <cp:lastPrinted>2019-11-20T12:45:00Z</cp:lastPrinted>
  <dcterms:created xsi:type="dcterms:W3CDTF">2019-11-25T07:42:00Z</dcterms:created>
  <dcterms:modified xsi:type="dcterms:W3CDTF">2019-11-25T12:42:00Z</dcterms:modified>
</cp:coreProperties>
</file>