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EBF04" w14:textId="77777777" w:rsidR="0080579A" w:rsidRPr="00482C46" w:rsidRDefault="0080579A" w:rsidP="00C03E67">
      <w:pPr>
        <w:spacing w:after="0" w:line="240" w:lineRule="auto"/>
        <w:jc w:val="center"/>
        <w:rPr>
          <w:rFonts w:ascii="Garamond" w:hAnsi="Garamond"/>
          <w:b/>
          <w:sz w:val="24"/>
          <w:szCs w:val="24"/>
          <w:lang w:val="sq-AL"/>
        </w:rPr>
      </w:pPr>
      <w:r w:rsidRPr="00482C46">
        <w:rPr>
          <w:rFonts w:ascii="Garamond" w:hAnsi="Garamond"/>
          <w:b/>
          <w:sz w:val="24"/>
          <w:szCs w:val="24"/>
          <w:lang w:val="sq-AL"/>
        </w:rPr>
        <w:t>VENDIM</w:t>
      </w:r>
    </w:p>
    <w:p w14:paraId="68C829A3" w14:textId="677F28A2" w:rsidR="0080579A" w:rsidRPr="00482C46" w:rsidRDefault="0080579A" w:rsidP="00C03E67">
      <w:pPr>
        <w:spacing w:after="0" w:line="240" w:lineRule="auto"/>
        <w:jc w:val="center"/>
        <w:rPr>
          <w:rFonts w:ascii="Garamond" w:hAnsi="Garamond"/>
          <w:b/>
          <w:sz w:val="24"/>
          <w:szCs w:val="24"/>
          <w:lang w:val="sq-AL"/>
        </w:rPr>
      </w:pPr>
      <w:r w:rsidRPr="00482C46">
        <w:rPr>
          <w:rFonts w:ascii="Garamond" w:hAnsi="Garamond"/>
          <w:b/>
          <w:sz w:val="24"/>
          <w:szCs w:val="24"/>
          <w:lang w:val="sq-AL"/>
        </w:rPr>
        <w:t>Nr.</w:t>
      </w:r>
      <w:r w:rsidR="005819A9" w:rsidRPr="00482C46">
        <w:rPr>
          <w:rFonts w:ascii="Garamond" w:hAnsi="Garamond"/>
          <w:b/>
          <w:sz w:val="24"/>
          <w:szCs w:val="24"/>
          <w:lang w:val="sq-AL"/>
        </w:rPr>
        <w:t xml:space="preserve"> 193, datë 12.</w:t>
      </w:r>
      <w:r w:rsidRPr="00482C46">
        <w:rPr>
          <w:rFonts w:ascii="Garamond" w:hAnsi="Garamond"/>
          <w:b/>
          <w:sz w:val="24"/>
          <w:szCs w:val="24"/>
          <w:lang w:val="sq-AL"/>
        </w:rPr>
        <w:t>5.2021</w:t>
      </w:r>
    </w:p>
    <w:p w14:paraId="6E71A9D0" w14:textId="77777777" w:rsidR="0080579A" w:rsidRPr="00482C46" w:rsidRDefault="0080579A" w:rsidP="00C03E67">
      <w:pPr>
        <w:spacing w:after="0" w:line="240" w:lineRule="auto"/>
        <w:jc w:val="center"/>
        <w:rPr>
          <w:rFonts w:ascii="Garamond" w:hAnsi="Garamond"/>
          <w:b/>
          <w:sz w:val="24"/>
          <w:szCs w:val="24"/>
          <w:lang w:val="sq-AL"/>
        </w:rPr>
      </w:pPr>
    </w:p>
    <w:p w14:paraId="4052A442" w14:textId="24ACB464" w:rsidR="0080579A" w:rsidRPr="00482C46" w:rsidRDefault="0080579A" w:rsidP="00C03E67">
      <w:pPr>
        <w:spacing w:after="0" w:line="240" w:lineRule="auto"/>
        <w:jc w:val="center"/>
        <w:rPr>
          <w:rFonts w:ascii="Garamond" w:hAnsi="Garamond"/>
          <w:b/>
          <w:sz w:val="24"/>
          <w:szCs w:val="24"/>
          <w:lang w:val="sq-AL"/>
        </w:rPr>
      </w:pPr>
      <w:r w:rsidRPr="00482C46">
        <w:rPr>
          <w:rFonts w:ascii="Garamond" w:hAnsi="Garamond"/>
          <w:b/>
          <w:sz w:val="24"/>
          <w:szCs w:val="24"/>
          <w:lang w:val="sq-AL"/>
        </w:rPr>
        <w:t>PËR MIRATIMIN E “</w:t>
      </w:r>
      <w:r w:rsidR="005819A9" w:rsidRPr="00482C46">
        <w:rPr>
          <w:rFonts w:ascii="Garamond" w:hAnsi="Garamond"/>
          <w:b/>
          <w:sz w:val="24"/>
          <w:szCs w:val="24"/>
          <w:lang w:val="sq-AL"/>
        </w:rPr>
        <w:t xml:space="preserve">METODOLOGJISË </w:t>
      </w:r>
      <w:r w:rsidR="00B52360" w:rsidRPr="00482C46">
        <w:rPr>
          <w:rFonts w:ascii="Garamond" w:hAnsi="Garamond"/>
          <w:b/>
          <w:sz w:val="24"/>
          <w:szCs w:val="24"/>
          <w:lang w:val="sq-AL"/>
        </w:rPr>
        <w:t xml:space="preserve">SË </w:t>
      </w:r>
      <w:r w:rsidRPr="00482C46">
        <w:rPr>
          <w:rFonts w:ascii="Garamond" w:hAnsi="Garamond"/>
          <w:b/>
          <w:sz w:val="24"/>
          <w:szCs w:val="24"/>
          <w:lang w:val="sq-AL"/>
        </w:rPr>
        <w:t>PIKËZIMIT</w:t>
      </w:r>
      <w:r w:rsidR="005819A9" w:rsidRPr="00482C46">
        <w:rPr>
          <w:rFonts w:ascii="Garamond" w:hAnsi="Garamond"/>
          <w:b/>
          <w:sz w:val="24"/>
          <w:szCs w:val="24"/>
          <w:lang w:val="sq-AL"/>
        </w:rPr>
        <w:t>,</w:t>
      </w:r>
      <w:r w:rsidRPr="00482C46">
        <w:rPr>
          <w:rFonts w:ascii="Garamond" w:hAnsi="Garamond"/>
          <w:b/>
          <w:sz w:val="24"/>
          <w:szCs w:val="24"/>
          <w:lang w:val="sq-AL"/>
        </w:rPr>
        <w:t xml:space="preserve"> ME QËLLIM PËRCAKTIMIN E NIVELIT TË VLERËSIMIT TË NDIHMËSMAGJISTRATIT NË GJYKATËN E LARTË”</w:t>
      </w:r>
    </w:p>
    <w:p w14:paraId="3D74533D" w14:textId="77777777" w:rsidR="0080579A" w:rsidRPr="00482C46" w:rsidRDefault="0080579A" w:rsidP="00C03E67">
      <w:pPr>
        <w:spacing w:after="0" w:line="240" w:lineRule="auto"/>
        <w:jc w:val="center"/>
        <w:rPr>
          <w:rFonts w:ascii="Garamond" w:hAnsi="Garamond"/>
          <w:sz w:val="24"/>
          <w:szCs w:val="24"/>
          <w:lang w:val="sq-AL"/>
        </w:rPr>
      </w:pPr>
    </w:p>
    <w:p w14:paraId="32AA2E24" w14:textId="47218076" w:rsidR="0080579A" w:rsidRPr="00482C46" w:rsidRDefault="0080579A"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Këshilli i Lartë Gjyqësor</w:t>
      </w:r>
      <w:r w:rsidR="00B52360" w:rsidRPr="00482C46">
        <w:rPr>
          <w:rFonts w:ascii="Garamond" w:hAnsi="Garamond"/>
          <w:sz w:val="24"/>
          <w:szCs w:val="24"/>
          <w:lang w:val="sq-AL"/>
        </w:rPr>
        <w:t>,</w:t>
      </w:r>
      <w:r w:rsidRPr="00482C46">
        <w:rPr>
          <w:rFonts w:ascii="Garamond" w:hAnsi="Garamond"/>
          <w:sz w:val="24"/>
          <w:szCs w:val="24"/>
          <w:lang w:val="sq-AL"/>
        </w:rPr>
        <w:t xml:space="preserve"> bazuar në nenin 147</w:t>
      </w:r>
      <w:r w:rsidR="00B52360" w:rsidRPr="00482C46">
        <w:rPr>
          <w:rFonts w:ascii="Garamond" w:hAnsi="Garamond"/>
          <w:sz w:val="24"/>
          <w:szCs w:val="24"/>
          <w:lang w:val="sq-AL"/>
        </w:rPr>
        <w:t>,</w:t>
      </w:r>
      <w:r w:rsidRPr="00482C46">
        <w:rPr>
          <w:rFonts w:ascii="Garamond" w:hAnsi="Garamond"/>
          <w:sz w:val="24"/>
          <w:szCs w:val="24"/>
          <w:lang w:val="sq-AL"/>
        </w:rPr>
        <w:t xml:space="preserve"> pika 1</w:t>
      </w:r>
      <w:r w:rsidR="00B52360" w:rsidRPr="00482C46">
        <w:rPr>
          <w:rFonts w:ascii="Garamond" w:hAnsi="Garamond"/>
          <w:sz w:val="24"/>
          <w:szCs w:val="24"/>
          <w:lang w:val="sq-AL"/>
        </w:rPr>
        <w:t>,</w:t>
      </w:r>
      <w:r w:rsidRPr="00482C46">
        <w:rPr>
          <w:rFonts w:ascii="Garamond" w:hAnsi="Garamond"/>
          <w:sz w:val="24"/>
          <w:szCs w:val="24"/>
          <w:lang w:val="sq-AL"/>
        </w:rPr>
        <w:t xml:space="preserve"> shkronja “a”</w:t>
      </w:r>
      <w:r w:rsidR="00B52360" w:rsidRPr="00482C46">
        <w:rPr>
          <w:rFonts w:ascii="Garamond" w:hAnsi="Garamond"/>
          <w:sz w:val="24"/>
          <w:szCs w:val="24"/>
          <w:lang w:val="sq-AL"/>
        </w:rPr>
        <w:t>,</w:t>
      </w:r>
      <w:r w:rsidRPr="00482C46">
        <w:rPr>
          <w:rFonts w:ascii="Garamond" w:hAnsi="Garamond"/>
          <w:sz w:val="24"/>
          <w:szCs w:val="24"/>
          <w:lang w:val="sq-AL"/>
        </w:rPr>
        <w:t xml:space="preserve"> të Kushtetutës, si dhe në nenet 2, 56, 68-72, 74</w:t>
      </w:r>
      <w:r w:rsidR="00B52360" w:rsidRPr="00482C46">
        <w:rPr>
          <w:rFonts w:ascii="Garamond" w:hAnsi="Garamond"/>
          <w:sz w:val="24"/>
          <w:szCs w:val="24"/>
          <w:lang w:val="sq-AL"/>
        </w:rPr>
        <w:t>–</w:t>
      </w:r>
      <w:r w:rsidRPr="00482C46">
        <w:rPr>
          <w:rFonts w:ascii="Garamond" w:hAnsi="Garamond"/>
          <w:sz w:val="24"/>
          <w:szCs w:val="24"/>
          <w:lang w:val="sq-AL"/>
        </w:rPr>
        <w:t>78, 84</w:t>
      </w:r>
      <w:r w:rsidR="00B52360" w:rsidRPr="00482C46">
        <w:rPr>
          <w:rFonts w:ascii="Garamond" w:hAnsi="Garamond"/>
          <w:sz w:val="24"/>
          <w:szCs w:val="24"/>
          <w:lang w:val="sq-AL"/>
        </w:rPr>
        <w:t>–</w:t>
      </w:r>
      <w:r w:rsidRPr="00482C46">
        <w:rPr>
          <w:rFonts w:ascii="Garamond" w:hAnsi="Garamond"/>
          <w:sz w:val="24"/>
          <w:szCs w:val="24"/>
          <w:lang w:val="sq-AL"/>
        </w:rPr>
        <w:t>95, 97 dhe 171</w:t>
      </w:r>
      <w:r w:rsidR="00B52360" w:rsidRPr="00482C46">
        <w:rPr>
          <w:rFonts w:ascii="Garamond" w:hAnsi="Garamond"/>
          <w:sz w:val="24"/>
          <w:szCs w:val="24"/>
          <w:lang w:val="sq-AL"/>
        </w:rPr>
        <w:t>,</w:t>
      </w:r>
      <w:r w:rsidRPr="00482C46">
        <w:rPr>
          <w:rFonts w:ascii="Garamond" w:hAnsi="Garamond"/>
          <w:sz w:val="24"/>
          <w:szCs w:val="24"/>
          <w:lang w:val="sq-AL"/>
        </w:rPr>
        <w:t xml:space="preserve"> të ligjit nr.</w:t>
      </w:r>
      <w:r w:rsidR="005819A9" w:rsidRPr="00482C46">
        <w:rPr>
          <w:rFonts w:ascii="Garamond" w:hAnsi="Garamond"/>
          <w:sz w:val="24"/>
          <w:szCs w:val="24"/>
          <w:lang w:val="sq-AL"/>
        </w:rPr>
        <w:t xml:space="preserve"> </w:t>
      </w:r>
      <w:r w:rsidRPr="00482C46">
        <w:rPr>
          <w:rFonts w:ascii="Garamond" w:hAnsi="Garamond"/>
          <w:sz w:val="24"/>
          <w:szCs w:val="24"/>
          <w:lang w:val="sq-AL"/>
        </w:rPr>
        <w:t>96/2016</w:t>
      </w:r>
      <w:r w:rsidR="00B52360" w:rsidRPr="00482C46">
        <w:rPr>
          <w:rFonts w:ascii="Garamond" w:hAnsi="Garamond"/>
          <w:sz w:val="24"/>
          <w:szCs w:val="24"/>
          <w:lang w:val="sq-AL"/>
        </w:rPr>
        <w:t>,</w:t>
      </w:r>
      <w:r w:rsidRPr="00482C46">
        <w:rPr>
          <w:rFonts w:ascii="Garamond" w:hAnsi="Garamond"/>
          <w:sz w:val="24"/>
          <w:szCs w:val="24"/>
          <w:lang w:val="sq-AL"/>
        </w:rPr>
        <w:t xml:space="preserve"> “Për statusin e gjyqtarëve dhe të prokurorëve në Republikën e Shqipërisë”</w:t>
      </w:r>
      <w:r w:rsidR="00B52360" w:rsidRPr="00482C46">
        <w:rPr>
          <w:rFonts w:ascii="Garamond" w:hAnsi="Garamond"/>
          <w:sz w:val="24"/>
          <w:szCs w:val="24"/>
          <w:lang w:val="sq-AL"/>
        </w:rPr>
        <w:t>,</w:t>
      </w:r>
      <w:r w:rsidRPr="00482C46">
        <w:rPr>
          <w:rFonts w:ascii="Garamond" w:hAnsi="Garamond"/>
          <w:sz w:val="24"/>
          <w:szCs w:val="24"/>
          <w:lang w:val="sq-AL"/>
        </w:rPr>
        <w:t xml:space="preserve"> </w:t>
      </w:r>
      <w:r w:rsidR="00B52360" w:rsidRPr="00482C46">
        <w:rPr>
          <w:rFonts w:ascii="Garamond" w:hAnsi="Garamond"/>
          <w:sz w:val="24"/>
          <w:szCs w:val="24"/>
          <w:lang w:val="sq-AL"/>
        </w:rPr>
        <w:t>të</w:t>
      </w:r>
      <w:r w:rsidRPr="00482C46">
        <w:rPr>
          <w:rFonts w:ascii="Garamond" w:hAnsi="Garamond"/>
          <w:sz w:val="24"/>
          <w:szCs w:val="24"/>
          <w:lang w:val="sq-AL"/>
        </w:rPr>
        <w:t xml:space="preserve"> ndryshuar, me propozimin e Komisionit të Etikës dhe Vlerësimit Profesional, </w:t>
      </w:r>
    </w:p>
    <w:p w14:paraId="45B8F2E5" w14:textId="77777777" w:rsidR="0080579A" w:rsidRPr="00482C46" w:rsidRDefault="0080579A" w:rsidP="00C03E67">
      <w:pPr>
        <w:spacing w:after="0" w:line="240" w:lineRule="auto"/>
        <w:ind w:firstLine="284"/>
        <w:jc w:val="both"/>
        <w:rPr>
          <w:rFonts w:ascii="Garamond" w:hAnsi="Garamond"/>
          <w:sz w:val="24"/>
          <w:szCs w:val="24"/>
          <w:lang w:val="sq-AL"/>
        </w:rPr>
      </w:pPr>
    </w:p>
    <w:p w14:paraId="634B1088" w14:textId="126237BF" w:rsidR="0080579A" w:rsidRPr="00482C46" w:rsidRDefault="00B52360" w:rsidP="00C03E67">
      <w:pPr>
        <w:spacing w:after="0" w:line="240" w:lineRule="auto"/>
        <w:jc w:val="center"/>
        <w:rPr>
          <w:rFonts w:ascii="Garamond" w:hAnsi="Garamond"/>
          <w:sz w:val="24"/>
          <w:szCs w:val="24"/>
          <w:lang w:val="sq-AL"/>
        </w:rPr>
      </w:pPr>
      <w:r w:rsidRPr="00482C46">
        <w:rPr>
          <w:rFonts w:ascii="Garamond" w:hAnsi="Garamond"/>
          <w:sz w:val="24"/>
          <w:szCs w:val="24"/>
          <w:lang w:val="sq-AL"/>
        </w:rPr>
        <w:t>VENDOSI</w:t>
      </w:r>
      <w:r w:rsidR="0080579A" w:rsidRPr="00482C46">
        <w:rPr>
          <w:rFonts w:ascii="Garamond" w:hAnsi="Garamond"/>
          <w:sz w:val="24"/>
          <w:szCs w:val="24"/>
          <w:lang w:val="sq-AL"/>
        </w:rPr>
        <w:t>:</w:t>
      </w:r>
    </w:p>
    <w:p w14:paraId="51C62D56" w14:textId="77777777" w:rsidR="0080579A" w:rsidRPr="00482C46" w:rsidRDefault="0080579A" w:rsidP="00C03E67">
      <w:pPr>
        <w:spacing w:after="0" w:line="240" w:lineRule="auto"/>
        <w:ind w:firstLine="284"/>
        <w:jc w:val="both"/>
        <w:rPr>
          <w:rFonts w:ascii="Garamond" w:hAnsi="Garamond"/>
          <w:sz w:val="24"/>
          <w:szCs w:val="24"/>
          <w:lang w:val="sq-AL"/>
        </w:rPr>
      </w:pPr>
    </w:p>
    <w:p w14:paraId="3AC626B7" w14:textId="58301C3B" w:rsidR="0080579A"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1. </w:t>
      </w:r>
      <w:r w:rsidR="0080579A" w:rsidRPr="00482C46">
        <w:rPr>
          <w:rFonts w:ascii="Garamond" w:hAnsi="Garamond"/>
          <w:sz w:val="24"/>
          <w:szCs w:val="24"/>
          <w:lang w:val="sq-AL"/>
        </w:rPr>
        <w:t>Miratimin e “Metodologji</w:t>
      </w:r>
      <w:r w:rsidR="00B52360" w:rsidRPr="00482C46">
        <w:rPr>
          <w:rFonts w:ascii="Garamond" w:hAnsi="Garamond"/>
          <w:sz w:val="24"/>
          <w:szCs w:val="24"/>
          <w:lang w:val="sq-AL"/>
        </w:rPr>
        <w:t>së</w:t>
      </w:r>
      <w:r w:rsidR="0080579A" w:rsidRPr="00482C46">
        <w:rPr>
          <w:rFonts w:ascii="Garamond" w:hAnsi="Garamond"/>
          <w:sz w:val="24"/>
          <w:szCs w:val="24"/>
          <w:lang w:val="sq-AL"/>
        </w:rPr>
        <w:t xml:space="preserve"> </w:t>
      </w:r>
      <w:r w:rsidR="00B52360" w:rsidRPr="00482C46">
        <w:rPr>
          <w:rFonts w:ascii="Garamond" w:hAnsi="Garamond"/>
          <w:sz w:val="24"/>
          <w:szCs w:val="24"/>
          <w:lang w:val="sq-AL"/>
        </w:rPr>
        <w:t>së</w:t>
      </w:r>
      <w:r w:rsidR="0080579A" w:rsidRPr="00482C46">
        <w:rPr>
          <w:rFonts w:ascii="Garamond" w:hAnsi="Garamond"/>
          <w:sz w:val="24"/>
          <w:szCs w:val="24"/>
          <w:lang w:val="sq-AL"/>
        </w:rPr>
        <w:t xml:space="preserve"> pikëzimit</w:t>
      </w:r>
      <w:r w:rsidR="00B52360" w:rsidRPr="00482C46">
        <w:rPr>
          <w:rFonts w:ascii="Garamond" w:hAnsi="Garamond"/>
          <w:sz w:val="24"/>
          <w:szCs w:val="24"/>
          <w:lang w:val="sq-AL"/>
        </w:rPr>
        <w:t>,</w:t>
      </w:r>
      <w:r w:rsidR="0080579A" w:rsidRPr="00482C46">
        <w:rPr>
          <w:rFonts w:ascii="Garamond" w:hAnsi="Garamond"/>
          <w:sz w:val="24"/>
          <w:szCs w:val="24"/>
          <w:lang w:val="sq-AL"/>
        </w:rPr>
        <w:t xml:space="preserve"> me qëllim përcaktimin e nivelit të vlerësimit të ndihmësmagjistratit në Gjykatën e Lartë”, sipas tekstit që i bashkëlidhet këtij vendimi dhe është pjesë e “Skemës së Vlerësimit të Gjyqtarëve”.</w:t>
      </w:r>
    </w:p>
    <w:p w14:paraId="3D643817" w14:textId="77777777" w:rsidR="0080579A" w:rsidRPr="00482C46" w:rsidRDefault="0080579A"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Ky vendim hyn në fuqi në datën e botimit në Fletoren Zyrtare </w:t>
      </w:r>
    </w:p>
    <w:p w14:paraId="48C89F06" w14:textId="77777777" w:rsidR="0080579A" w:rsidRPr="00482C46" w:rsidRDefault="0080579A" w:rsidP="00C03E67">
      <w:pPr>
        <w:spacing w:after="0" w:line="240" w:lineRule="auto"/>
        <w:ind w:firstLine="284"/>
        <w:jc w:val="both"/>
        <w:rPr>
          <w:rFonts w:ascii="Garamond" w:hAnsi="Garamond"/>
          <w:sz w:val="24"/>
          <w:szCs w:val="24"/>
          <w:lang w:val="sq-AL"/>
        </w:rPr>
      </w:pPr>
    </w:p>
    <w:p w14:paraId="5EE9D7AD" w14:textId="77777777" w:rsidR="0080579A" w:rsidRPr="00482C46" w:rsidRDefault="0080579A" w:rsidP="00C03E67">
      <w:pPr>
        <w:spacing w:after="0" w:line="240" w:lineRule="auto"/>
        <w:ind w:firstLine="284"/>
        <w:jc w:val="right"/>
        <w:rPr>
          <w:rFonts w:ascii="Garamond" w:hAnsi="Garamond"/>
          <w:sz w:val="24"/>
          <w:szCs w:val="24"/>
          <w:lang w:val="sq-AL"/>
        </w:rPr>
      </w:pPr>
      <w:r w:rsidRPr="00482C46">
        <w:rPr>
          <w:rFonts w:ascii="Garamond" w:hAnsi="Garamond"/>
          <w:sz w:val="24"/>
          <w:szCs w:val="24"/>
          <w:lang w:val="sq-AL"/>
        </w:rPr>
        <w:t>PËR KËSHILLIN E LARTË GJYQËSOR</w:t>
      </w:r>
    </w:p>
    <w:p w14:paraId="4C186D0F" w14:textId="5D0164A4" w:rsidR="0080579A" w:rsidRPr="00482C46" w:rsidRDefault="00C03E67" w:rsidP="00C03E67">
      <w:pPr>
        <w:spacing w:after="0" w:line="240" w:lineRule="auto"/>
        <w:ind w:firstLine="284"/>
        <w:jc w:val="right"/>
        <w:rPr>
          <w:rFonts w:ascii="Garamond" w:hAnsi="Garamond"/>
          <w:sz w:val="24"/>
          <w:szCs w:val="24"/>
          <w:lang w:val="sq-AL"/>
        </w:rPr>
      </w:pPr>
      <w:r w:rsidRPr="00482C46">
        <w:rPr>
          <w:rFonts w:ascii="Garamond" w:hAnsi="Garamond"/>
          <w:sz w:val="24"/>
          <w:szCs w:val="24"/>
          <w:lang w:val="sq-AL"/>
        </w:rPr>
        <w:t>KRYETAR</w:t>
      </w:r>
    </w:p>
    <w:p w14:paraId="4635E679" w14:textId="5F4AC237" w:rsidR="0080579A" w:rsidRPr="00482C46" w:rsidRDefault="00C03E67" w:rsidP="00C03E67">
      <w:pPr>
        <w:spacing w:after="0" w:line="240" w:lineRule="auto"/>
        <w:ind w:firstLine="284"/>
        <w:jc w:val="right"/>
        <w:rPr>
          <w:rFonts w:ascii="Garamond" w:hAnsi="Garamond"/>
          <w:b/>
          <w:sz w:val="24"/>
          <w:szCs w:val="24"/>
          <w:lang w:val="sq-AL"/>
        </w:rPr>
      </w:pPr>
      <w:r w:rsidRPr="00482C46">
        <w:rPr>
          <w:rFonts w:ascii="Garamond" w:hAnsi="Garamond"/>
          <w:b/>
          <w:sz w:val="24"/>
          <w:szCs w:val="24"/>
          <w:lang w:val="sq-AL"/>
        </w:rPr>
        <w:t>Naureda Llagami</w:t>
      </w:r>
    </w:p>
    <w:p w14:paraId="2D5916A8" w14:textId="77777777" w:rsidR="00C03E67" w:rsidRPr="00482C46" w:rsidRDefault="00C03E67" w:rsidP="00C03E67">
      <w:pPr>
        <w:spacing w:after="0" w:line="240" w:lineRule="auto"/>
        <w:ind w:firstLine="284"/>
        <w:jc w:val="both"/>
        <w:rPr>
          <w:rFonts w:ascii="Garamond" w:hAnsi="Garamond"/>
          <w:sz w:val="24"/>
          <w:szCs w:val="24"/>
          <w:lang w:val="sq-AL"/>
        </w:rPr>
      </w:pPr>
    </w:p>
    <w:p w14:paraId="03CF47BD" w14:textId="2875FFAD" w:rsidR="00C03E67" w:rsidRPr="00482C46" w:rsidRDefault="00C03E67" w:rsidP="00C03E67">
      <w:pPr>
        <w:spacing w:after="0" w:line="240" w:lineRule="auto"/>
        <w:jc w:val="center"/>
        <w:rPr>
          <w:rFonts w:ascii="Garamond" w:hAnsi="Garamond"/>
          <w:sz w:val="24"/>
          <w:szCs w:val="24"/>
          <w:lang w:val="sq-AL"/>
        </w:rPr>
      </w:pPr>
      <w:r w:rsidRPr="00482C46">
        <w:rPr>
          <w:rFonts w:ascii="Garamond" w:hAnsi="Garamond"/>
          <w:sz w:val="24"/>
          <w:szCs w:val="24"/>
          <w:lang w:val="sq-AL"/>
        </w:rPr>
        <w:t>METODOLOGJIA E PIKËZIMIT</w:t>
      </w:r>
      <w:r w:rsidR="009273FB" w:rsidRPr="00482C46">
        <w:rPr>
          <w:rFonts w:ascii="Garamond" w:hAnsi="Garamond"/>
          <w:sz w:val="24"/>
          <w:szCs w:val="24"/>
          <w:lang w:val="sq-AL"/>
        </w:rPr>
        <w:t>,</w:t>
      </w:r>
      <w:r w:rsidRPr="00482C46">
        <w:rPr>
          <w:rFonts w:ascii="Garamond" w:hAnsi="Garamond"/>
          <w:sz w:val="24"/>
          <w:szCs w:val="24"/>
          <w:lang w:val="sq-AL"/>
        </w:rPr>
        <w:t xml:space="preserve"> ME QËLLIM PËRCAKTIMIN E NIVELIT TË VLERËSIMIT TË NDIHMËSMAGJISTRATIT NË GJYKATËN E LARTË</w:t>
      </w:r>
    </w:p>
    <w:p w14:paraId="41FFD8B4" w14:textId="77777777" w:rsidR="00C03E67" w:rsidRPr="00482C46" w:rsidRDefault="00C03E67" w:rsidP="00C03E67">
      <w:pPr>
        <w:spacing w:after="0" w:line="240" w:lineRule="auto"/>
        <w:ind w:firstLine="284"/>
        <w:jc w:val="both"/>
        <w:rPr>
          <w:rFonts w:ascii="Garamond" w:hAnsi="Garamond"/>
          <w:sz w:val="24"/>
          <w:szCs w:val="24"/>
          <w:lang w:val="sq-AL"/>
        </w:rPr>
      </w:pPr>
    </w:p>
    <w:p w14:paraId="0F295054" w14:textId="47BF6508"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1. Metodologjia e pikëzimit ka për qëllim përcaktimin e nivelit të vlerësimit të ndihmësmagjistratit në Gjykatës së Lartë për secilin kriter dhe treguesit përkatës ligjor</w:t>
      </w:r>
      <w:r w:rsidR="009273FB" w:rsidRPr="00482C46">
        <w:rPr>
          <w:rFonts w:ascii="Garamond" w:hAnsi="Garamond"/>
          <w:sz w:val="24"/>
          <w:szCs w:val="24"/>
          <w:lang w:val="sq-AL"/>
        </w:rPr>
        <w:t>ë</w:t>
      </w:r>
      <w:r w:rsidRPr="00482C46">
        <w:rPr>
          <w:rFonts w:ascii="Garamond" w:hAnsi="Garamond"/>
          <w:sz w:val="24"/>
          <w:szCs w:val="24"/>
          <w:lang w:val="sq-AL"/>
        </w:rPr>
        <w:t>, mbi bazën e një sistemi pikësh të përcaktuar mbi meritat, kualifikimin, integritetin, aftësinë dhe efikasitetin e tij, gjatë ushtrimit të detyrës.</w:t>
      </w:r>
    </w:p>
    <w:p w14:paraId="3EFB5F50" w14:textId="16E432D9"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2. Metodologjia e pikëzimit është pjesë përbërëse e “Skemës së </w:t>
      </w:r>
      <w:r w:rsidR="009273FB" w:rsidRPr="00482C46">
        <w:rPr>
          <w:rFonts w:ascii="Garamond" w:hAnsi="Garamond"/>
          <w:sz w:val="24"/>
          <w:szCs w:val="24"/>
          <w:lang w:val="sq-AL"/>
        </w:rPr>
        <w:t>vlerësimit</w:t>
      </w:r>
      <w:r w:rsidRPr="00482C46">
        <w:rPr>
          <w:rFonts w:ascii="Garamond" w:hAnsi="Garamond"/>
          <w:sz w:val="24"/>
          <w:szCs w:val="24"/>
          <w:lang w:val="sq-AL"/>
        </w:rPr>
        <w:t>”, sipas përcaktimeve të nenit 2</w:t>
      </w:r>
      <w:r w:rsidR="009273FB" w:rsidRPr="00482C46">
        <w:rPr>
          <w:rFonts w:ascii="Garamond" w:hAnsi="Garamond"/>
          <w:sz w:val="24"/>
          <w:szCs w:val="24"/>
          <w:lang w:val="sq-AL"/>
        </w:rPr>
        <w:t>,</w:t>
      </w:r>
      <w:r w:rsidRPr="00482C46">
        <w:rPr>
          <w:rFonts w:ascii="Garamond" w:hAnsi="Garamond"/>
          <w:sz w:val="24"/>
          <w:szCs w:val="24"/>
          <w:lang w:val="sq-AL"/>
        </w:rPr>
        <w:t xml:space="preserve"> shkronja “ll”</w:t>
      </w:r>
      <w:r w:rsidR="009273FB" w:rsidRPr="00482C46">
        <w:rPr>
          <w:rFonts w:ascii="Garamond" w:hAnsi="Garamond"/>
          <w:sz w:val="24"/>
          <w:szCs w:val="24"/>
          <w:lang w:val="sq-AL"/>
        </w:rPr>
        <w:t>,</w:t>
      </w:r>
      <w:r w:rsidRPr="00482C46">
        <w:rPr>
          <w:rFonts w:ascii="Garamond" w:hAnsi="Garamond"/>
          <w:sz w:val="24"/>
          <w:szCs w:val="24"/>
          <w:lang w:val="sq-AL"/>
        </w:rPr>
        <w:t xml:space="preserve"> dhe </w:t>
      </w:r>
      <w:r w:rsidR="009273FB" w:rsidRPr="00482C46">
        <w:rPr>
          <w:rFonts w:ascii="Garamond" w:hAnsi="Garamond"/>
          <w:sz w:val="24"/>
          <w:szCs w:val="24"/>
          <w:lang w:val="sq-AL"/>
        </w:rPr>
        <w:t xml:space="preserve">të </w:t>
      </w:r>
      <w:r w:rsidRPr="00482C46">
        <w:rPr>
          <w:rFonts w:ascii="Garamond" w:hAnsi="Garamond"/>
          <w:sz w:val="24"/>
          <w:szCs w:val="24"/>
          <w:lang w:val="sq-AL"/>
        </w:rPr>
        <w:t>nenit 70</w:t>
      </w:r>
      <w:r w:rsidR="009273FB" w:rsidRPr="00482C46">
        <w:rPr>
          <w:rFonts w:ascii="Garamond" w:hAnsi="Garamond"/>
          <w:sz w:val="24"/>
          <w:szCs w:val="24"/>
          <w:lang w:val="sq-AL"/>
        </w:rPr>
        <w:t>,</w:t>
      </w:r>
      <w:r w:rsidRPr="00482C46">
        <w:rPr>
          <w:rFonts w:ascii="Garamond" w:hAnsi="Garamond"/>
          <w:sz w:val="24"/>
          <w:szCs w:val="24"/>
          <w:lang w:val="sq-AL"/>
        </w:rPr>
        <w:t xml:space="preserve"> pika 3</w:t>
      </w:r>
      <w:r w:rsidR="009273FB" w:rsidRPr="00482C46">
        <w:rPr>
          <w:rFonts w:ascii="Garamond" w:hAnsi="Garamond"/>
          <w:sz w:val="24"/>
          <w:szCs w:val="24"/>
          <w:lang w:val="sq-AL"/>
        </w:rPr>
        <w:t>,</w:t>
      </w:r>
      <w:r w:rsidRPr="00482C46">
        <w:rPr>
          <w:rFonts w:ascii="Garamond" w:hAnsi="Garamond"/>
          <w:sz w:val="24"/>
          <w:szCs w:val="24"/>
          <w:lang w:val="sq-AL"/>
        </w:rPr>
        <w:t xml:space="preserve"> të ligjit nr.</w:t>
      </w:r>
      <w:r w:rsidR="009273FB" w:rsidRPr="00482C46">
        <w:rPr>
          <w:rFonts w:ascii="Garamond" w:hAnsi="Garamond"/>
          <w:sz w:val="24"/>
          <w:szCs w:val="24"/>
          <w:lang w:val="sq-AL"/>
        </w:rPr>
        <w:t xml:space="preserve"> </w:t>
      </w:r>
      <w:r w:rsidRPr="00482C46">
        <w:rPr>
          <w:rFonts w:ascii="Garamond" w:hAnsi="Garamond"/>
          <w:sz w:val="24"/>
          <w:szCs w:val="24"/>
          <w:lang w:val="sq-AL"/>
        </w:rPr>
        <w:t>96/2016</w:t>
      </w:r>
      <w:r w:rsidR="009273FB" w:rsidRPr="00482C46">
        <w:rPr>
          <w:rFonts w:ascii="Garamond" w:hAnsi="Garamond"/>
          <w:sz w:val="24"/>
          <w:szCs w:val="24"/>
          <w:lang w:val="sq-AL"/>
        </w:rPr>
        <w:t>,</w:t>
      </w:r>
      <w:r w:rsidRPr="00482C46">
        <w:rPr>
          <w:rFonts w:ascii="Garamond" w:hAnsi="Garamond"/>
          <w:sz w:val="24"/>
          <w:szCs w:val="24"/>
          <w:lang w:val="sq-AL"/>
        </w:rPr>
        <w:t xml:space="preserve"> “Për statusin e gjyqtarëve dhe të prokurorëve në Republikën e Shqipërisë”, </w:t>
      </w:r>
      <w:r w:rsidR="009273FB" w:rsidRPr="00482C46">
        <w:rPr>
          <w:rFonts w:ascii="Garamond" w:hAnsi="Garamond"/>
          <w:sz w:val="24"/>
          <w:szCs w:val="24"/>
          <w:lang w:val="sq-AL"/>
        </w:rPr>
        <w:t xml:space="preserve">të </w:t>
      </w:r>
      <w:r w:rsidRPr="00482C46">
        <w:rPr>
          <w:rFonts w:ascii="Garamond" w:hAnsi="Garamond"/>
          <w:sz w:val="24"/>
          <w:szCs w:val="24"/>
          <w:lang w:val="sq-AL"/>
        </w:rPr>
        <w:t>ndryshuar.</w:t>
      </w:r>
    </w:p>
    <w:p w14:paraId="4C844DC3" w14:textId="319CFA15"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3. Me qëllim përcaktimin e nivelit të vlerësimit të ndihmësmagjistratit, pikëzimi bëhet duke u bazuar në kriteret e posaçme të parashikuar në nenet 56, paragrafi 5, 68</w:t>
      </w:r>
      <w:r w:rsidR="00406DCD" w:rsidRPr="00482C46">
        <w:rPr>
          <w:rFonts w:ascii="Garamond" w:hAnsi="Garamond"/>
          <w:sz w:val="24"/>
          <w:szCs w:val="24"/>
          <w:lang w:val="sq-AL"/>
        </w:rPr>
        <w:t>–</w:t>
      </w:r>
      <w:r w:rsidRPr="00482C46">
        <w:rPr>
          <w:rFonts w:ascii="Garamond" w:hAnsi="Garamond"/>
          <w:sz w:val="24"/>
          <w:szCs w:val="24"/>
          <w:lang w:val="sq-AL"/>
        </w:rPr>
        <w:t>72, 74</w:t>
      </w:r>
      <w:r w:rsidR="00406DCD" w:rsidRPr="00482C46">
        <w:rPr>
          <w:rFonts w:ascii="Garamond" w:hAnsi="Garamond"/>
          <w:sz w:val="24"/>
          <w:szCs w:val="24"/>
          <w:lang w:val="sq-AL"/>
        </w:rPr>
        <w:t>–</w:t>
      </w:r>
      <w:r w:rsidRPr="00482C46">
        <w:rPr>
          <w:rFonts w:ascii="Garamond" w:hAnsi="Garamond"/>
          <w:sz w:val="24"/>
          <w:szCs w:val="24"/>
          <w:lang w:val="sq-AL"/>
        </w:rPr>
        <w:t>78, 84</w:t>
      </w:r>
      <w:r w:rsidR="00571B2B" w:rsidRPr="00482C46">
        <w:rPr>
          <w:rFonts w:ascii="Garamond" w:hAnsi="Garamond"/>
          <w:sz w:val="24"/>
          <w:szCs w:val="24"/>
          <w:lang w:val="sq-AL"/>
        </w:rPr>
        <w:t>–</w:t>
      </w:r>
      <w:r w:rsidRPr="00482C46">
        <w:rPr>
          <w:rFonts w:ascii="Garamond" w:hAnsi="Garamond"/>
          <w:sz w:val="24"/>
          <w:szCs w:val="24"/>
          <w:lang w:val="sq-AL"/>
        </w:rPr>
        <w:t>95 dhe 97 të ligjit nr.</w:t>
      </w:r>
      <w:r w:rsidR="00571B2B" w:rsidRPr="00482C46">
        <w:rPr>
          <w:rFonts w:ascii="Garamond" w:hAnsi="Garamond"/>
          <w:sz w:val="24"/>
          <w:szCs w:val="24"/>
          <w:lang w:val="sq-AL"/>
        </w:rPr>
        <w:t xml:space="preserve"> </w:t>
      </w:r>
      <w:r w:rsidRPr="00482C46">
        <w:rPr>
          <w:rFonts w:ascii="Garamond" w:hAnsi="Garamond"/>
          <w:sz w:val="24"/>
          <w:szCs w:val="24"/>
          <w:lang w:val="sq-AL"/>
        </w:rPr>
        <w:t>96/2016</w:t>
      </w:r>
      <w:r w:rsidR="00571B2B" w:rsidRPr="00482C46">
        <w:rPr>
          <w:rFonts w:ascii="Garamond" w:hAnsi="Garamond"/>
          <w:sz w:val="24"/>
          <w:szCs w:val="24"/>
          <w:lang w:val="sq-AL"/>
        </w:rPr>
        <w:t>,</w:t>
      </w:r>
      <w:r w:rsidRPr="00482C46">
        <w:rPr>
          <w:rFonts w:ascii="Garamond" w:hAnsi="Garamond"/>
          <w:sz w:val="24"/>
          <w:szCs w:val="24"/>
          <w:lang w:val="sq-AL"/>
        </w:rPr>
        <w:t xml:space="preserve"> “Për statusin e gjyqtarëve dhe të prokurorëve në Republikën e Shqipërisë”</w:t>
      </w:r>
      <w:r w:rsidR="00571B2B" w:rsidRPr="00482C46">
        <w:rPr>
          <w:rFonts w:ascii="Garamond" w:hAnsi="Garamond"/>
          <w:sz w:val="24"/>
          <w:szCs w:val="24"/>
          <w:lang w:val="sq-AL"/>
        </w:rPr>
        <w:t>,</w:t>
      </w:r>
      <w:r w:rsidRPr="00482C46">
        <w:rPr>
          <w:rFonts w:ascii="Garamond" w:hAnsi="Garamond"/>
          <w:sz w:val="24"/>
          <w:szCs w:val="24"/>
          <w:lang w:val="sq-AL"/>
        </w:rPr>
        <w:t xml:space="preserve"> të cilat aplikohen për aq sa gjejnë zbatim.</w:t>
      </w:r>
    </w:p>
    <w:p w14:paraId="0AA8198B" w14:textId="15A7E3F1"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4. Për aq sa ligji e lejon, përcaktimi i treguesve shtesë të çdo kriteri vlerësues dhe pesha specifike e tyre bëhet në tabelën e pikëzimit, pjesë e kësaj metodologjie. </w:t>
      </w:r>
    </w:p>
    <w:p w14:paraId="6DE8ABF4" w14:textId="64E04960"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5. Vlerësimi i ndihmësmagjistratit kryhet bazuar në kriteret e mëposhtme:</w:t>
      </w:r>
    </w:p>
    <w:p w14:paraId="1219B444" w14:textId="77777777"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a) aftësitë profesionale; </w:t>
      </w:r>
    </w:p>
    <w:p w14:paraId="7F255BA8" w14:textId="77777777"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b) aftësitë organizative; </w:t>
      </w:r>
    </w:p>
    <w:p w14:paraId="573A3CC2" w14:textId="77777777"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c) etika dhe angazhimi ndaj vlerave profesionale; </w:t>
      </w:r>
    </w:p>
    <w:p w14:paraId="7039BAB6" w14:textId="77777777"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ç) aftësitë personale dhe angazhimi profesional.</w:t>
      </w:r>
    </w:p>
    <w:p w14:paraId="71BCC8F5" w14:textId="0B6BC3E4"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6. Vlerësimi kryhet sipas këtyre niveleve:</w:t>
      </w:r>
    </w:p>
    <w:p w14:paraId="72764E1F" w14:textId="4046B767"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a) Vlerësimi i përgjithshëm “Shkëlqyeshëm” jepet në ato raste kur ndihmësmagjistrati është vlerësuar “Shkëlqyeshëm” për të katër kriteret. </w:t>
      </w:r>
    </w:p>
    <w:p w14:paraId="3F9FE37D" w14:textId="2EEB36A5"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lastRenderedPageBreak/>
        <w:t>b) Vlerësimi i përgjithshëm “Shumë mirë” jepet vetëm në ato raste kur ndihmësmagjistrati vlerësohet “Shumë mirë” për tr</w:t>
      </w:r>
      <w:r w:rsidR="00571B2B" w:rsidRPr="00482C46">
        <w:rPr>
          <w:rFonts w:ascii="Garamond" w:hAnsi="Garamond"/>
          <w:sz w:val="24"/>
          <w:szCs w:val="24"/>
          <w:lang w:val="sq-AL"/>
        </w:rPr>
        <w:t>i</w:t>
      </w:r>
      <w:r w:rsidRPr="00482C46">
        <w:rPr>
          <w:rFonts w:ascii="Garamond" w:hAnsi="Garamond"/>
          <w:sz w:val="24"/>
          <w:szCs w:val="24"/>
          <w:lang w:val="sq-AL"/>
        </w:rPr>
        <w:t xml:space="preserve"> kritere dhe “Mirë” për njërin prej tyre. Në çdo rast, kriteret “aftësitë profesionale” dhe “etika dhe angazhimi ndaj vlerave të gjyqësorit” duhet të jenë vlerësuar “Shumë mirë”. </w:t>
      </w:r>
    </w:p>
    <w:p w14:paraId="73E6FF5C" w14:textId="54520941"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c) Vlerësimi i përgjithshëm “Mirë” jepet në rastin kur aftësitë vlerësohen “Mirë” për dy kritere dhe “Mjaftueshëm” për dy kriteret e tjera. </w:t>
      </w:r>
      <w:r w:rsidR="00482C46" w:rsidRPr="00482C46">
        <w:rPr>
          <w:rFonts w:ascii="Garamond" w:hAnsi="Garamond"/>
          <w:sz w:val="24"/>
          <w:szCs w:val="24"/>
          <w:lang w:val="sq-AL"/>
        </w:rPr>
        <w:t>E</w:t>
      </w:r>
      <w:r w:rsidRPr="00482C46">
        <w:rPr>
          <w:rFonts w:ascii="Garamond" w:hAnsi="Garamond"/>
          <w:sz w:val="24"/>
          <w:szCs w:val="24"/>
          <w:lang w:val="sq-AL"/>
        </w:rPr>
        <w:t xml:space="preserve"> njëjt</w:t>
      </w:r>
      <w:r w:rsidR="00482C46" w:rsidRPr="00482C46">
        <w:rPr>
          <w:rFonts w:ascii="Garamond" w:hAnsi="Garamond"/>
          <w:sz w:val="24"/>
          <w:szCs w:val="24"/>
          <w:lang w:val="sq-AL"/>
        </w:rPr>
        <w:t>a</w:t>
      </w:r>
      <w:r w:rsidRPr="00482C46">
        <w:rPr>
          <w:rFonts w:ascii="Garamond" w:hAnsi="Garamond"/>
          <w:sz w:val="24"/>
          <w:szCs w:val="24"/>
          <w:lang w:val="sq-AL"/>
        </w:rPr>
        <w:t xml:space="preserve"> rregull zbatohet edhe në rastin kur ka barazi në vlerësimin e kritereve në nivelet “Mjaftueshëm” dhe “I pamjaftueshëm”. Në çdo rast, kriteret “aftësitë profesionale” dhe “etika dhe përkushtimi ndaj vlerave të gjyqësorit” duhet të vlerësohen të paktën “Mirë”. </w:t>
      </w:r>
    </w:p>
    <w:p w14:paraId="7FDF5B2A" w14:textId="2E70D17D"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d) Vlerësimi i përgjithshëm “I pamjaftueshëm” jepet në këto raste: </w:t>
      </w:r>
    </w:p>
    <w:p w14:paraId="36B94615" w14:textId="5307E005"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i. kur ndihmësmagjistrati vlerësohet “I pamjaftueshëm” për të paktën në 3 kritere; </w:t>
      </w:r>
    </w:p>
    <w:p w14:paraId="7CC255CA" w14:textId="7029FFB9"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ii. kur ndihmësmagjistrati vlerësohet “I pamjaftueshëm” për kriteret “aftësitë profesionale” dhe “etika dhe angazhimi ndaj vlerave të gjyqësorit” dhe jo më shumë se “Mirë” për dy kriteret e tjera.</w:t>
      </w:r>
    </w:p>
    <w:p w14:paraId="46620F22" w14:textId="109C312F"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çdo kombinim tjetër të ndryshëm nga ato të parashikuar</w:t>
      </w:r>
      <w:r w:rsidR="00571B2B" w:rsidRPr="00482C46">
        <w:rPr>
          <w:rFonts w:ascii="Garamond" w:hAnsi="Garamond"/>
          <w:sz w:val="24"/>
          <w:szCs w:val="24"/>
          <w:lang w:val="sq-AL"/>
        </w:rPr>
        <w:t>a</w:t>
      </w:r>
      <w:r w:rsidRPr="00482C46">
        <w:rPr>
          <w:rFonts w:ascii="Garamond" w:hAnsi="Garamond"/>
          <w:sz w:val="24"/>
          <w:szCs w:val="24"/>
          <w:lang w:val="sq-AL"/>
        </w:rPr>
        <w:t xml:space="preserve">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të gjyqësorit”.</w:t>
      </w:r>
    </w:p>
    <w:p w14:paraId="3AEB62CB" w14:textId="54BA1AFF"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7. Niveli i vlerësimit përcaktohet për çdonjërin nga katër kriteret e vlerësimit.</w:t>
      </w:r>
    </w:p>
    <w:p w14:paraId="7339DE9C" w14:textId="02AA9C2E"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8. Niveli i vlerësimit për çdonjërin nga kriteret e vlerësimit, përcaktohet mbi bazën e një shkalle pikëzimi nga 1 deri në 100 pikë.</w:t>
      </w:r>
    </w:p>
    <w:p w14:paraId="0E1DF0D9" w14:textId="2A2BDDD0" w:rsidR="00C03E67" w:rsidRPr="00482C46" w:rsidRDefault="004F51CC" w:rsidP="00C03E6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 </w:t>
      </w:r>
      <w:r w:rsidR="00C03E67" w:rsidRPr="00482C46">
        <w:rPr>
          <w:rFonts w:ascii="Garamond" w:hAnsi="Garamond"/>
          <w:sz w:val="24"/>
          <w:szCs w:val="24"/>
          <w:lang w:val="sq-AL"/>
        </w:rPr>
        <w:t xml:space="preserve">Shkalla e pikëzimit që përcakton nivelet e vlerësimit është: </w:t>
      </w:r>
    </w:p>
    <w:p w14:paraId="2DAD7725" w14:textId="5317985D"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a) 90 deri 100 pikë</w:t>
      </w:r>
      <w:r w:rsidR="00571B2B" w:rsidRPr="00482C46">
        <w:rPr>
          <w:rFonts w:ascii="Garamond" w:hAnsi="Garamond"/>
          <w:sz w:val="24"/>
          <w:szCs w:val="24"/>
          <w:lang w:val="sq-AL"/>
        </w:rPr>
        <w:t>:</w:t>
      </w:r>
      <w:r w:rsidRPr="00482C46">
        <w:rPr>
          <w:rFonts w:ascii="Garamond" w:hAnsi="Garamond"/>
          <w:sz w:val="24"/>
          <w:szCs w:val="24"/>
          <w:lang w:val="sq-AL"/>
        </w:rPr>
        <w:t xml:space="preserve"> “Shkëlqyeshëm”; </w:t>
      </w:r>
    </w:p>
    <w:p w14:paraId="72C096C3" w14:textId="4B3CFBC8"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b) 70 deri 89 pikë</w:t>
      </w:r>
      <w:r w:rsidR="00571B2B" w:rsidRPr="00482C46">
        <w:rPr>
          <w:rFonts w:ascii="Garamond" w:hAnsi="Garamond"/>
          <w:sz w:val="24"/>
          <w:szCs w:val="24"/>
          <w:lang w:val="sq-AL"/>
        </w:rPr>
        <w:t>:</w:t>
      </w:r>
      <w:r w:rsidRPr="00482C46">
        <w:rPr>
          <w:rFonts w:ascii="Garamond" w:hAnsi="Garamond"/>
          <w:sz w:val="24"/>
          <w:szCs w:val="24"/>
          <w:lang w:val="sq-AL"/>
        </w:rPr>
        <w:t xml:space="preserve"> “Shumë mirë”;</w:t>
      </w:r>
    </w:p>
    <w:p w14:paraId="6164AC40" w14:textId="7D93F2E1"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c) 50 deri në 69 pikë</w:t>
      </w:r>
      <w:r w:rsidR="00571B2B" w:rsidRPr="00482C46">
        <w:rPr>
          <w:rFonts w:ascii="Garamond" w:hAnsi="Garamond"/>
          <w:sz w:val="24"/>
          <w:szCs w:val="24"/>
          <w:lang w:val="sq-AL"/>
        </w:rPr>
        <w:t>:</w:t>
      </w:r>
      <w:r w:rsidRPr="00482C46">
        <w:rPr>
          <w:rFonts w:ascii="Garamond" w:hAnsi="Garamond"/>
          <w:sz w:val="24"/>
          <w:szCs w:val="24"/>
          <w:lang w:val="sq-AL"/>
        </w:rPr>
        <w:t xml:space="preserve"> “Mirë”;</w:t>
      </w:r>
    </w:p>
    <w:p w14:paraId="6E31055D" w14:textId="5F15C38C"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d) 30 deri në 49 pikë</w:t>
      </w:r>
      <w:r w:rsidR="00571B2B" w:rsidRPr="00482C46">
        <w:rPr>
          <w:rFonts w:ascii="Garamond" w:hAnsi="Garamond"/>
          <w:sz w:val="24"/>
          <w:szCs w:val="24"/>
          <w:lang w:val="sq-AL"/>
        </w:rPr>
        <w:t>:</w:t>
      </w:r>
      <w:r w:rsidRPr="00482C46">
        <w:rPr>
          <w:rFonts w:ascii="Garamond" w:hAnsi="Garamond"/>
          <w:sz w:val="24"/>
          <w:szCs w:val="24"/>
          <w:lang w:val="sq-AL"/>
        </w:rPr>
        <w:t xml:space="preserve"> “Mjaftueshëm”</w:t>
      </w:r>
      <w:r w:rsidR="00571B2B" w:rsidRPr="00482C46">
        <w:rPr>
          <w:rFonts w:ascii="Garamond" w:hAnsi="Garamond"/>
          <w:sz w:val="24"/>
          <w:szCs w:val="24"/>
          <w:lang w:val="sq-AL"/>
        </w:rPr>
        <w:t>;</w:t>
      </w:r>
      <w:r w:rsidRPr="00482C46">
        <w:rPr>
          <w:rFonts w:ascii="Garamond" w:hAnsi="Garamond"/>
          <w:sz w:val="24"/>
          <w:szCs w:val="24"/>
          <w:lang w:val="sq-AL"/>
        </w:rPr>
        <w:t xml:space="preserve"> dhe</w:t>
      </w:r>
    </w:p>
    <w:p w14:paraId="69A7B320" w14:textId="60FBBD28"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e) 1 deri në 29 pikë</w:t>
      </w:r>
      <w:r w:rsidR="00571B2B" w:rsidRPr="00482C46">
        <w:rPr>
          <w:rFonts w:ascii="Garamond" w:hAnsi="Garamond"/>
          <w:sz w:val="24"/>
          <w:szCs w:val="24"/>
          <w:lang w:val="sq-AL"/>
        </w:rPr>
        <w:t>;</w:t>
      </w:r>
      <w:r w:rsidRPr="00482C46">
        <w:rPr>
          <w:rFonts w:ascii="Garamond" w:hAnsi="Garamond"/>
          <w:sz w:val="24"/>
          <w:szCs w:val="24"/>
          <w:lang w:val="sq-AL"/>
        </w:rPr>
        <w:t xml:space="preserve"> “Pamjaftueshëm”.</w:t>
      </w:r>
    </w:p>
    <w:p w14:paraId="618FB3A8" w14:textId="34948591"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10. Brenda çdo kriteri vlerësimi bëhet ndarja e pikëve sipas rëndësisë së çdo treguesi vlerësimi</w:t>
      </w:r>
      <w:r w:rsidR="00571B2B" w:rsidRPr="00482C46">
        <w:rPr>
          <w:rFonts w:ascii="Garamond" w:hAnsi="Garamond"/>
          <w:sz w:val="24"/>
          <w:szCs w:val="24"/>
          <w:lang w:val="sq-AL"/>
        </w:rPr>
        <w:t>,</w:t>
      </w:r>
      <w:r w:rsidRPr="00482C46">
        <w:rPr>
          <w:rFonts w:ascii="Garamond" w:hAnsi="Garamond"/>
          <w:sz w:val="24"/>
          <w:szCs w:val="24"/>
          <w:lang w:val="sq-AL"/>
        </w:rPr>
        <w:t xml:space="preserve"> duke shmangur përfundime që nuk janë përgjegjësi e ndihmësmagjistratit. </w:t>
      </w:r>
    </w:p>
    <w:p w14:paraId="60EC167C" w14:textId="42396D57" w:rsidR="00C03E67" w:rsidRPr="00482C46" w:rsidRDefault="00C03E67" w:rsidP="00C03E67">
      <w:pPr>
        <w:spacing w:after="0" w:line="240" w:lineRule="auto"/>
        <w:ind w:firstLine="284"/>
        <w:jc w:val="both"/>
        <w:rPr>
          <w:rFonts w:ascii="Garamond" w:hAnsi="Garamond"/>
          <w:sz w:val="24"/>
          <w:szCs w:val="24"/>
          <w:lang w:val="sq-AL"/>
        </w:rPr>
      </w:pPr>
      <w:r w:rsidRPr="00482C46">
        <w:rPr>
          <w:rFonts w:ascii="Garamond" w:hAnsi="Garamond"/>
          <w:sz w:val="24"/>
          <w:szCs w:val="24"/>
          <w:lang w:val="sq-AL"/>
        </w:rPr>
        <w:t>11. Në tabelën e pikëzimit përcaktohet ndarja e kritereve të vlerësimit, lista e aspekteve të çdo kriteri, treguesit e vlerësimit dhe pikëzimi i tyre sipas nivelit, në funksion të pikëzimit dhe të vlerësimit final të ndihmësmagjistratit.</w:t>
      </w:r>
    </w:p>
    <w:p w14:paraId="4DC6ED44" w14:textId="77777777" w:rsidR="00C03E67" w:rsidRPr="00482C46" w:rsidRDefault="00C03E67" w:rsidP="00C03E67">
      <w:pPr>
        <w:spacing w:after="0" w:line="240" w:lineRule="auto"/>
        <w:ind w:firstLine="284"/>
        <w:jc w:val="both"/>
        <w:rPr>
          <w:rFonts w:ascii="Garamond" w:hAnsi="Garamond"/>
          <w:sz w:val="24"/>
          <w:szCs w:val="24"/>
          <w:lang w:val="sq-AL"/>
        </w:rPr>
      </w:pPr>
    </w:p>
    <w:p w14:paraId="1CD777D1" w14:textId="77777777" w:rsidR="0080579A" w:rsidRPr="00482C46" w:rsidRDefault="0080579A" w:rsidP="00C03E67">
      <w:pPr>
        <w:spacing w:after="0" w:line="240" w:lineRule="auto"/>
        <w:ind w:firstLine="284"/>
        <w:jc w:val="both"/>
        <w:rPr>
          <w:rFonts w:ascii="Garamond" w:hAnsi="Garamond"/>
          <w:sz w:val="24"/>
          <w:szCs w:val="24"/>
          <w:lang w:val="sq-AL"/>
        </w:rPr>
      </w:pPr>
    </w:p>
    <w:p w14:paraId="5B06C5EA" w14:textId="77777777" w:rsidR="009E13CB" w:rsidRPr="00482C46" w:rsidRDefault="009E13CB" w:rsidP="00C03E67">
      <w:pPr>
        <w:spacing w:after="0" w:line="240" w:lineRule="auto"/>
        <w:ind w:firstLine="284"/>
        <w:jc w:val="both"/>
        <w:rPr>
          <w:rFonts w:ascii="Garamond" w:hAnsi="Garamond"/>
          <w:sz w:val="24"/>
          <w:szCs w:val="24"/>
          <w:lang w:val="sq-AL"/>
        </w:rPr>
      </w:pPr>
    </w:p>
    <w:p w14:paraId="2DE38C1C" w14:textId="77777777" w:rsidR="009E13CB" w:rsidRPr="00482C46" w:rsidRDefault="009E13CB" w:rsidP="00C03E67">
      <w:pPr>
        <w:spacing w:after="0" w:line="240" w:lineRule="auto"/>
        <w:ind w:firstLine="284"/>
        <w:jc w:val="both"/>
        <w:rPr>
          <w:rFonts w:ascii="Garamond" w:hAnsi="Garamond"/>
          <w:sz w:val="24"/>
          <w:szCs w:val="24"/>
          <w:lang w:val="sq-AL"/>
        </w:rPr>
      </w:pPr>
    </w:p>
    <w:p w14:paraId="0D82C972" w14:textId="77777777" w:rsidR="009E13CB" w:rsidRPr="00482C46" w:rsidRDefault="009E13CB" w:rsidP="00C03E67">
      <w:pPr>
        <w:spacing w:after="0" w:line="240" w:lineRule="auto"/>
        <w:ind w:firstLine="284"/>
        <w:jc w:val="both"/>
        <w:rPr>
          <w:rFonts w:ascii="Garamond" w:hAnsi="Garamond"/>
          <w:sz w:val="24"/>
          <w:szCs w:val="24"/>
          <w:lang w:val="sq-AL"/>
        </w:rPr>
      </w:pPr>
    </w:p>
    <w:p w14:paraId="6D76C186" w14:textId="77777777" w:rsidR="009E13CB" w:rsidRPr="00482C46" w:rsidRDefault="009E13CB" w:rsidP="00C03E67">
      <w:pPr>
        <w:spacing w:after="0" w:line="240" w:lineRule="auto"/>
        <w:ind w:firstLine="284"/>
        <w:jc w:val="both"/>
        <w:rPr>
          <w:rFonts w:ascii="Garamond" w:hAnsi="Garamond"/>
          <w:sz w:val="24"/>
          <w:szCs w:val="24"/>
          <w:lang w:val="sq-AL"/>
        </w:rPr>
      </w:pPr>
    </w:p>
    <w:p w14:paraId="7FEB2AD6" w14:textId="77777777" w:rsidR="009E13CB" w:rsidRPr="00482C46" w:rsidRDefault="009E13CB" w:rsidP="00C03E67">
      <w:pPr>
        <w:spacing w:after="0" w:line="240" w:lineRule="auto"/>
        <w:ind w:firstLine="284"/>
        <w:jc w:val="both"/>
        <w:rPr>
          <w:rFonts w:ascii="Garamond" w:hAnsi="Garamond"/>
          <w:sz w:val="24"/>
          <w:szCs w:val="24"/>
          <w:lang w:val="sq-AL"/>
        </w:rPr>
      </w:pPr>
    </w:p>
    <w:p w14:paraId="7BD74900" w14:textId="77777777" w:rsidR="009E13CB" w:rsidRPr="00482C46" w:rsidRDefault="009E13CB" w:rsidP="00C03E67">
      <w:pPr>
        <w:spacing w:after="0" w:line="240" w:lineRule="auto"/>
        <w:ind w:firstLine="284"/>
        <w:jc w:val="both"/>
        <w:rPr>
          <w:rFonts w:ascii="Garamond" w:hAnsi="Garamond"/>
          <w:sz w:val="24"/>
          <w:szCs w:val="24"/>
          <w:lang w:val="sq-AL"/>
        </w:rPr>
      </w:pPr>
    </w:p>
    <w:p w14:paraId="0D188F8C" w14:textId="77777777" w:rsidR="009E13CB" w:rsidRPr="00482C46" w:rsidRDefault="009E13CB" w:rsidP="00C03E67">
      <w:pPr>
        <w:spacing w:after="0" w:line="240" w:lineRule="auto"/>
        <w:ind w:firstLine="284"/>
        <w:jc w:val="both"/>
        <w:rPr>
          <w:rFonts w:ascii="Garamond" w:hAnsi="Garamond"/>
          <w:sz w:val="24"/>
          <w:szCs w:val="24"/>
          <w:lang w:val="sq-AL"/>
        </w:rPr>
      </w:pPr>
    </w:p>
    <w:p w14:paraId="02479BCB" w14:textId="77777777" w:rsidR="009E13CB" w:rsidRPr="00482C46" w:rsidRDefault="009E13CB" w:rsidP="00C03E67">
      <w:pPr>
        <w:spacing w:after="0" w:line="240" w:lineRule="auto"/>
        <w:ind w:firstLine="284"/>
        <w:jc w:val="both"/>
        <w:rPr>
          <w:rFonts w:ascii="Garamond" w:hAnsi="Garamond"/>
          <w:sz w:val="24"/>
          <w:szCs w:val="24"/>
          <w:lang w:val="sq-AL"/>
        </w:rPr>
      </w:pPr>
    </w:p>
    <w:p w14:paraId="10307B7D" w14:textId="77777777" w:rsidR="009E13CB" w:rsidRPr="00482C46" w:rsidRDefault="009E13CB" w:rsidP="00C03E67">
      <w:pPr>
        <w:spacing w:after="0" w:line="240" w:lineRule="auto"/>
        <w:ind w:firstLine="284"/>
        <w:jc w:val="both"/>
        <w:rPr>
          <w:rFonts w:ascii="Garamond" w:hAnsi="Garamond"/>
          <w:sz w:val="24"/>
          <w:szCs w:val="24"/>
          <w:lang w:val="sq-AL"/>
        </w:rPr>
      </w:pPr>
    </w:p>
    <w:p w14:paraId="2EFE1B7E" w14:textId="77777777" w:rsidR="009E13CB" w:rsidRPr="00482C46" w:rsidRDefault="009E13CB" w:rsidP="00C03E67">
      <w:pPr>
        <w:spacing w:after="0" w:line="240" w:lineRule="auto"/>
        <w:ind w:firstLine="284"/>
        <w:jc w:val="both"/>
        <w:rPr>
          <w:rFonts w:ascii="Garamond" w:hAnsi="Garamond"/>
          <w:sz w:val="24"/>
          <w:szCs w:val="24"/>
          <w:lang w:val="sq-AL"/>
        </w:rPr>
      </w:pPr>
    </w:p>
    <w:p w14:paraId="65717A47" w14:textId="77777777" w:rsidR="009E13CB" w:rsidRPr="00482C46" w:rsidRDefault="009E13CB" w:rsidP="00C03E67">
      <w:pPr>
        <w:spacing w:after="0" w:line="240" w:lineRule="auto"/>
        <w:ind w:firstLine="284"/>
        <w:jc w:val="both"/>
        <w:rPr>
          <w:rFonts w:ascii="Garamond" w:hAnsi="Garamond"/>
          <w:sz w:val="24"/>
          <w:szCs w:val="24"/>
          <w:lang w:val="sq-AL"/>
        </w:rPr>
      </w:pPr>
    </w:p>
    <w:p w14:paraId="4D6CD6E6" w14:textId="77777777" w:rsidR="009E13CB" w:rsidRPr="00482C46" w:rsidRDefault="009E13CB" w:rsidP="00C03E67">
      <w:pPr>
        <w:spacing w:after="0" w:line="240" w:lineRule="auto"/>
        <w:ind w:firstLine="284"/>
        <w:jc w:val="both"/>
        <w:rPr>
          <w:rFonts w:ascii="Garamond" w:hAnsi="Garamond"/>
          <w:sz w:val="24"/>
          <w:szCs w:val="24"/>
          <w:lang w:val="sq-AL"/>
        </w:rPr>
      </w:pPr>
    </w:p>
    <w:p w14:paraId="637D1EFA" w14:textId="77777777" w:rsidR="009E13CB" w:rsidRPr="00482C46" w:rsidRDefault="009E13CB" w:rsidP="00C03E67">
      <w:pPr>
        <w:spacing w:after="0" w:line="240" w:lineRule="auto"/>
        <w:ind w:firstLine="284"/>
        <w:jc w:val="both"/>
        <w:rPr>
          <w:rFonts w:ascii="Garamond" w:hAnsi="Garamond"/>
          <w:sz w:val="24"/>
          <w:szCs w:val="24"/>
          <w:lang w:val="sq-AL"/>
        </w:rPr>
      </w:pPr>
    </w:p>
    <w:p w14:paraId="15E59AC0" w14:textId="77777777" w:rsidR="009E13CB" w:rsidRPr="00482C46" w:rsidRDefault="009E13CB" w:rsidP="00C03E67">
      <w:pPr>
        <w:spacing w:after="0" w:line="240" w:lineRule="auto"/>
        <w:ind w:firstLine="284"/>
        <w:jc w:val="both"/>
        <w:rPr>
          <w:rFonts w:ascii="Garamond" w:hAnsi="Garamond"/>
          <w:sz w:val="24"/>
          <w:szCs w:val="24"/>
          <w:lang w:val="sq-AL"/>
        </w:rPr>
        <w:sectPr w:rsidR="009E13CB" w:rsidRPr="00482C46">
          <w:pgSz w:w="12240" w:h="15840"/>
          <w:pgMar w:top="1440" w:right="1440" w:bottom="1440" w:left="1440" w:header="720" w:footer="720" w:gutter="0"/>
          <w:cols w:space="720"/>
          <w:docGrid w:linePitch="360"/>
        </w:sectPr>
      </w:pPr>
    </w:p>
    <w:tbl>
      <w:tblPr>
        <w:tblpPr w:leftFromText="180" w:rightFromText="180" w:horzAnchor="margin" w:tblpXSpec="center" w:tblpY="-735"/>
        <w:tblW w:w="15475" w:type="dxa"/>
        <w:shd w:val="clear" w:color="auto" w:fill="DEEAF6" w:themeFill="accent1" w:themeFillTint="33"/>
        <w:tblLook w:val="04A0" w:firstRow="1" w:lastRow="0" w:firstColumn="1" w:lastColumn="0" w:noHBand="0" w:noVBand="1"/>
      </w:tblPr>
      <w:tblGrid>
        <w:gridCol w:w="7465"/>
        <w:gridCol w:w="8010"/>
      </w:tblGrid>
      <w:tr w:rsidR="009E13CB" w:rsidRPr="00482C46" w14:paraId="654660E4" w14:textId="77777777" w:rsidTr="00482C46">
        <w:trPr>
          <w:trHeight w:val="347"/>
        </w:trPr>
        <w:tc>
          <w:tcPr>
            <w:tcW w:w="7465" w:type="dxa"/>
            <w:shd w:val="clear" w:color="auto" w:fill="DEEAF6" w:themeFill="accent1" w:themeFillTint="33"/>
            <w:vAlign w:val="center"/>
          </w:tcPr>
          <w:p w14:paraId="3E2DBE0C" w14:textId="5AE4E772" w:rsidR="009E13CB" w:rsidRPr="00482C46" w:rsidRDefault="009E13CB" w:rsidP="00482C46">
            <w:pPr>
              <w:jc w:val="center"/>
              <w:rPr>
                <w:rFonts w:ascii="Garamond" w:hAnsi="Garamond" w:cs="Times New Roman"/>
                <w:i/>
                <w:iCs/>
                <w:sz w:val="20"/>
                <w:szCs w:val="20"/>
                <w:lang w:val="sq-AL"/>
              </w:rPr>
            </w:pPr>
            <w:r w:rsidRPr="00482C46">
              <w:rPr>
                <w:rFonts w:ascii="Garamond" w:hAnsi="Garamond" w:cs="Times New Roman"/>
                <w:bCs/>
                <w:sz w:val="20"/>
                <w:szCs w:val="20"/>
                <w:lang w:val="sq-AL"/>
              </w:rPr>
              <w:lastRenderedPageBreak/>
              <w:t>1.</w:t>
            </w:r>
            <w:r w:rsidR="005819A9" w:rsidRPr="00482C46">
              <w:rPr>
                <w:rFonts w:ascii="Garamond" w:hAnsi="Garamond" w:cs="Times New Roman"/>
                <w:bCs/>
                <w:sz w:val="20"/>
                <w:szCs w:val="20"/>
                <w:lang w:val="sq-AL"/>
              </w:rPr>
              <w:t xml:space="preserve"> </w:t>
            </w:r>
            <w:r w:rsidR="00571B2B" w:rsidRPr="00482C46">
              <w:rPr>
                <w:rFonts w:ascii="Garamond" w:hAnsi="Garamond" w:cs="Times New Roman"/>
                <w:bCs/>
                <w:sz w:val="20"/>
                <w:szCs w:val="20"/>
                <w:lang w:val="sq-AL"/>
              </w:rPr>
              <w:t>AFTËSITË</w:t>
            </w:r>
            <w:r w:rsidRPr="00482C46">
              <w:rPr>
                <w:rFonts w:ascii="Garamond" w:hAnsi="Garamond" w:cs="Times New Roman"/>
                <w:bCs/>
                <w:sz w:val="20"/>
                <w:szCs w:val="20"/>
                <w:lang w:val="sq-AL"/>
              </w:rPr>
              <w:t xml:space="preserve"> PROFESIONALE (100 pikë)</w:t>
            </w:r>
          </w:p>
        </w:tc>
        <w:tc>
          <w:tcPr>
            <w:tcW w:w="8010" w:type="dxa"/>
            <w:tcBorders>
              <w:left w:val="nil"/>
              <w:bottom w:val="dashed" w:sz="4" w:space="0" w:color="A6A6A6" w:themeColor="background1" w:themeShade="A6"/>
            </w:tcBorders>
            <w:shd w:val="clear" w:color="auto" w:fill="DEEAF6" w:themeFill="accent1" w:themeFillTint="33"/>
            <w:vAlign w:val="center"/>
          </w:tcPr>
          <w:p w14:paraId="772F1BB2" w14:textId="1A8FF022" w:rsidR="009E13CB" w:rsidRPr="00482C46" w:rsidRDefault="009E13CB" w:rsidP="00482C46">
            <w:pPr>
              <w:jc w:val="center"/>
              <w:rPr>
                <w:rFonts w:ascii="Garamond" w:hAnsi="Garamond" w:cs="Times New Roman"/>
                <w:i/>
                <w:iCs/>
                <w:sz w:val="20"/>
                <w:szCs w:val="20"/>
                <w:lang w:val="sq-AL"/>
              </w:rPr>
            </w:pPr>
            <w:r w:rsidRPr="00482C46">
              <w:rPr>
                <w:rFonts w:ascii="Garamond" w:hAnsi="Garamond" w:cs="Times New Roman"/>
                <w:bCs/>
                <w:sz w:val="20"/>
                <w:szCs w:val="20"/>
                <w:lang w:val="sq-AL"/>
              </w:rPr>
              <w:t>2.</w:t>
            </w:r>
            <w:r w:rsidR="005819A9" w:rsidRPr="00482C46">
              <w:rPr>
                <w:rFonts w:ascii="Garamond" w:hAnsi="Garamond" w:cs="Times New Roman"/>
                <w:bCs/>
                <w:sz w:val="20"/>
                <w:szCs w:val="20"/>
                <w:lang w:val="sq-AL"/>
              </w:rPr>
              <w:t xml:space="preserve"> </w:t>
            </w:r>
            <w:r w:rsidRPr="00482C46">
              <w:rPr>
                <w:rFonts w:ascii="Garamond" w:hAnsi="Garamond" w:cs="Times New Roman"/>
                <w:bCs/>
                <w:sz w:val="20"/>
                <w:szCs w:val="20"/>
                <w:lang w:val="sq-AL"/>
              </w:rPr>
              <w:t>AFTËSITË ORGANIZATIVE (100 pikë)</w:t>
            </w:r>
          </w:p>
        </w:tc>
      </w:tr>
      <w:tr w:rsidR="009E13CB" w:rsidRPr="00482C46" w14:paraId="50465A90" w14:textId="77777777" w:rsidTr="009E13CB">
        <w:trPr>
          <w:trHeight w:val="3227"/>
        </w:trPr>
        <w:tc>
          <w:tcPr>
            <w:tcW w:w="7465" w:type="dxa"/>
            <w:tcBorders>
              <w:left w:val="single" w:sz="24" w:space="0" w:color="595959" w:themeColor="text1" w:themeTint="A6"/>
              <w:right w:val="single" w:sz="24" w:space="0" w:color="595959" w:themeColor="text1" w:themeTint="A6"/>
            </w:tcBorders>
            <w:shd w:val="clear" w:color="auto" w:fill="DEEAF6" w:themeFill="accent1" w:themeFillTint="33"/>
          </w:tcPr>
          <w:p w14:paraId="57FFF3F4" w14:textId="77777777" w:rsidR="009E13CB" w:rsidRPr="00482C46" w:rsidRDefault="009E13CB" w:rsidP="005D7343">
            <w:pPr>
              <w:pStyle w:val="ListParagraph"/>
              <w:numPr>
                <w:ilvl w:val="2"/>
                <w:numId w:val="5"/>
              </w:numPr>
              <w:tabs>
                <w:tab w:val="left" w:pos="270"/>
              </w:tabs>
              <w:ind w:left="0" w:firstLine="0"/>
              <w:rPr>
                <w:rFonts w:ascii="Garamond" w:hAnsi="Garamond" w:cs="Times New Roman"/>
                <w:b/>
                <w:bCs/>
                <w:sz w:val="20"/>
                <w:szCs w:val="20"/>
              </w:rPr>
            </w:pPr>
            <w:r w:rsidRPr="00482C46">
              <w:rPr>
                <w:rFonts w:ascii="Garamond" w:hAnsi="Garamond" w:cs="Times New Roman"/>
                <w:b/>
                <w:bCs/>
                <w:sz w:val="20"/>
                <w:szCs w:val="20"/>
              </w:rPr>
              <w:t>Njohuritë ligjore (50 pikë)</w:t>
            </w:r>
          </w:p>
          <w:p w14:paraId="113EAB6A" w14:textId="26D8F7CC" w:rsidR="009E13CB" w:rsidRPr="00482C46" w:rsidRDefault="009E13CB" w:rsidP="005D7343">
            <w:pPr>
              <w:pStyle w:val="ListParagraph"/>
              <w:numPr>
                <w:ilvl w:val="0"/>
                <w:numId w:val="6"/>
              </w:numPr>
              <w:tabs>
                <w:tab w:val="left" w:pos="270"/>
              </w:tabs>
              <w:ind w:left="0" w:firstLine="0"/>
              <w:rPr>
                <w:rFonts w:ascii="Garamond" w:hAnsi="Garamond" w:cs="Times New Roman"/>
                <w:sz w:val="20"/>
                <w:szCs w:val="20"/>
              </w:rPr>
            </w:pPr>
            <w:r w:rsidRPr="00482C46">
              <w:rPr>
                <w:rFonts w:ascii="Garamond" w:hAnsi="Garamond" w:cs="Times New Roman"/>
                <w:sz w:val="20"/>
                <w:szCs w:val="20"/>
              </w:rPr>
              <w:t>Aftësia për të identifikuar natyrën e çështjes, ligjin e zbatueshëm dhe/ose konfliktin e normave (25 pikë)</w:t>
            </w:r>
            <w:r w:rsidR="00683FB2" w:rsidRPr="00482C46">
              <w:rPr>
                <w:rFonts w:ascii="Garamond" w:hAnsi="Garamond" w:cs="Times New Roman"/>
                <w:sz w:val="20"/>
                <w:szCs w:val="20"/>
              </w:rPr>
              <w:t>;</w:t>
            </w:r>
          </w:p>
          <w:p w14:paraId="2C42B7D5" w14:textId="6CA71BB5" w:rsidR="009E13CB" w:rsidRPr="00482C46" w:rsidRDefault="009E13CB" w:rsidP="005D7343">
            <w:pPr>
              <w:pStyle w:val="ListParagraph"/>
              <w:numPr>
                <w:ilvl w:val="0"/>
                <w:numId w:val="6"/>
              </w:numPr>
              <w:tabs>
                <w:tab w:val="left" w:pos="270"/>
              </w:tabs>
              <w:ind w:left="0" w:firstLine="0"/>
              <w:jc w:val="both"/>
              <w:rPr>
                <w:rFonts w:ascii="Garamond" w:hAnsi="Garamond" w:cs="Times New Roman"/>
                <w:sz w:val="20"/>
                <w:szCs w:val="20"/>
              </w:rPr>
            </w:pPr>
            <w:r w:rsidRPr="00482C46">
              <w:rPr>
                <w:rFonts w:ascii="Garamond" w:hAnsi="Garamond" w:cs="Times New Roman"/>
                <w:sz w:val="20"/>
                <w:szCs w:val="20"/>
              </w:rPr>
              <w:t>Aftësia për të interpretuar ligjin në çështjet ligjore materiale ose procedurale, për të cilat i kërkohet përgatitja e dokumentit ligjor (25 pikë)</w:t>
            </w:r>
            <w:r w:rsidR="00683FB2" w:rsidRPr="00482C46">
              <w:rPr>
                <w:rFonts w:ascii="Garamond" w:hAnsi="Garamond" w:cs="Times New Roman"/>
                <w:sz w:val="20"/>
                <w:szCs w:val="20"/>
              </w:rPr>
              <w:t>.</w:t>
            </w:r>
          </w:p>
          <w:p w14:paraId="1693344F" w14:textId="77777777" w:rsidR="009E13CB" w:rsidRPr="00482C46" w:rsidRDefault="009E13CB" w:rsidP="005D7343">
            <w:pPr>
              <w:pStyle w:val="ListParagraph"/>
              <w:tabs>
                <w:tab w:val="left" w:pos="270"/>
              </w:tabs>
              <w:ind w:left="0"/>
              <w:contextualSpacing w:val="0"/>
              <w:rPr>
                <w:rFonts w:ascii="Garamond" w:hAnsi="Garamond" w:cs="Times New Roman"/>
                <w:bCs/>
                <w:sz w:val="20"/>
                <w:szCs w:val="20"/>
              </w:rPr>
            </w:pPr>
          </w:p>
          <w:p w14:paraId="284A6A95" w14:textId="77777777" w:rsidR="009E13CB" w:rsidRPr="00482C46" w:rsidRDefault="009E13CB" w:rsidP="005D7343">
            <w:pPr>
              <w:pStyle w:val="ListParagraph"/>
              <w:numPr>
                <w:ilvl w:val="2"/>
                <w:numId w:val="5"/>
              </w:numPr>
              <w:tabs>
                <w:tab w:val="left" w:pos="270"/>
              </w:tabs>
              <w:ind w:left="0" w:firstLine="0"/>
              <w:rPr>
                <w:rFonts w:ascii="Garamond" w:hAnsi="Garamond" w:cs="Times New Roman"/>
                <w:b/>
                <w:bCs/>
                <w:sz w:val="20"/>
                <w:szCs w:val="20"/>
              </w:rPr>
            </w:pPr>
            <w:r w:rsidRPr="00482C46">
              <w:rPr>
                <w:rFonts w:ascii="Garamond" w:hAnsi="Garamond" w:cs="Times New Roman"/>
                <w:b/>
                <w:bCs/>
                <w:sz w:val="20"/>
                <w:szCs w:val="20"/>
              </w:rPr>
              <w:t>Arsyetimi ligjor (50 pikë)</w:t>
            </w:r>
          </w:p>
          <w:p w14:paraId="49E78C3A" w14:textId="61DEDD59" w:rsidR="009E13CB" w:rsidRPr="00482C46" w:rsidRDefault="009E13CB" w:rsidP="005D7343">
            <w:pPr>
              <w:pStyle w:val="ListParagraph"/>
              <w:numPr>
                <w:ilvl w:val="0"/>
                <w:numId w:val="7"/>
              </w:numPr>
              <w:tabs>
                <w:tab w:val="left" w:pos="270"/>
              </w:tabs>
              <w:ind w:left="0" w:firstLine="0"/>
              <w:rPr>
                <w:rFonts w:ascii="Garamond" w:hAnsi="Garamond" w:cs="Times New Roman"/>
                <w:sz w:val="20"/>
                <w:szCs w:val="20"/>
              </w:rPr>
            </w:pPr>
            <w:r w:rsidRPr="00482C46">
              <w:rPr>
                <w:rFonts w:ascii="Garamond" w:hAnsi="Garamond" w:cs="Times New Roman"/>
                <w:sz w:val="20"/>
                <w:szCs w:val="20"/>
              </w:rPr>
              <w:t>Qartësia, konciziteti dhe kuptueshmëria e dokumentit ligjor (15 pikë)</w:t>
            </w:r>
            <w:r w:rsidR="00683FB2" w:rsidRPr="00482C46">
              <w:rPr>
                <w:rFonts w:ascii="Garamond" w:hAnsi="Garamond" w:cs="Times New Roman"/>
                <w:sz w:val="20"/>
                <w:szCs w:val="20"/>
              </w:rPr>
              <w:t>;</w:t>
            </w:r>
          </w:p>
          <w:p w14:paraId="52FB6C74" w14:textId="3DDE7D11" w:rsidR="009E13CB" w:rsidRPr="00482C46" w:rsidRDefault="009E13CB" w:rsidP="005D7343">
            <w:pPr>
              <w:pStyle w:val="ListParagraph"/>
              <w:numPr>
                <w:ilvl w:val="0"/>
                <w:numId w:val="7"/>
              </w:numPr>
              <w:tabs>
                <w:tab w:val="left" w:pos="270"/>
              </w:tabs>
              <w:ind w:left="0" w:firstLine="0"/>
              <w:rPr>
                <w:rFonts w:ascii="Garamond" w:hAnsi="Garamond" w:cs="Times New Roman"/>
                <w:b/>
                <w:bCs/>
                <w:sz w:val="20"/>
                <w:szCs w:val="20"/>
              </w:rPr>
            </w:pPr>
            <w:r w:rsidRPr="00482C46">
              <w:rPr>
                <w:rFonts w:ascii="Garamond" w:hAnsi="Garamond" w:cs="Times New Roman"/>
                <w:sz w:val="20"/>
                <w:szCs w:val="20"/>
              </w:rPr>
              <w:t>St</w:t>
            </w:r>
            <w:r w:rsidR="00571B2B" w:rsidRPr="00482C46">
              <w:rPr>
                <w:rFonts w:ascii="Garamond" w:hAnsi="Garamond" w:cs="Times New Roman"/>
                <w:sz w:val="20"/>
                <w:szCs w:val="20"/>
              </w:rPr>
              <w:t>ruktura e qëndrueshme dhe e mir</w:t>
            </w:r>
            <w:r w:rsidRPr="00482C46">
              <w:rPr>
                <w:rFonts w:ascii="Garamond" w:hAnsi="Garamond" w:cs="Times New Roman"/>
                <w:sz w:val="20"/>
                <w:szCs w:val="20"/>
              </w:rPr>
              <w:t>organizuar e dokumentit ligjor (10 pikë)</w:t>
            </w:r>
            <w:r w:rsidR="00683FB2" w:rsidRPr="00482C46">
              <w:rPr>
                <w:rFonts w:ascii="Garamond" w:hAnsi="Garamond" w:cs="Times New Roman"/>
                <w:sz w:val="20"/>
                <w:szCs w:val="20"/>
              </w:rPr>
              <w:t>;</w:t>
            </w:r>
          </w:p>
          <w:p w14:paraId="127C80C0" w14:textId="1B70D7EF" w:rsidR="009E13CB" w:rsidRPr="00482C46" w:rsidRDefault="009E13CB" w:rsidP="005D7343">
            <w:pPr>
              <w:pStyle w:val="ListParagraph"/>
              <w:numPr>
                <w:ilvl w:val="0"/>
                <w:numId w:val="7"/>
              </w:numPr>
              <w:tabs>
                <w:tab w:val="left" w:pos="270"/>
              </w:tabs>
              <w:ind w:left="0" w:firstLine="0"/>
              <w:rPr>
                <w:rFonts w:ascii="Garamond" w:hAnsi="Garamond" w:cs="Times New Roman"/>
                <w:sz w:val="20"/>
                <w:szCs w:val="20"/>
              </w:rPr>
            </w:pPr>
            <w:r w:rsidRPr="00482C46">
              <w:rPr>
                <w:rFonts w:ascii="Garamond" w:hAnsi="Garamond" w:cs="Times New Roman"/>
                <w:sz w:val="20"/>
                <w:szCs w:val="20"/>
              </w:rPr>
              <w:t>Cilësia e analizës dhe e argumentimit logjik (25 pikë)</w:t>
            </w:r>
            <w:r w:rsidR="00683FB2" w:rsidRPr="00482C46">
              <w:rPr>
                <w:rFonts w:ascii="Garamond" w:hAnsi="Garamond" w:cs="Times New Roman"/>
                <w:sz w:val="20"/>
                <w:szCs w:val="20"/>
              </w:rPr>
              <w:t>.</w:t>
            </w:r>
          </w:p>
        </w:tc>
        <w:tc>
          <w:tcPr>
            <w:tcW w:w="8010" w:type="dxa"/>
            <w:tcBorders>
              <w:top w:val="dashed" w:sz="4" w:space="0" w:color="A6A6A6" w:themeColor="background1" w:themeShade="A6"/>
              <w:left w:val="single" w:sz="24" w:space="0" w:color="595959" w:themeColor="text1" w:themeTint="A6"/>
            </w:tcBorders>
            <w:shd w:val="clear" w:color="auto" w:fill="DEEAF6" w:themeFill="accent1" w:themeFillTint="33"/>
          </w:tcPr>
          <w:p w14:paraId="4D63FAB9" w14:textId="1B319DAA" w:rsidR="009E13CB" w:rsidRPr="00482C46" w:rsidRDefault="009E13CB" w:rsidP="005D7343">
            <w:pPr>
              <w:pStyle w:val="ListParagraph"/>
              <w:numPr>
                <w:ilvl w:val="0"/>
                <w:numId w:val="11"/>
              </w:numPr>
              <w:tabs>
                <w:tab w:val="left" w:pos="365"/>
              </w:tabs>
              <w:ind w:left="0" w:firstLine="0"/>
              <w:rPr>
                <w:rFonts w:ascii="Garamond" w:hAnsi="Garamond" w:cs="Times New Roman"/>
                <w:b/>
                <w:bCs/>
                <w:sz w:val="20"/>
                <w:szCs w:val="20"/>
              </w:rPr>
            </w:pPr>
            <w:r w:rsidRPr="00482C46">
              <w:rPr>
                <w:rFonts w:ascii="Garamond" w:hAnsi="Garamond" w:cs="Times New Roman"/>
                <w:b/>
                <w:bCs/>
                <w:sz w:val="20"/>
                <w:szCs w:val="20"/>
              </w:rPr>
              <w:t>Aftësia për të përballuar ngarkesën e punës (</w:t>
            </w:r>
            <w:r w:rsidR="001C6E79" w:rsidRPr="00482C46">
              <w:rPr>
                <w:rFonts w:ascii="Garamond" w:hAnsi="Garamond" w:cs="Times New Roman"/>
                <w:b/>
                <w:bCs/>
                <w:sz w:val="20"/>
                <w:szCs w:val="20"/>
              </w:rPr>
              <w:t xml:space="preserve">Treguesi </w:t>
            </w:r>
            <w:r w:rsidRPr="00482C46">
              <w:rPr>
                <w:rFonts w:ascii="Garamond" w:hAnsi="Garamond" w:cs="Times New Roman"/>
                <w:b/>
                <w:bCs/>
                <w:sz w:val="20"/>
                <w:szCs w:val="20"/>
              </w:rPr>
              <w:t>sasior) (30 pikë)</w:t>
            </w:r>
          </w:p>
          <w:p w14:paraId="0F967529" w14:textId="6C0C7363" w:rsidR="009E13CB" w:rsidRPr="00482C46" w:rsidRDefault="009E13CB" w:rsidP="005D7343">
            <w:pPr>
              <w:pStyle w:val="ListParagraph"/>
              <w:numPr>
                <w:ilvl w:val="0"/>
                <w:numId w:val="8"/>
              </w:numPr>
              <w:tabs>
                <w:tab w:val="left" w:pos="275"/>
              </w:tabs>
              <w:ind w:left="0" w:firstLine="0"/>
              <w:rPr>
                <w:rFonts w:ascii="Garamond" w:hAnsi="Garamond" w:cs="Times New Roman"/>
                <w:sz w:val="20"/>
                <w:szCs w:val="20"/>
              </w:rPr>
            </w:pPr>
            <w:r w:rsidRPr="00482C46">
              <w:rPr>
                <w:rFonts w:ascii="Garamond" w:hAnsi="Garamond" w:cs="Times New Roman"/>
                <w:sz w:val="20"/>
                <w:szCs w:val="20"/>
              </w:rPr>
              <w:t>Treguesi sasior</w:t>
            </w:r>
            <w:r w:rsidR="00571B2B" w:rsidRPr="00482C46">
              <w:rPr>
                <w:rFonts w:ascii="Garamond" w:hAnsi="Garamond" w:cs="Times New Roman"/>
                <w:sz w:val="20"/>
                <w:szCs w:val="20"/>
              </w:rPr>
              <w:t>ë</w:t>
            </w:r>
            <w:r w:rsidRPr="00482C46">
              <w:rPr>
                <w:rFonts w:ascii="Garamond" w:hAnsi="Garamond" w:cs="Times New Roman"/>
                <w:sz w:val="20"/>
                <w:szCs w:val="20"/>
              </w:rPr>
              <w:t xml:space="preserve"> në përfundimin e dokumenteve ligjore për çështjet gjyqësore (15 pikë)</w:t>
            </w:r>
            <w:r w:rsidR="00571B2B" w:rsidRPr="00482C46">
              <w:rPr>
                <w:rFonts w:ascii="Garamond" w:hAnsi="Garamond" w:cs="Times New Roman"/>
                <w:sz w:val="20"/>
                <w:szCs w:val="20"/>
              </w:rPr>
              <w:t>;</w:t>
            </w:r>
          </w:p>
          <w:p w14:paraId="1A19533B" w14:textId="34B38EA2" w:rsidR="009E13CB" w:rsidRPr="00482C46" w:rsidRDefault="009E13CB" w:rsidP="005D7343">
            <w:pPr>
              <w:pStyle w:val="ListParagraph"/>
              <w:numPr>
                <w:ilvl w:val="0"/>
                <w:numId w:val="8"/>
              </w:numPr>
              <w:tabs>
                <w:tab w:val="left" w:pos="275"/>
              </w:tabs>
              <w:ind w:left="0" w:firstLine="0"/>
              <w:rPr>
                <w:rFonts w:ascii="Garamond" w:hAnsi="Garamond" w:cs="Times New Roman"/>
                <w:sz w:val="20"/>
                <w:szCs w:val="20"/>
              </w:rPr>
            </w:pPr>
            <w:r w:rsidRPr="00482C46">
              <w:rPr>
                <w:rFonts w:ascii="Garamond" w:hAnsi="Garamond" w:cs="Times New Roman"/>
                <w:sz w:val="20"/>
                <w:szCs w:val="20"/>
              </w:rPr>
              <w:t>Rendimenti i përfundimit të dokumenteve ligjore për çështjet gjyqësore (15 pikë)</w:t>
            </w:r>
            <w:r w:rsidR="00571B2B" w:rsidRPr="00482C46">
              <w:rPr>
                <w:rFonts w:ascii="Garamond" w:hAnsi="Garamond" w:cs="Times New Roman"/>
                <w:sz w:val="20"/>
                <w:szCs w:val="20"/>
              </w:rPr>
              <w:t>.</w:t>
            </w:r>
          </w:p>
          <w:p w14:paraId="589AADC9" w14:textId="77777777" w:rsidR="009E13CB" w:rsidRPr="00482C46" w:rsidRDefault="009E13CB" w:rsidP="009E13CB">
            <w:pPr>
              <w:pStyle w:val="ListParagraph"/>
              <w:ind w:left="0"/>
              <w:rPr>
                <w:rFonts w:ascii="Garamond" w:hAnsi="Garamond" w:cs="Times New Roman"/>
                <w:sz w:val="20"/>
                <w:szCs w:val="20"/>
              </w:rPr>
            </w:pPr>
          </w:p>
          <w:p w14:paraId="4109F06E" w14:textId="77777777" w:rsidR="009E13CB" w:rsidRPr="00482C46" w:rsidRDefault="009E13CB" w:rsidP="005D7343">
            <w:pPr>
              <w:pStyle w:val="ListParagraph"/>
              <w:numPr>
                <w:ilvl w:val="0"/>
                <w:numId w:val="11"/>
              </w:numPr>
              <w:tabs>
                <w:tab w:val="left" w:pos="275"/>
              </w:tabs>
              <w:ind w:left="0" w:firstLine="0"/>
              <w:rPr>
                <w:rFonts w:ascii="Garamond" w:hAnsi="Garamond" w:cs="Times New Roman"/>
                <w:b/>
                <w:bCs/>
                <w:sz w:val="20"/>
                <w:szCs w:val="20"/>
              </w:rPr>
            </w:pPr>
            <w:r w:rsidRPr="00482C46">
              <w:rPr>
                <w:rFonts w:ascii="Garamond" w:hAnsi="Garamond" w:cs="Times New Roman"/>
                <w:b/>
                <w:bCs/>
                <w:sz w:val="20"/>
                <w:szCs w:val="20"/>
              </w:rPr>
              <w:t>Aftësia për të përfunduar në kohë çështjet e ngarkuara (Treguesi i shpejtësisë) (35 pikë)</w:t>
            </w:r>
          </w:p>
          <w:p w14:paraId="355981D4" w14:textId="023AFB88" w:rsidR="009E13CB" w:rsidRPr="00482C46" w:rsidRDefault="009E13CB" w:rsidP="009E13CB">
            <w:pPr>
              <w:rPr>
                <w:rFonts w:ascii="Garamond" w:hAnsi="Garamond" w:cs="Times New Roman"/>
                <w:sz w:val="20"/>
                <w:szCs w:val="20"/>
                <w:lang w:val="sq-AL"/>
              </w:rPr>
            </w:pPr>
            <w:r w:rsidRPr="00482C46">
              <w:rPr>
                <w:rFonts w:ascii="Garamond" w:hAnsi="Garamond" w:cs="Times New Roman"/>
                <w:sz w:val="20"/>
                <w:szCs w:val="20"/>
                <w:lang w:val="sq-AL"/>
              </w:rPr>
              <w:t>a</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Respektimi i standardit minimal kohor (15 pikë)</w:t>
            </w:r>
            <w:r w:rsidR="00571B2B" w:rsidRPr="00482C46">
              <w:rPr>
                <w:rFonts w:ascii="Garamond" w:hAnsi="Garamond" w:cs="Times New Roman"/>
                <w:sz w:val="20"/>
                <w:szCs w:val="20"/>
                <w:lang w:val="sq-AL"/>
              </w:rPr>
              <w:t>;</w:t>
            </w:r>
          </w:p>
          <w:p w14:paraId="45D68200" w14:textId="1AC13C82" w:rsidR="009E13CB" w:rsidRPr="00482C46" w:rsidRDefault="009E13CB" w:rsidP="009E13CB">
            <w:pPr>
              <w:rPr>
                <w:rFonts w:ascii="Garamond" w:hAnsi="Garamond" w:cs="Times New Roman"/>
                <w:sz w:val="20"/>
                <w:szCs w:val="20"/>
                <w:lang w:val="sq-AL"/>
              </w:rPr>
            </w:pPr>
            <w:r w:rsidRPr="00482C46">
              <w:rPr>
                <w:rFonts w:ascii="Garamond" w:hAnsi="Garamond" w:cs="Times New Roman"/>
                <w:sz w:val="20"/>
                <w:szCs w:val="20"/>
                <w:lang w:val="sq-AL"/>
              </w:rPr>
              <w:t>b</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Koha mesatare që i dedikohet çdo çështjeje të përgatitur për relatim (20 pikë)</w:t>
            </w:r>
            <w:r w:rsidR="00571B2B" w:rsidRPr="00482C46">
              <w:rPr>
                <w:rFonts w:ascii="Garamond" w:hAnsi="Garamond" w:cs="Times New Roman"/>
                <w:sz w:val="20"/>
                <w:szCs w:val="20"/>
                <w:lang w:val="sq-AL"/>
              </w:rPr>
              <w:t>.</w:t>
            </w:r>
          </w:p>
          <w:p w14:paraId="514607A0" w14:textId="77777777" w:rsidR="009E13CB" w:rsidRPr="00482C46" w:rsidRDefault="009E13CB" w:rsidP="009E13CB">
            <w:pPr>
              <w:rPr>
                <w:rFonts w:ascii="Garamond" w:hAnsi="Garamond" w:cs="Times New Roman"/>
                <w:sz w:val="20"/>
                <w:szCs w:val="20"/>
                <w:highlight w:val="yellow"/>
                <w:lang w:val="sq-AL"/>
              </w:rPr>
            </w:pPr>
          </w:p>
          <w:p w14:paraId="069F65DC" w14:textId="29800056" w:rsidR="009E13CB" w:rsidRPr="00482C46" w:rsidRDefault="009E13CB" w:rsidP="005D7343">
            <w:pPr>
              <w:pStyle w:val="ListParagraph"/>
              <w:numPr>
                <w:ilvl w:val="0"/>
                <w:numId w:val="11"/>
              </w:numPr>
              <w:tabs>
                <w:tab w:val="left" w:pos="275"/>
              </w:tabs>
              <w:ind w:left="0" w:firstLine="0"/>
              <w:rPr>
                <w:rFonts w:ascii="Garamond" w:hAnsi="Garamond" w:cs="Times New Roman"/>
                <w:b/>
                <w:bCs/>
                <w:sz w:val="20"/>
                <w:szCs w:val="20"/>
              </w:rPr>
            </w:pPr>
            <w:r w:rsidRPr="00482C46">
              <w:rPr>
                <w:rFonts w:ascii="Garamond" w:hAnsi="Garamond" w:cs="Times New Roman"/>
                <w:b/>
                <w:bCs/>
                <w:sz w:val="20"/>
                <w:szCs w:val="20"/>
              </w:rPr>
              <w:t>Metodologjia e punës (</w:t>
            </w:r>
            <w:r w:rsidR="00571B2B" w:rsidRPr="00482C46">
              <w:rPr>
                <w:rFonts w:ascii="Garamond" w:hAnsi="Garamond" w:cs="Times New Roman"/>
                <w:b/>
                <w:bCs/>
                <w:sz w:val="20"/>
                <w:szCs w:val="20"/>
              </w:rPr>
              <w:t xml:space="preserve">aftësia </w:t>
            </w:r>
            <w:r w:rsidRPr="00482C46">
              <w:rPr>
                <w:rFonts w:ascii="Garamond" w:hAnsi="Garamond" w:cs="Times New Roman"/>
                <w:b/>
                <w:bCs/>
                <w:sz w:val="20"/>
                <w:szCs w:val="20"/>
              </w:rPr>
              <w:t xml:space="preserve">për të qenë efektiv në menaxhimin e kohës) (35 pikë) </w:t>
            </w:r>
          </w:p>
          <w:p w14:paraId="2C136F82" w14:textId="2F499105" w:rsidR="009E13CB" w:rsidRPr="00482C46" w:rsidRDefault="009E13CB" w:rsidP="009E13CB">
            <w:pPr>
              <w:jc w:val="both"/>
              <w:rPr>
                <w:rFonts w:ascii="Garamond" w:hAnsi="Garamond" w:cs="Times New Roman"/>
                <w:sz w:val="20"/>
                <w:szCs w:val="20"/>
                <w:lang w:val="sq-AL"/>
              </w:rPr>
            </w:pPr>
            <w:r w:rsidRPr="00482C46">
              <w:rPr>
                <w:rFonts w:ascii="Garamond" w:hAnsi="Garamond" w:cs="Times New Roman"/>
                <w:sz w:val="20"/>
                <w:szCs w:val="20"/>
                <w:lang w:val="sq-AL"/>
              </w:rPr>
              <w:t>a</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Aftësia për të evidentuar dhe kryer veprimet e nevojshme dhe shmangien e veprimeve joproduktive në funksion të organizimit të procesit gjyqësor (15 pikë)</w:t>
            </w:r>
            <w:r w:rsidR="00571B2B" w:rsidRPr="00482C46">
              <w:rPr>
                <w:rFonts w:ascii="Garamond" w:hAnsi="Garamond" w:cs="Times New Roman"/>
                <w:sz w:val="20"/>
                <w:szCs w:val="20"/>
                <w:lang w:val="sq-AL"/>
              </w:rPr>
              <w:t>;</w:t>
            </w:r>
          </w:p>
          <w:p w14:paraId="00A985C1" w14:textId="344D2DDB" w:rsidR="009E13CB" w:rsidRPr="00482C46" w:rsidRDefault="009E13CB" w:rsidP="009E13CB">
            <w:pPr>
              <w:rPr>
                <w:rFonts w:ascii="Garamond" w:hAnsi="Garamond" w:cs="Times New Roman"/>
                <w:sz w:val="20"/>
                <w:szCs w:val="20"/>
                <w:lang w:val="sq-AL"/>
              </w:rPr>
            </w:pPr>
            <w:r w:rsidRPr="00482C46">
              <w:rPr>
                <w:rFonts w:ascii="Garamond" w:hAnsi="Garamond" w:cs="Times New Roman"/>
                <w:sz w:val="20"/>
                <w:szCs w:val="20"/>
                <w:lang w:val="sq-AL"/>
              </w:rPr>
              <w:t>b</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Aftësia për të evidentuar brenda çështjeve të caktuara për relatim, ato që kërkojnë vëmendje të posaçme dhe që duhet të trajtohen me përparësi</w:t>
            </w:r>
            <w:r w:rsidR="00571B2B" w:rsidRPr="00482C46">
              <w:rPr>
                <w:rFonts w:ascii="Garamond" w:hAnsi="Garamond" w:cs="Times New Roman"/>
                <w:sz w:val="20"/>
                <w:szCs w:val="20"/>
                <w:lang w:val="sq-AL"/>
              </w:rPr>
              <w:t>,</w:t>
            </w:r>
            <w:r w:rsidRPr="00482C46">
              <w:rPr>
                <w:rFonts w:ascii="Garamond" w:hAnsi="Garamond" w:cs="Times New Roman"/>
                <w:sz w:val="20"/>
                <w:szCs w:val="20"/>
                <w:lang w:val="sq-AL"/>
              </w:rPr>
              <w:t xml:space="preserve"> për shkak të kërkesave procedurale (10 pikë)</w:t>
            </w:r>
            <w:r w:rsidR="00571B2B" w:rsidRPr="00482C46">
              <w:rPr>
                <w:rFonts w:ascii="Garamond" w:hAnsi="Garamond" w:cs="Times New Roman"/>
                <w:sz w:val="20"/>
                <w:szCs w:val="20"/>
                <w:lang w:val="sq-AL"/>
              </w:rPr>
              <w:t>;</w:t>
            </w:r>
          </w:p>
          <w:p w14:paraId="027CE115" w14:textId="593CF437" w:rsidR="009E13CB" w:rsidRPr="00482C46" w:rsidRDefault="009E13CB" w:rsidP="009E13CB">
            <w:pPr>
              <w:rPr>
                <w:rFonts w:ascii="Garamond" w:hAnsi="Garamond" w:cs="Times New Roman"/>
                <w:sz w:val="20"/>
                <w:szCs w:val="20"/>
                <w:lang w:val="sq-AL"/>
              </w:rPr>
            </w:pPr>
            <w:r w:rsidRPr="00482C46">
              <w:rPr>
                <w:rFonts w:ascii="Garamond" w:hAnsi="Garamond" w:cs="Times New Roman"/>
                <w:sz w:val="20"/>
                <w:szCs w:val="20"/>
                <w:lang w:val="sq-AL"/>
              </w:rPr>
              <w:t>c</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Rregullshmëria, saktësia e plotësia e dosjes gjyqësore (10 pikë)</w:t>
            </w:r>
            <w:r w:rsidR="00571B2B" w:rsidRPr="00482C46">
              <w:rPr>
                <w:rFonts w:ascii="Garamond" w:hAnsi="Garamond" w:cs="Times New Roman"/>
                <w:sz w:val="20"/>
                <w:szCs w:val="20"/>
                <w:lang w:val="sq-AL"/>
              </w:rPr>
              <w:t>.</w:t>
            </w:r>
          </w:p>
          <w:p w14:paraId="0BD39D4D" w14:textId="77777777" w:rsidR="009E13CB" w:rsidRPr="00482C46" w:rsidRDefault="009E13CB" w:rsidP="009E13CB">
            <w:pPr>
              <w:rPr>
                <w:rFonts w:ascii="Garamond" w:hAnsi="Garamond" w:cs="Times New Roman"/>
                <w:strike/>
                <w:sz w:val="20"/>
                <w:szCs w:val="20"/>
                <w:lang w:val="sq-AL"/>
              </w:rPr>
            </w:pPr>
          </w:p>
        </w:tc>
      </w:tr>
      <w:tr w:rsidR="009E13CB" w:rsidRPr="00482C46" w14:paraId="4841071C" w14:textId="77777777" w:rsidTr="009E13CB">
        <w:trPr>
          <w:trHeight w:val="150"/>
        </w:trPr>
        <w:tc>
          <w:tcPr>
            <w:tcW w:w="7465" w:type="dxa"/>
            <w:shd w:val="clear" w:color="auto" w:fill="DEEAF6" w:themeFill="accent1" w:themeFillTint="33"/>
            <w:vAlign w:val="center"/>
          </w:tcPr>
          <w:p w14:paraId="360D31BC" w14:textId="77777777" w:rsidR="009E13CB" w:rsidRPr="00482C46" w:rsidRDefault="009E13CB" w:rsidP="009E13CB">
            <w:pPr>
              <w:rPr>
                <w:rFonts w:ascii="Garamond" w:hAnsi="Garamond" w:cs="Times New Roman"/>
                <w:b/>
                <w:bCs/>
                <w:sz w:val="20"/>
                <w:szCs w:val="20"/>
                <w:lang w:val="sq-AL"/>
              </w:rPr>
            </w:pPr>
          </w:p>
        </w:tc>
        <w:tc>
          <w:tcPr>
            <w:tcW w:w="8010" w:type="dxa"/>
            <w:shd w:val="clear" w:color="auto" w:fill="DEEAF6" w:themeFill="accent1" w:themeFillTint="33"/>
            <w:vAlign w:val="center"/>
          </w:tcPr>
          <w:p w14:paraId="3339B77D" w14:textId="77777777" w:rsidR="009E13CB" w:rsidRPr="00482C46" w:rsidRDefault="009E13CB" w:rsidP="009E13CB">
            <w:pPr>
              <w:rPr>
                <w:rFonts w:ascii="Garamond" w:hAnsi="Garamond" w:cs="Times New Roman"/>
                <w:b/>
                <w:bCs/>
                <w:sz w:val="20"/>
                <w:szCs w:val="20"/>
                <w:lang w:val="sq-AL"/>
              </w:rPr>
            </w:pPr>
          </w:p>
        </w:tc>
      </w:tr>
      <w:tr w:rsidR="009E13CB" w:rsidRPr="00482C46" w14:paraId="6686541D" w14:textId="77777777" w:rsidTr="00482C46">
        <w:trPr>
          <w:trHeight w:val="527"/>
        </w:trPr>
        <w:tc>
          <w:tcPr>
            <w:tcW w:w="7465" w:type="dxa"/>
            <w:tcBorders>
              <w:left w:val="single" w:sz="24" w:space="0" w:color="595959" w:themeColor="text1" w:themeTint="A6"/>
              <w:bottom w:val="dashed" w:sz="4" w:space="0" w:color="A6A6A6" w:themeColor="background1" w:themeShade="A6"/>
              <w:right w:val="single" w:sz="24" w:space="0" w:color="595959" w:themeColor="text1" w:themeTint="A6"/>
            </w:tcBorders>
            <w:shd w:val="clear" w:color="auto" w:fill="DEEAF6" w:themeFill="accent1" w:themeFillTint="33"/>
            <w:vAlign w:val="center"/>
          </w:tcPr>
          <w:p w14:paraId="01BA88B4" w14:textId="511C0914" w:rsidR="009E13CB" w:rsidRPr="00482C46" w:rsidRDefault="009E13CB" w:rsidP="00482C46">
            <w:pPr>
              <w:jc w:val="center"/>
              <w:rPr>
                <w:rFonts w:ascii="Garamond" w:hAnsi="Garamond" w:cs="Times New Roman"/>
                <w:bCs/>
                <w:sz w:val="20"/>
                <w:szCs w:val="20"/>
                <w:lang w:val="sq-AL"/>
              </w:rPr>
            </w:pPr>
            <w:r w:rsidRPr="00482C46">
              <w:rPr>
                <w:rFonts w:ascii="Garamond" w:hAnsi="Garamond" w:cs="Times New Roman"/>
                <w:bCs/>
                <w:sz w:val="20"/>
                <w:szCs w:val="20"/>
                <w:lang w:val="sq-AL"/>
              </w:rPr>
              <w:t>3.</w:t>
            </w:r>
            <w:r w:rsidR="005819A9" w:rsidRPr="00482C46">
              <w:rPr>
                <w:rFonts w:ascii="Garamond" w:hAnsi="Garamond" w:cs="Times New Roman"/>
                <w:bCs/>
                <w:sz w:val="20"/>
                <w:szCs w:val="20"/>
                <w:lang w:val="sq-AL"/>
              </w:rPr>
              <w:t xml:space="preserve"> </w:t>
            </w:r>
            <w:r w:rsidRPr="00482C46">
              <w:rPr>
                <w:rFonts w:ascii="Garamond" w:hAnsi="Garamond" w:cs="Times New Roman"/>
                <w:bCs/>
                <w:sz w:val="20"/>
                <w:szCs w:val="20"/>
                <w:lang w:val="sq-AL"/>
              </w:rPr>
              <w:t>ETIKA DHE ANGAZHIMI NDAJ VLERAVE PROFESIONALE (100 pikë)</w:t>
            </w:r>
          </w:p>
        </w:tc>
        <w:tc>
          <w:tcPr>
            <w:tcW w:w="8010" w:type="dxa"/>
            <w:tcBorders>
              <w:left w:val="single" w:sz="24" w:space="0" w:color="595959" w:themeColor="text1" w:themeTint="A6"/>
              <w:bottom w:val="dashed" w:sz="4" w:space="0" w:color="A6A6A6" w:themeColor="background1" w:themeShade="A6"/>
            </w:tcBorders>
            <w:shd w:val="clear" w:color="auto" w:fill="DEEAF6" w:themeFill="accent1" w:themeFillTint="33"/>
            <w:vAlign w:val="center"/>
          </w:tcPr>
          <w:p w14:paraId="6C1B1876" w14:textId="631DFE90" w:rsidR="009E13CB" w:rsidRPr="00482C46" w:rsidRDefault="009E13CB" w:rsidP="00482C46">
            <w:pPr>
              <w:jc w:val="center"/>
              <w:rPr>
                <w:rFonts w:ascii="Garamond" w:hAnsi="Garamond" w:cs="Times New Roman"/>
                <w:bCs/>
                <w:sz w:val="20"/>
                <w:szCs w:val="20"/>
                <w:lang w:val="sq-AL"/>
              </w:rPr>
            </w:pPr>
            <w:r w:rsidRPr="00482C46">
              <w:rPr>
                <w:rFonts w:ascii="Garamond" w:hAnsi="Garamond" w:cs="Times New Roman"/>
                <w:bCs/>
                <w:sz w:val="20"/>
                <w:szCs w:val="20"/>
                <w:lang w:val="sq-AL"/>
              </w:rPr>
              <w:t>4.</w:t>
            </w:r>
            <w:r w:rsidR="005819A9" w:rsidRPr="00482C46">
              <w:rPr>
                <w:rFonts w:ascii="Garamond" w:hAnsi="Garamond" w:cs="Times New Roman"/>
                <w:bCs/>
                <w:sz w:val="20"/>
                <w:szCs w:val="20"/>
                <w:lang w:val="sq-AL"/>
              </w:rPr>
              <w:t xml:space="preserve"> </w:t>
            </w:r>
            <w:r w:rsidRPr="00482C46">
              <w:rPr>
                <w:rFonts w:ascii="Garamond" w:hAnsi="Garamond" w:cs="Times New Roman"/>
                <w:bCs/>
                <w:sz w:val="20"/>
                <w:szCs w:val="20"/>
                <w:lang w:val="sq-AL"/>
              </w:rPr>
              <w:t>AFTËSITË PERSONALE DHE ANGAZHIMI PROFESIONAL (100 pikë)</w:t>
            </w:r>
          </w:p>
        </w:tc>
      </w:tr>
      <w:tr w:rsidR="009E13CB" w:rsidRPr="00482C46" w14:paraId="3E55F35D" w14:textId="77777777" w:rsidTr="009E13CB">
        <w:trPr>
          <w:trHeight w:val="1430"/>
        </w:trPr>
        <w:tc>
          <w:tcPr>
            <w:tcW w:w="7465" w:type="dxa"/>
            <w:tcBorders>
              <w:top w:val="dashed" w:sz="4" w:space="0" w:color="A6A6A6" w:themeColor="background1" w:themeShade="A6"/>
              <w:left w:val="single" w:sz="24" w:space="0" w:color="595959" w:themeColor="text1" w:themeTint="A6"/>
              <w:right w:val="single" w:sz="24" w:space="0" w:color="595959" w:themeColor="text1" w:themeTint="A6"/>
            </w:tcBorders>
            <w:shd w:val="clear" w:color="auto" w:fill="DEEAF6" w:themeFill="accent1" w:themeFillTint="33"/>
          </w:tcPr>
          <w:p w14:paraId="4A55C702" w14:textId="77777777" w:rsidR="009E13CB" w:rsidRPr="00482C46" w:rsidRDefault="009E13CB" w:rsidP="005D7343">
            <w:pPr>
              <w:pStyle w:val="ListParagraph"/>
              <w:numPr>
                <w:ilvl w:val="0"/>
                <w:numId w:val="10"/>
              </w:numPr>
              <w:tabs>
                <w:tab w:val="left" w:pos="360"/>
              </w:tabs>
              <w:ind w:left="0" w:firstLine="0"/>
              <w:rPr>
                <w:rFonts w:ascii="Garamond" w:hAnsi="Garamond" w:cs="Times New Roman"/>
                <w:b/>
                <w:bCs/>
                <w:sz w:val="20"/>
                <w:szCs w:val="20"/>
              </w:rPr>
            </w:pPr>
            <w:r w:rsidRPr="00482C46">
              <w:rPr>
                <w:rFonts w:ascii="Garamond" w:hAnsi="Garamond" w:cs="Times New Roman"/>
                <w:b/>
                <w:bCs/>
                <w:sz w:val="20"/>
                <w:szCs w:val="20"/>
              </w:rPr>
              <w:t>Etika</w:t>
            </w:r>
            <w:r w:rsidRPr="00482C46">
              <w:rPr>
                <w:rFonts w:ascii="Garamond" w:hAnsi="Garamond" w:cs="Times New Roman"/>
                <w:sz w:val="20"/>
                <w:szCs w:val="20"/>
              </w:rPr>
              <w:t xml:space="preserve"> </w:t>
            </w:r>
            <w:r w:rsidRPr="00482C46">
              <w:rPr>
                <w:rFonts w:ascii="Garamond" w:hAnsi="Garamond" w:cs="Times New Roman"/>
                <w:b/>
                <w:bCs/>
                <w:sz w:val="20"/>
                <w:szCs w:val="20"/>
              </w:rPr>
              <w:t>në punë (35 pikë)</w:t>
            </w:r>
          </w:p>
          <w:p w14:paraId="57C075D6" w14:textId="5318AEBC" w:rsidR="009E13CB" w:rsidRPr="00482C46" w:rsidRDefault="009E13CB" w:rsidP="005D7343">
            <w:pPr>
              <w:pStyle w:val="ListParagraph"/>
              <w:numPr>
                <w:ilvl w:val="1"/>
                <w:numId w:val="4"/>
              </w:numPr>
              <w:tabs>
                <w:tab w:val="left" w:pos="360"/>
              </w:tabs>
              <w:ind w:left="0" w:firstLine="0"/>
              <w:rPr>
                <w:rFonts w:ascii="Garamond" w:hAnsi="Garamond" w:cs="Times New Roman"/>
                <w:sz w:val="20"/>
                <w:szCs w:val="20"/>
              </w:rPr>
            </w:pPr>
            <w:r w:rsidRPr="00482C46">
              <w:rPr>
                <w:rFonts w:ascii="Garamond" w:hAnsi="Garamond" w:cs="Times New Roman"/>
                <w:sz w:val="20"/>
                <w:szCs w:val="20"/>
              </w:rPr>
              <w:t>Angazhimi dhe përgjegjshmëria në funksion (35 pikë)</w:t>
            </w:r>
            <w:r w:rsidR="00683FB2" w:rsidRPr="00482C46">
              <w:rPr>
                <w:rFonts w:ascii="Garamond" w:hAnsi="Garamond" w:cs="Times New Roman"/>
                <w:sz w:val="20"/>
                <w:szCs w:val="20"/>
              </w:rPr>
              <w:t>.</w:t>
            </w:r>
          </w:p>
          <w:p w14:paraId="0D7571FB" w14:textId="77777777" w:rsidR="009E13CB" w:rsidRPr="00482C46" w:rsidRDefault="009E13CB" w:rsidP="005D7343">
            <w:pPr>
              <w:pStyle w:val="ListParagraph"/>
              <w:numPr>
                <w:ilvl w:val="0"/>
                <w:numId w:val="10"/>
              </w:numPr>
              <w:tabs>
                <w:tab w:val="left" w:pos="360"/>
              </w:tabs>
              <w:ind w:left="0" w:firstLine="0"/>
              <w:rPr>
                <w:rFonts w:ascii="Garamond" w:hAnsi="Garamond" w:cs="Times New Roman"/>
                <w:b/>
                <w:bCs/>
                <w:sz w:val="20"/>
                <w:szCs w:val="20"/>
              </w:rPr>
            </w:pPr>
            <w:r w:rsidRPr="00482C46">
              <w:rPr>
                <w:rFonts w:ascii="Garamond" w:hAnsi="Garamond" w:cs="Times New Roman"/>
                <w:b/>
                <w:bCs/>
                <w:sz w:val="20"/>
                <w:szCs w:val="20"/>
              </w:rPr>
              <w:t>Integriteti (40 pikë)</w:t>
            </w:r>
          </w:p>
          <w:p w14:paraId="6DA2587D" w14:textId="74F44400" w:rsidR="009E13CB" w:rsidRPr="00482C46" w:rsidRDefault="009E13CB" w:rsidP="005D7343">
            <w:pPr>
              <w:tabs>
                <w:tab w:val="left" w:pos="360"/>
              </w:tabs>
              <w:rPr>
                <w:rFonts w:ascii="Garamond" w:hAnsi="Garamond" w:cs="Times New Roman"/>
                <w:sz w:val="20"/>
                <w:szCs w:val="20"/>
                <w:lang w:val="sq-AL"/>
              </w:rPr>
            </w:pPr>
            <w:r w:rsidRPr="00482C46">
              <w:rPr>
                <w:rFonts w:ascii="Garamond" w:hAnsi="Garamond" w:cs="Times New Roman"/>
                <w:sz w:val="20"/>
                <w:szCs w:val="20"/>
                <w:lang w:val="sq-AL"/>
              </w:rPr>
              <w:t>a</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Shmangia e shfaqjes së pahijshme, nderi dhe dinjiteti (40 pikë)</w:t>
            </w:r>
            <w:r w:rsidR="00683FB2" w:rsidRPr="00482C46">
              <w:rPr>
                <w:rFonts w:ascii="Garamond" w:hAnsi="Garamond" w:cs="Times New Roman"/>
                <w:sz w:val="20"/>
                <w:szCs w:val="20"/>
                <w:lang w:val="sq-AL"/>
              </w:rPr>
              <w:t>.</w:t>
            </w:r>
          </w:p>
          <w:p w14:paraId="082996FE" w14:textId="77777777" w:rsidR="009E13CB" w:rsidRPr="00482C46" w:rsidRDefault="009E13CB" w:rsidP="005D7343">
            <w:pPr>
              <w:pStyle w:val="ListParagraph"/>
              <w:numPr>
                <w:ilvl w:val="0"/>
                <w:numId w:val="10"/>
              </w:numPr>
              <w:tabs>
                <w:tab w:val="left" w:pos="360"/>
              </w:tabs>
              <w:ind w:left="0" w:firstLine="0"/>
              <w:rPr>
                <w:rFonts w:ascii="Garamond" w:hAnsi="Garamond" w:cs="Times New Roman"/>
                <w:b/>
                <w:bCs/>
                <w:sz w:val="20"/>
                <w:szCs w:val="20"/>
              </w:rPr>
            </w:pPr>
            <w:r w:rsidRPr="00482C46">
              <w:rPr>
                <w:rFonts w:ascii="Garamond" w:hAnsi="Garamond" w:cs="Times New Roman"/>
                <w:b/>
                <w:bCs/>
                <w:sz w:val="20"/>
                <w:szCs w:val="20"/>
              </w:rPr>
              <w:t>Paanësia (25 pikë)</w:t>
            </w:r>
          </w:p>
          <w:p w14:paraId="3E92512F" w14:textId="59E1AECE" w:rsidR="009E13CB" w:rsidRPr="00482C46" w:rsidRDefault="009E13CB" w:rsidP="005D7343">
            <w:pPr>
              <w:pStyle w:val="ListParagraph"/>
              <w:numPr>
                <w:ilvl w:val="3"/>
                <w:numId w:val="5"/>
              </w:numPr>
              <w:tabs>
                <w:tab w:val="left" w:pos="360"/>
              </w:tabs>
              <w:ind w:left="0" w:firstLine="0"/>
              <w:rPr>
                <w:rFonts w:ascii="Garamond" w:hAnsi="Garamond" w:cs="Times New Roman"/>
                <w:sz w:val="20"/>
                <w:szCs w:val="20"/>
              </w:rPr>
            </w:pPr>
            <w:r w:rsidRPr="00482C46">
              <w:rPr>
                <w:rFonts w:ascii="Garamond" w:hAnsi="Garamond" w:cs="Times New Roman"/>
                <w:sz w:val="20"/>
                <w:szCs w:val="20"/>
              </w:rPr>
              <w:t>Përdorimi ose jo i gjuhës diskriminuese (10 pikë)</w:t>
            </w:r>
            <w:r w:rsidR="00683FB2" w:rsidRPr="00482C46">
              <w:rPr>
                <w:rFonts w:ascii="Garamond" w:hAnsi="Garamond" w:cs="Times New Roman"/>
                <w:sz w:val="20"/>
                <w:szCs w:val="20"/>
              </w:rPr>
              <w:t>;</w:t>
            </w:r>
          </w:p>
          <w:p w14:paraId="0E4159C9" w14:textId="41FC09F3" w:rsidR="009E13CB" w:rsidRPr="00482C46" w:rsidRDefault="009E13CB" w:rsidP="005D7343">
            <w:pPr>
              <w:pStyle w:val="ListParagraph"/>
              <w:numPr>
                <w:ilvl w:val="3"/>
                <w:numId w:val="5"/>
              </w:numPr>
              <w:tabs>
                <w:tab w:val="left" w:pos="360"/>
              </w:tabs>
              <w:ind w:left="0" w:firstLine="0"/>
              <w:rPr>
                <w:rFonts w:ascii="Garamond" w:hAnsi="Garamond" w:cs="Times New Roman"/>
                <w:sz w:val="20"/>
                <w:szCs w:val="20"/>
              </w:rPr>
            </w:pPr>
            <w:r w:rsidRPr="00482C46">
              <w:rPr>
                <w:rFonts w:ascii="Garamond" w:hAnsi="Garamond" w:cs="Times New Roman"/>
                <w:sz w:val="20"/>
                <w:szCs w:val="20"/>
              </w:rPr>
              <w:t xml:space="preserve">Numri i tejet i lartë i kërkesave për heqje dorë të refuzuara nga </w:t>
            </w:r>
            <w:r w:rsidR="00571B2B" w:rsidRPr="00482C46">
              <w:rPr>
                <w:rFonts w:ascii="Garamond" w:hAnsi="Garamond" w:cs="Times New Roman"/>
                <w:sz w:val="20"/>
                <w:szCs w:val="20"/>
              </w:rPr>
              <w:t xml:space="preserve">kryetari </w:t>
            </w:r>
            <w:r w:rsidRPr="00482C46">
              <w:rPr>
                <w:rFonts w:ascii="Garamond" w:hAnsi="Garamond" w:cs="Times New Roman"/>
                <w:sz w:val="20"/>
                <w:szCs w:val="20"/>
              </w:rPr>
              <w:t>(15 pikë)</w:t>
            </w:r>
            <w:r w:rsidR="00683FB2" w:rsidRPr="00482C46">
              <w:rPr>
                <w:rFonts w:ascii="Garamond" w:hAnsi="Garamond" w:cs="Times New Roman"/>
                <w:sz w:val="20"/>
                <w:szCs w:val="20"/>
              </w:rPr>
              <w:t>.</w:t>
            </w:r>
          </w:p>
          <w:p w14:paraId="7C1E2219" w14:textId="77777777" w:rsidR="009E13CB" w:rsidRPr="00482C46" w:rsidRDefault="009E13CB" w:rsidP="005D7343">
            <w:pPr>
              <w:tabs>
                <w:tab w:val="left" w:pos="360"/>
              </w:tabs>
              <w:rPr>
                <w:rFonts w:ascii="Garamond" w:hAnsi="Garamond" w:cs="Times New Roman"/>
                <w:sz w:val="20"/>
                <w:szCs w:val="20"/>
                <w:lang w:val="sq-AL"/>
              </w:rPr>
            </w:pPr>
          </w:p>
          <w:p w14:paraId="2B0F0E1F" w14:textId="77777777" w:rsidR="009E13CB" w:rsidRPr="00482C46" w:rsidRDefault="009E13CB" w:rsidP="005D7343">
            <w:pPr>
              <w:tabs>
                <w:tab w:val="left" w:pos="360"/>
              </w:tabs>
              <w:rPr>
                <w:rFonts w:ascii="Garamond" w:hAnsi="Garamond" w:cs="Times New Roman"/>
                <w:sz w:val="20"/>
                <w:szCs w:val="20"/>
                <w:lang w:val="sq-AL"/>
              </w:rPr>
            </w:pPr>
          </w:p>
          <w:p w14:paraId="7B9D8A9C" w14:textId="77777777" w:rsidR="009E13CB" w:rsidRPr="00482C46" w:rsidRDefault="009E13CB" w:rsidP="005D7343">
            <w:pPr>
              <w:tabs>
                <w:tab w:val="left" w:pos="360"/>
              </w:tabs>
              <w:rPr>
                <w:rFonts w:ascii="Garamond" w:hAnsi="Garamond" w:cs="Times New Roman"/>
                <w:b/>
                <w:bCs/>
                <w:sz w:val="20"/>
                <w:szCs w:val="20"/>
                <w:lang w:val="sq-AL"/>
              </w:rPr>
            </w:pPr>
          </w:p>
          <w:p w14:paraId="65DB6A39" w14:textId="77777777" w:rsidR="009E13CB" w:rsidRPr="00482C46" w:rsidRDefault="009E13CB" w:rsidP="005D7343">
            <w:pPr>
              <w:tabs>
                <w:tab w:val="left" w:pos="360"/>
              </w:tabs>
              <w:rPr>
                <w:rFonts w:ascii="Garamond" w:hAnsi="Garamond" w:cs="Times New Roman"/>
                <w:b/>
                <w:bCs/>
                <w:sz w:val="20"/>
                <w:szCs w:val="20"/>
                <w:lang w:val="sq-AL"/>
              </w:rPr>
            </w:pPr>
          </w:p>
        </w:tc>
        <w:tc>
          <w:tcPr>
            <w:tcW w:w="8010" w:type="dxa"/>
            <w:tcBorders>
              <w:top w:val="dashed" w:sz="4" w:space="0" w:color="A6A6A6" w:themeColor="background1" w:themeShade="A6"/>
              <w:left w:val="single" w:sz="24" w:space="0" w:color="595959" w:themeColor="text1" w:themeTint="A6"/>
            </w:tcBorders>
            <w:shd w:val="clear" w:color="auto" w:fill="DEEAF6" w:themeFill="accent1" w:themeFillTint="33"/>
          </w:tcPr>
          <w:p w14:paraId="2D86E7BF" w14:textId="77777777" w:rsidR="009E13CB" w:rsidRPr="00482C46" w:rsidRDefault="009E13CB" w:rsidP="005D7343">
            <w:pPr>
              <w:pStyle w:val="ListParagraph"/>
              <w:numPr>
                <w:ilvl w:val="0"/>
                <w:numId w:val="12"/>
              </w:numPr>
              <w:tabs>
                <w:tab w:val="left" w:pos="275"/>
              </w:tabs>
              <w:ind w:left="0" w:firstLine="0"/>
              <w:rPr>
                <w:rFonts w:ascii="Garamond" w:hAnsi="Garamond" w:cs="Times New Roman"/>
                <w:b/>
                <w:bCs/>
                <w:sz w:val="20"/>
                <w:szCs w:val="20"/>
              </w:rPr>
            </w:pPr>
            <w:r w:rsidRPr="00482C46">
              <w:rPr>
                <w:rFonts w:ascii="Garamond" w:hAnsi="Garamond" w:cs="Times New Roman"/>
                <w:b/>
                <w:bCs/>
                <w:sz w:val="20"/>
                <w:szCs w:val="20"/>
              </w:rPr>
              <w:lastRenderedPageBreak/>
              <w:t xml:space="preserve">Aftësitë e komunikimit </w:t>
            </w:r>
            <w:r w:rsidRPr="00482C46">
              <w:rPr>
                <w:rFonts w:ascii="Garamond" w:hAnsi="Garamond" w:cs="Times New Roman"/>
                <w:b/>
                <w:sz w:val="20"/>
                <w:szCs w:val="20"/>
              </w:rPr>
              <w:t>(40 pikë)</w:t>
            </w:r>
          </w:p>
          <w:p w14:paraId="2B755877" w14:textId="1004F29C" w:rsidR="009E13CB" w:rsidRPr="00482C46" w:rsidRDefault="009E13CB" w:rsidP="005D7343">
            <w:pPr>
              <w:tabs>
                <w:tab w:val="left" w:pos="275"/>
              </w:tabs>
              <w:rPr>
                <w:rFonts w:ascii="Garamond" w:hAnsi="Garamond" w:cs="Times New Roman"/>
                <w:sz w:val="20"/>
                <w:szCs w:val="20"/>
                <w:lang w:val="sq-AL"/>
              </w:rPr>
            </w:pPr>
            <w:r w:rsidRPr="00482C46">
              <w:rPr>
                <w:rFonts w:ascii="Garamond" w:hAnsi="Garamond" w:cs="Times New Roman"/>
                <w:sz w:val="20"/>
                <w:szCs w:val="20"/>
                <w:lang w:val="sq-AL"/>
              </w:rPr>
              <w:t>a</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Komunikimi i qartë dhe transparent (25 pikë)</w:t>
            </w:r>
          </w:p>
          <w:p w14:paraId="4FCF8B0C" w14:textId="0E5634B5" w:rsidR="009E13CB" w:rsidRPr="00482C46" w:rsidRDefault="009E13CB" w:rsidP="005D7343">
            <w:pPr>
              <w:tabs>
                <w:tab w:val="left" w:pos="275"/>
              </w:tabs>
              <w:rPr>
                <w:rFonts w:ascii="Garamond" w:hAnsi="Garamond" w:cs="Times New Roman"/>
                <w:sz w:val="20"/>
                <w:szCs w:val="20"/>
                <w:lang w:val="sq-AL"/>
              </w:rPr>
            </w:pPr>
            <w:r w:rsidRPr="00482C46">
              <w:rPr>
                <w:rFonts w:ascii="Garamond" w:hAnsi="Garamond" w:cs="Times New Roman"/>
                <w:sz w:val="20"/>
                <w:szCs w:val="20"/>
                <w:lang w:val="sq-AL"/>
              </w:rPr>
              <w:t>b</w:t>
            </w:r>
            <w:r w:rsidR="00571B2B" w:rsidRPr="00482C46">
              <w:rPr>
                <w:rFonts w:ascii="Garamond" w:hAnsi="Garamond" w:cs="Times New Roman"/>
                <w:sz w:val="20"/>
                <w:szCs w:val="20"/>
                <w:lang w:val="sq-AL"/>
              </w:rPr>
              <w:t>)</w:t>
            </w:r>
            <w:r w:rsidR="005819A9" w:rsidRPr="00482C46">
              <w:rPr>
                <w:rFonts w:ascii="Garamond" w:hAnsi="Garamond" w:cs="Times New Roman"/>
                <w:sz w:val="20"/>
                <w:szCs w:val="20"/>
                <w:lang w:val="sq-AL"/>
              </w:rPr>
              <w:t xml:space="preserve"> </w:t>
            </w:r>
            <w:r w:rsidRPr="00482C46">
              <w:rPr>
                <w:rFonts w:ascii="Garamond" w:hAnsi="Garamond" w:cs="Times New Roman"/>
                <w:sz w:val="20"/>
                <w:szCs w:val="20"/>
                <w:lang w:val="sq-AL"/>
              </w:rPr>
              <w:t xml:space="preserve">Respektimi i konfidencialitetit dhe </w:t>
            </w:r>
            <w:r w:rsidR="00571B2B" w:rsidRPr="00482C46">
              <w:rPr>
                <w:rFonts w:ascii="Garamond" w:hAnsi="Garamond" w:cs="Times New Roman"/>
                <w:sz w:val="20"/>
                <w:szCs w:val="20"/>
                <w:lang w:val="sq-AL"/>
              </w:rPr>
              <w:t xml:space="preserve">i </w:t>
            </w:r>
            <w:r w:rsidRPr="00482C46">
              <w:rPr>
                <w:rFonts w:ascii="Garamond" w:hAnsi="Garamond" w:cs="Times New Roman"/>
                <w:sz w:val="20"/>
                <w:szCs w:val="20"/>
                <w:lang w:val="sq-AL"/>
              </w:rPr>
              <w:t xml:space="preserve">mbrojtjes së të dhënave personale (15 pikë) </w:t>
            </w:r>
          </w:p>
          <w:p w14:paraId="68161F94" w14:textId="77777777" w:rsidR="009E13CB" w:rsidRPr="00482C46" w:rsidRDefault="009E13CB" w:rsidP="005D7343">
            <w:pPr>
              <w:tabs>
                <w:tab w:val="left" w:pos="275"/>
              </w:tabs>
              <w:rPr>
                <w:rFonts w:ascii="Garamond" w:hAnsi="Garamond" w:cs="Times New Roman"/>
                <w:sz w:val="20"/>
                <w:szCs w:val="20"/>
                <w:lang w:val="sq-AL"/>
              </w:rPr>
            </w:pPr>
          </w:p>
          <w:p w14:paraId="33C650E6" w14:textId="77777777" w:rsidR="009E13CB" w:rsidRPr="00482C46" w:rsidRDefault="009E13CB" w:rsidP="005D7343">
            <w:pPr>
              <w:tabs>
                <w:tab w:val="left" w:pos="275"/>
              </w:tabs>
              <w:rPr>
                <w:rFonts w:ascii="Garamond" w:hAnsi="Garamond" w:cs="Times New Roman"/>
                <w:sz w:val="20"/>
                <w:szCs w:val="20"/>
                <w:lang w:val="sq-AL"/>
              </w:rPr>
            </w:pPr>
          </w:p>
          <w:p w14:paraId="5A1A631E" w14:textId="77777777" w:rsidR="009E13CB" w:rsidRPr="00482C46" w:rsidRDefault="009E13CB" w:rsidP="005D7343">
            <w:pPr>
              <w:pStyle w:val="ListParagraph"/>
              <w:numPr>
                <w:ilvl w:val="0"/>
                <w:numId w:val="12"/>
              </w:numPr>
              <w:tabs>
                <w:tab w:val="left" w:pos="275"/>
              </w:tabs>
              <w:ind w:left="0" w:firstLine="0"/>
              <w:rPr>
                <w:rFonts w:ascii="Garamond" w:hAnsi="Garamond" w:cs="Times New Roman"/>
                <w:b/>
                <w:bCs/>
                <w:sz w:val="20"/>
                <w:szCs w:val="20"/>
              </w:rPr>
            </w:pPr>
            <w:r w:rsidRPr="00482C46">
              <w:rPr>
                <w:rFonts w:ascii="Garamond" w:hAnsi="Garamond" w:cs="Times New Roman"/>
                <w:b/>
                <w:bCs/>
                <w:sz w:val="20"/>
                <w:szCs w:val="20"/>
              </w:rPr>
              <w:t>Aftësia për të bashkëpunuar (25 pikë)</w:t>
            </w:r>
          </w:p>
          <w:p w14:paraId="41594E64" w14:textId="72283150" w:rsidR="009E13CB" w:rsidRPr="00482C46" w:rsidRDefault="009E13CB" w:rsidP="009E13CB">
            <w:pPr>
              <w:pStyle w:val="ListParagraph"/>
              <w:numPr>
                <w:ilvl w:val="0"/>
                <w:numId w:val="9"/>
              </w:numPr>
              <w:ind w:left="0" w:firstLine="0"/>
              <w:rPr>
                <w:rFonts w:ascii="Garamond" w:hAnsi="Garamond" w:cs="Times New Roman"/>
                <w:sz w:val="20"/>
                <w:szCs w:val="20"/>
              </w:rPr>
            </w:pPr>
            <w:r w:rsidRPr="00482C46">
              <w:rPr>
                <w:rFonts w:ascii="Garamond" w:hAnsi="Garamond" w:cs="Times New Roman"/>
                <w:sz w:val="20"/>
                <w:szCs w:val="20"/>
              </w:rPr>
              <w:t>Gatishmëria dhe shkalla e komunikimit me kolegët</w:t>
            </w:r>
            <w:r w:rsidR="00D6390C" w:rsidRPr="00482C46">
              <w:rPr>
                <w:rFonts w:ascii="Garamond" w:hAnsi="Garamond" w:cs="Times New Roman"/>
                <w:sz w:val="20"/>
                <w:szCs w:val="20"/>
              </w:rPr>
              <w:t>,</w:t>
            </w:r>
            <w:r w:rsidRPr="00482C46">
              <w:rPr>
                <w:rFonts w:ascii="Garamond" w:hAnsi="Garamond" w:cs="Times New Roman"/>
                <w:sz w:val="20"/>
                <w:szCs w:val="20"/>
              </w:rPr>
              <w:t xml:space="preserve"> duke përfshirë shkëmbimin e njohurive dhe të përvojës profesionale me ta (10 pikë)</w:t>
            </w:r>
            <w:r w:rsidR="00D6390C" w:rsidRPr="00482C46">
              <w:rPr>
                <w:rFonts w:ascii="Garamond" w:hAnsi="Garamond" w:cs="Times New Roman"/>
                <w:sz w:val="20"/>
                <w:szCs w:val="20"/>
              </w:rPr>
              <w:t>;</w:t>
            </w:r>
          </w:p>
          <w:p w14:paraId="1A2119AA" w14:textId="0AF8B237" w:rsidR="009E13CB" w:rsidRPr="00482C46" w:rsidRDefault="009E13CB" w:rsidP="005D7343">
            <w:pPr>
              <w:pStyle w:val="ListParagraph"/>
              <w:numPr>
                <w:ilvl w:val="0"/>
                <w:numId w:val="9"/>
              </w:numPr>
              <w:tabs>
                <w:tab w:val="left" w:pos="275"/>
              </w:tabs>
              <w:ind w:left="0" w:firstLine="0"/>
              <w:contextualSpacing w:val="0"/>
              <w:rPr>
                <w:rFonts w:ascii="Garamond" w:hAnsi="Garamond" w:cs="Times New Roman"/>
                <w:sz w:val="20"/>
                <w:szCs w:val="20"/>
              </w:rPr>
            </w:pPr>
            <w:r w:rsidRPr="00482C46">
              <w:rPr>
                <w:rFonts w:ascii="Garamond" w:hAnsi="Garamond" w:cs="Times New Roman"/>
                <w:sz w:val="20"/>
                <w:szCs w:val="20"/>
              </w:rPr>
              <w:lastRenderedPageBreak/>
              <w:t>Gatishmëria dhe kontributi për të kryer edhe detyra të tjera që i ngarkohen nga organet drejtuese të Gjykatës (5 pikë)</w:t>
            </w:r>
            <w:r w:rsidR="00D6390C" w:rsidRPr="00482C46">
              <w:rPr>
                <w:rFonts w:ascii="Garamond" w:hAnsi="Garamond" w:cs="Times New Roman"/>
                <w:sz w:val="20"/>
                <w:szCs w:val="20"/>
              </w:rPr>
              <w:t>;</w:t>
            </w:r>
          </w:p>
          <w:p w14:paraId="02E23F3E" w14:textId="01D9AE0B" w:rsidR="009E13CB" w:rsidRPr="00482C46" w:rsidRDefault="009E13CB" w:rsidP="005D7343">
            <w:pPr>
              <w:pStyle w:val="ListParagraph"/>
              <w:numPr>
                <w:ilvl w:val="0"/>
                <w:numId w:val="9"/>
              </w:numPr>
              <w:tabs>
                <w:tab w:val="left" w:pos="185"/>
              </w:tabs>
              <w:ind w:left="0" w:firstLine="0"/>
              <w:contextualSpacing w:val="0"/>
              <w:rPr>
                <w:rFonts w:ascii="Garamond" w:hAnsi="Garamond" w:cs="Times New Roman"/>
                <w:sz w:val="20"/>
                <w:szCs w:val="20"/>
              </w:rPr>
            </w:pPr>
            <w:r w:rsidRPr="00482C46">
              <w:rPr>
                <w:rFonts w:ascii="Garamond" w:hAnsi="Garamond" w:cs="Times New Roman"/>
                <w:sz w:val="20"/>
                <w:szCs w:val="20"/>
              </w:rPr>
              <w:t>Aftësia për të bashkëpunuar dhe për të reaguar me efikasitet në rast nevoje (10 pikë)</w:t>
            </w:r>
            <w:r w:rsidR="00D6390C" w:rsidRPr="00482C46">
              <w:rPr>
                <w:rFonts w:ascii="Garamond" w:hAnsi="Garamond" w:cs="Times New Roman"/>
                <w:sz w:val="20"/>
                <w:szCs w:val="20"/>
              </w:rPr>
              <w:t>.</w:t>
            </w:r>
          </w:p>
          <w:p w14:paraId="3CA0CEA4" w14:textId="77777777" w:rsidR="009E13CB" w:rsidRPr="00482C46" w:rsidRDefault="009E13CB" w:rsidP="005D7343">
            <w:pPr>
              <w:pStyle w:val="ListParagraph"/>
              <w:numPr>
                <w:ilvl w:val="0"/>
                <w:numId w:val="12"/>
              </w:numPr>
              <w:tabs>
                <w:tab w:val="left" w:pos="275"/>
              </w:tabs>
              <w:ind w:left="0" w:firstLine="0"/>
              <w:rPr>
                <w:rFonts w:ascii="Garamond" w:hAnsi="Garamond" w:cs="Times New Roman"/>
                <w:b/>
                <w:bCs/>
                <w:sz w:val="20"/>
                <w:szCs w:val="20"/>
              </w:rPr>
            </w:pPr>
            <w:r w:rsidRPr="00482C46">
              <w:rPr>
                <w:rFonts w:ascii="Garamond" w:hAnsi="Garamond" w:cs="Times New Roman"/>
                <w:b/>
                <w:bCs/>
                <w:sz w:val="20"/>
                <w:szCs w:val="20"/>
              </w:rPr>
              <w:t xml:space="preserve">Gatishmëria për t’u angazhuar në veprimtari të tjera </w:t>
            </w:r>
            <w:r w:rsidRPr="00482C46">
              <w:rPr>
                <w:rFonts w:ascii="Garamond" w:hAnsi="Garamond" w:cs="Times New Roman"/>
                <w:b/>
                <w:sz w:val="20"/>
                <w:szCs w:val="20"/>
              </w:rPr>
              <w:t>(35 pikë)</w:t>
            </w:r>
          </w:p>
          <w:p w14:paraId="00244E5D" w14:textId="16F6891B" w:rsidR="009E13CB" w:rsidRPr="00482C46" w:rsidRDefault="009E13CB" w:rsidP="005D7343">
            <w:pPr>
              <w:pStyle w:val="ListParagraph"/>
              <w:numPr>
                <w:ilvl w:val="0"/>
                <w:numId w:val="13"/>
              </w:numPr>
              <w:tabs>
                <w:tab w:val="left" w:pos="185"/>
              </w:tabs>
              <w:ind w:left="0" w:firstLine="0"/>
              <w:rPr>
                <w:rFonts w:ascii="Garamond" w:hAnsi="Garamond" w:cs="Times New Roman"/>
                <w:bCs/>
                <w:sz w:val="20"/>
                <w:szCs w:val="20"/>
              </w:rPr>
            </w:pPr>
            <w:r w:rsidRPr="00482C46">
              <w:rPr>
                <w:rFonts w:ascii="Garamond" w:hAnsi="Garamond" w:cs="Times New Roman"/>
                <w:sz w:val="20"/>
                <w:szCs w:val="20"/>
              </w:rPr>
              <w:t xml:space="preserve">Pjesëmarrja në formimin vazhdues të Shkollës së Magjistraturës dhe në trajnime të tjera profesionale </w:t>
            </w:r>
            <w:r w:rsidRPr="00482C46">
              <w:rPr>
                <w:rFonts w:ascii="Garamond" w:hAnsi="Garamond" w:cs="Times New Roman"/>
                <w:bCs/>
                <w:sz w:val="20"/>
                <w:szCs w:val="20"/>
              </w:rPr>
              <w:t>(25 pikë)</w:t>
            </w:r>
            <w:r w:rsidR="00D6390C" w:rsidRPr="00482C46">
              <w:rPr>
                <w:rFonts w:ascii="Garamond" w:hAnsi="Garamond" w:cs="Times New Roman"/>
                <w:bCs/>
                <w:sz w:val="20"/>
                <w:szCs w:val="20"/>
              </w:rPr>
              <w:t>;</w:t>
            </w:r>
          </w:p>
          <w:p w14:paraId="0BDEF5AB" w14:textId="0AF691A1" w:rsidR="009E13CB" w:rsidRPr="00482C46" w:rsidRDefault="009E13CB" w:rsidP="005D7343">
            <w:pPr>
              <w:pStyle w:val="ListParagraph"/>
              <w:numPr>
                <w:ilvl w:val="0"/>
                <w:numId w:val="13"/>
              </w:numPr>
              <w:tabs>
                <w:tab w:val="left" w:pos="185"/>
              </w:tabs>
              <w:ind w:left="0" w:firstLine="0"/>
              <w:rPr>
                <w:rFonts w:ascii="Garamond" w:hAnsi="Garamond" w:cs="Times New Roman"/>
                <w:sz w:val="20"/>
                <w:szCs w:val="20"/>
              </w:rPr>
            </w:pPr>
            <w:r w:rsidRPr="00482C46">
              <w:rPr>
                <w:rFonts w:ascii="Garamond" w:hAnsi="Garamond" w:cs="Times New Roman"/>
                <w:sz w:val="20"/>
                <w:szCs w:val="20"/>
              </w:rPr>
              <w:t>Disponueshmëria e ndihmësmagjistratit për trajnimin e gjyqtarëve (5 pikë)</w:t>
            </w:r>
            <w:r w:rsidR="00D6390C" w:rsidRPr="00482C46">
              <w:rPr>
                <w:rFonts w:ascii="Garamond" w:hAnsi="Garamond" w:cs="Times New Roman"/>
                <w:sz w:val="20"/>
                <w:szCs w:val="20"/>
              </w:rPr>
              <w:t>;</w:t>
            </w:r>
          </w:p>
          <w:p w14:paraId="0383573A" w14:textId="40EB6807" w:rsidR="009E13CB" w:rsidRPr="00482C46" w:rsidRDefault="009E13CB" w:rsidP="009E13CB">
            <w:pPr>
              <w:jc w:val="both"/>
              <w:rPr>
                <w:rFonts w:ascii="Garamond" w:hAnsi="Garamond" w:cs="Times New Roman"/>
                <w:sz w:val="20"/>
                <w:szCs w:val="20"/>
                <w:lang w:val="sq-AL"/>
              </w:rPr>
            </w:pPr>
            <w:r w:rsidRPr="00482C46">
              <w:rPr>
                <w:rFonts w:ascii="Garamond" w:hAnsi="Garamond" w:cs="Times New Roman"/>
                <w:sz w:val="20"/>
                <w:szCs w:val="20"/>
                <w:lang w:val="sq-AL"/>
              </w:rPr>
              <w:t>b</w:t>
            </w:r>
            <w:r w:rsidR="00702438" w:rsidRPr="00482C46">
              <w:rPr>
                <w:rFonts w:ascii="Garamond" w:hAnsi="Garamond" w:cs="Times New Roman"/>
                <w:sz w:val="20"/>
                <w:szCs w:val="20"/>
                <w:lang w:val="sq-AL"/>
              </w:rPr>
              <w:t>)</w:t>
            </w:r>
            <w:r w:rsidRPr="00482C46">
              <w:rPr>
                <w:rFonts w:ascii="Garamond" w:hAnsi="Garamond" w:cs="Times New Roman"/>
                <w:b/>
                <w:sz w:val="20"/>
                <w:szCs w:val="20"/>
                <w:lang w:val="sq-AL"/>
              </w:rPr>
              <w:t xml:space="preserve"> </w:t>
            </w:r>
            <w:r w:rsidRPr="00482C46">
              <w:rPr>
                <w:rFonts w:ascii="Garamond" w:hAnsi="Garamond" w:cs="Times New Roman"/>
                <w:sz w:val="20"/>
                <w:szCs w:val="20"/>
                <w:lang w:val="sq-AL"/>
              </w:rPr>
              <w:t>Pjesëmarrja në veprimtari ndërinstitucionale për përmirësimin e sistemit të drejtësisë (5 pikë)</w:t>
            </w:r>
            <w:r w:rsidR="00D6390C" w:rsidRPr="00482C46">
              <w:rPr>
                <w:rFonts w:ascii="Garamond" w:hAnsi="Garamond" w:cs="Times New Roman"/>
                <w:sz w:val="20"/>
                <w:szCs w:val="20"/>
                <w:lang w:val="sq-AL"/>
              </w:rPr>
              <w:t>;</w:t>
            </w:r>
          </w:p>
          <w:p w14:paraId="60B5ED1A" w14:textId="2202998E" w:rsidR="009E13CB" w:rsidRPr="00482C46" w:rsidRDefault="009E13CB" w:rsidP="00702438">
            <w:pPr>
              <w:rPr>
                <w:rFonts w:ascii="Garamond" w:hAnsi="Garamond" w:cs="Times New Roman"/>
                <w:sz w:val="20"/>
                <w:szCs w:val="20"/>
                <w:lang w:val="sq-AL"/>
              </w:rPr>
            </w:pPr>
            <w:r w:rsidRPr="00482C46">
              <w:rPr>
                <w:rFonts w:ascii="Garamond" w:hAnsi="Garamond" w:cs="Times New Roman"/>
                <w:sz w:val="20"/>
                <w:szCs w:val="20"/>
                <w:lang w:val="sq-AL"/>
              </w:rPr>
              <w:t>c</w:t>
            </w:r>
            <w:r w:rsidR="00702438" w:rsidRPr="00482C46">
              <w:rPr>
                <w:rFonts w:ascii="Garamond" w:hAnsi="Garamond" w:cs="Times New Roman"/>
                <w:sz w:val="20"/>
                <w:szCs w:val="20"/>
                <w:lang w:val="sq-AL"/>
              </w:rPr>
              <w:t xml:space="preserve">) </w:t>
            </w:r>
            <w:r w:rsidRPr="00482C46">
              <w:rPr>
                <w:rFonts w:ascii="Garamond" w:hAnsi="Garamond" w:cs="Times New Roman"/>
                <w:sz w:val="20"/>
                <w:szCs w:val="20"/>
                <w:lang w:val="sq-AL"/>
              </w:rPr>
              <w:t>Publikimet ligjore akademike (5 pikë)</w:t>
            </w:r>
            <w:r w:rsidR="00D6390C" w:rsidRPr="00482C46">
              <w:rPr>
                <w:rFonts w:ascii="Garamond" w:hAnsi="Garamond" w:cs="Times New Roman"/>
                <w:sz w:val="20"/>
                <w:szCs w:val="20"/>
                <w:lang w:val="sq-AL"/>
              </w:rPr>
              <w:t>.</w:t>
            </w:r>
          </w:p>
        </w:tc>
      </w:tr>
    </w:tbl>
    <w:p w14:paraId="521A4C76" w14:textId="55F43D6E" w:rsidR="009E13CB" w:rsidRPr="00482C46" w:rsidRDefault="009E13CB" w:rsidP="00C03E67">
      <w:pPr>
        <w:spacing w:after="0" w:line="240" w:lineRule="auto"/>
        <w:ind w:firstLine="284"/>
        <w:jc w:val="both"/>
        <w:rPr>
          <w:rFonts w:ascii="Garamond" w:hAnsi="Garamond"/>
          <w:sz w:val="24"/>
          <w:szCs w:val="24"/>
          <w:lang w:val="sq-AL"/>
        </w:rPr>
      </w:pPr>
    </w:p>
    <w:p w14:paraId="0BF24353" w14:textId="77777777" w:rsidR="009E13CB" w:rsidRPr="00482C46" w:rsidRDefault="009E13CB" w:rsidP="00C03E67">
      <w:pPr>
        <w:spacing w:after="0" w:line="240" w:lineRule="auto"/>
        <w:ind w:firstLine="284"/>
        <w:jc w:val="both"/>
        <w:rPr>
          <w:rFonts w:ascii="Garamond" w:hAnsi="Garamond"/>
          <w:sz w:val="24"/>
          <w:szCs w:val="24"/>
          <w:lang w:val="sq-AL"/>
        </w:rPr>
      </w:pPr>
    </w:p>
    <w:p w14:paraId="680D741B" w14:textId="77777777" w:rsidR="009E13CB" w:rsidRPr="00482C46" w:rsidRDefault="009E13CB" w:rsidP="00C03E67">
      <w:pPr>
        <w:spacing w:after="0" w:line="240" w:lineRule="auto"/>
        <w:ind w:firstLine="284"/>
        <w:jc w:val="both"/>
        <w:rPr>
          <w:rFonts w:ascii="Garamond" w:hAnsi="Garamond"/>
          <w:sz w:val="24"/>
          <w:szCs w:val="24"/>
          <w:lang w:val="sq-AL"/>
        </w:rPr>
      </w:pPr>
    </w:p>
    <w:p w14:paraId="672C2F69" w14:textId="77777777" w:rsidR="009E13CB" w:rsidRPr="00482C46" w:rsidRDefault="009E13CB" w:rsidP="00C03E67">
      <w:pPr>
        <w:spacing w:after="0" w:line="240" w:lineRule="auto"/>
        <w:ind w:firstLine="284"/>
        <w:jc w:val="both"/>
        <w:rPr>
          <w:rFonts w:ascii="Garamond" w:hAnsi="Garamond"/>
          <w:sz w:val="24"/>
          <w:szCs w:val="24"/>
          <w:lang w:val="sq-AL"/>
        </w:rPr>
      </w:pPr>
    </w:p>
    <w:p w14:paraId="3791FB32" w14:textId="77777777" w:rsidR="009E13CB" w:rsidRPr="00482C46" w:rsidRDefault="009E13CB" w:rsidP="00C03E67">
      <w:pPr>
        <w:spacing w:after="0" w:line="240" w:lineRule="auto"/>
        <w:ind w:firstLine="284"/>
        <w:jc w:val="both"/>
        <w:rPr>
          <w:rFonts w:ascii="Garamond" w:hAnsi="Garamond"/>
          <w:sz w:val="24"/>
          <w:szCs w:val="24"/>
          <w:lang w:val="sq-AL"/>
        </w:rPr>
        <w:sectPr w:rsidR="009E13CB" w:rsidRPr="00482C46" w:rsidSect="009E13CB">
          <w:pgSz w:w="15840" w:h="12240" w:orient="landscape"/>
          <w:pgMar w:top="1440" w:right="1440" w:bottom="1440" w:left="1440" w:header="720" w:footer="720" w:gutter="0"/>
          <w:cols w:space="720"/>
          <w:docGrid w:linePitch="360"/>
        </w:sectPr>
      </w:pPr>
    </w:p>
    <w:p w14:paraId="251B5E50" w14:textId="77777777"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sz w:val="24"/>
          <w:szCs w:val="24"/>
          <w:lang w:val="sq-AL"/>
        </w:rPr>
        <w:lastRenderedPageBreak/>
        <w:t>PËRKUFIZIMET</w:t>
      </w:r>
    </w:p>
    <w:p w14:paraId="25FDF8C8" w14:textId="2FF42242"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Përkufizime të nevojshme për t’u mbajtur parasysh me qëllim vlerësimin e ndihmësmagjistratit</w:t>
      </w:r>
      <w:r w:rsidR="005819A9" w:rsidRPr="00482C46">
        <w:rPr>
          <w:rFonts w:ascii="Garamond" w:hAnsi="Garamond"/>
          <w:sz w:val="24"/>
          <w:szCs w:val="24"/>
          <w:lang w:val="sq-AL"/>
        </w:rPr>
        <w:t xml:space="preserve"> </w:t>
      </w:r>
      <w:r w:rsidRPr="00482C46">
        <w:rPr>
          <w:rFonts w:ascii="Garamond" w:hAnsi="Garamond"/>
          <w:sz w:val="24"/>
          <w:szCs w:val="24"/>
          <w:lang w:val="sq-AL"/>
        </w:rPr>
        <w:t>sipas kësaj metodologjie:</w:t>
      </w:r>
    </w:p>
    <w:p w14:paraId="1B3DE2B5" w14:textId="45724802"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1. “</w:t>
      </w:r>
      <w:r w:rsidR="00B15AD3" w:rsidRPr="00482C46">
        <w:rPr>
          <w:rFonts w:ascii="Garamond" w:hAnsi="Garamond"/>
          <w:sz w:val="24"/>
          <w:szCs w:val="24"/>
          <w:lang w:val="sq-AL"/>
        </w:rPr>
        <w:t xml:space="preserve">Çështje e caktuar për relatim” </w:t>
      </w:r>
      <w:r w:rsidRPr="00482C46">
        <w:rPr>
          <w:rFonts w:ascii="Garamond" w:hAnsi="Garamond"/>
          <w:sz w:val="24"/>
          <w:szCs w:val="24"/>
          <w:lang w:val="sq-AL"/>
        </w:rPr>
        <w:t>nënkupton çdo çështje të regjistruar në gjykatë, që i jepet ndihmësmagjistratit</w:t>
      </w:r>
      <w:r w:rsidR="00B15AD3" w:rsidRPr="00482C46">
        <w:rPr>
          <w:rFonts w:ascii="Garamond" w:hAnsi="Garamond"/>
          <w:sz w:val="24"/>
          <w:szCs w:val="24"/>
          <w:lang w:val="sq-AL"/>
        </w:rPr>
        <w:t>,</w:t>
      </w:r>
      <w:r w:rsidRPr="00482C46">
        <w:rPr>
          <w:rFonts w:ascii="Garamond" w:hAnsi="Garamond"/>
          <w:sz w:val="24"/>
          <w:szCs w:val="24"/>
          <w:lang w:val="sq-AL"/>
        </w:rPr>
        <w:t xml:space="preserve"> me qëllim përgatitjen nga ana e tij të dokumentit ligjor (analizë ligjore e çështjes, opinion ligjor dhe/ose material tjetër ndihmës lidhur me të), në funksion të relatimit nga ana e gjyqtarit në kolegj. </w:t>
      </w:r>
    </w:p>
    <w:p w14:paraId="302EE942" w14:textId="2ED7FF16"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2. “Çështje të përfunduara” nënkupton të gjitha çështjet për të cilat Kolegji përkatës i Gjykatës së Lartë është shprehur me vendim, në dhomë këshillimi apo seancë gjyqësore.</w:t>
      </w:r>
    </w:p>
    <w:p w14:paraId="12B768F6" w14:textId="53D2D70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3. “Çështje të papërfunduara” nënkupton të gjitha ato çështje për të cilat ndihmësmagjistrati ka përgatitur dokumentin ligjor, në funksion të relatimit nga ana e gjyqtarit në Kolegj, por që për arsye që lidhen me ecurinë procedurale të çështjeve në Gjykatën e Lartë, nuk është shqyrtuar ende nga kolegji përkatës.</w:t>
      </w:r>
    </w:p>
    <w:p w14:paraId="214272FF" w14:textId="5A8FFE4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4. “Çështje të përgatitura për relatim” nënkupton tërësinë e çështjeve të përfunduara dhe të papërfunduara nga ndihmësmagjistrati, gjatë periudhës së vlerësimit. </w:t>
      </w:r>
    </w:p>
    <w:p w14:paraId="0D425B02" w14:textId="611C0393"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5. “Çështje të përzgjedhura me short”, nënkupton çështjet e përfunduara të përzgjedhura me short për vlerësim.</w:t>
      </w:r>
    </w:p>
    <w:p w14:paraId="45AA224F" w14:textId="7EDFBD6E"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6. “Dokumente ligjor</w:t>
      </w:r>
      <w:r w:rsidR="0004705B" w:rsidRPr="00482C46">
        <w:rPr>
          <w:rFonts w:ascii="Garamond" w:hAnsi="Garamond"/>
          <w:sz w:val="24"/>
          <w:szCs w:val="24"/>
          <w:lang w:val="sq-AL"/>
        </w:rPr>
        <w:t>e</w:t>
      </w:r>
      <w:r w:rsidRPr="00482C46">
        <w:rPr>
          <w:rFonts w:ascii="Garamond" w:hAnsi="Garamond"/>
          <w:sz w:val="24"/>
          <w:szCs w:val="24"/>
          <w:lang w:val="sq-AL"/>
        </w:rPr>
        <w:t>” janë dokumentet e hartuara dhe të dorëzuara nga ndihmësmagjistrati</w:t>
      </w:r>
      <w:r w:rsidR="005F5B06" w:rsidRPr="00482C46">
        <w:rPr>
          <w:rFonts w:ascii="Garamond" w:hAnsi="Garamond"/>
          <w:sz w:val="24"/>
          <w:szCs w:val="24"/>
          <w:lang w:val="sq-AL"/>
        </w:rPr>
        <w:t>,</w:t>
      </w:r>
      <w:r w:rsidRPr="00482C46">
        <w:rPr>
          <w:rFonts w:ascii="Garamond" w:hAnsi="Garamond"/>
          <w:sz w:val="24"/>
          <w:szCs w:val="24"/>
          <w:lang w:val="sq-AL"/>
        </w:rPr>
        <w:t xml:space="preserve"> në kuadër të veprimtarisë gjyqësore që shërbejnë për vlerësimin e tij profesional, ku përfshihen: analiza, opinione, materiale studimore krahasimore mbi kuadrin ligjor dhe jurisprudencial </w:t>
      </w:r>
      <w:r w:rsidR="005F5B06" w:rsidRPr="00482C46">
        <w:rPr>
          <w:rFonts w:ascii="Garamond" w:hAnsi="Garamond"/>
          <w:sz w:val="24"/>
          <w:szCs w:val="24"/>
          <w:lang w:val="sq-AL"/>
        </w:rPr>
        <w:t>vendë</w:t>
      </w:r>
      <w:r w:rsidRPr="00482C46">
        <w:rPr>
          <w:rFonts w:ascii="Garamond" w:hAnsi="Garamond"/>
          <w:sz w:val="24"/>
          <w:szCs w:val="24"/>
          <w:lang w:val="sq-AL"/>
        </w:rPr>
        <w:t>s dhe të huaj, raporte dhe materiale të tjera që i kërkohen ng</w:t>
      </w:r>
      <w:r w:rsidR="005F5B06" w:rsidRPr="00482C46">
        <w:rPr>
          <w:rFonts w:ascii="Garamond" w:hAnsi="Garamond"/>
          <w:sz w:val="24"/>
          <w:szCs w:val="24"/>
          <w:lang w:val="sq-AL"/>
        </w:rPr>
        <w:t>a organet drejtuese të Gjykatës</w:t>
      </w:r>
      <w:r w:rsidRPr="00482C46">
        <w:rPr>
          <w:rFonts w:ascii="Garamond" w:hAnsi="Garamond"/>
          <w:sz w:val="24"/>
          <w:szCs w:val="24"/>
          <w:lang w:val="sq-AL"/>
        </w:rPr>
        <w:t xml:space="preserve"> etj. </w:t>
      </w:r>
    </w:p>
    <w:p w14:paraId="2AF30E96" w14:textId="509EFA33"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7. “Gjyqtar relator” është gjyqtari i Gjykatës së Lartë i caktuar me short në cilësinë e relatorit të trupit gjykues për gjykimin e një çështje gjyqësore.</w:t>
      </w:r>
    </w:p>
    <w:p w14:paraId="49835AD2" w14:textId="7DF15F93"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8. “Kolegji” nënkupton kolegjin civil, penal ose administrativ të Gjykatës së Lartë, pranë të cilit ndihmësmagjistrati ka ushtruar funksionin gjatë periudhës së vlerësimit. </w:t>
      </w:r>
    </w:p>
    <w:p w14:paraId="4F400B52" w14:textId="15ABB891"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9. “Kryetari” është </w:t>
      </w:r>
      <w:r w:rsidR="0004705B" w:rsidRPr="00482C46">
        <w:rPr>
          <w:rFonts w:ascii="Garamond" w:hAnsi="Garamond"/>
          <w:sz w:val="24"/>
          <w:szCs w:val="24"/>
          <w:lang w:val="sq-AL"/>
        </w:rPr>
        <w:t xml:space="preserve">kryetari </w:t>
      </w:r>
      <w:r w:rsidRPr="00482C46">
        <w:rPr>
          <w:rFonts w:ascii="Garamond" w:hAnsi="Garamond"/>
          <w:sz w:val="24"/>
          <w:szCs w:val="24"/>
          <w:lang w:val="sq-AL"/>
        </w:rPr>
        <w:t>i Gjykatës së Lartë.</w:t>
      </w:r>
    </w:p>
    <w:p w14:paraId="66FF2B3E" w14:textId="1E9A048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10. “Këshilli” është Këshilli i Lartë Gjyqësor.</w:t>
      </w:r>
    </w:p>
    <w:p w14:paraId="15782BB7"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1. AFTËSIA PROFESIONALE E NDIHMËSMAGJISTRATIT (100 pikë)</w:t>
      </w:r>
    </w:p>
    <w:p w14:paraId="3E31B810" w14:textId="16A725CC"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aftësinë e ndihmësmagjistratit në drejtim të aspekteve të njohurive ligjore dhe arsyetimit ligjor, vlerësuesi përqendrohet në metodologjinë e përgjithshme të punës së tij</w:t>
      </w:r>
      <w:r w:rsidR="00D03811" w:rsidRPr="00482C46">
        <w:rPr>
          <w:rFonts w:ascii="Garamond" w:hAnsi="Garamond"/>
          <w:sz w:val="24"/>
          <w:szCs w:val="24"/>
          <w:lang w:val="sq-AL"/>
        </w:rPr>
        <w:t>,</w:t>
      </w:r>
      <w:r w:rsidRPr="00482C46">
        <w:rPr>
          <w:rFonts w:ascii="Garamond" w:hAnsi="Garamond"/>
          <w:sz w:val="24"/>
          <w:szCs w:val="24"/>
          <w:lang w:val="sq-AL"/>
        </w:rPr>
        <w:t xml:space="preserve"> bazuar në çështjet e përzgjedhura dhe nuk vlerëson nëse opinioni i tij ligjor përputhet apo jo me vendimin e marrë nga gjykata.</w:t>
      </w:r>
    </w:p>
    <w:p w14:paraId="146F1A9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Vlerësuesi çmon aftësitë pa gjykuar korrektësinë e analizës ligjore të çështjes, si dhe pa zëvendësuar interpretimin ose logjikën e ndihmësmagjistratit që vlerësohet.</w:t>
      </w:r>
    </w:p>
    <w:p w14:paraId="1AD78BBC" w14:textId="443DEF3D"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A. Njohuritë ligjore (50 pikë) </w:t>
      </w:r>
    </w:p>
    <w:p w14:paraId="746B9E6D" w14:textId="3268C32C"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0B3328" w:rsidRPr="00482C46">
        <w:rPr>
          <w:rFonts w:ascii="Garamond" w:hAnsi="Garamond"/>
          <w:b/>
          <w:sz w:val="24"/>
          <w:szCs w:val="24"/>
          <w:lang w:val="sq-AL"/>
        </w:rPr>
        <w:t>)</w:t>
      </w:r>
      <w:r w:rsidRPr="00482C46">
        <w:rPr>
          <w:rFonts w:ascii="Garamond" w:hAnsi="Garamond"/>
          <w:b/>
          <w:sz w:val="24"/>
          <w:szCs w:val="24"/>
          <w:lang w:val="sq-AL"/>
        </w:rPr>
        <w:t xml:space="preserve"> Aftësia për të identifikuar natyrën e çështjes, ligjin e zbatueshëm dhe/ose konfliktin e normave (25 pikë)</w:t>
      </w:r>
    </w:p>
    <w:p w14:paraId="5FA9AFF6" w14:textId="51F5CF96"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aftësi, vlerësuesi përqendrohet në dokumentet ligjore të dorëzuara nga ndihmësmagjistrati, formularin e vetëvlerësimit, mendimin e Kolegjit</w:t>
      </w:r>
      <w:r w:rsidR="00D03811" w:rsidRPr="00482C46">
        <w:rPr>
          <w:rFonts w:ascii="Garamond" w:hAnsi="Garamond"/>
          <w:sz w:val="24"/>
          <w:szCs w:val="24"/>
          <w:lang w:val="sq-AL"/>
        </w:rPr>
        <w:t>,</w:t>
      </w:r>
      <w:r w:rsidRPr="00482C46">
        <w:rPr>
          <w:rFonts w:ascii="Garamond" w:hAnsi="Garamond"/>
          <w:sz w:val="24"/>
          <w:szCs w:val="24"/>
          <w:lang w:val="sq-AL"/>
        </w:rPr>
        <w:t xml:space="preserve"> si dhe në relacionin/opinionin e përgatitur prej tij për çdo çështje të përzgjedhur me short. Vlerësohet aftësia e ndihmësmagjistratit për të përcaktuar dhe </w:t>
      </w:r>
      <w:r w:rsidR="00D03811" w:rsidRPr="00482C46">
        <w:rPr>
          <w:rFonts w:ascii="Garamond" w:hAnsi="Garamond"/>
          <w:sz w:val="24"/>
          <w:szCs w:val="24"/>
          <w:lang w:val="sq-AL"/>
        </w:rPr>
        <w:t xml:space="preserve">për të </w:t>
      </w:r>
      <w:r w:rsidRPr="00482C46">
        <w:rPr>
          <w:rFonts w:ascii="Garamond" w:hAnsi="Garamond"/>
          <w:sz w:val="24"/>
          <w:szCs w:val="24"/>
          <w:lang w:val="sq-AL"/>
        </w:rPr>
        <w:t xml:space="preserve">renditur rrethanat e çështjes, ecurinë procedurale të saj, shkaqet e rekursit/investimit të Gjykatës së Lartë, identifikuar natyrën e mosmarrëveshjes, ligjin e zbatueshëm, konfliktin e normave sipas rastit. Gjithashtu, vlerësohet aftësia e ndihmësmagjistratit për t’i parashtruar verbalisht çështjet e mësipërme, kur i kërkohet nga gjyqtari relator/Kolegji.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1A59F876" w14:textId="77777777" w:rsidTr="009E13CB">
        <w:tc>
          <w:tcPr>
            <w:tcW w:w="2605" w:type="dxa"/>
            <w:shd w:val="clear" w:color="auto" w:fill="B4C6E7"/>
          </w:tcPr>
          <w:p w14:paraId="0BD04DA8" w14:textId="77777777" w:rsidR="009E13CB" w:rsidRPr="00482C46" w:rsidRDefault="009E13CB" w:rsidP="009E13CB">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aftësisë </w:t>
            </w:r>
          </w:p>
        </w:tc>
        <w:tc>
          <w:tcPr>
            <w:tcW w:w="1440" w:type="dxa"/>
            <w:shd w:val="clear" w:color="auto" w:fill="B4C6E7"/>
          </w:tcPr>
          <w:p w14:paraId="513FDEFA" w14:textId="77777777" w:rsidR="009E13CB" w:rsidRPr="00482C46" w:rsidRDefault="009E13CB" w:rsidP="009E13CB">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2B1599C5" w14:textId="77777777" w:rsidTr="009E13CB">
        <w:tc>
          <w:tcPr>
            <w:tcW w:w="2605" w:type="dxa"/>
          </w:tcPr>
          <w:p w14:paraId="089D7FF7"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1D42E9F2" w14:textId="77777777" w:rsidR="009E13CB" w:rsidRPr="00482C46" w:rsidRDefault="009E13CB" w:rsidP="000B3328">
            <w:pPr>
              <w:spacing w:after="0" w:line="240" w:lineRule="auto"/>
              <w:jc w:val="right"/>
              <w:rPr>
                <w:rFonts w:ascii="Garamond" w:hAnsi="Garamond"/>
                <w:sz w:val="20"/>
                <w:szCs w:val="20"/>
                <w:lang w:val="sq-AL"/>
              </w:rPr>
            </w:pPr>
            <w:r w:rsidRPr="00482C46">
              <w:rPr>
                <w:rFonts w:ascii="Garamond" w:hAnsi="Garamond"/>
                <w:sz w:val="20"/>
                <w:szCs w:val="20"/>
                <w:lang w:val="sq-AL"/>
              </w:rPr>
              <w:t>5</w:t>
            </w:r>
          </w:p>
        </w:tc>
      </w:tr>
      <w:tr w:rsidR="009E13CB" w:rsidRPr="00482C46" w14:paraId="32C4729C" w14:textId="77777777" w:rsidTr="009E13CB">
        <w:tc>
          <w:tcPr>
            <w:tcW w:w="2605" w:type="dxa"/>
          </w:tcPr>
          <w:p w14:paraId="76B8DE86"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2D3DB138" w14:textId="77777777" w:rsidR="009E13CB" w:rsidRPr="00482C46" w:rsidRDefault="009E13CB" w:rsidP="000B3328">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r w:rsidR="009E13CB" w:rsidRPr="00482C46" w14:paraId="12B6E904" w14:textId="77777777" w:rsidTr="009E13CB">
        <w:tc>
          <w:tcPr>
            <w:tcW w:w="2605" w:type="dxa"/>
          </w:tcPr>
          <w:p w14:paraId="356D862A"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45C0DBA3" w14:textId="77777777" w:rsidR="009E13CB" w:rsidRPr="00482C46" w:rsidRDefault="009E13CB" w:rsidP="000B3328">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r w:rsidR="009E13CB" w:rsidRPr="00482C46" w14:paraId="62EF9D2C" w14:textId="77777777" w:rsidTr="009E13CB">
        <w:tc>
          <w:tcPr>
            <w:tcW w:w="2605" w:type="dxa"/>
          </w:tcPr>
          <w:p w14:paraId="0E15E80B"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lastRenderedPageBreak/>
              <w:t>Mbi mesataren</w:t>
            </w:r>
          </w:p>
        </w:tc>
        <w:tc>
          <w:tcPr>
            <w:tcW w:w="1440" w:type="dxa"/>
          </w:tcPr>
          <w:p w14:paraId="79739A33"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20</w:t>
            </w:r>
          </w:p>
        </w:tc>
      </w:tr>
      <w:tr w:rsidR="009E13CB" w:rsidRPr="00482C46" w14:paraId="7CA7A094" w14:textId="77777777" w:rsidTr="009E13CB">
        <w:tc>
          <w:tcPr>
            <w:tcW w:w="2605" w:type="dxa"/>
          </w:tcPr>
          <w:p w14:paraId="1D6D8A90"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0E69672B"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25</w:t>
            </w:r>
          </w:p>
        </w:tc>
      </w:tr>
    </w:tbl>
    <w:p w14:paraId="45C8444D" w14:textId="77777777" w:rsidR="009E13CB" w:rsidRPr="00482C46" w:rsidRDefault="009E13CB" w:rsidP="009E13CB">
      <w:pPr>
        <w:spacing w:after="0" w:line="240" w:lineRule="auto"/>
        <w:ind w:firstLine="284"/>
        <w:jc w:val="both"/>
        <w:rPr>
          <w:rFonts w:ascii="Garamond" w:hAnsi="Garamond"/>
          <w:sz w:val="24"/>
          <w:szCs w:val="24"/>
          <w:lang w:val="sq-AL"/>
        </w:rPr>
      </w:pPr>
    </w:p>
    <w:p w14:paraId="2EF1259A" w14:textId="5A978E8A"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6B4168" w:rsidRPr="00482C46">
        <w:rPr>
          <w:rFonts w:ascii="Garamond" w:hAnsi="Garamond"/>
          <w:b/>
          <w:sz w:val="24"/>
          <w:szCs w:val="24"/>
          <w:lang w:val="sq-AL"/>
        </w:rPr>
        <w:t>)</w:t>
      </w:r>
      <w:r w:rsidRPr="00482C46">
        <w:rPr>
          <w:rFonts w:ascii="Garamond" w:hAnsi="Garamond"/>
          <w:b/>
          <w:sz w:val="24"/>
          <w:szCs w:val="24"/>
          <w:lang w:val="sq-AL"/>
        </w:rPr>
        <w:t xml:space="preserve"> Aftësia për të interpretuar ligjin në çështjet ligjore materiale ose procedurale, për të cilat i kërkohet përgatitja e analizës apo opinionit ligjor (25 pikë)</w:t>
      </w:r>
    </w:p>
    <w:p w14:paraId="743C406F" w14:textId="14F1F6D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aftësinë e ndihmësmagjistratit për të interpretuar ligjin, vlerësuesi përqendrohet në dokumentet ligjore të hartuara dhe dorëzuara prej tij, formularin e vetëvlerësimit, mendimin e Kolegjit si dhe relacionet/opinionet e çështjeve</w:t>
      </w:r>
      <w:r w:rsidR="005819A9" w:rsidRPr="00482C46">
        <w:rPr>
          <w:rFonts w:ascii="Garamond" w:hAnsi="Garamond"/>
          <w:sz w:val="24"/>
          <w:szCs w:val="24"/>
          <w:lang w:val="sq-AL"/>
        </w:rPr>
        <w:t xml:space="preserve"> </w:t>
      </w:r>
      <w:r w:rsidRPr="00482C46">
        <w:rPr>
          <w:rFonts w:ascii="Garamond" w:hAnsi="Garamond"/>
          <w:sz w:val="24"/>
          <w:szCs w:val="24"/>
          <w:lang w:val="sq-AL"/>
        </w:rPr>
        <w:t xml:space="preserve">të përzgjedhura me short. Këtu vlerësohet aftësia e ndihmësmagjistratit për të interpretuar ligjin e identifikuar, analiza e tij për mënyrën e zbatimit të ligjit mbi faktet objekt gjykimi dhe shkaqet e ngritura në rekurs, të cilat vlerësohen në kontekst të çështjes. Vetëm referimi formal i ligjit, i pashoqëruar me një analizë të dispozitave, raportit midis tyre dhe zbatimit mbi rrethanat e faktit, sipas rastit mund të jetë tregues i mungesës së aftësive për të interpretuar ligjin. </w:t>
      </w:r>
    </w:p>
    <w:p w14:paraId="4680EB11" w14:textId="08738508"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Vlerësohet</w:t>
      </w:r>
      <w:r w:rsidR="00C6185E" w:rsidRPr="00482C46">
        <w:rPr>
          <w:rFonts w:ascii="Garamond" w:hAnsi="Garamond"/>
          <w:sz w:val="24"/>
          <w:szCs w:val="24"/>
          <w:lang w:val="sq-AL"/>
        </w:rPr>
        <w:t>,</w:t>
      </w:r>
      <w:r w:rsidRPr="00482C46">
        <w:rPr>
          <w:rFonts w:ascii="Garamond" w:hAnsi="Garamond"/>
          <w:sz w:val="24"/>
          <w:szCs w:val="24"/>
          <w:lang w:val="sq-AL"/>
        </w:rPr>
        <w:t xml:space="preserve"> gjithashtu</w:t>
      </w:r>
      <w:r w:rsidR="00C6185E" w:rsidRPr="00482C46">
        <w:rPr>
          <w:rFonts w:ascii="Garamond" w:hAnsi="Garamond"/>
          <w:sz w:val="24"/>
          <w:szCs w:val="24"/>
          <w:lang w:val="sq-AL"/>
        </w:rPr>
        <w:t>,</w:t>
      </w:r>
      <w:r w:rsidRPr="00482C46">
        <w:rPr>
          <w:rFonts w:ascii="Garamond" w:hAnsi="Garamond"/>
          <w:sz w:val="24"/>
          <w:szCs w:val="24"/>
          <w:lang w:val="sq-AL"/>
        </w:rPr>
        <w:t xml:space="preserve"> aftësia e ndihmë</w:t>
      </w:r>
      <w:r w:rsidR="004C1B57" w:rsidRPr="00482C46">
        <w:rPr>
          <w:rFonts w:ascii="Garamond" w:hAnsi="Garamond"/>
          <w:sz w:val="24"/>
          <w:szCs w:val="24"/>
          <w:lang w:val="sq-AL"/>
        </w:rPr>
        <w:t>smagjistratit për t’u bazuar te</w:t>
      </w:r>
      <w:r w:rsidRPr="00482C46">
        <w:rPr>
          <w:rFonts w:ascii="Garamond" w:hAnsi="Garamond"/>
          <w:sz w:val="24"/>
          <w:szCs w:val="24"/>
          <w:lang w:val="sq-AL"/>
        </w:rPr>
        <w:t xml:space="preserve"> parimet e përgjithshme të së drejtës materiale e procedurale që kanë lidhje me interpretimin e ligjit në zgjidhjen e çështjes, për të kërkuar, </w:t>
      </w:r>
      <w:r w:rsidR="004C1B57" w:rsidRPr="00482C46">
        <w:rPr>
          <w:rFonts w:ascii="Garamond" w:hAnsi="Garamond"/>
          <w:sz w:val="24"/>
          <w:szCs w:val="24"/>
          <w:lang w:val="sq-AL"/>
        </w:rPr>
        <w:t xml:space="preserve">për të </w:t>
      </w:r>
      <w:r w:rsidRPr="00482C46">
        <w:rPr>
          <w:rFonts w:ascii="Garamond" w:hAnsi="Garamond"/>
          <w:sz w:val="24"/>
          <w:szCs w:val="24"/>
          <w:lang w:val="sq-AL"/>
        </w:rPr>
        <w:t xml:space="preserve">njohur dhe </w:t>
      </w:r>
      <w:r w:rsidR="004C1B57" w:rsidRPr="00482C46">
        <w:rPr>
          <w:rFonts w:ascii="Garamond" w:hAnsi="Garamond"/>
          <w:sz w:val="24"/>
          <w:szCs w:val="24"/>
          <w:lang w:val="sq-AL"/>
        </w:rPr>
        <w:t xml:space="preserve">për të </w:t>
      </w:r>
      <w:r w:rsidRPr="00482C46">
        <w:rPr>
          <w:rFonts w:ascii="Garamond" w:hAnsi="Garamond"/>
          <w:sz w:val="24"/>
          <w:szCs w:val="24"/>
          <w:lang w:val="sq-AL"/>
        </w:rPr>
        <w:t xml:space="preserve">analizuar jurisprudencën </w:t>
      </w:r>
      <w:r w:rsidR="004C1B57" w:rsidRPr="00482C46">
        <w:rPr>
          <w:rFonts w:ascii="Garamond" w:hAnsi="Garamond"/>
          <w:sz w:val="24"/>
          <w:szCs w:val="24"/>
          <w:lang w:val="sq-AL"/>
        </w:rPr>
        <w:t>vendë</w:t>
      </w:r>
      <w:r w:rsidRPr="00482C46">
        <w:rPr>
          <w:rFonts w:ascii="Garamond" w:hAnsi="Garamond"/>
          <w:sz w:val="24"/>
          <w:szCs w:val="24"/>
          <w:lang w:val="sq-AL"/>
        </w:rPr>
        <w:t>se dhe ndërkombëtar</w:t>
      </w:r>
      <w:r w:rsidR="004C1B57" w:rsidRPr="00482C46">
        <w:rPr>
          <w:rFonts w:ascii="Garamond" w:hAnsi="Garamond"/>
          <w:sz w:val="24"/>
          <w:szCs w:val="24"/>
          <w:lang w:val="sq-AL"/>
        </w:rPr>
        <w:t>e/GJEDNJ, duke u përqendruar te</w:t>
      </w:r>
      <w:r w:rsidR="005819A9" w:rsidRPr="00482C46">
        <w:rPr>
          <w:rFonts w:ascii="Garamond" w:hAnsi="Garamond"/>
          <w:sz w:val="24"/>
          <w:szCs w:val="24"/>
          <w:lang w:val="sq-AL"/>
        </w:rPr>
        <w:t xml:space="preserve"> </w:t>
      </w:r>
      <w:r w:rsidRPr="00482C46">
        <w:rPr>
          <w:rFonts w:ascii="Garamond" w:hAnsi="Garamond"/>
          <w:sz w:val="24"/>
          <w:szCs w:val="24"/>
          <w:lang w:val="sq-AL"/>
        </w:rPr>
        <w:t xml:space="preserve">një çështje të caktuar. Vlerësohet sa dhe si ndihmësmagjistrati identifikon praktikën gjyqësore </w:t>
      </w:r>
      <w:r w:rsidR="004C1B57" w:rsidRPr="00482C46">
        <w:rPr>
          <w:rFonts w:ascii="Garamond" w:hAnsi="Garamond"/>
          <w:sz w:val="24"/>
          <w:szCs w:val="24"/>
          <w:lang w:val="sq-AL"/>
        </w:rPr>
        <w:t>vendë</w:t>
      </w:r>
      <w:r w:rsidRPr="00482C46">
        <w:rPr>
          <w:rFonts w:ascii="Garamond" w:hAnsi="Garamond"/>
          <w:sz w:val="24"/>
          <w:szCs w:val="24"/>
          <w:lang w:val="sq-AL"/>
        </w:rPr>
        <w:t xml:space="preserve">se dhe atë ndërkombëtare, në mbështetje të një vendimi ose interpretimi të caktuar, si përdor dhe krahason burime jurisprudenciale nga sistemi ligjor </w:t>
      </w:r>
      <w:r w:rsidR="0094540A" w:rsidRPr="00482C46">
        <w:rPr>
          <w:rFonts w:ascii="Garamond" w:hAnsi="Garamond"/>
          <w:sz w:val="24"/>
          <w:szCs w:val="24"/>
          <w:lang w:val="sq-AL"/>
        </w:rPr>
        <w:t>vendë</w:t>
      </w:r>
      <w:r w:rsidRPr="00482C46">
        <w:rPr>
          <w:rFonts w:ascii="Garamond" w:hAnsi="Garamond"/>
          <w:sz w:val="24"/>
          <w:szCs w:val="24"/>
          <w:lang w:val="sq-AL"/>
        </w:rPr>
        <w:t xml:space="preserve">s dhe nga sisteme të tjera. </w:t>
      </w:r>
    </w:p>
    <w:p w14:paraId="5AC6D80C" w14:textId="24F16AA1"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Në veçanti, vlerësohet nëse ai i referohet me korrektesë, në vendin dhe në kontekstin e duhur, sipas qëllimit të çështjes: praktikës së konsoliduar gjyqësore, praktikës njësuese të Gjykatës së Lartë, të Gjykatës Kushtetuese, të GJEDNJ-së dhe të gjykatave të tjera ndërkombëtare edhe në rastet kur ato nuk janë burim të së drejtës, por i shërbejnë interpretimit të ligjit</w:t>
      </w:r>
      <w:r w:rsidR="0094540A" w:rsidRPr="00482C46">
        <w:rPr>
          <w:rFonts w:ascii="Garamond" w:hAnsi="Garamond"/>
          <w:sz w:val="24"/>
          <w:szCs w:val="24"/>
          <w:lang w:val="sq-AL"/>
        </w:rPr>
        <w:t>,</w:t>
      </w:r>
      <w:r w:rsidRPr="00482C46">
        <w:rPr>
          <w:rFonts w:ascii="Garamond" w:hAnsi="Garamond"/>
          <w:sz w:val="24"/>
          <w:szCs w:val="24"/>
          <w:lang w:val="sq-AL"/>
        </w:rPr>
        <w:t xml:space="preserve"> në kuadër të përafrimit të legjislacionit. </w:t>
      </w:r>
    </w:p>
    <w:p w14:paraId="195B1B47" w14:textId="77777777" w:rsidR="009E13CB" w:rsidRPr="00482C46" w:rsidRDefault="009E13CB" w:rsidP="009E13CB">
      <w:pPr>
        <w:spacing w:after="0" w:line="240" w:lineRule="auto"/>
        <w:ind w:firstLine="284"/>
        <w:jc w:val="both"/>
        <w:rPr>
          <w:rFonts w:ascii="Garamond" w:hAnsi="Garamond"/>
          <w:sz w:val="24"/>
          <w:szCs w:val="24"/>
          <w:lang w:val="sq-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4BF572B0" w14:textId="77777777" w:rsidTr="009E13CB">
        <w:tc>
          <w:tcPr>
            <w:tcW w:w="2605" w:type="dxa"/>
            <w:shd w:val="clear" w:color="auto" w:fill="B4C6E7"/>
          </w:tcPr>
          <w:p w14:paraId="5732413E" w14:textId="77777777" w:rsidR="009E13CB" w:rsidRPr="00482C46" w:rsidRDefault="009E13CB" w:rsidP="009E13CB">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aftësisë </w:t>
            </w:r>
          </w:p>
        </w:tc>
        <w:tc>
          <w:tcPr>
            <w:tcW w:w="1440" w:type="dxa"/>
            <w:shd w:val="clear" w:color="auto" w:fill="B4C6E7"/>
          </w:tcPr>
          <w:p w14:paraId="3DFDC82E" w14:textId="77777777" w:rsidR="009E13CB" w:rsidRPr="00482C46" w:rsidRDefault="009E13CB" w:rsidP="009E13CB">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42982534" w14:textId="77777777" w:rsidTr="009E13CB">
        <w:tc>
          <w:tcPr>
            <w:tcW w:w="2605" w:type="dxa"/>
          </w:tcPr>
          <w:p w14:paraId="223DABF2"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32FA2CDF" w14:textId="77777777" w:rsidR="009E13CB" w:rsidRPr="00482C46" w:rsidRDefault="009E13CB" w:rsidP="0094540A">
            <w:pPr>
              <w:spacing w:after="0" w:line="240" w:lineRule="auto"/>
              <w:jc w:val="right"/>
              <w:rPr>
                <w:rFonts w:ascii="Garamond" w:hAnsi="Garamond"/>
                <w:sz w:val="20"/>
                <w:szCs w:val="20"/>
                <w:lang w:val="sq-AL"/>
              </w:rPr>
            </w:pPr>
            <w:r w:rsidRPr="00482C46">
              <w:rPr>
                <w:rFonts w:ascii="Garamond" w:hAnsi="Garamond"/>
                <w:sz w:val="20"/>
                <w:szCs w:val="20"/>
                <w:lang w:val="sq-AL"/>
              </w:rPr>
              <w:t>5</w:t>
            </w:r>
          </w:p>
        </w:tc>
      </w:tr>
      <w:tr w:rsidR="009E13CB" w:rsidRPr="00482C46" w14:paraId="007F350B" w14:textId="77777777" w:rsidTr="009E13CB">
        <w:tc>
          <w:tcPr>
            <w:tcW w:w="2605" w:type="dxa"/>
          </w:tcPr>
          <w:p w14:paraId="61D80C96"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3867C862" w14:textId="77777777" w:rsidR="009E13CB" w:rsidRPr="00482C46" w:rsidRDefault="009E13CB" w:rsidP="0094540A">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r w:rsidR="009E13CB" w:rsidRPr="00482C46" w14:paraId="61BB900A" w14:textId="77777777" w:rsidTr="009E13CB">
        <w:tc>
          <w:tcPr>
            <w:tcW w:w="2605" w:type="dxa"/>
          </w:tcPr>
          <w:p w14:paraId="2B228784"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66B5A659" w14:textId="77777777" w:rsidR="009E13CB" w:rsidRPr="00482C46" w:rsidRDefault="009E13CB" w:rsidP="0094540A">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r w:rsidR="009E13CB" w:rsidRPr="00482C46" w14:paraId="632295F2" w14:textId="77777777" w:rsidTr="009E13CB">
        <w:tc>
          <w:tcPr>
            <w:tcW w:w="2605" w:type="dxa"/>
          </w:tcPr>
          <w:p w14:paraId="7391C0C6"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399D5069" w14:textId="77777777" w:rsidR="009E13CB" w:rsidRPr="00482C46" w:rsidRDefault="009E13CB" w:rsidP="0094540A">
            <w:pPr>
              <w:spacing w:after="0" w:line="240" w:lineRule="auto"/>
              <w:jc w:val="right"/>
              <w:rPr>
                <w:rFonts w:ascii="Garamond" w:hAnsi="Garamond"/>
                <w:sz w:val="20"/>
                <w:szCs w:val="20"/>
                <w:lang w:val="sq-AL"/>
              </w:rPr>
            </w:pPr>
            <w:r w:rsidRPr="00482C46">
              <w:rPr>
                <w:rFonts w:ascii="Garamond" w:hAnsi="Garamond"/>
                <w:sz w:val="20"/>
                <w:szCs w:val="20"/>
                <w:lang w:val="sq-AL"/>
              </w:rPr>
              <w:t>20</w:t>
            </w:r>
          </w:p>
        </w:tc>
      </w:tr>
      <w:tr w:rsidR="009E13CB" w:rsidRPr="00482C46" w14:paraId="34704E22" w14:textId="77777777" w:rsidTr="009E13CB">
        <w:tc>
          <w:tcPr>
            <w:tcW w:w="2605" w:type="dxa"/>
          </w:tcPr>
          <w:p w14:paraId="40DF61E5"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54BB6721" w14:textId="77777777" w:rsidR="009E13CB" w:rsidRPr="00482C46" w:rsidRDefault="009E13CB" w:rsidP="0094540A">
            <w:pPr>
              <w:spacing w:after="0" w:line="240" w:lineRule="auto"/>
              <w:jc w:val="right"/>
              <w:rPr>
                <w:rFonts w:ascii="Garamond" w:hAnsi="Garamond"/>
                <w:sz w:val="20"/>
                <w:szCs w:val="20"/>
                <w:lang w:val="sq-AL"/>
              </w:rPr>
            </w:pPr>
            <w:r w:rsidRPr="00482C46">
              <w:rPr>
                <w:rFonts w:ascii="Garamond" w:hAnsi="Garamond"/>
                <w:sz w:val="20"/>
                <w:szCs w:val="20"/>
                <w:lang w:val="sq-AL"/>
              </w:rPr>
              <w:t>25</w:t>
            </w:r>
          </w:p>
        </w:tc>
      </w:tr>
    </w:tbl>
    <w:p w14:paraId="53722C77" w14:textId="77777777" w:rsidR="009E13CB" w:rsidRPr="00482C46" w:rsidRDefault="009E13CB" w:rsidP="009E13CB">
      <w:pPr>
        <w:spacing w:after="0" w:line="240" w:lineRule="auto"/>
        <w:ind w:firstLine="284"/>
        <w:jc w:val="both"/>
        <w:rPr>
          <w:rFonts w:ascii="Garamond" w:hAnsi="Garamond"/>
          <w:sz w:val="24"/>
          <w:szCs w:val="24"/>
          <w:lang w:val="sq-AL"/>
        </w:rPr>
      </w:pPr>
    </w:p>
    <w:p w14:paraId="5E20C152" w14:textId="20686550"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 Arsyetimi ligjor (50 pikë)</w:t>
      </w:r>
    </w:p>
    <w:p w14:paraId="47E60189" w14:textId="46F11A02"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94540A" w:rsidRPr="00482C46">
        <w:rPr>
          <w:rFonts w:ascii="Garamond" w:hAnsi="Garamond"/>
          <w:b/>
          <w:sz w:val="24"/>
          <w:szCs w:val="24"/>
          <w:lang w:val="sq-AL"/>
        </w:rPr>
        <w:t>)</w:t>
      </w:r>
      <w:r w:rsidRPr="00482C46">
        <w:rPr>
          <w:rFonts w:ascii="Garamond" w:hAnsi="Garamond"/>
          <w:b/>
          <w:sz w:val="24"/>
          <w:szCs w:val="24"/>
          <w:lang w:val="sq-AL"/>
        </w:rPr>
        <w:t xml:space="preserve"> Qartësia, konciziteti dhe kuptueshmëria e dokumentit ligjor (15 pikë)</w:t>
      </w:r>
    </w:p>
    <w:p w14:paraId="5DD5AF2C" w14:textId="235A3A1C"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Ky tregues pikëzohet referuar: qartë</w:t>
      </w:r>
      <w:r w:rsidR="0094540A" w:rsidRPr="00482C46">
        <w:rPr>
          <w:rFonts w:ascii="Garamond" w:hAnsi="Garamond"/>
          <w:sz w:val="24"/>
          <w:szCs w:val="24"/>
          <w:lang w:val="sq-AL"/>
        </w:rPr>
        <w:t xml:space="preserve">sisë, koncizitetit, elokuencës </w:t>
      </w:r>
      <w:r w:rsidRPr="00482C46">
        <w:rPr>
          <w:rFonts w:ascii="Garamond" w:hAnsi="Garamond"/>
          <w:sz w:val="24"/>
          <w:szCs w:val="24"/>
          <w:lang w:val="sq-AL"/>
        </w:rPr>
        <w:t>dhe lehtësisë në kuptim dhe lexim të dokumenteve ligjor</w:t>
      </w:r>
      <w:r w:rsidR="0004705B" w:rsidRPr="00482C46">
        <w:rPr>
          <w:rFonts w:ascii="Garamond" w:hAnsi="Garamond"/>
          <w:sz w:val="24"/>
          <w:szCs w:val="24"/>
          <w:lang w:val="sq-AL"/>
        </w:rPr>
        <w:t>e</w:t>
      </w:r>
      <w:r w:rsidRPr="00482C46">
        <w:rPr>
          <w:rFonts w:ascii="Garamond" w:hAnsi="Garamond"/>
          <w:sz w:val="24"/>
          <w:szCs w:val="24"/>
          <w:lang w:val="sq-AL"/>
        </w:rPr>
        <w:t>; aftësisë së ndihmësmagjistratit për të prezantuar verbalisht para kolegjit, kur i kërkohet; aftësisë për të</w:t>
      </w:r>
      <w:r w:rsidR="005819A9" w:rsidRPr="00482C46">
        <w:rPr>
          <w:rFonts w:ascii="Garamond" w:hAnsi="Garamond"/>
          <w:sz w:val="24"/>
          <w:szCs w:val="24"/>
          <w:lang w:val="sq-AL"/>
        </w:rPr>
        <w:t xml:space="preserve"> </w:t>
      </w:r>
      <w:r w:rsidRPr="00482C46">
        <w:rPr>
          <w:rFonts w:ascii="Garamond" w:hAnsi="Garamond"/>
          <w:sz w:val="24"/>
          <w:szCs w:val="24"/>
          <w:lang w:val="sq-AL"/>
        </w:rPr>
        <w:t xml:space="preserve">përmbledhur shkaqet e rekursit, procedurës së zbatueshme, arsyetimit të gjykatave më të ulëta dhe çështjeve të tjera ligjore. Vlerësohet përdorimi i thjeshtë dhe i drejtpërdrejtë i gjuhës; aftësia për të shprehur mendimin qartë dhe në mënyrë të përmbledhur; zbatimi i saktë i rregullave gramatikore dhe </w:t>
      </w:r>
      <w:r w:rsidR="00CB16AB" w:rsidRPr="00482C46">
        <w:rPr>
          <w:rFonts w:ascii="Garamond" w:hAnsi="Garamond"/>
          <w:sz w:val="24"/>
          <w:szCs w:val="24"/>
          <w:lang w:val="sq-AL"/>
        </w:rPr>
        <w:t xml:space="preserve">i </w:t>
      </w:r>
      <w:r w:rsidRPr="00482C46">
        <w:rPr>
          <w:rFonts w:ascii="Garamond" w:hAnsi="Garamond"/>
          <w:sz w:val="24"/>
          <w:szCs w:val="24"/>
          <w:lang w:val="sq-AL"/>
        </w:rPr>
        <w:t>atyre të sintaksës; përzgjedhja e kujdesshme e gjuhës dhe përdorimi i të gjitha shkronjave të alfabetit shqip (ë dhe ç), paragrafëve dhe e strukturës së fjalisë për të shprehur kuptimin; përdorimi në mënyrë korrekte dhe konsistente i termave teknikë.</w:t>
      </w:r>
    </w:p>
    <w:p w14:paraId="69AE12FC" w14:textId="4CC13799"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vlerësuesi përqendrohet në dokumentet ligjore të hartuara dhe të dorëzuara prej tij, formularin e vetëvlerësimit, mendimin e Kolegjit</w:t>
      </w:r>
      <w:r w:rsidR="00CB16AB" w:rsidRPr="00482C46">
        <w:rPr>
          <w:rFonts w:ascii="Garamond" w:hAnsi="Garamond"/>
          <w:sz w:val="24"/>
          <w:szCs w:val="24"/>
          <w:lang w:val="sq-AL"/>
        </w:rPr>
        <w:t>,</w:t>
      </w:r>
      <w:r w:rsidRPr="00482C46">
        <w:rPr>
          <w:rFonts w:ascii="Garamond" w:hAnsi="Garamond"/>
          <w:sz w:val="24"/>
          <w:szCs w:val="24"/>
          <w:lang w:val="sq-AL"/>
        </w:rPr>
        <w:t xml:space="preserve"> si dhe relacionet/opinionet e çështjeve</w:t>
      </w:r>
      <w:r w:rsidR="005819A9" w:rsidRPr="00482C46">
        <w:rPr>
          <w:rFonts w:ascii="Garamond" w:hAnsi="Garamond"/>
          <w:sz w:val="24"/>
          <w:szCs w:val="24"/>
          <w:lang w:val="sq-AL"/>
        </w:rPr>
        <w:t xml:space="preserve"> </w:t>
      </w:r>
      <w:r w:rsidRPr="00482C46">
        <w:rPr>
          <w:rFonts w:ascii="Garamond" w:hAnsi="Garamond"/>
          <w:sz w:val="24"/>
          <w:szCs w:val="24"/>
          <w:lang w:val="sq-AL"/>
        </w:rPr>
        <w:t xml:space="preserve">të përzgjedhura me short. </w:t>
      </w:r>
    </w:p>
    <w:p w14:paraId="7CB3185E" w14:textId="77777777" w:rsidR="009E13CB" w:rsidRPr="00482C46" w:rsidRDefault="009E13CB" w:rsidP="009E13CB">
      <w:pPr>
        <w:spacing w:after="0" w:line="240" w:lineRule="auto"/>
        <w:ind w:firstLine="284"/>
        <w:jc w:val="both"/>
        <w:rPr>
          <w:rFonts w:ascii="Garamond" w:hAnsi="Garamond"/>
          <w:sz w:val="24"/>
          <w:szCs w:val="24"/>
          <w:lang w:val="sq-AL"/>
        </w:rPr>
      </w:pPr>
    </w:p>
    <w:p w14:paraId="7DBAD923" w14:textId="77777777" w:rsidR="009E13CB" w:rsidRPr="00482C46" w:rsidRDefault="009E13CB" w:rsidP="009E13CB">
      <w:pPr>
        <w:spacing w:after="0" w:line="240" w:lineRule="auto"/>
        <w:ind w:firstLine="284"/>
        <w:jc w:val="both"/>
        <w:rPr>
          <w:rFonts w:ascii="Garamond" w:hAnsi="Garamond"/>
          <w:sz w:val="24"/>
          <w:szCs w:val="24"/>
          <w:lang w:val="sq-AL"/>
        </w:rPr>
      </w:pPr>
    </w:p>
    <w:p w14:paraId="042911D3" w14:textId="77777777" w:rsidR="009E13CB" w:rsidRPr="00482C46" w:rsidRDefault="009E13CB" w:rsidP="009E13CB">
      <w:pPr>
        <w:spacing w:after="0" w:line="240" w:lineRule="auto"/>
        <w:ind w:firstLine="284"/>
        <w:jc w:val="both"/>
        <w:rPr>
          <w:rFonts w:ascii="Garamond" w:hAnsi="Garamond"/>
          <w:sz w:val="24"/>
          <w:szCs w:val="24"/>
          <w:lang w:val="sq-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2798620C" w14:textId="77777777" w:rsidTr="009E13CB">
        <w:tc>
          <w:tcPr>
            <w:tcW w:w="2605" w:type="dxa"/>
            <w:shd w:val="clear" w:color="auto" w:fill="B4C6E7"/>
          </w:tcPr>
          <w:p w14:paraId="561B2BE1" w14:textId="77777777" w:rsidR="009E13CB" w:rsidRPr="00482C46" w:rsidRDefault="009E13CB" w:rsidP="009E13CB">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aftësisë </w:t>
            </w:r>
          </w:p>
        </w:tc>
        <w:tc>
          <w:tcPr>
            <w:tcW w:w="1440" w:type="dxa"/>
            <w:shd w:val="clear" w:color="auto" w:fill="B4C6E7"/>
          </w:tcPr>
          <w:p w14:paraId="6B6F4AE0" w14:textId="77777777" w:rsidR="009E13CB" w:rsidRPr="00482C46" w:rsidRDefault="009E13CB" w:rsidP="009E13CB">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53F437EF" w14:textId="77777777" w:rsidTr="009E13CB">
        <w:tc>
          <w:tcPr>
            <w:tcW w:w="2605" w:type="dxa"/>
          </w:tcPr>
          <w:p w14:paraId="1BF624C7"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4CEDA588" w14:textId="77777777" w:rsidR="009E13CB" w:rsidRPr="00482C46" w:rsidRDefault="009E13CB" w:rsidP="00CB16AB">
            <w:pPr>
              <w:spacing w:after="0" w:line="240" w:lineRule="auto"/>
              <w:jc w:val="right"/>
              <w:rPr>
                <w:rFonts w:ascii="Garamond" w:hAnsi="Garamond"/>
                <w:sz w:val="20"/>
                <w:szCs w:val="20"/>
                <w:lang w:val="sq-AL"/>
              </w:rPr>
            </w:pPr>
            <w:r w:rsidRPr="00482C46">
              <w:rPr>
                <w:rFonts w:ascii="Garamond" w:hAnsi="Garamond"/>
                <w:sz w:val="20"/>
                <w:szCs w:val="20"/>
                <w:lang w:val="sq-AL"/>
              </w:rPr>
              <w:t>3</w:t>
            </w:r>
          </w:p>
        </w:tc>
      </w:tr>
      <w:tr w:rsidR="009E13CB" w:rsidRPr="00482C46" w14:paraId="2AF13077" w14:textId="77777777" w:rsidTr="009E13CB">
        <w:tc>
          <w:tcPr>
            <w:tcW w:w="2605" w:type="dxa"/>
          </w:tcPr>
          <w:p w14:paraId="5B12AA62"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761F5447" w14:textId="77777777" w:rsidR="009E13CB" w:rsidRPr="00482C46" w:rsidRDefault="009E13CB" w:rsidP="00CB16AB">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73FEA27E" w14:textId="77777777" w:rsidTr="009E13CB">
        <w:tc>
          <w:tcPr>
            <w:tcW w:w="2605" w:type="dxa"/>
          </w:tcPr>
          <w:p w14:paraId="01DD04B3"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1709F4BD" w14:textId="77777777" w:rsidR="009E13CB" w:rsidRPr="00482C46" w:rsidRDefault="009E13CB" w:rsidP="00CB16AB">
            <w:pPr>
              <w:spacing w:after="0" w:line="240" w:lineRule="auto"/>
              <w:jc w:val="right"/>
              <w:rPr>
                <w:rFonts w:ascii="Garamond" w:hAnsi="Garamond"/>
                <w:sz w:val="20"/>
                <w:szCs w:val="20"/>
                <w:lang w:val="sq-AL"/>
              </w:rPr>
            </w:pPr>
            <w:r w:rsidRPr="00482C46">
              <w:rPr>
                <w:rFonts w:ascii="Garamond" w:hAnsi="Garamond"/>
                <w:sz w:val="20"/>
                <w:szCs w:val="20"/>
                <w:lang w:val="sq-AL"/>
              </w:rPr>
              <w:t>9</w:t>
            </w:r>
          </w:p>
        </w:tc>
      </w:tr>
      <w:tr w:rsidR="009E13CB" w:rsidRPr="00482C46" w14:paraId="5BF6CDE8" w14:textId="77777777" w:rsidTr="009E13CB">
        <w:tc>
          <w:tcPr>
            <w:tcW w:w="2605" w:type="dxa"/>
          </w:tcPr>
          <w:p w14:paraId="0AACB696"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1EE540E2" w14:textId="77777777" w:rsidR="009E13CB" w:rsidRPr="00482C46" w:rsidRDefault="009E13CB" w:rsidP="00CB16AB">
            <w:pPr>
              <w:spacing w:after="0" w:line="240" w:lineRule="auto"/>
              <w:jc w:val="right"/>
              <w:rPr>
                <w:rFonts w:ascii="Garamond" w:hAnsi="Garamond"/>
                <w:sz w:val="20"/>
                <w:szCs w:val="20"/>
                <w:lang w:val="sq-AL"/>
              </w:rPr>
            </w:pPr>
            <w:r w:rsidRPr="00482C46">
              <w:rPr>
                <w:rFonts w:ascii="Garamond" w:hAnsi="Garamond"/>
                <w:sz w:val="20"/>
                <w:szCs w:val="20"/>
                <w:lang w:val="sq-AL"/>
              </w:rPr>
              <w:t>12</w:t>
            </w:r>
          </w:p>
        </w:tc>
      </w:tr>
      <w:tr w:rsidR="009E13CB" w:rsidRPr="00482C46" w14:paraId="011B998F" w14:textId="77777777" w:rsidTr="009E13CB">
        <w:tc>
          <w:tcPr>
            <w:tcW w:w="2605" w:type="dxa"/>
          </w:tcPr>
          <w:p w14:paraId="264612C7" w14:textId="77777777" w:rsidR="009E13CB" w:rsidRPr="00482C46" w:rsidRDefault="009E13CB" w:rsidP="009E13CB">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694B196F" w14:textId="77777777" w:rsidR="009E13CB" w:rsidRPr="00482C46" w:rsidRDefault="009E13CB" w:rsidP="00CB16AB">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p w14:paraId="1ADEBB73" w14:textId="77777777" w:rsidR="009E13CB" w:rsidRPr="00482C46" w:rsidRDefault="009E13CB" w:rsidP="009E13CB">
      <w:pPr>
        <w:spacing w:after="0" w:line="240" w:lineRule="auto"/>
        <w:ind w:firstLine="284"/>
        <w:jc w:val="both"/>
        <w:rPr>
          <w:rFonts w:ascii="Garamond" w:hAnsi="Garamond"/>
          <w:sz w:val="24"/>
          <w:szCs w:val="24"/>
          <w:lang w:val="sq-AL"/>
        </w:rPr>
      </w:pPr>
    </w:p>
    <w:p w14:paraId="742103A1" w14:textId="40F074DE"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D246E6" w:rsidRPr="00482C46">
        <w:rPr>
          <w:rFonts w:ascii="Garamond" w:hAnsi="Garamond"/>
          <w:b/>
          <w:sz w:val="24"/>
          <w:szCs w:val="24"/>
          <w:lang w:val="sq-AL"/>
        </w:rPr>
        <w:t>)</w:t>
      </w:r>
      <w:r w:rsidRPr="00482C46">
        <w:rPr>
          <w:rFonts w:ascii="Garamond" w:hAnsi="Garamond"/>
          <w:b/>
          <w:sz w:val="24"/>
          <w:szCs w:val="24"/>
          <w:lang w:val="sq-AL"/>
        </w:rPr>
        <w:t xml:space="preserve"> St</w:t>
      </w:r>
      <w:r w:rsidR="00D246E6" w:rsidRPr="00482C46">
        <w:rPr>
          <w:rFonts w:ascii="Garamond" w:hAnsi="Garamond"/>
          <w:b/>
          <w:sz w:val="24"/>
          <w:szCs w:val="24"/>
          <w:lang w:val="sq-AL"/>
        </w:rPr>
        <w:t>ruktura e qëndrueshme dhe e mir</w:t>
      </w:r>
      <w:r w:rsidRPr="00482C46">
        <w:rPr>
          <w:rFonts w:ascii="Garamond" w:hAnsi="Garamond"/>
          <w:b/>
          <w:sz w:val="24"/>
          <w:szCs w:val="24"/>
          <w:lang w:val="sq-AL"/>
        </w:rPr>
        <w:t>organizuar e dokumentit ligjor (10 pikë)</w:t>
      </w:r>
    </w:p>
    <w:p w14:paraId="31952D80" w14:textId="12667E6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vlerësohet nëse dokumentet ligjor</w:t>
      </w:r>
      <w:r w:rsidR="00D246E6" w:rsidRPr="00482C46">
        <w:rPr>
          <w:rFonts w:ascii="Garamond" w:hAnsi="Garamond"/>
          <w:sz w:val="24"/>
          <w:szCs w:val="24"/>
          <w:lang w:val="sq-AL"/>
        </w:rPr>
        <w:t>e</w:t>
      </w:r>
      <w:r w:rsidRPr="00482C46">
        <w:rPr>
          <w:rFonts w:ascii="Garamond" w:hAnsi="Garamond"/>
          <w:sz w:val="24"/>
          <w:szCs w:val="24"/>
          <w:lang w:val="sq-AL"/>
        </w:rPr>
        <w:t xml:space="preserve"> të dorëzuar</w:t>
      </w:r>
      <w:r w:rsidR="00332E0D" w:rsidRPr="00482C46">
        <w:rPr>
          <w:rFonts w:ascii="Garamond" w:hAnsi="Garamond"/>
          <w:sz w:val="24"/>
          <w:szCs w:val="24"/>
          <w:lang w:val="sq-AL"/>
        </w:rPr>
        <w:t>a</w:t>
      </w:r>
      <w:r w:rsidRPr="00482C46">
        <w:rPr>
          <w:rFonts w:ascii="Garamond" w:hAnsi="Garamond"/>
          <w:sz w:val="24"/>
          <w:szCs w:val="24"/>
          <w:lang w:val="sq-AL"/>
        </w:rPr>
        <w:t xml:space="preserve"> nga ndihmësmagjistrati e ato të përzgjedhura me short përmbajnë një strukturë t</w:t>
      </w:r>
      <w:r w:rsidR="007115A6" w:rsidRPr="00482C46">
        <w:rPr>
          <w:rFonts w:ascii="Garamond" w:hAnsi="Garamond"/>
          <w:sz w:val="24"/>
          <w:szCs w:val="24"/>
          <w:lang w:val="sq-AL"/>
        </w:rPr>
        <w:t>ë qartë, të qëndrueshme, të mir</w:t>
      </w:r>
      <w:r w:rsidRPr="00482C46">
        <w:rPr>
          <w:rFonts w:ascii="Garamond" w:hAnsi="Garamond"/>
          <w:sz w:val="24"/>
          <w:szCs w:val="24"/>
          <w:lang w:val="sq-AL"/>
        </w:rPr>
        <w:t xml:space="preserve">organizuar, </w:t>
      </w:r>
      <w:r w:rsidR="007115A6" w:rsidRPr="00482C46">
        <w:rPr>
          <w:rFonts w:ascii="Garamond" w:hAnsi="Garamond"/>
          <w:sz w:val="24"/>
          <w:szCs w:val="24"/>
          <w:lang w:val="sq-AL"/>
        </w:rPr>
        <w:t>s</w:t>
      </w:r>
      <w:r w:rsidRPr="00482C46">
        <w:rPr>
          <w:rFonts w:ascii="Garamond" w:hAnsi="Garamond"/>
          <w:sz w:val="24"/>
          <w:szCs w:val="24"/>
          <w:lang w:val="sq-AL"/>
        </w:rPr>
        <w:t>ë cilës ndihmësmagjistrati i përmbahet me përpikëri gjatë prezantimit të fakteve, në identifikimin e ligjit të zbatueshëm dhe lidhjes së tyre me konkluzionet e arritura. Në veçanti, vlerësohet ndjekja e një metodologjie të caktuar</w:t>
      </w:r>
      <w:r w:rsidR="007115A6" w:rsidRPr="00482C46">
        <w:rPr>
          <w:rFonts w:ascii="Garamond" w:hAnsi="Garamond"/>
          <w:sz w:val="24"/>
          <w:szCs w:val="24"/>
          <w:lang w:val="sq-AL"/>
        </w:rPr>
        <w:t>,</w:t>
      </w:r>
      <w:r w:rsidRPr="00482C46">
        <w:rPr>
          <w:rFonts w:ascii="Garamond" w:hAnsi="Garamond"/>
          <w:sz w:val="24"/>
          <w:szCs w:val="24"/>
          <w:lang w:val="sq-AL"/>
        </w:rPr>
        <w:t xml:space="preserve"> sipas pjesëve përbërëse të dokumentit ligjor, në funksion të orientimit të lexuesit dhe kuptueshmërisë së përmbajtjes së dokumentit.</w:t>
      </w:r>
    </w:p>
    <w:p w14:paraId="42FF64A3" w14:textId="010D24CC"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vlerësuesi përqendrohet në dokumentet ligjore të hartuara dhe dorëzuara prej tij, formularin e vetëvlerësimit, mendimin e Kolegjit</w:t>
      </w:r>
      <w:r w:rsidR="007115A6" w:rsidRPr="00482C46">
        <w:rPr>
          <w:rFonts w:ascii="Garamond" w:hAnsi="Garamond"/>
          <w:sz w:val="24"/>
          <w:szCs w:val="24"/>
          <w:lang w:val="sq-AL"/>
        </w:rPr>
        <w:t>,</w:t>
      </w:r>
      <w:r w:rsidRPr="00482C46">
        <w:rPr>
          <w:rFonts w:ascii="Garamond" w:hAnsi="Garamond"/>
          <w:sz w:val="24"/>
          <w:szCs w:val="24"/>
          <w:lang w:val="sq-AL"/>
        </w:rPr>
        <w:t xml:space="preserve"> si dhe relacionet/opinionet e çështjeve</w:t>
      </w:r>
      <w:r w:rsidR="005819A9" w:rsidRPr="00482C46">
        <w:rPr>
          <w:rFonts w:ascii="Garamond" w:hAnsi="Garamond"/>
          <w:sz w:val="24"/>
          <w:szCs w:val="24"/>
          <w:lang w:val="sq-AL"/>
        </w:rPr>
        <w:t xml:space="preserve"> </w:t>
      </w:r>
      <w:r w:rsidRPr="00482C46">
        <w:rPr>
          <w:rFonts w:ascii="Garamond" w:hAnsi="Garamond"/>
          <w:sz w:val="24"/>
          <w:szCs w:val="24"/>
          <w:lang w:val="sq-AL"/>
        </w:rPr>
        <w:t>të përzgjedhura me short.</w:t>
      </w:r>
    </w:p>
    <w:p w14:paraId="5AC49296" w14:textId="77777777" w:rsidR="009E13CB" w:rsidRPr="00482C46" w:rsidRDefault="009E13CB" w:rsidP="009E13CB">
      <w:pPr>
        <w:spacing w:after="0" w:line="240" w:lineRule="auto"/>
        <w:ind w:firstLine="284"/>
        <w:jc w:val="both"/>
        <w:rPr>
          <w:rFonts w:ascii="Garamond" w:hAnsi="Garamond"/>
          <w:sz w:val="24"/>
          <w:szCs w:val="24"/>
          <w:lang w:val="sq-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3501CBF6" w14:textId="77777777" w:rsidTr="009E13CB">
        <w:tc>
          <w:tcPr>
            <w:tcW w:w="2605" w:type="dxa"/>
            <w:shd w:val="clear" w:color="auto" w:fill="B4C6E7"/>
          </w:tcPr>
          <w:p w14:paraId="4238685F"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Shkalla e aftësisë</w:t>
            </w:r>
          </w:p>
        </w:tc>
        <w:tc>
          <w:tcPr>
            <w:tcW w:w="1440" w:type="dxa"/>
            <w:shd w:val="clear" w:color="auto" w:fill="B4C6E7"/>
          </w:tcPr>
          <w:p w14:paraId="0908E33A"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291EBB29" w14:textId="77777777" w:rsidTr="009E13CB">
        <w:tc>
          <w:tcPr>
            <w:tcW w:w="2605" w:type="dxa"/>
          </w:tcPr>
          <w:p w14:paraId="20FA766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439E408A" w14:textId="77777777" w:rsidR="009E13CB" w:rsidRPr="00482C46" w:rsidRDefault="009E13CB" w:rsidP="007115A6">
            <w:pPr>
              <w:spacing w:after="0" w:line="240" w:lineRule="auto"/>
              <w:jc w:val="right"/>
              <w:rPr>
                <w:rFonts w:ascii="Garamond" w:hAnsi="Garamond"/>
                <w:sz w:val="20"/>
                <w:szCs w:val="20"/>
                <w:lang w:val="sq-AL"/>
              </w:rPr>
            </w:pPr>
            <w:r w:rsidRPr="00482C46">
              <w:rPr>
                <w:rFonts w:ascii="Garamond" w:hAnsi="Garamond"/>
                <w:sz w:val="20"/>
                <w:szCs w:val="20"/>
                <w:lang w:val="sq-AL"/>
              </w:rPr>
              <w:t>2</w:t>
            </w:r>
          </w:p>
        </w:tc>
      </w:tr>
      <w:tr w:rsidR="009E13CB" w:rsidRPr="00482C46" w14:paraId="7A4318CA" w14:textId="77777777" w:rsidTr="009E13CB">
        <w:tc>
          <w:tcPr>
            <w:tcW w:w="2605" w:type="dxa"/>
          </w:tcPr>
          <w:p w14:paraId="1AFEE33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3F60A913" w14:textId="77777777" w:rsidR="009E13CB" w:rsidRPr="00482C46" w:rsidRDefault="009E13CB" w:rsidP="007115A6">
            <w:pPr>
              <w:spacing w:after="0" w:line="240" w:lineRule="auto"/>
              <w:jc w:val="right"/>
              <w:rPr>
                <w:rFonts w:ascii="Garamond" w:hAnsi="Garamond"/>
                <w:sz w:val="20"/>
                <w:szCs w:val="20"/>
                <w:lang w:val="sq-AL"/>
              </w:rPr>
            </w:pPr>
            <w:r w:rsidRPr="00482C46">
              <w:rPr>
                <w:rFonts w:ascii="Garamond" w:hAnsi="Garamond"/>
                <w:sz w:val="20"/>
                <w:szCs w:val="20"/>
                <w:lang w:val="sq-AL"/>
              </w:rPr>
              <w:t>4</w:t>
            </w:r>
          </w:p>
        </w:tc>
      </w:tr>
      <w:tr w:rsidR="009E13CB" w:rsidRPr="00482C46" w14:paraId="4BCF8539" w14:textId="77777777" w:rsidTr="009E13CB">
        <w:tc>
          <w:tcPr>
            <w:tcW w:w="2605" w:type="dxa"/>
          </w:tcPr>
          <w:p w14:paraId="7B1AE3E2"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51A54186" w14:textId="77777777" w:rsidR="009E13CB" w:rsidRPr="00482C46" w:rsidRDefault="009E13CB" w:rsidP="007115A6">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1BCF8C3E" w14:textId="77777777" w:rsidTr="009E13CB">
        <w:tc>
          <w:tcPr>
            <w:tcW w:w="2605" w:type="dxa"/>
          </w:tcPr>
          <w:p w14:paraId="7336C9D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17EA8A7D" w14:textId="77777777" w:rsidR="009E13CB" w:rsidRPr="00482C46" w:rsidRDefault="009E13CB" w:rsidP="007115A6">
            <w:pPr>
              <w:spacing w:after="0" w:line="240" w:lineRule="auto"/>
              <w:jc w:val="right"/>
              <w:rPr>
                <w:rFonts w:ascii="Garamond" w:hAnsi="Garamond"/>
                <w:sz w:val="20"/>
                <w:szCs w:val="20"/>
                <w:lang w:val="sq-AL"/>
              </w:rPr>
            </w:pPr>
            <w:r w:rsidRPr="00482C46">
              <w:rPr>
                <w:rFonts w:ascii="Garamond" w:hAnsi="Garamond"/>
                <w:sz w:val="20"/>
                <w:szCs w:val="20"/>
                <w:lang w:val="sq-AL"/>
              </w:rPr>
              <w:t>8</w:t>
            </w:r>
          </w:p>
        </w:tc>
      </w:tr>
      <w:tr w:rsidR="009E13CB" w:rsidRPr="00482C46" w14:paraId="4D09FB76" w14:textId="77777777" w:rsidTr="009E13CB">
        <w:tc>
          <w:tcPr>
            <w:tcW w:w="2605" w:type="dxa"/>
          </w:tcPr>
          <w:p w14:paraId="0443EE2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3D1440E2" w14:textId="77777777" w:rsidR="009E13CB" w:rsidRPr="00482C46" w:rsidRDefault="009E13CB" w:rsidP="007115A6">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bl>
    <w:p w14:paraId="1300C426" w14:textId="77777777" w:rsidR="009E13CB" w:rsidRPr="00482C46" w:rsidRDefault="009E13CB" w:rsidP="009E13CB">
      <w:pPr>
        <w:spacing w:after="0" w:line="240" w:lineRule="auto"/>
        <w:ind w:firstLine="284"/>
        <w:jc w:val="both"/>
        <w:rPr>
          <w:rFonts w:ascii="Garamond" w:hAnsi="Garamond"/>
          <w:sz w:val="24"/>
          <w:szCs w:val="24"/>
          <w:lang w:val="sq-AL"/>
        </w:rPr>
      </w:pPr>
    </w:p>
    <w:p w14:paraId="1F7196F6" w14:textId="2AE3928D"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c</w:t>
      </w:r>
      <w:r w:rsidR="007115A6" w:rsidRPr="00482C46">
        <w:rPr>
          <w:rFonts w:ascii="Garamond" w:hAnsi="Garamond"/>
          <w:b/>
          <w:sz w:val="24"/>
          <w:szCs w:val="24"/>
          <w:lang w:val="sq-AL"/>
        </w:rPr>
        <w:t>)</w:t>
      </w:r>
      <w:r w:rsidRPr="00482C46">
        <w:rPr>
          <w:rFonts w:ascii="Garamond" w:hAnsi="Garamond"/>
          <w:b/>
          <w:sz w:val="24"/>
          <w:szCs w:val="24"/>
          <w:lang w:val="sq-AL"/>
        </w:rPr>
        <w:t xml:space="preserve"> Cilësia e analizës dhe </w:t>
      </w:r>
      <w:r w:rsidR="007115A6" w:rsidRPr="00482C46">
        <w:rPr>
          <w:rFonts w:ascii="Garamond" w:hAnsi="Garamond"/>
          <w:b/>
          <w:sz w:val="24"/>
          <w:szCs w:val="24"/>
          <w:lang w:val="sq-AL"/>
        </w:rPr>
        <w:t xml:space="preserve">e </w:t>
      </w:r>
      <w:r w:rsidRPr="00482C46">
        <w:rPr>
          <w:rFonts w:ascii="Garamond" w:hAnsi="Garamond"/>
          <w:b/>
          <w:sz w:val="24"/>
          <w:szCs w:val="24"/>
          <w:lang w:val="sq-AL"/>
        </w:rPr>
        <w:t>argumentimit logjik (25 pikë)</w:t>
      </w:r>
    </w:p>
    <w:p w14:paraId="63B914D6" w14:textId="113D444D"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vlerësohet cilësia e analizës mbi bazën e një zhvillimi logjik të koncepteve ligjore. Argumentimi logjik nënkupton aftësinë e ndihmësmagjistratit për të identifikuar marrëdhëniet shkak-pasojë, si edhe për të analizuar se si konceptet, institutet e së drejtës dhe</w:t>
      </w:r>
      <w:r w:rsidR="002069D5" w:rsidRPr="00482C46">
        <w:rPr>
          <w:rFonts w:ascii="Garamond" w:hAnsi="Garamond"/>
          <w:sz w:val="24"/>
          <w:szCs w:val="24"/>
          <w:lang w:val="sq-AL"/>
        </w:rPr>
        <w:t xml:space="preserve"> dispozitat lidhen midis tyre</w:t>
      </w:r>
      <w:r w:rsidRPr="00482C46">
        <w:rPr>
          <w:rFonts w:ascii="Garamond" w:hAnsi="Garamond"/>
          <w:sz w:val="24"/>
          <w:szCs w:val="24"/>
          <w:lang w:val="sq-AL"/>
        </w:rPr>
        <w:t xml:space="preserve"> ose se si ato zbatohen në një situate të caktuar. Në veçanti, në dokumentet ligjor</w:t>
      </w:r>
      <w:r w:rsidR="002069D5" w:rsidRPr="00482C46">
        <w:rPr>
          <w:rFonts w:ascii="Garamond" w:hAnsi="Garamond"/>
          <w:sz w:val="24"/>
          <w:szCs w:val="24"/>
          <w:lang w:val="sq-AL"/>
        </w:rPr>
        <w:t>e</w:t>
      </w:r>
      <w:r w:rsidRPr="00482C46">
        <w:rPr>
          <w:rFonts w:ascii="Garamond" w:hAnsi="Garamond"/>
          <w:sz w:val="24"/>
          <w:szCs w:val="24"/>
          <w:lang w:val="sq-AL"/>
        </w:rPr>
        <w:t xml:space="preserve"> të hartuara dhe dorëzuar prej tij</w:t>
      </w:r>
      <w:r w:rsidR="002069D5" w:rsidRPr="00482C46">
        <w:rPr>
          <w:rFonts w:ascii="Garamond" w:hAnsi="Garamond"/>
          <w:sz w:val="24"/>
          <w:szCs w:val="24"/>
          <w:lang w:val="sq-AL"/>
        </w:rPr>
        <w:t>,</w:t>
      </w:r>
      <w:r w:rsidRPr="00482C46">
        <w:rPr>
          <w:rFonts w:ascii="Garamond" w:hAnsi="Garamond"/>
          <w:sz w:val="24"/>
          <w:szCs w:val="24"/>
          <w:lang w:val="sq-AL"/>
        </w:rPr>
        <w:t xml:space="preserve"> si dhe ato të përzgjedhura me short, vlerësohet nëse përmbajtja është gjithëpërfshirëse, duke u dhënë përgjigje të gjitha çështjeve ligjore</w:t>
      </w:r>
      <w:r w:rsidR="005819A9" w:rsidRPr="00482C46">
        <w:rPr>
          <w:rFonts w:ascii="Garamond" w:hAnsi="Garamond"/>
          <w:sz w:val="24"/>
          <w:szCs w:val="24"/>
          <w:lang w:val="sq-AL"/>
        </w:rPr>
        <w:t xml:space="preserve"> </w:t>
      </w:r>
      <w:r w:rsidRPr="00482C46">
        <w:rPr>
          <w:rFonts w:ascii="Garamond" w:hAnsi="Garamond"/>
          <w:sz w:val="24"/>
          <w:szCs w:val="24"/>
          <w:lang w:val="sq-AL"/>
        </w:rPr>
        <w:t>që ngrihen për diskutim. Evidentimi dhe parashtrimi i nevojës për të njësuar apo ndryshuar praktikën e gjykatës është një tregues tjetër i aftësisë analitike ligjore të ndihmësmagjistratit.</w:t>
      </w:r>
    </w:p>
    <w:p w14:paraId="4E613BCB" w14:textId="7671FF15"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vlerësuesi përqendrohet në dokumentet ligjore të hartuara dhe dorëzuara prej tij, formulari i vetëvlerësimit, mendimi i Kolegjit</w:t>
      </w:r>
      <w:r w:rsidR="002069D5" w:rsidRPr="00482C46">
        <w:rPr>
          <w:rFonts w:ascii="Garamond" w:hAnsi="Garamond"/>
          <w:sz w:val="24"/>
          <w:szCs w:val="24"/>
          <w:lang w:val="sq-AL"/>
        </w:rPr>
        <w:t>,</w:t>
      </w:r>
      <w:r w:rsidRPr="00482C46">
        <w:rPr>
          <w:rFonts w:ascii="Garamond" w:hAnsi="Garamond"/>
          <w:sz w:val="24"/>
          <w:szCs w:val="24"/>
          <w:lang w:val="sq-AL"/>
        </w:rPr>
        <w:t xml:space="preserve"> si dhe relacionet/opinionet e çështjeve</w:t>
      </w:r>
      <w:r w:rsidR="005819A9" w:rsidRPr="00482C46">
        <w:rPr>
          <w:rFonts w:ascii="Garamond" w:hAnsi="Garamond"/>
          <w:sz w:val="24"/>
          <w:szCs w:val="24"/>
          <w:lang w:val="sq-AL"/>
        </w:rPr>
        <w:t xml:space="preserve"> </w:t>
      </w:r>
      <w:r w:rsidRPr="00482C46">
        <w:rPr>
          <w:rFonts w:ascii="Garamond" w:hAnsi="Garamond"/>
          <w:sz w:val="24"/>
          <w:szCs w:val="24"/>
          <w:lang w:val="sq-AL"/>
        </w:rPr>
        <w:t>të përzgjedhura me short.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18A5A291" w14:textId="77777777" w:rsidTr="009E13CB">
        <w:tc>
          <w:tcPr>
            <w:tcW w:w="2605" w:type="dxa"/>
            <w:shd w:val="clear" w:color="auto" w:fill="B4C6E7"/>
          </w:tcPr>
          <w:p w14:paraId="033FC3BA"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Shkalla e aftësisë</w:t>
            </w:r>
          </w:p>
        </w:tc>
        <w:tc>
          <w:tcPr>
            <w:tcW w:w="1440" w:type="dxa"/>
            <w:shd w:val="clear" w:color="auto" w:fill="B4C6E7"/>
          </w:tcPr>
          <w:p w14:paraId="4044560A"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5B0A1368" w14:textId="77777777" w:rsidTr="009E13CB">
        <w:tc>
          <w:tcPr>
            <w:tcW w:w="2605" w:type="dxa"/>
          </w:tcPr>
          <w:p w14:paraId="255A527E"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151B7FFF" w14:textId="77777777" w:rsidR="009E13CB" w:rsidRPr="00482C46" w:rsidRDefault="009E13CB" w:rsidP="002069D5">
            <w:pPr>
              <w:spacing w:after="0" w:line="240" w:lineRule="auto"/>
              <w:jc w:val="right"/>
              <w:rPr>
                <w:rFonts w:ascii="Garamond" w:hAnsi="Garamond"/>
                <w:sz w:val="20"/>
                <w:szCs w:val="20"/>
                <w:lang w:val="sq-AL"/>
              </w:rPr>
            </w:pPr>
            <w:r w:rsidRPr="00482C46">
              <w:rPr>
                <w:rFonts w:ascii="Garamond" w:hAnsi="Garamond"/>
                <w:sz w:val="20"/>
                <w:szCs w:val="20"/>
                <w:lang w:val="sq-AL"/>
              </w:rPr>
              <w:t>5</w:t>
            </w:r>
          </w:p>
        </w:tc>
      </w:tr>
      <w:tr w:rsidR="009E13CB" w:rsidRPr="00482C46" w14:paraId="378F7633" w14:textId="77777777" w:rsidTr="009E13CB">
        <w:tc>
          <w:tcPr>
            <w:tcW w:w="2605" w:type="dxa"/>
          </w:tcPr>
          <w:p w14:paraId="2C97585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45250076" w14:textId="77777777" w:rsidR="009E13CB" w:rsidRPr="00482C46" w:rsidRDefault="009E13CB" w:rsidP="002069D5">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r w:rsidR="009E13CB" w:rsidRPr="00482C46" w14:paraId="0955ED0E" w14:textId="77777777" w:rsidTr="009E13CB">
        <w:tc>
          <w:tcPr>
            <w:tcW w:w="2605" w:type="dxa"/>
          </w:tcPr>
          <w:p w14:paraId="15B6595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0F8F58FF" w14:textId="77777777" w:rsidR="009E13CB" w:rsidRPr="00482C46" w:rsidRDefault="009E13CB" w:rsidP="002069D5">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r w:rsidR="009E13CB" w:rsidRPr="00482C46" w14:paraId="38EE0BC5" w14:textId="77777777" w:rsidTr="009E13CB">
        <w:tc>
          <w:tcPr>
            <w:tcW w:w="2605" w:type="dxa"/>
          </w:tcPr>
          <w:p w14:paraId="4073F153"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3AFDE2AE" w14:textId="77777777" w:rsidR="009E13CB" w:rsidRPr="00482C46" w:rsidRDefault="009E13CB" w:rsidP="002069D5">
            <w:pPr>
              <w:spacing w:after="0" w:line="240" w:lineRule="auto"/>
              <w:jc w:val="right"/>
              <w:rPr>
                <w:rFonts w:ascii="Garamond" w:hAnsi="Garamond"/>
                <w:sz w:val="20"/>
                <w:szCs w:val="20"/>
                <w:lang w:val="sq-AL"/>
              </w:rPr>
            </w:pPr>
            <w:r w:rsidRPr="00482C46">
              <w:rPr>
                <w:rFonts w:ascii="Garamond" w:hAnsi="Garamond"/>
                <w:sz w:val="20"/>
                <w:szCs w:val="20"/>
                <w:lang w:val="sq-AL"/>
              </w:rPr>
              <w:t>20</w:t>
            </w:r>
          </w:p>
        </w:tc>
      </w:tr>
      <w:tr w:rsidR="009E13CB" w:rsidRPr="00482C46" w14:paraId="23D443A1" w14:textId="77777777" w:rsidTr="009E13CB">
        <w:tc>
          <w:tcPr>
            <w:tcW w:w="2605" w:type="dxa"/>
          </w:tcPr>
          <w:p w14:paraId="1F466740"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6AF3BE31" w14:textId="77777777" w:rsidR="009E13CB" w:rsidRPr="00482C46" w:rsidRDefault="009E13CB" w:rsidP="002069D5">
            <w:pPr>
              <w:spacing w:after="0" w:line="240" w:lineRule="auto"/>
              <w:jc w:val="right"/>
              <w:rPr>
                <w:rFonts w:ascii="Garamond" w:hAnsi="Garamond"/>
                <w:sz w:val="20"/>
                <w:szCs w:val="20"/>
                <w:lang w:val="sq-AL"/>
              </w:rPr>
            </w:pPr>
            <w:r w:rsidRPr="00482C46">
              <w:rPr>
                <w:rFonts w:ascii="Garamond" w:hAnsi="Garamond"/>
                <w:sz w:val="20"/>
                <w:szCs w:val="20"/>
                <w:lang w:val="sq-AL"/>
              </w:rPr>
              <w:t>25</w:t>
            </w:r>
          </w:p>
        </w:tc>
      </w:tr>
    </w:tbl>
    <w:p w14:paraId="21334BA3" w14:textId="77777777" w:rsidR="009E13CB" w:rsidRPr="00482C46" w:rsidRDefault="009E13CB" w:rsidP="009E13CB">
      <w:pPr>
        <w:spacing w:after="0" w:line="240" w:lineRule="auto"/>
        <w:ind w:firstLine="284"/>
        <w:jc w:val="both"/>
        <w:rPr>
          <w:rFonts w:ascii="Garamond" w:hAnsi="Garamond"/>
          <w:sz w:val="24"/>
          <w:szCs w:val="24"/>
          <w:lang w:val="sq-AL"/>
        </w:rPr>
      </w:pPr>
    </w:p>
    <w:p w14:paraId="47E95F0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2. AFTËSIA ORGANIZATIVE E NDIHMËSMAGJISTRATIT (100 pikë) </w:t>
      </w:r>
    </w:p>
    <w:p w14:paraId="5EEEFC23" w14:textId="66A0A896"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Megjithëse përgjegjësitë e ndihmësmagjistratit në Gjykatën e Lartë ndryshojnë nga ato të gjyqtarit, edhe prej tij kërkohen aftësi të mira organizative</w:t>
      </w:r>
      <w:r w:rsidR="002069D5" w:rsidRPr="00482C46">
        <w:rPr>
          <w:rFonts w:ascii="Garamond" w:hAnsi="Garamond"/>
          <w:sz w:val="24"/>
          <w:szCs w:val="24"/>
          <w:lang w:val="sq-AL"/>
        </w:rPr>
        <w:t>,</w:t>
      </w:r>
      <w:r w:rsidRPr="00482C46">
        <w:rPr>
          <w:rFonts w:ascii="Garamond" w:hAnsi="Garamond"/>
          <w:sz w:val="24"/>
          <w:szCs w:val="24"/>
          <w:lang w:val="sq-AL"/>
        </w:rPr>
        <w:t xml:space="preserve"> në mënyrë që të ndikojë në rritjen e efektivitetit të Gjykatës së Lartë ku është i komanduar. Gjyqtari i Gjykatës së Lartë mund të jetë më shumë ose më pak efektiv, midis të tjerave, edhe në varësi të ndihmës dhe </w:t>
      </w:r>
      <w:r w:rsidR="002069D5" w:rsidRPr="00482C46">
        <w:rPr>
          <w:rFonts w:ascii="Garamond" w:hAnsi="Garamond"/>
          <w:sz w:val="24"/>
          <w:szCs w:val="24"/>
          <w:lang w:val="sq-AL"/>
        </w:rPr>
        <w:t xml:space="preserve">të </w:t>
      </w:r>
      <w:r w:rsidRPr="00482C46">
        <w:rPr>
          <w:rFonts w:ascii="Garamond" w:hAnsi="Garamond"/>
          <w:sz w:val="24"/>
          <w:szCs w:val="24"/>
          <w:lang w:val="sq-AL"/>
        </w:rPr>
        <w:t xml:space="preserve">kontributit që jep ndihmësmagjistrati </w:t>
      </w:r>
      <w:r w:rsidRPr="00482C46">
        <w:rPr>
          <w:rFonts w:ascii="Garamond" w:hAnsi="Garamond"/>
          <w:sz w:val="24"/>
          <w:szCs w:val="24"/>
          <w:lang w:val="sq-AL"/>
        </w:rPr>
        <w:lastRenderedPageBreak/>
        <w:t xml:space="preserve">në shqyrtimin e çështjeve. Produktiviteti është rrjedhojë e menaxhimit të kohës, i cili tregon sa mirë ndihmësmagjistrati përdor kohën e tij, në funksion të shqyrtimit të çështjeve nga Kolegji. </w:t>
      </w:r>
    </w:p>
    <w:p w14:paraId="114BA2D5" w14:textId="056F76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Ashtu si gjyqtari, edhe ndihmësmagjistrati duhet të bëjë përpjekje maksimale në menaxhimin efektiv të kohës, si në planifikimin e çështjeve që ai përgatit në funksion të shqyrtimit të çështjeve gjyqësore nga gjykata në dhomë këshillimi ose seancë gjyqësore, ashtu edhe në veprimet procedurale jashtë tyre, pa krijuar pengesa në ecurinë e gjykimit të çështjeve në kolegje. Ky komponent vlerësohet sipas tr</w:t>
      </w:r>
      <w:r w:rsidR="00D70CA4" w:rsidRPr="00482C46">
        <w:rPr>
          <w:rFonts w:ascii="Garamond" w:hAnsi="Garamond"/>
          <w:sz w:val="24"/>
          <w:szCs w:val="24"/>
          <w:lang w:val="sq-AL"/>
        </w:rPr>
        <w:t>i aspekteve</w:t>
      </w:r>
      <w:r w:rsidRPr="00482C46">
        <w:rPr>
          <w:rFonts w:ascii="Garamond" w:hAnsi="Garamond"/>
          <w:sz w:val="24"/>
          <w:szCs w:val="24"/>
          <w:lang w:val="sq-AL"/>
        </w:rPr>
        <w:t>: sasisë, shpejtësisë dhe metodologjisë.</w:t>
      </w:r>
    </w:p>
    <w:p w14:paraId="665412E1" w14:textId="1017B9A6"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A. </w:t>
      </w:r>
      <w:r w:rsidR="009E13CB" w:rsidRPr="00482C46">
        <w:rPr>
          <w:rFonts w:ascii="Garamond" w:hAnsi="Garamond"/>
          <w:b/>
          <w:sz w:val="24"/>
          <w:szCs w:val="24"/>
          <w:lang w:val="sq-AL"/>
        </w:rPr>
        <w:t>Aftësia për të përballuar ngarkesën në punë (30 pikë)</w:t>
      </w:r>
    </w:p>
    <w:p w14:paraId="42652DB6" w14:textId="1473120D"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D70CA4" w:rsidRPr="00482C46">
        <w:rPr>
          <w:rFonts w:ascii="Garamond" w:hAnsi="Garamond"/>
          <w:b/>
          <w:sz w:val="24"/>
          <w:szCs w:val="24"/>
          <w:lang w:val="sq-AL"/>
        </w:rPr>
        <w:t>)</w:t>
      </w:r>
      <w:r w:rsidRPr="00482C46">
        <w:rPr>
          <w:rFonts w:ascii="Garamond" w:hAnsi="Garamond"/>
          <w:b/>
          <w:sz w:val="24"/>
          <w:szCs w:val="24"/>
          <w:lang w:val="sq-AL"/>
        </w:rPr>
        <w:t xml:space="preserve"> Treguesi sasior në përfundimin e dokumenteve ligjore për çështjet gjyqësore (15 pikë)</w:t>
      </w:r>
    </w:p>
    <w:p w14:paraId="3E976F24" w14:textId="58323B06"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Aspekti sasior nënkupton aftësinë e ndihmësmagjistratit për të përballuar ngarkesën e punës, sipas një standardi minimal të caktuar nga Mbledhja e Gjyqtarëve dhe urdhri i </w:t>
      </w:r>
      <w:r w:rsidR="00C17147" w:rsidRPr="00482C46">
        <w:rPr>
          <w:rFonts w:ascii="Garamond" w:hAnsi="Garamond"/>
          <w:sz w:val="24"/>
          <w:szCs w:val="24"/>
          <w:lang w:val="sq-AL"/>
        </w:rPr>
        <w:t xml:space="preserve">kryetarit </w:t>
      </w:r>
      <w:r w:rsidRPr="00482C46">
        <w:rPr>
          <w:rFonts w:ascii="Garamond" w:hAnsi="Garamond"/>
          <w:sz w:val="24"/>
          <w:szCs w:val="24"/>
          <w:lang w:val="sq-AL"/>
        </w:rPr>
        <w:t xml:space="preserve">për Njësinë e Shërbimit Ligjor, për çdo kategori çështjesh. Për të pikëzuar këtë tregues, vlerësimi bëhet nëpërmjet krahasimit të numrit total të çështjeve të përgatitura për shqyrtim (të përfunduara + të papërfunduara), me standardin sasior të përcaktuar. Realizimi i ngarkesës në punë matet duke përdorur si burim vlerësimi të dhënat statistikore, vetëvlerësimin e kryer nga ndihmësmagjistrati, mendimin e Kolegjit dhe mendimin e </w:t>
      </w:r>
      <w:r w:rsidR="00C17147" w:rsidRPr="00482C46">
        <w:rPr>
          <w:rFonts w:ascii="Garamond" w:hAnsi="Garamond"/>
          <w:sz w:val="24"/>
          <w:szCs w:val="24"/>
          <w:lang w:val="sq-AL"/>
        </w:rPr>
        <w:t>kryetarit</w:t>
      </w:r>
      <w:r w:rsidRPr="00482C46">
        <w:rPr>
          <w:rFonts w:ascii="Garamond" w:hAnsi="Garamond"/>
          <w:sz w:val="24"/>
          <w:szCs w:val="24"/>
          <w:lang w:val="sq-AL"/>
        </w:rPr>
        <w:t xml:space="preserve">. </w:t>
      </w:r>
    </w:p>
    <w:p w14:paraId="528F919E" w14:textId="3F854F82"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Për efekt të këtij vlerësimi, pikëzimi i ndihmësmagjistratit fillon që nga niveli më i ulët, i cili mund të jetë nën standardin minimal të përcaktuar nga Mbledhja e Gjyqtarëve të Gjykatës së Lartë dhe/ose </w:t>
      </w:r>
      <w:r w:rsidR="00C17147" w:rsidRPr="00482C46">
        <w:rPr>
          <w:rFonts w:ascii="Garamond" w:hAnsi="Garamond"/>
          <w:sz w:val="24"/>
          <w:szCs w:val="24"/>
          <w:lang w:val="sq-AL"/>
        </w:rPr>
        <w:t>kryetari</w:t>
      </w:r>
      <w:r w:rsidRPr="00482C46">
        <w:rPr>
          <w:rFonts w:ascii="Garamond" w:hAnsi="Garamond"/>
          <w:sz w:val="24"/>
          <w:szCs w:val="24"/>
          <w:lang w:val="sq-AL"/>
        </w:rPr>
        <w:t xml:space="preserve">, pasi pavarësisht mosrespektimit të sasisë së caktuar, ndihmësmagjistrati duhet të vlerësohet për punën e bërë. Të gjitha të dhënat statistikore analizohen sipas situatës, me qëllim për të shmangur përfundimet për çështje që nuk janë përgjegjësi e ndihmësmagjistratit. </w:t>
      </w:r>
    </w:p>
    <w:p w14:paraId="68D2368F"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Analiza e të dhënave statistikore bazohet në kompleksitetin e çështjeve, volumin e çështjeve, rritjen e papritur të volumit të çështjeve, dhe aspekteve të tjera që lidhen me kushtet e punës, të cilat mund të çojnë në një pikëzim më të lartë nga ai i tabelës së mëposhtme, deri në pikëzimin maksimal.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6B9C9F13" w14:textId="77777777" w:rsidTr="009E13CB">
        <w:tc>
          <w:tcPr>
            <w:tcW w:w="2605" w:type="dxa"/>
            <w:shd w:val="clear" w:color="auto" w:fill="B4C6E7"/>
          </w:tcPr>
          <w:p w14:paraId="6383F5D2"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aftësisë </w:t>
            </w:r>
          </w:p>
        </w:tc>
        <w:tc>
          <w:tcPr>
            <w:tcW w:w="1440" w:type="dxa"/>
            <w:shd w:val="clear" w:color="auto" w:fill="B4C6E7"/>
          </w:tcPr>
          <w:p w14:paraId="587A6C61"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5A05B6CE" w14:textId="77777777" w:rsidTr="009E13CB">
        <w:tc>
          <w:tcPr>
            <w:tcW w:w="2605" w:type="dxa"/>
          </w:tcPr>
          <w:p w14:paraId="728F93E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standard</w:t>
            </w:r>
          </w:p>
        </w:tc>
        <w:tc>
          <w:tcPr>
            <w:tcW w:w="1440" w:type="dxa"/>
          </w:tcPr>
          <w:p w14:paraId="092B37BB"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5</w:t>
            </w:r>
          </w:p>
        </w:tc>
      </w:tr>
      <w:tr w:rsidR="009E13CB" w:rsidRPr="00482C46" w14:paraId="1550D024" w14:textId="77777777" w:rsidTr="009E13CB">
        <w:tc>
          <w:tcPr>
            <w:tcW w:w="2605" w:type="dxa"/>
          </w:tcPr>
          <w:p w14:paraId="2842EDAE"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 standard</w:t>
            </w:r>
          </w:p>
        </w:tc>
        <w:tc>
          <w:tcPr>
            <w:tcW w:w="1440" w:type="dxa"/>
          </w:tcPr>
          <w:p w14:paraId="2AA4F4D1"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r w:rsidR="009E13CB" w:rsidRPr="00482C46" w14:paraId="621BFB71" w14:textId="77777777" w:rsidTr="009E13CB">
        <w:tc>
          <w:tcPr>
            <w:tcW w:w="2605" w:type="dxa"/>
          </w:tcPr>
          <w:p w14:paraId="584DC33A"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standard</w:t>
            </w:r>
          </w:p>
        </w:tc>
        <w:tc>
          <w:tcPr>
            <w:tcW w:w="1440" w:type="dxa"/>
          </w:tcPr>
          <w:p w14:paraId="3A477338"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p w14:paraId="6689FE8E" w14:textId="77777777" w:rsidR="009E13CB" w:rsidRPr="00482C46" w:rsidRDefault="009E13CB" w:rsidP="009E13CB">
      <w:pPr>
        <w:spacing w:after="0" w:line="240" w:lineRule="auto"/>
        <w:ind w:firstLine="284"/>
        <w:jc w:val="both"/>
        <w:rPr>
          <w:rFonts w:ascii="Garamond" w:hAnsi="Garamond"/>
          <w:sz w:val="24"/>
          <w:szCs w:val="24"/>
          <w:lang w:val="sq-AL"/>
        </w:rPr>
      </w:pPr>
    </w:p>
    <w:p w14:paraId="56F78BFD" w14:textId="55B87E50"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6D2875" w:rsidRPr="00482C46">
        <w:rPr>
          <w:rFonts w:ascii="Garamond" w:hAnsi="Garamond"/>
          <w:b/>
          <w:sz w:val="24"/>
          <w:szCs w:val="24"/>
          <w:lang w:val="sq-AL"/>
        </w:rPr>
        <w:t>)</w:t>
      </w:r>
      <w:r w:rsidRPr="00482C46">
        <w:rPr>
          <w:rFonts w:ascii="Garamond" w:hAnsi="Garamond"/>
          <w:b/>
          <w:sz w:val="24"/>
          <w:szCs w:val="24"/>
          <w:lang w:val="sq-AL"/>
        </w:rPr>
        <w:t xml:space="preserve"> Rendimenti i përfundimit të dokumenteve ligjore për çështjet gjyqësore (15 pikë)</w:t>
      </w:r>
    </w:p>
    <w:p w14:paraId="71C25328"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Rendimenti i përfundimit të dokumenteve ligjore për çështjet gjyqësore është raporti midis çështjeve të përgatitura për shqyrtim (të përfunduara + të papërfunduara) pavarësisht kohës së caktimit të tyre, me numrin e çështjeve të caktuara për relatim brenda një viti kalendarik. Për të pikëzuar këtë tregues Këshilli i referohet rendimentit të përfundimit të çështjeve i shprehur në përqindje. </w:t>
      </w:r>
    </w:p>
    <w:p w14:paraId="46FD1519" w14:textId="7A8817A1"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 vlerësimi shërbejnë të dhënat statistikore, vlerësimi i kryer nga ndihmësmagjistrati, mendimi i Kolegjit dhe mendimi i </w:t>
      </w:r>
      <w:r w:rsidR="006D2875" w:rsidRPr="00482C46">
        <w:rPr>
          <w:rFonts w:ascii="Garamond" w:hAnsi="Garamond"/>
          <w:sz w:val="24"/>
          <w:szCs w:val="24"/>
          <w:lang w:val="sq-AL"/>
        </w:rPr>
        <w:t>kryetarit</w:t>
      </w:r>
      <w:r w:rsidRPr="00482C46">
        <w:rPr>
          <w:rFonts w:ascii="Garamond" w:hAnsi="Garamond"/>
          <w:sz w:val="24"/>
          <w:szCs w:val="24"/>
          <w:lang w:val="sq-AL"/>
        </w:rPr>
        <w:t>.</w:t>
      </w:r>
      <w:r w:rsidR="005819A9" w:rsidRPr="00482C46">
        <w:rPr>
          <w:rFonts w:ascii="Garamond" w:hAnsi="Garamond"/>
          <w:sz w:val="24"/>
          <w:szCs w:val="24"/>
          <w:lang w:val="sq-AL"/>
        </w:rPr>
        <w:t xml:space="preserve"> </w:t>
      </w:r>
    </w:p>
    <w:p w14:paraId="761F4BC0"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Të dhënat në përqindje ekuivalentohen në pikë sipas tabelës së pikëzimit.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265"/>
      </w:tblGrid>
      <w:tr w:rsidR="009E13CB" w:rsidRPr="00482C46" w14:paraId="68804D77" w14:textId="77777777" w:rsidTr="009E13CB">
        <w:tc>
          <w:tcPr>
            <w:tcW w:w="1615" w:type="dxa"/>
            <w:shd w:val="clear" w:color="auto" w:fill="B4C6E7"/>
          </w:tcPr>
          <w:p w14:paraId="29AA05A1"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Rendimenti</w:t>
            </w:r>
          </w:p>
        </w:tc>
        <w:tc>
          <w:tcPr>
            <w:tcW w:w="1265" w:type="dxa"/>
            <w:shd w:val="clear" w:color="auto" w:fill="B4C6E7"/>
          </w:tcPr>
          <w:p w14:paraId="7AA6B525"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0562E8D7" w14:textId="77777777" w:rsidTr="009E13CB">
        <w:tc>
          <w:tcPr>
            <w:tcW w:w="1615" w:type="dxa"/>
          </w:tcPr>
          <w:p w14:paraId="1D28C65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81 %</w:t>
            </w:r>
          </w:p>
        </w:tc>
        <w:tc>
          <w:tcPr>
            <w:tcW w:w="1265" w:type="dxa"/>
          </w:tcPr>
          <w:p w14:paraId="404DD7F7"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 xml:space="preserve">3 </w:t>
            </w:r>
          </w:p>
        </w:tc>
      </w:tr>
      <w:tr w:rsidR="009E13CB" w:rsidRPr="00482C46" w14:paraId="470A5BDF" w14:textId="77777777" w:rsidTr="009E13CB">
        <w:tc>
          <w:tcPr>
            <w:tcW w:w="1615" w:type="dxa"/>
          </w:tcPr>
          <w:p w14:paraId="3E8B25DF" w14:textId="49963C63"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81</w:t>
            </w:r>
            <w:r w:rsidR="006D2875" w:rsidRPr="00482C46">
              <w:rPr>
                <w:rFonts w:ascii="Garamond" w:hAnsi="Garamond"/>
                <w:sz w:val="20"/>
                <w:szCs w:val="20"/>
                <w:lang w:val="sq-AL"/>
              </w:rPr>
              <w:t>–</w:t>
            </w:r>
            <w:r w:rsidRPr="00482C46">
              <w:rPr>
                <w:rFonts w:ascii="Garamond" w:hAnsi="Garamond"/>
                <w:sz w:val="20"/>
                <w:szCs w:val="20"/>
                <w:lang w:val="sq-AL"/>
              </w:rPr>
              <w:t>87%</w:t>
            </w:r>
          </w:p>
        </w:tc>
        <w:tc>
          <w:tcPr>
            <w:tcW w:w="1265" w:type="dxa"/>
          </w:tcPr>
          <w:p w14:paraId="7B38A477"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7DD521FF" w14:textId="77777777" w:rsidTr="009E13CB">
        <w:tc>
          <w:tcPr>
            <w:tcW w:w="1615" w:type="dxa"/>
          </w:tcPr>
          <w:p w14:paraId="7373508D" w14:textId="0AAEAB8D"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87</w:t>
            </w:r>
            <w:r w:rsidR="006D2875" w:rsidRPr="00482C46">
              <w:rPr>
                <w:rFonts w:ascii="Garamond" w:hAnsi="Garamond"/>
                <w:sz w:val="20"/>
                <w:szCs w:val="20"/>
                <w:lang w:val="sq-AL"/>
              </w:rPr>
              <w:t>–</w:t>
            </w:r>
            <w:r w:rsidRPr="00482C46">
              <w:rPr>
                <w:rFonts w:ascii="Garamond" w:hAnsi="Garamond"/>
                <w:sz w:val="20"/>
                <w:szCs w:val="20"/>
                <w:lang w:val="sq-AL"/>
              </w:rPr>
              <w:t>93 %</w:t>
            </w:r>
          </w:p>
        </w:tc>
        <w:tc>
          <w:tcPr>
            <w:tcW w:w="1265" w:type="dxa"/>
          </w:tcPr>
          <w:p w14:paraId="29E6298F"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9</w:t>
            </w:r>
          </w:p>
        </w:tc>
      </w:tr>
      <w:tr w:rsidR="009E13CB" w:rsidRPr="00482C46" w14:paraId="5DEB8E29" w14:textId="77777777" w:rsidTr="009E13CB">
        <w:tc>
          <w:tcPr>
            <w:tcW w:w="1615" w:type="dxa"/>
          </w:tcPr>
          <w:p w14:paraId="748625AD" w14:textId="5AC8D29B"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93</w:t>
            </w:r>
            <w:r w:rsidR="006D2875" w:rsidRPr="00482C46">
              <w:rPr>
                <w:rFonts w:ascii="Garamond" w:hAnsi="Garamond"/>
                <w:sz w:val="20"/>
                <w:szCs w:val="20"/>
                <w:lang w:val="sq-AL"/>
              </w:rPr>
              <w:t>–</w:t>
            </w:r>
            <w:r w:rsidRPr="00482C46">
              <w:rPr>
                <w:rFonts w:ascii="Garamond" w:hAnsi="Garamond"/>
                <w:sz w:val="20"/>
                <w:szCs w:val="20"/>
                <w:lang w:val="sq-AL"/>
              </w:rPr>
              <w:t>99 %</w:t>
            </w:r>
          </w:p>
        </w:tc>
        <w:tc>
          <w:tcPr>
            <w:tcW w:w="1265" w:type="dxa"/>
          </w:tcPr>
          <w:p w14:paraId="5960495E"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12</w:t>
            </w:r>
          </w:p>
        </w:tc>
      </w:tr>
      <w:tr w:rsidR="009E13CB" w:rsidRPr="00482C46" w14:paraId="3BDC70AC" w14:textId="77777777" w:rsidTr="009E13CB">
        <w:tc>
          <w:tcPr>
            <w:tcW w:w="1615" w:type="dxa"/>
          </w:tcPr>
          <w:p w14:paraId="30B9B421"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+99 %</w:t>
            </w:r>
          </w:p>
        </w:tc>
        <w:tc>
          <w:tcPr>
            <w:tcW w:w="1265" w:type="dxa"/>
          </w:tcPr>
          <w:p w14:paraId="5F402BC8"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p w14:paraId="12DB483C" w14:textId="703AD7AE"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Të gjitha të dhënat statistikore analizohen sipas situatës, me qëllim për të shmangur përfundimet për çështje që nuk janë përgjegjësi e ndihmësmagjistratit. Analiza e të dhënave statistikore bazohet në kompleksitetin e çështjeve, volumin e çështjeve, rritjen e papritur të volumit të çështjeve, dhe aspekteve të tjera që lidhen me kushtet e punës, të cilat mund të çojnë në një pikëzim më të lartë nga ai i tabelës së mësipërme, deri në pikëzimin maksimal, nëse ndihmësmagjistrati ka përfunduar brenda </w:t>
      </w:r>
      <w:r w:rsidRPr="00482C46">
        <w:rPr>
          <w:rFonts w:ascii="Garamond" w:hAnsi="Garamond"/>
          <w:sz w:val="24"/>
          <w:szCs w:val="24"/>
          <w:lang w:val="sq-AL"/>
        </w:rPr>
        <w:lastRenderedPageBreak/>
        <w:t xml:space="preserve">të njëjtit vit kalendarik më shumë se 50 % të standardit minimal sasior të përcaktuar nga Mbledhja e Gjyqtarëve dhe/ose </w:t>
      </w:r>
      <w:r w:rsidR="006D2875" w:rsidRPr="00482C46">
        <w:rPr>
          <w:rFonts w:ascii="Garamond" w:hAnsi="Garamond"/>
          <w:sz w:val="24"/>
          <w:szCs w:val="24"/>
          <w:lang w:val="sq-AL"/>
        </w:rPr>
        <w:t>kryetari</w:t>
      </w:r>
      <w:r w:rsidRPr="00482C46">
        <w:rPr>
          <w:rFonts w:ascii="Garamond" w:hAnsi="Garamond"/>
          <w:sz w:val="24"/>
          <w:szCs w:val="24"/>
          <w:lang w:val="sq-AL"/>
        </w:rPr>
        <w:t>.</w:t>
      </w:r>
    </w:p>
    <w:p w14:paraId="158C38DA" w14:textId="2DB14BC7"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B. </w:t>
      </w:r>
      <w:r w:rsidR="009E13CB" w:rsidRPr="00482C46">
        <w:rPr>
          <w:rFonts w:ascii="Garamond" w:hAnsi="Garamond"/>
          <w:b/>
          <w:sz w:val="24"/>
          <w:szCs w:val="24"/>
          <w:lang w:val="sq-AL"/>
        </w:rPr>
        <w:t>Aftësia për të përfunduar në kohë çështjet e ngarkuara (35 pikë)</w:t>
      </w:r>
    </w:p>
    <w:p w14:paraId="72B7771B" w14:textId="1CE48D6E"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6D2875" w:rsidRPr="00482C46">
        <w:rPr>
          <w:rFonts w:ascii="Garamond" w:hAnsi="Garamond"/>
          <w:b/>
          <w:sz w:val="24"/>
          <w:szCs w:val="24"/>
          <w:lang w:val="sq-AL"/>
        </w:rPr>
        <w:t xml:space="preserve">) </w:t>
      </w:r>
      <w:r w:rsidRPr="00482C46">
        <w:rPr>
          <w:rFonts w:ascii="Garamond" w:hAnsi="Garamond"/>
          <w:b/>
          <w:sz w:val="24"/>
          <w:szCs w:val="24"/>
          <w:lang w:val="sq-AL"/>
        </w:rPr>
        <w:t>Respektimi i standardeve minimale kohore (15 pikë)</w:t>
      </w:r>
    </w:p>
    <w:p w14:paraId="03614824" w14:textId="27414451"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Aspekti i shpejtësisë nënkupton aftësinë e ndihmësmagjistratit për të përgatitur dokumentin ligjor, brenda standardit minimal kohor të caktuar nga Mbledhja e Gjyqtarëve ose urdhri i </w:t>
      </w:r>
      <w:r w:rsidR="006D2875" w:rsidRPr="00482C46">
        <w:rPr>
          <w:rFonts w:ascii="Garamond" w:hAnsi="Garamond"/>
          <w:sz w:val="24"/>
          <w:szCs w:val="24"/>
          <w:lang w:val="sq-AL"/>
        </w:rPr>
        <w:t xml:space="preserve">kryetarit </w:t>
      </w:r>
      <w:r w:rsidRPr="00482C46">
        <w:rPr>
          <w:rFonts w:ascii="Garamond" w:hAnsi="Garamond"/>
          <w:sz w:val="24"/>
          <w:szCs w:val="24"/>
          <w:lang w:val="sq-AL"/>
        </w:rPr>
        <w:t xml:space="preserve">për Njësinë e Shërbimit Ligjor, për çdo kategori çështjesh. </w:t>
      </w:r>
    </w:p>
    <w:p w14:paraId="46192DF9" w14:textId="707775D0"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vlerësimi bëhet referuar raportit të çështjeve për të cilat dokumentet ligjor</w:t>
      </w:r>
      <w:r w:rsidR="006D2875" w:rsidRPr="00482C46">
        <w:rPr>
          <w:rFonts w:ascii="Garamond" w:hAnsi="Garamond"/>
          <w:sz w:val="24"/>
          <w:szCs w:val="24"/>
          <w:lang w:val="sq-AL"/>
        </w:rPr>
        <w:t>e</w:t>
      </w:r>
      <w:r w:rsidRPr="00482C46">
        <w:rPr>
          <w:rFonts w:ascii="Garamond" w:hAnsi="Garamond"/>
          <w:sz w:val="24"/>
          <w:szCs w:val="24"/>
          <w:lang w:val="sq-AL"/>
        </w:rPr>
        <w:t xml:space="preserve"> janë përgatitur tej standardit, me totalin e çështjeve të përgatitura (të përfunduara + të papërfunduara). Si burim vlerësimi shërbejnë të dhënat statistikore, vetëvlerësimi i kryer nga ndihmësmagjistrati, mendimi i Kolegjit dhe mendimi i </w:t>
      </w:r>
      <w:r w:rsidR="006D2875" w:rsidRPr="00482C46">
        <w:rPr>
          <w:rFonts w:ascii="Garamond" w:hAnsi="Garamond"/>
          <w:sz w:val="24"/>
          <w:szCs w:val="24"/>
          <w:lang w:val="sq-AL"/>
        </w:rPr>
        <w:t>kryetarit</w:t>
      </w:r>
      <w:r w:rsidRPr="00482C46">
        <w:rPr>
          <w:rFonts w:ascii="Garamond" w:hAnsi="Garamond"/>
          <w:sz w:val="24"/>
          <w:szCs w:val="24"/>
          <w:lang w:val="sq-AL"/>
        </w:rPr>
        <w:t xml:space="preserve">. </w:t>
      </w:r>
    </w:p>
    <w:p w14:paraId="4F05795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Të dhënat në përqindje ekuivalentohen në pikë sipas tabelës së pikëzimit.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440"/>
      </w:tblGrid>
      <w:tr w:rsidR="009E13CB" w:rsidRPr="00482C46" w14:paraId="40DA811E" w14:textId="77777777" w:rsidTr="009E13CB">
        <w:tc>
          <w:tcPr>
            <w:tcW w:w="1440" w:type="dxa"/>
            <w:shd w:val="clear" w:color="auto" w:fill="B4C6E7"/>
          </w:tcPr>
          <w:p w14:paraId="200C7D7C"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Jashtë afatit</w:t>
            </w:r>
          </w:p>
        </w:tc>
        <w:tc>
          <w:tcPr>
            <w:tcW w:w="1440" w:type="dxa"/>
            <w:shd w:val="clear" w:color="auto" w:fill="B4C6E7"/>
          </w:tcPr>
          <w:p w14:paraId="1A36BC17"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32BEC620" w14:textId="77777777" w:rsidTr="009E13CB">
        <w:tc>
          <w:tcPr>
            <w:tcW w:w="1440" w:type="dxa"/>
          </w:tcPr>
          <w:p w14:paraId="19982FAC" w14:textId="77777777" w:rsidR="009E13CB" w:rsidRPr="00482C46" w:rsidRDefault="009E13CB" w:rsidP="006D2875">
            <w:pPr>
              <w:spacing w:after="0" w:line="240" w:lineRule="auto"/>
              <w:jc w:val="center"/>
              <w:rPr>
                <w:rFonts w:ascii="Garamond" w:hAnsi="Garamond"/>
                <w:sz w:val="20"/>
                <w:szCs w:val="20"/>
                <w:lang w:val="sq-AL"/>
              </w:rPr>
            </w:pPr>
            <w:r w:rsidRPr="00482C46">
              <w:rPr>
                <w:rFonts w:ascii="Garamond" w:hAnsi="Garamond"/>
                <w:sz w:val="20"/>
                <w:szCs w:val="20"/>
                <w:lang w:val="sq-AL"/>
              </w:rPr>
              <w:t>Mbi 40%</w:t>
            </w:r>
          </w:p>
        </w:tc>
        <w:tc>
          <w:tcPr>
            <w:tcW w:w="1440" w:type="dxa"/>
          </w:tcPr>
          <w:p w14:paraId="7E698FCE" w14:textId="31EF9D7B"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3</w:t>
            </w:r>
          </w:p>
        </w:tc>
      </w:tr>
      <w:tr w:rsidR="009E13CB" w:rsidRPr="00482C46" w14:paraId="71D7558E" w14:textId="77777777" w:rsidTr="009E13CB">
        <w:tc>
          <w:tcPr>
            <w:tcW w:w="1440" w:type="dxa"/>
          </w:tcPr>
          <w:p w14:paraId="5BC38FDE" w14:textId="0F854C7A" w:rsidR="009E13CB" w:rsidRPr="00482C46" w:rsidRDefault="009E13CB" w:rsidP="006D2875">
            <w:pPr>
              <w:spacing w:after="0" w:line="240" w:lineRule="auto"/>
              <w:jc w:val="center"/>
              <w:rPr>
                <w:rFonts w:ascii="Garamond" w:hAnsi="Garamond"/>
                <w:sz w:val="20"/>
                <w:szCs w:val="20"/>
                <w:lang w:val="sq-AL"/>
              </w:rPr>
            </w:pPr>
            <w:r w:rsidRPr="00482C46">
              <w:rPr>
                <w:rFonts w:ascii="Garamond" w:hAnsi="Garamond"/>
                <w:sz w:val="20"/>
                <w:szCs w:val="20"/>
                <w:lang w:val="sq-AL"/>
              </w:rPr>
              <w:t>31</w:t>
            </w:r>
            <w:r w:rsidR="00482C46">
              <w:rPr>
                <w:rFonts w:ascii="Garamond" w:hAnsi="Garamond"/>
                <w:b/>
                <w:sz w:val="20"/>
                <w:szCs w:val="20"/>
                <w:lang w:val="sq-AL"/>
              </w:rPr>
              <w:t>–</w:t>
            </w:r>
            <w:r w:rsidRPr="00482C46">
              <w:rPr>
                <w:rFonts w:ascii="Garamond" w:hAnsi="Garamond"/>
                <w:sz w:val="20"/>
                <w:szCs w:val="20"/>
                <w:lang w:val="sq-AL"/>
              </w:rPr>
              <w:t>40%</w:t>
            </w:r>
          </w:p>
        </w:tc>
        <w:tc>
          <w:tcPr>
            <w:tcW w:w="1440" w:type="dxa"/>
          </w:tcPr>
          <w:p w14:paraId="7873141B"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3EB59C80" w14:textId="77777777" w:rsidTr="009E13CB">
        <w:tc>
          <w:tcPr>
            <w:tcW w:w="1440" w:type="dxa"/>
          </w:tcPr>
          <w:p w14:paraId="6CFA0B44" w14:textId="2CB1FFB9" w:rsidR="009E13CB" w:rsidRPr="00482C46" w:rsidRDefault="009E13CB" w:rsidP="006D2875">
            <w:pPr>
              <w:spacing w:after="0" w:line="240" w:lineRule="auto"/>
              <w:jc w:val="center"/>
              <w:rPr>
                <w:rFonts w:ascii="Garamond" w:hAnsi="Garamond"/>
                <w:sz w:val="20"/>
                <w:szCs w:val="20"/>
                <w:lang w:val="sq-AL"/>
              </w:rPr>
            </w:pPr>
            <w:r w:rsidRPr="00482C46">
              <w:rPr>
                <w:rFonts w:ascii="Garamond" w:hAnsi="Garamond"/>
                <w:sz w:val="20"/>
                <w:szCs w:val="20"/>
                <w:lang w:val="sq-AL"/>
              </w:rPr>
              <w:t>21</w:t>
            </w:r>
            <w:r w:rsidR="00482C46">
              <w:rPr>
                <w:rFonts w:ascii="Garamond" w:hAnsi="Garamond"/>
                <w:b/>
                <w:sz w:val="20"/>
                <w:szCs w:val="20"/>
                <w:lang w:val="sq-AL"/>
              </w:rPr>
              <w:t>–</w:t>
            </w:r>
            <w:r w:rsidRPr="00482C46">
              <w:rPr>
                <w:rFonts w:ascii="Garamond" w:hAnsi="Garamond"/>
                <w:sz w:val="20"/>
                <w:szCs w:val="20"/>
                <w:lang w:val="sq-AL"/>
              </w:rPr>
              <w:t>30%</w:t>
            </w:r>
          </w:p>
        </w:tc>
        <w:tc>
          <w:tcPr>
            <w:tcW w:w="1440" w:type="dxa"/>
          </w:tcPr>
          <w:p w14:paraId="4F8F1215"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9</w:t>
            </w:r>
          </w:p>
        </w:tc>
      </w:tr>
      <w:tr w:rsidR="009E13CB" w:rsidRPr="00482C46" w14:paraId="16BE3E73" w14:textId="77777777" w:rsidTr="009E13CB">
        <w:tc>
          <w:tcPr>
            <w:tcW w:w="1440" w:type="dxa"/>
          </w:tcPr>
          <w:p w14:paraId="5841B16A" w14:textId="44EA7C47" w:rsidR="009E13CB" w:rsidRPr="00482C46" w:rsidRDefault="009E13CB" w:rsidP="006D2875">
            <w:pPr>
              <w:spacing w:after="0" w:line="240" w:lineRule="auto"/>
              <w:jc w:val="center"/>
              <w:rPr>
                <w:rFonts w:ascii="Garamond" w:hAnsi="Garamond"/>
                <w:sz w:val="20"/>
                <w:szCs w:val="20"/>
                <w:lang w:val="sq-AL"/>
              </w:rPr>
            </w:pPr>
            <w:r w:rsidRPr="00482C46">
              <w:rPr>
                <w:rFonts w:ascii="Garamond" w:hAnsi="Garamond"/>
                <w:sz w:val="20"/>
                <w:szCs w:val="20"/>
                <w:lang w:val="sq-AL"/>
              </w:rPr>
              <w:t>11</w:t>
            </w:r>
            <w:r w:rsidR="00482C46">
              <w:rPr>
                <w:rFonts w:ascii="Garamond" w:hAnsi="Garamond"/>
                <w:b/>
                <w:sz w:val="20"/>
                <w:szCs w:val="20"/>
                <w:lang w:val="sq-AL"/>
              </w:rPr>
              <w:t>–</w:t>
            </w:r>
            <w:r w:rsidRPr="00482C46">
              <w:rPr>
                <w:rFonts w:ascii="Garamond" w:hAnsi="Garamond"/>
                <w:sz w:val="20"/>
                <w:szCs w:val="20"/>
                <w:lang w:val="sq-AL"/>
              </w:rPr>
              <w:t>20%</w:t>
            </w:r>
          </w:p>
        </w:tc>
        <w:tc>
          <w:tcPr>
            <w:tcW w:w="1440" w:type="dxa"/>
          </w:tcPr>
          <w:p w14:paraId="6B402452"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12</w:t>
            </w:r>
          </w:p>
        </w:tc>
      </w:tr>
      <w:tr w:rsidR="009E13CB" w:rsidRPr="00482C46" w14:paraId="51BA6FFA" w14:textId="77777777" w:rsidTr="009E13CB">
        <w:tc>
          <w:tcPr>
            <w:tcW w:w="1440" w:type="dxa"/>
          </w:tcPr>
          <w:p w14:paraId="1B6E818B" w14:textId="7ADD7B8D" w:rsidR="009E13CB" w:rsidRPr="00482C46" w:rsidRDefault="009E13CB" w:rsidP="006D2875">
            <w:pPr>
              <w:spacing w:after="0" w:line="240" w:lineRule="auto"/>
              <w:jc w:val="center"/>
              <w:rPr>
                <w:rFonts w:ascii="Garamond" w:hAnsi="Garamond"/>
                <w:sz w:val="20"/>
                <w:szCs w:val="20"/>
                <w:lang w:val="sq-AL"/>
              </w:rPr>
            </w:pPr>
            <w:r w:rsidRPr="00482C46">
              <w:rPr>
                <w:rFonts w:ascii="Garamond" w:hAnsi="Garamond"/>
                <w:sz w:val="20"/>
                <w:szCs w:val="20"/>
                <w:lang w:val="sq-AL"/>
              </w:rPr>
              <w:t>0</w:t>
            </w:r>
            <w:r w:rsidR="00482C46">
              <w:rPr>
                <w:rFonts w:ascii="Garamond" w:hAnsi="Garamond"/>
                <w:b/>
                <w:sz w:val="20"/>
                <w:szCs w:val="20"/>
                <w:lang w:val="sq-AL"/>
              </w:rPr>
              <w:t>–</w:t>
            </w:r>
            <w:r w:rsidRPr="00482C46">
              <w:rPr>
                <w:rFonts w:ascii="Garamond" w:hAnsi="Garamond"/>
                <w:sz w:val="20"/>
                <w:szCs w:val="20"/>
                <w:lang w:val="sq-AL"/>
              </w:rPr>
              <w:t>10%</w:t>
            </w:r>
          </w:p>
        </w:tc>
        <w:tc>
          <w:tcPr>
            <w:tcW w:w="1440" w:type="dxa"/>
          </w:tcPr>
          <w:p w14:paraId="796C7B13" w14:textId="77777777" w:rsidR="009E13CB" w:rsidRPr="00482C46" w:rsidRDefault="009E13CB" w:rsidP="006D2875">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p w14:paraId="7866AF32"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Të gjitha të dhënat statistikore analizohen sipas situatës, me qëllim për të shmangur përfundimet për çështje, që nuk janë përgjegjësi e ndihmësmagjistratit. Analiza e të dhënave statistikore bazohet në kompleksitetin e çështjeve, volumin e çështjeve, rritjen e papritur të volumit të çështjeve, si dhe aspekteve të tjera që lidhen me kushtet e punës, e cila mund të çojë në një pikëzim më të lartë nga ai i tabelës së mësipërme deri në pikëzimin maksimal. </w:t>
      </w:r>
    </w:p>
    <w:p w14:paraId="63B184BA" w14:textId="6E4B4AC8"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D66923" w:rsidRPr="00482C46">
        <w:rPr>
          <w:rFonts w:ascii="Garamond" w:hAnsi="Garamond"/>
          <w:b/>
          <w:sz w:val="24"/>
          <w:szCs w:val="24"/>
          <w:lang w:val="sq-AL"/>
        </w:rPr>
        <w:t>)</w:t>
      </w:r>
      <w:r w:rsidRPr="00482C46">
        <w:rPr>
          <w:rFonts w:ascii="Garamond" w:hAnsi="Garamond"/>
          <w:b/>
          <w:sz w:val="24"/>
          <w:szCs w:val="24"/>
          <w:lang w:val="sq-AL"/>
        </w:rPr>
        <w:t xml:space="preserve"> Koha mesatare që i dedikohet çdo çështjeje të përgatitur për relatim (20 pikë)</w:t>
      </w:r>
    </w:p>
    <w:p w14:paraId="2C3DB521" w14:textId="3CB859EE"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koha mesatare që i dedikohet përpunimit të dokumenteve ligjor</w:t>
      </w:r>
      <w:r w:rsidR="00D66923" w:rsidRPr="00482C46">
        <w:rPr>
          <w:rFonts w:ascii="Garamond" w:hAnsi="Garamond"/>
          <w:sz w:val="24"/>
          <w:szCs w:val="24"/>
          <w:lang w:val="sq-AL"/>
        </w:rPr>
        <w:t>e</w:t>
      </w:r>
      <w:r w:rsidRPr="00482C46">
        <w:rPr>
          <w:rFonts w:ascii="Garamond" w:hAnsi="Garamond"/>
          <w:sz w:val="24"/>
          <w:szCs w:val="24"/>
          <w:lang w:val="sq-AL"/>
        </w:rPr>
        <w:t xml:space="preserve"> për çdo çështjeje nga ana e ndihmësmagjistratit, krahasohet me standardet kohore të përcaktuara nga Mbledhja e Gjyqtarëve për çdo kategori çështjesh. Koha mesatare përcaktohet më vete për secilën kategori çështjesh. </w:t>
      </w:r>
    </w:p>
    <w:p w14:paraId="565A797F" w14:textId="674A8351"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 vlerësimi shërbejnë të dhënat statistikore, vetëvlerësimi i kryer nga ndihmësmagjistrati, dhe mendimi i Kolegjit dhe mendimi i </w:t>
      </w:r>
      <w:r w:rsidR="0057196B" w:rsidRPr="00482C46">
        <w:rPr>
          <w:rFonts w:ascii="Garamond" w:hAnsi="Garamond"/>
          <w:sz w:val="24"/>
          <w:szCs w:val="24"/>
          <w:lang w:val="sq-AL"/>
        </w:rPr>
        <w:t>kryetarit</w:t>
      </w:r>
      <w:r w:rsidRPr="00482C46">
        <w:rPr>
          <w:rFonts w:ascii="Garamond" w:hAnsi="Garamond"/>
          <w:sz w:val="24"/>
          <w:szCs w:val="24"/>
          <w:lang w:val="sq-AL"/>
        </w:rPr>
        <w:t>.</w:t>
      </w:r>
    </w:p>
    <w:p w14:paraId="67F3D40D"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Pikëzimi bëhet sipas tabelës së mëposhtme:</w:t>
      </w:r>
    </w:p>
    <w:p w14:paraId="101AEB8A" w14:textId="77777777" w:rsidR="009E13CB" w:rsidRPr="00482C46" w:rsidRDefault="009E13CB" w:rsidP="009E13CB">
      <w:pPr>
        <w:spacing w:after="0" w:line="240" w:lineRule="auto"/>
        <w:ind w:firstLine="284"/>
        <w:jc w:val="both"/>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440"/>
      </w:tblGrid>
      <w:tr w:rsidR="009E13CB" w:rsidRPr="00482C46" w14:paraId="63A4977B" w14:textId="77777777" w:rsidTr="009E13CB">
        <w:tc>
          <w:tcPr>
            <w:tcW w:w="4225" w:type="dxa"/>
            <w:shd w:val="clear" w:color="auto" w:fill="B4C6E7"/>
          </w:tcPr>
          <w:p w14:paraId="73CAC76D" w14:textId="77777777" w:rsidR="009E13CB" w:rsidRPr="00482C46" w:rsidRDefault="009E13CB" w:rsidP="00602CF5">
            <w:pPr>
              <w:spacing w:after="0" w:line="240" w:lineRule="auto"/>
              <w:jc w:val="both"/>
              <w:rPr>
                <w:rFonts w:ascii="Garamond" w:hAnsi="Garamond"/>
                <w:b/>
                <w:sz w:val="20"/>
                <w:szCs w:val="20"/>
                <w:lang w:val="sq-AL"/>
              </w:rPr>
            </w:pPr>
            <w:bookmarkStart w:id="0" w:name="_Hlk23430267"/>
            <w:r w:rsidRPr="00482C46">
              <w:rPr>
                <w:rFonts w:ascii="Garamond" w:hAnsi="Garamond"/>
                <w:b/>
                <w:sz w:val="20"/>
                <w:szCs w:val="20"/>
                <w:lang w:val="sq-AL"/>
              </w:rPr>
              <w:t xml:space="preserve">Koha mesatare </w:t>
            </w:r>
          </w:p>
        </w:tc>
        <w:tc>
          <w:tcPr>
            <w:tcW w:w="1440" w:type="dxa"/>
            <w:shd w:val="clear" w:color="auto" w:fill="B4C6E7"/>
          </w:tcPr>
          <w:p w14:paraId="45518693"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3B30EE1E" w14:textId="77777777" w:rsidTr="0057196B">
        <w:tc>
          <w:tcPr>
            <w:tcW w:w="4225" w:type="dxa"/>
          </w:tcPr>
          <w:p w14:paraId="3C5440F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Më e gjatë se standardi për të gjitha kategoritë e çështjeve </w:t>
            </w:r>
          </w:p>
        </w:tc>
        <w:tc>
          <w:tcPr>
            <w:tcW w:w="1440" w:type="dxa"/>
            <w:vAlign w:val="bottom"/>
          </w:tcPr>
          <w:p w14:paraId="074D4A88" w14:textId="77777777" w:rsidR="009E13CB" w:rsidRPr="00482C46" w:rsidRDefault="009E13CB" w:rsidP="0057196B">
            <w:pPr>
              <w:spacing w:after="0" w:line="240" w:lineRule="auto"/>
              <w:jc w:val="right"/>
              <w:rPr>
                <w:rFonts w:ascii="Garamond" w:hAnsi="Garamond"/>
                <w:sz w:val="20"/>
                <w:szCs w:val="20"/>
                <w:lang w:val="sq-AL"/>
              </w:rPr>
            </w:pPr>
            <w:r w:rsidRPr="00482C46">
              <w:rPr>
                <w:rFonts w:ascii="Garamond" w:hAnsi="Garamond"/>
                <w:sz w:val="20"/>
                <w:szCs w:val="20"/>
                <w:lang w:val="sq-AL"/>
              </w:rPr>
              <w:t>1</w:t>
            </w:r>
          </w:p>
        </w:tc>
      </w:tr>
      <w:tr w:rsidR="009E13CB" w:rsidRPr="00482C46" w14:paraId="5167F64A" w14:textId="77777777" w:rsidTr="0057196B">
        <w:tc>
          <w:tcPr>
            <w:tcW w:w="4225" w:type="dxa"/>
          </w:tcPr>
          <w:p w14:paraId="5F2BBCE7"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Më e gjatë se standardi për shumicën e kategorive të çështjeve </w:t>
            </w:r>
          </w:p>
        </w:tc>
        <w:tc>
          <w:tcPr>
            <w:tcW w:w="1440" w:type="dxa"/>
            <w:vAlign w:val="bottom"/>
          </w:tcPr>
          <w:p w14:paraId="2BFAD91D" w14:textId="77777777" w:rsidR="009E13CB" w:rsidRPr="00482C46" w:rsidRDefault="009E13CB" w:rsidP="0057196B">
            <w:pPr>
              <w:spacing w:after="0" w:line="240" w:lineRule="auto"/>
              <w:jc w:val="right"/>
              <w:rPr>
                <w:rFonts w:ascii="Garamond" w:hAnsi="Garamond"/>
                <w:sz w:val="20"/>
                <w:szCs w:val="20"/>
                <w:lang w:val="sq-AL"/>
              </w:rPr>
            </w:pPr>
            <w:r w:rsidRPr="00482C46">
              <w:rPr>
                <w:rFonts w:ascii="Garamond" w:hAnsi="Garamond"/>
                <w:sz w:val="20"/>
                <w:szCs w:val="20"/>
                <w:lang w:val="sq-AL"/>
              </w:rPr>
              <w:t>5</w:t>
            </w:r>
          </w:p>
        </w:tc>
      </w:tr>
      <w:tr w:rsidR="009E13CB" w:rsidRPr="00482C46" w14:paraId="5720F23E" w14:textId="77777777" w:rsidTr="0057196B">
        <w:tc>
          <w:tcPr>
            <w:tcW w:w="4225" w:type="dxa"/>
          </w:tcPr>
          <w:p w14:paraId="1C605D0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Më e gjatë se standardi për gjysmën e kategorive të çështjeve </w:t>
            </w:r>
          </w:p>
        </w:tc>
        <w:tc>
          <w:tcPr>
            <w:tcW w:w="1440" w:type="dxa"/>
            <w:vAlign w:val="bottom"/>
          </w:tcPr>
          <w:p w14:paraId="37DDE82E" w14:textId="77777777" w:rsidR="009E13CB" w:rsidRPr="00482C46" w:rsidRDefault="009E13CB" w:rsidP="0057196B">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r w:rsidR="009E13CB" w:rsidRPr="00482C46" w14:paraId="5B5E9D67" w14:textId="77777777" w:rsidTr="0057196B">
        <w:tc>
          <w:tcPr>
            <w:tcW w:w="4225" w:type="dxa"/>
          </w:tcPr>
          <w:p w14:paraId="25FA23F2"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Më e shkurtër se standardi për shumicën e kategorive të çështjeve </w:t>
            </w:r>
          </w:p>
        </w:tc>
        <w:tc>
          <w:tcPr>
            <w:tcW w:w="1440" w:type="dxa"/>
            <w:vAlign w:val="bottom"/>
          </w:tcPr>
          <w:p w14:paraId="0841B237" w14:textId="77777777" w:rsidR="009E13CB" w:rsidRPr="00482C46" w:rsidRDefault="009E13CB" w:rsidP="0057196B">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r w:rsidR="009E13CB" w:rsidRPr="00482C46" w14:paraId="7BA8D227" w14:textId="77777777" w:rsidTr="0057196B">
        <w:tc>
          <w:tcPr>
            <w:tcW w:w="4225" w:type="dxa"/>
          </w:tcPr>
          <w:p w14:paraId="57C965D0"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Më e shkurtër ose e barabartë me standardin për të gjitha kategoritë e çështjeve</w:t>
            </w:r>
          </w:p>
        </w:tc>
        <w:tc>
          <w:tcPr>
            <w:tcW w:w="1440" w:type="dxa"/>
            <w:vAlign w:val="bottom"/>
          </w:tcPr>
          <w:p w14:paraId="6453BDE4" w14:textId="77777777" w:rsidR="009E13CB" w:rsidRPr="00482C46" w:rsidRDefault="009E13CB" w:rsidP="0057196B">
            <w:pPr>
              <w:spacing w:after="0" w:line="240" w:lineRule="auto"/>
              <w:jc w:val="right"/>
              <w:rPr>
                <w:rFonts w:ascii="Garamond" w:hAnsi="Garamond"/>
                <w:sz w:val="20"/>
                <w:szCs w:val="20"/>
                <w:lang w:val="sq-AL"/>
              </w:rPr>
            </w:pPr>
            <w:r w:rsidRPr="00482C46">
              <w:rPr>
                <w:rFonts w:ascii="Garamond" w:hAnsi="Garamond"/>
                <w:sz w:val="20"/>
                <w:szCs w:val="20"/>
                <w:lang w:val="sq-AL"/>
              </w:rPr>
              <w:t>20</w:t>
            </w:r>
          </w:p>
        </w:tc>
      </w:tr>
    </w:tbl>
    <w:bookmarkEnd w:id="0"/>
    <w:p w14:paraId="16932BD0" w14:textId="771DA11C"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Të gjitha të dhënat statistikore analizohen sipas situatës, me qëllim për të shmangur përfundimet për çështje që nuk janë përgjegjësi e ndihmësmagjistratit. Analiza e të dhënave statistikore bazohet në kompleksitetin e çështjeve, volumin e çështjeve, rritjen e papritur të volumit të çështjeve dhe aspekteve të tjera që lidhen me kushtet e punës, e cila mund të çojë në një pikëzim më të lartë nga ai i tabelës së mësipërme deri në pikëzimin maksimal.</w:t>
      </w:r>
    </w:p>
    <w:p w14:paraId="7646AA8E" w14:textId="65186322"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a) </w:t>
      </w:r>
      <w:r w:rsidR="009E13CB" w:rsidRPr="00482C46">
        <w:rPr>
          <w:rFonts w:ascii="Garamond" w:hAnsi="Garamond"/>
          <w:b/>
          <w:sz w:val="24"/>
          <w:szCs w:val="24"/>
          <w:lang w:val="sq-AL"/>
        </w:rPr>
        <w:t>Metodologjia e punës (</w:t>
      </w:r>
      <w:r w:rsidR="002B3917" w:rsidRPr="00482C46">
        <w:rPr>
          <w:rFonts w:ascii="Garamond" w:hAnsi="Garamond"/>
          <w:b/>
          <w:sz w:val="24"/>
          <w:szCs w:val="24"/>
          <w:lang w:val="sq-AL"/>
        </w:rPr>
        <w:t xml:space="preserve">aftësia </w:t>
      </w:r>
      <w:r w:rsidR="009E13CB" w:rsidRPr="00482C46">
        <w:rPr>
          <w:rFonts w:ascii="Garamond" w:hAnsi="Garamond"/>
          <w:b/>
          <w:sz w:val="24"/>
          <w:szCs w:val="24"/>
          <w:lang w:val="sq-AL"/>
        </w:rPr>
        <w:t>për të qenë efektiv në menaxhimin e kohës) (35 pikë)</w:t>
      </w:r>
    </w:p>
    <w:p w14:paraId="100A02E6" w14:textId="0E53D64B"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lastRenderedPageBreak/>
        <w:t xml:space="preserve">Aftësia e ndihmësmagjistratit për të qenë efektiv në menaxhimin e kohës dhe të burimeve të tjera, nënkupton të gjitha veprimet specifike të nevojshme të kryera prej tij dhe evidentimin e çështjeve që kërkojnë vëmendje të posaçme apo ndërmarrjen e veprimeve të menjëhershme procedurale nga gjyqtari relator. Në këtë tregues përfshihet edhe aftësia për të përdorur sa më mirë kohën dhe burimet në dispozicion për përfundimin e detyrave të ngarkuara në kohën e duhur në raport me sasinë e punës. Gjithashtu, këtu përfshihet aftësia për ruajtur dhe </w:t>
      </w:r>
      <w:r w:rsidR="0039128D" w:rsidRPr="00482C46">
        <w:rPr>
          <w:rFonts w:ascii="Garamond" w:hAnsi="Garamond"/>
          <w:sz w:val="24"/>
          <w:szCs w:val="24"/>
          <w:lang w:val="sq-AL"/>
        </w:rPr>
        <w:t xml:space="preserve">për të </w:t>
      </w:r>
      <w:r w:rsidRPr="00482C46">
        <w:rPr>
          <w:rFonts w:ascii="Garamond" w:hAnsi="Garamond"/>
          <w:sz w:val="24"/>
          <w:szCs w:val="24"/>
          <w:lang w:val="sq-AL"/>
        </w:rPr>
        <w:t>mirëmbajtur dosjet gjyqësore dhe materialet e tjera të nevojshme për çështjen.</w:t>
      </w:r>
    </w:p>
    <w:p w14:paraId="6B1DE806" w14:textId="4D6BB67A"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39128D" w:rsidRPr="00482C46">
        <w:rPr>
          <w:rFonts w:ascii="Garamond" w:hAnsi="Garamond"/>
          <w:b/>
          <w:sz w:val="24"/>
          <w:szCs w:val="24"/>
          <w:lang w:val="sq-AL"/>
        </w:rPr>
        <w:t>)</w:t>
      </w:r>
      <w:r w:rsidRPr="00482C46">
        <w:rPr>
          <w:rFonts w:ascii="Garamond" w:hAnsi="Garamond"/>
          <w:b/>
          <w:sz w:val="24"/>
          <w:szCs w:val="24"/>
          <w:lang w:val="sq-AL"/>
        </w:rPr>
        <w:t xml:space="preserve"> Aftësia për të evidentuar e kryer veprimet e nevojshme dhe shmangien e veprimeve joproduktive në funksion të organizimit të procesit gjyqësor (15 pikë)</w:t>
      </w:r>
    </w:p>
    <w:p w14:paraId="755B3067" w14:textId="5392309E"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vlerësohet nëse ndihmësmagjistrati jep ndihmën dhe kontributin aktiv në kryerjen me efi</w:t>
      </w:r>
      <w:r w:rsidR="00321565" w:rsidRPr="00482C46">
        <w:rPr>
          <w:rFonts w:ascii="Garamond" w:hAnsi="Garamond"/>
          <w:sz w:val="24"/>
          <w:szCs w:val="24"/>
          <w:lang w:val="sq-AL"/>
        </w:rPr>
        <w:t>ci</w:t>
      </w:r>
      <w:r w:rsidRPr="00482C46">
        <w:rPr>
          <w:rFonts w:ascii="Garamond" w:hAnsi="Garamond"/>
          <w:sz w:val="24"/>
          <w:szCs w:val="24"/>
          <w:lang w:val="sq-AL"/>
        </w:rPr>
        <w:t>encë të veprimeve</w:t>
      </w:r>
      <w:r w:rsidR="00321565" w:rsidRPr="00482C46">
        <w:rPr>
          <w:rFonts w:ascii="Garamond" w:hAnsi="Garamond"/>
          <w:sz w:val="24"/>
          <w:szCs w:val="24"/>
          <w:lang w:val="sq-AL"/>
        </w:rPr>
        <w:t>,</w:t>
      </w:r>
      <w:r w:rsidRPr="00482C46">
        <w:rPr>
          <w:rFonts w:ascii="Garamond" w:hAnsi="Garamond"/>
          <w:sz w:val="24"/>
          <w:szCs w:val="24"/>
          <w:lang w:val="sq-AL"/>
        </w:rPr>
        <w:t xml:space="preserve"> të tilla si:</w:t>
      </w:r>
    </w:p>
    <w:p w14:paraId="465CD3EE" w14:textId="558F1C56"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respektimin e rendit kronologjik të çështjeve për t’u përgatitur</w:t>
      </w:r>
      <w:r w:rsidR="00F86776" w:rsidRPr="00482C46">
        <w:rPr>
          <w:rFonts w:ascii="Garamond" w:hAnsi="Garamond"/>
          <w:sz w:val="24"/>
          <w:szCs w:val="24"/>
          <w:lang w:val="sq-AL"/>
        </w:rPr>
        <w:t>,</w:t>
      </w:r>
      <w:r w:rsidR="009E13CB" w:rsidRPr="00482C46">
        <w:rPr>
          <w:rFonts w:ascii="Garamond" w:hAnsi="Garamond"/>
          <w:sz w:val="24"/>
          <w:szCs w:val="24"/>
          <w:lang w:val="sq-AL"/>
        </w:rPr>
        <w:t xml:space="preserve"> në përputhje me afatet ligjore;</w:t>
      </w:r>
    </w:p>
    <w:p w14:paraId="723B3CAE" w14:textId="738A956E"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 xml:space="preserve">respektimin nga ana e ndihmësmagjistratit të afateve të përcaktuara nga gjyqtari relator/Kolegji, në funksion të afateve të parashikuara në ligj për përfundimin e gjykimit të një çështjeje; </w:t>
      </w:r>
    </w:p>
    <w:p w14:paraId="6593DCA4" w14:textId="2693A40F"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kryerjen e veprimeve përgatitore efektive dhe në kohë, në bashkëpunim me Kryesekretarinë e Gjykatës;</w:t>
      </w:r>
    </w:p>
    <w:p w14:paraId="74845C1D" w14:textId="09099A1C"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 xml:space="preserve">planifikimin dhe zhvillimin e seancave gjyqësore me apo pa pjesëmarrjen e palëve (njoftimin, shpalljen etj.); </w:t>
      </w:r>
    </w:p>
    <w:p w14:paraId="14CEAAE4" w14:textId="092959F8"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dokumentimin e vendimeve dhe veprimeve të tjera procedurale;</w:t>
      </w:r>
    </w:p>
    <w:p w14:paraId="577EA519" w14:textId="126D3A24"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ndjekjen me rigorozitet të seancave apo diskutimeve për çështjen, nëse është rasti;</w:t>
      </w:r>
    </w:p>
    <w:p w14:paraId="309099BB" w14:textId="035C2FA7"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 xml:space="preserve">ndihmën në përgatitjen e vendimit në formën që u njoftohet palëve, nëse kërkohet nga gjyqtari relator. </w:t>
      </w:r>
    </w:p>
    <w:p w14:paraId="3666791F" w14:textId="77777777" w:rsidR="009E13CB" w:rsidRPr="00482C46" w:rsidRDefault="009E13CB" w:rsidP="009E13CB">
      <w:pPr>
        <w:spacing w:after="0" w:line="240" w:lineRule="auto"/>
        <w:ind w:firstLine="284"/>
        <w:jc w:val="both"/>
        <w:rPr>
          <w:rFonts w:ascii="Garamond" w:hAnsi="Garamond"/>
          <w:sz w:val="24"/>
          <w:szCs w:val="24"/>
          <w:lang w:val="sq-AL"/>
        </w:rPr>
      </w:pPr>
    </w:p>
    <w:p w14:paraId="14415A1B"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4F2619BF" w14:textId="77777777" w:rsidTr="009E13CB">
        <w:tc>
          <w:tcPr>
            <w:tcW w:w="2605" w:type="dxa"/>
            <w:shd w:val="clear" w:color="auto" w:fill="B4C6E7"/>
          </w:tcPr>
          <w:p w14:paraId="2A2A67FF" w14:textId="77777777" w:rsidR="009E13CB" w:rsidRPr="00482C46" w:rsidRDefault="009E13CB" w:rsidP="00602CF5">
            <w:pPr>
              <w:spacing w:after="0" w:line="240" w:lineRule="auto"/>
              <w:jc w:val="both"/>
              <w:rPr>
                <w:rFonts w:ascii="Garamond" w:hAnsi="Garamond"/>
                <w:b/>
                <w:sz w:val="20"/>
                <w:szCs w:val="20"/>
                <w:lang w:val="sq-AL"/>
              </w:rPr>
            </w:pPr>
            <w:bookmarkStart w:id="1" w:name="_Hlk23430563"/>
            <w:r w:rsidRPr="00482C46">
              <w:rPr>
                <w:rFonts w:ascii="Garamond" w:hAnsi="Garamond"/>
                <w:b/>
                <w:sz w:val="20"/>
                <w:szCs w:val="20"/>
                <w:lang w:val="sq-AL"/>
              </w:rPr>
              <w:t xml:space="preserve">Shkalla e aftësisë </w:t>
            </w:r>
          </w:p>
        </w:tc>
        <w:tc>
          <w:tcPr>
            <w:tcW w:w="1440" w:type="dxa"/>
            <w:shd w:val="clear" w:color="auto" w:fill="B4C6E7"/>
          </w:tcPr>
          <w:p w14:paraId="37E45F3B"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08EE0931" w14:textId="77777777" w:rsidTr="009E13CB">
        <w:tc>
          <w:tcPr>
            <w:tcW w:w="2605" w:type="dxa"/>
          </w:tcPr>
          <w:p w14:paraId="03B6A0E3"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1046D88B" w14:textId="77777777" w:rsidR="009E13CB" w:rsidRPr="00482C46" w:rsidRDefault="009E13CB" w:rsidP="00F86776">
            <w:pPr>
              <w:spacing w:after="0" w:line="240" w:lineRule="auto"/>
              <w:jc w:val="right"/>
              <w:rPr>
                <w:rFonts w:ascii="Garamond" w:hAnsi="Garamond"/>
                <w:sz w:val="20"/>
                <w:szCs w:val="20"/>
                <w:lang w:val="sq-AL"/>
              </w:rPr>
            </w:pPr>
            <w:r w:rsidRPr="00482C46">
              <w:rPr>
                <w:rFonts w:ascii="Garamond" w:hAnsi="Garamond"/>
                <w:sz w:val="20"/>
                <w:szCs w:val="20"/>
                <w:lang w:val="sq-AL"/>
              </w:rPr>
              <w:t xml:space="preserve"> 3</w:t>
            </w:r>
          </w:p>
        </w:tc>
      </w:tr>
      <w:tr w:rsidR="009E13CB" w:rsidRPr="00482C46" w14:paraId="2EB34C68" w14:textId="77777777" w:rsidTr="009E13CB">
        <w:tc>
          <w:tcPr>
            <w:tcW w:w="2605" w:type="dxa"/>
          </w:tcPr>
          <w:p w14:paraId="2EE3553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Nën mesataren </w:t>
            </w:r>
          </w:p>
        </w:tc>
        <w:tc>
          <w:tcPr>
            <w:tcW w:w="1440" w:type="dxa"/>
          </w:tcPr>
          <w:p w14:paraId="62493CED" w14:textId="77777777" w:rsidR="009E13CB" w:rsidRPr="00482C46" w:rsidRDefault="009E13CB" w:rsidP="00F86776">
            <w:pPr>
              <w:spacing w:after="0" w:line="240" w:lineRule="auto"/>
              <w:jc w:val="right"/>
              <w:rPr>
                <w:rFonts w:ascii="Garamond" w:hAnsi="Garamond"/>
                <w:sz w:val="20"/>
                <w:szCs w:val="20"/>
                <w:lang w:val="sq-AL"/>
              </w:rPr>
            </w:pPr>
            <w:r w:rsidRPr="00482C46">
              <w:rPr>
                <w:rFonts w:ascii="Garamond" w:hAnsi="Garamond"/>
                <w:sz w:val="20"/>
                <w:szCs w:val="20"/>
                <w:lang w:val="sq-AL"/>
              </w:rPr>
              <w:t xml:space="preserve"> 6</w:t>
            </w:r>
          </w:p>
        </w:tc>
      </w:tr>
      <w:tr w:rsidR="009E13CB" w:rsidRPr="00482C46" w14:paraId="7660AA8F" w14:textId="77777777" w:rsidTr="009E13CB">
        <w:tc>
          <w:tcPr>
            <w:tcW w:w="2605" w:type="dxa"/>
          </w:tcPr>
          <w:p w14:paraId="2F86F25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Mesatare </w:t>
            </w:r>
          </w:p>
        </w:tc>
        <w:tc>
          <w:tcPr>
            <w:tcW w:w="1440" w:type="dxa"/>
          </w:tcPr>
          <w:p w14:paraId="670CF004" w14:textId="77777777" w:rsidR="009E13CB" w:rsidRPr="00482C46" w:rsidRDefault="009E13CB" w:rsidP="00F86776">
            <w:pPr>
              <w:spacing w:after="0" w:line="240" w:lineRule="auto"/>
              <w:jc w:val="right"/>
              <w:rPr>
                <w:rFonts w:ascii="Garamond" w:hAnsi="Garamond"/>
                <w:sz w:val="20"/>
                <w:szCs w:val="20"/>
                <w:lang w:val="sq-AL"/>
              </w:rPr>
            </w:pPr>
            <w:r w:rsidRPr="00482C46">
              <w:rPr>
                <w:rFonts w:ascii="Garamond" w:hAnsi="Garamond"/>
                <w:sz w:val="20"/>
                <w:szCs w:val="20"/>
                <w:lang w:val="sq-AL"/>
              </w:rPr>
              <w:t xml:space="preserve"> 9</w:t>
            </w:r>
          </w:p>
        </w:tc>
      </w:tr>
      <w:tr w:rsidR="009E13CB" w:rsidRPr="00482C46" w14:paraId="006147AF" w14:textId="77777777" w:rsidTr="009E13CB">
        <w:tc>
          <w:tcPr>
            <w:tcW w:w="2605" w:type="dxa"/>
          </w:tcPr>
          <w:p w14:paraId="757C195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34E6413B" w14:textId="77777777" w:rsidR="009E13CB" w:rsidRPr="00482C46" w:rsidRDefault="009E13CB" w:rsidP="00F86776">
            <w:pPr>
              <w:spacing w:after="0" w:line="240" w:lineRule="auto"/>
              <w:jc w:val="right"/>
              <w:rPr>
                <w:rFonts w:ascii="Garamond" w:hAnsi="Garamond"/>
                <w:sz w:val="20"/>
                <w:szCs w:val="20"/>
                <w:lang w:val="sq-AL"/>
              </w:rPr>
            </w:pPr>
            <w:r w:rsidRPr="00482C46">
              <w:rPr>
                <w:rFonts w:ascii="Garamond" w:hAnsi="Garamond"/>
                <w:sz w:val="20"/>
                <w:szCs w:val="20"/>
                <w:lang w:val="sq-AL"/>
              </w:rPr>
              <w:t>12</w:t>
            </w:r>
          </w:p>
        </w:tc>
      </w:tr>
      <w:tr w:rsidR="009E13CB" w:rsidRPr="00482C46" w14:paraId="06B0EF84" w14:textId="77777777" w:rsidTr="009E13CB">
        <w:tc>
          <w:tcPr>
            <w:tcW w:w="2605" w:type="dxa"/>
          </w:tcPr>
          <w:p w14:paraId="2F07B07C"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550A4975" w14:textId="77777777" w:rsidR="009E13CB" w:rsidRPr="00482C46" w:rsidRDefault="009E13CB" w:rsidP="00F86776">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bookmarkEnd w:id="1"/>
    <w:p w14:paraId="4CE13E8B" w14:textId="000637A3"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 vlerësimi shërbejnë aktet e dosjeve të përzgjedhura me short, vetëvlerësimi i kryer nga ndihmësmagjistrati, mendimi i Kolegjit dhe mendimi i </w:t>
      </w:r>
      <w:r w:rsidR="0004705B" w:rsidRPr="00482C46">
        <w:rPr>
          <w:rFonts w:ascii="Garamond" w:hAnsi="Garamond"/>
          <w:sz w:val="24"/>
          <w:szCs w:val="24"/>
          <w:lang w:val="sq-AL"/>
        </w:rPr>
        <w:t>kryetarit</w:t>
      </w:r>
      <w:r w:rsidRPr="00482C46">
        <w:rPr>
          <w:rFonts w:ascii="Garamond" w:hAnsi="Garamond"/>
          <w:sz w:val="24"/>
          <w:szCs w:val="24"/>
          <w:lang w:val="sq-AL"/>
        </w:rPr>
        <w:t xml:space="preserve">. </w:t>
      </w:r>
    </w:p>
    <w:p w14:paraId="78293F0C" w14:textId="718220FC"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D0651A" w:rsidRPr="00482C46">
        <w:rPr>
          <w:rFonts w:ascii="Garamond" w:hAnsi="Garamond"/>
          <w:b/>
          <w:sz w:val="24"/>
          <w:szCs w:val="24"/>
          <w:lang w:val="sq-AL"/>
        </w:rPr>
        <w:t>)</w:t>
      </w:r>
      <w:r w:rsidRPr="00482C46">
        <w:rPr>
          <w:rFonts w:ascii="Garamond" w:hAnsi="Garamond"/>
          <w:b/>
          <w:sz w:val="24"/>
          <w:szCs w:val="24"/>
          <w:lang w:val="sq-AL"/>
        </w:rPr>
        <w:t xml:space="preserve"> Aftësia për të evidentuar brenda çështjeve të caktuara për relatim, ato që kërkojnë vëmendje të posaçme dhe që duhet të trajtohen me përparësi</w:t>
      </w:r>
      <w:r w:rsidR="00D0651A" w:rsidRPr="00482C46">
        <w:rPr>
          <w:rFonts w:ascii="Garamond" w:hAnsi="Garamond"/>
          <w:b/>
          <w:sz w:val="24"/>
          <w:szCs w:val="24"/>
          <w:lang w:val="sq-AL"/>
        </w:rPr>
        <w:t>,</w:t>
      </w:r>
      <w:r w:rsidRPr="00482C46">
        <w:rPr>
          <w:rFonts w:ascii="Garamond" w:hAnsi="Garamond"/>
          <w:b/>
          <w:sz w:val="24"/>
          <w:szCs w:val="24"/>
          <w:lang w:val="sq-AL"/>
        </w:rPr>
        <w:t xml:space="preserve"> për shkak te kërkesave procedurale (10 pikë)</w:t>
      </w:r>
    </w:p>
    <w:p w14:paraId="6164A66B" w14:textId="28386673"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Për të pikëzuar këtë tregues vlerësohet nëse ndihmësmagjistrati arrin të evidentojë shpejt dhe pa humbur kohë çështje që kërkojnë vëmendje të posaçme si p.sh</w:t>
      </w:r>
      <w:r w:rsidR="00D0651A" w:rsidRPr="00482C46">
        <w:rPr>
          <w:rFonts w:ascii="Garamond" w:hAnsi="Garamond"/>
          <w:sz w:val="24"/>
          <w:szCs w:val="24"/>
          <w:lang w:val="sq-AL"/>
        </w:rPr>
        <w:t>.</w:t>
      </w:r>
      <w:r w:rsidRPr="00482C46">
        <w:rPr>
          <w:rFonts w:ascii="Garamond" w:hAnsi="Garamond"/>
          <w:sz w:val="24"/>
          <w:szCs w:val="24"/>
          <w:lang w:val="sq-AL"/>
        </w:rPr>
        <w:t>: kërkesat për përshpejtim, kërkesat për pezullim, rastet kur kërkohet apo është e nevojshme përjashtimi i gjyqtarit relator nga gjykimi apo raste të tjera të ngjashme me këto. Kjo eviton vonesat në shqyrtimin e çështjeve që kërkojnë vëmendje të posaçme, për shkak të specifikës që mund të ketë çështja.</w:t>
      </w:r>
    </w:p>
    <w:p w14:paraId="6D5148D6"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3AD04072" w14:textId="77777777" w:rsidTr="009E13CB">
        <w:tc>
          <w:tcPr>
            <w:tcW w:w="2605" w:type="dxa"/>
            <w:shd w:val="clear" w:color="auto" w:fill="B4C6E7"/>
          </w:tcPr>
          <w:p w14:paraId="62641E25"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aftësisë </w:t>
            </w:r>
          </w:p>
        </w:tc>
        <w:tc>
          <w:tcPr>
            <w:tcW w:w="1440" w:type="dxa"/>
            <w:shd w:val="clear" w:color="auto" w:fill="B4C6E7"/>
          </w:tcPr>
          <w:p w14:paraId="35E55A91"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76FC5BC0" w14:textId="77777777" w:rsidTr="009E13CB">
        <w:tc>
          <w:tcPr>
            <w:tcW w:w="2605" w:type="dxa"/>
          </w:tcPr>
          <w:p w14:paraId="6245321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139FDD60" w14:textId="77777777" w:rsidR="009E13CB" w:rsidRPr="00482C46" w:rsidRDefault="009E13CB" w:rsidP="00D0651A">
            <w:pPr>
              <w:spacing w:after="0" w:line="240" w:lineRule="auto"/>
              <w:jc w:val="right"/>
              <w:rPr>
                <w:rFonts w:ascii="Garamond" w:hAnsi="Garamond"/>
                <w:sz w:val="20"/>
                <w:szCs w:val="20"/>
                <w:lang w:val="sq-AL"/>
              </w:rPr>
            </w:pPr>
            <w:r w:rsidRPr="00482C46">
              <w:rPr>
                <w:rFonts w:ascii="Garamond" w:hAnsi="Garamond"/>
                <w:sz w:val="20"/>
                <w:szCs w:val="20"/>
                <w:lang w:val="sq-AL"/>
              </w:rPr>
              <w:t xml:space="preserve"> 2</w:t>
            </w:r>
          </w:p>
        </w:tc>
      </w:tr>
      <w:tr w:rsidR="009E13CB" w:rsidRPr="00482C46" w14:paraId="047E1E5F" w14:textId="77777777" w:rsidTr="009E13CB">
        <w:tc>
          <w:tcPr>
            <w:tcW w:w="2605" w:type="dxa"/>
          </w:tcPr>
          <w:p w14:paraId="4A58D793"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Nën mesataren </w:t>
            </w:r>
          </w:p>
        </w:tc>
        <w:tc>
          <w:tcPr>
            <w:tcW w:w="1440" w:type="dxa"/>
          </w:tcPr>
          <w:p w14:paraId="4D5301EF" w14:textId="77777777" w:rsidR="009E13CB" w:rsidRPr="00482C46" w:rsidRDefault="009E13CB" w:rsidP="00D0651A">
            <w:pPr>
              <w:spacing w:after="0" w:line="240" w:lineRule="auto"/>
              <w:jc w:val="right"/>
              <w:rPr>
                <w:rFonts w:ascii="Garamond" w:hAnsi="Garamond"/>
                <w:sz w:val="20"/>
                <w:szCs w:val="20"/>
                <w:lang w:val="sq-AL"/>
              </w:rPr>
            </w:pPr>
            <w:r w:rsidRPr="00482C46">
              <w:rPr>
                <w:rFonts w:ascii="Garamond" w:hAnsi="Garamond"/>
                <w:sz w:val="20"/>
                <w:szCs w:val="20"/>
                <w:lang w:val="sq-AL"/>
              </w:rPr>
              <w:t xml:space="preserve"> 4</w:t>
            </w:r>
          </w:p>
        </w:tc>
      </w:tr>
      <w:tr w:rsidR="009E13CB" w:rsidRPr="00482C46" w14:paraId="13111F5D" w14:textId="77777777" w:rsidTr="009E13CB">
        <w:tc>
          <w:tcPr>
            <w:tcW w:w="2605" w:type="dxa"/>
          </w:tcPr>
          <w:p w14:paraId="755FCF3E"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 xml:space="preserve">Mesatare </w:t>
            </w:r>
          </w:p>
        </w:tc>
        <w:tc>
          <w:tcPr>
            <w:tcW w:w="1440" w:type="dxa"/>
          </w:tcPr>
          <w:p w14:paraId="779E6838" w14:textId="77777777" w:rsidR="009E13CB" w:rsidRPr="00482C46" w:rsidRDefault="009E13CB" w:rsidP="00D0651A">
            <w:pPr>
              <w:spacing w:after="0" w:line="240" w:lineRule="auto"/>
              <w:jc w:val="right"/>
              <w:rPr>
                <w:rFonts w:ascii="Garamond" w:hAnsi="Garamond"/>
                <w:sz w:val="20"/>
                <w:szCs w:val="20"/>
                <w:lang w:val="sq-AL"/>
              </w:rPr>
            </w:pPr>
            <w:r w:rsidRPr="00482C46">
              <w:rPr>
                <w:rFonts w:ascii="Garamond" w:hAnsi="Garamond"/>
                <w:sz w:val="20"/>
                <w:szCs w:val="20"/>
                <w:lang w:val="sq-AL"/>
              </w:rPr>
              <w:t xml:space="preserve"> 6</w:t>
            </w:r>
          </w:p>
        </w:tc>
      </w:tr>
      <w:tr w:rsidR="009E13CB" w:rsidRPr="00482C46" w14:paraId="1183C08B" w14:textId="77777777" w:rsidTr="009E13CB">
        <w:tc>
          <w:tcPr>
            <w:tcW w:w="2605" w:type="dxa"/>
          </w:tcPr>
          <w:p w14:paraId="12ECDF5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2441F5E9" w14:textId="77777777" w:rsidR="009E13CB" w:rsidRPr="00482C46" w:rsidRDefault="009E13CB" w:rsidP="00D0651A">
            <w:pPr>
              <w:spacing w:after="0" w:line="240" w:lineRule="auto"/>
              <w:jc w:val="right"/>
              <w:rPr>
                <w:rFonts w:ascii="Garamond" w:hAnsi="Garamond"/>
                <w:sz w:val="20"/>
                <w:szCs w:val="20"/>
                <w:lang w:val="sq-AL"/>
              </w:rPr>
            </w:pPr>
            <w:r w:rsidRPr="00482C46">
              <w:rPr>
                <w:rFonts w:ascii="Garamond" w:hAnsi="Garamond"/>
                <w:sz w:val="20"/>
                <w:szCs w:val="20"/>
                <w:lang w:val="sq-AL"/>
              </w:rPr>
              <w:t xml:space="preserve"> 8</w:t>
            </w:r>
          </w:p>
        </w:tc>
      </w:tr>
      <w:tr w:rsidR="009E13CB" w:rsidRPr="00482C46" w14:paraId="5B9049A3" w14:textId="77777777" w:rsidTr="009E13CB">
        <w:tc>
          <w:tcPr>
            <w:tcW w:w="2605" w:type="dxa"/>
          </w:tcPr>
          <w:p w14:paraId="067E4042"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3473DA73" w14:textId="77777777" w:rsidR="009E13CB" w:rsidRPr="00482C46" w:rsidRDefault="009E13CB" w:rsidP="00D0651A">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bl>
    <w:p w14:paraId="4965E694" w14:textId="77777777" w:rsidR="009E13CB" w:rsidRPr="00482C46" w:rsidRDefault="009E13CB" w:rsidP="009E13CB">
      <w:pPr>
        <w:spacing w:after="0" w:line="240" w:lineRule="auto"/>
        <w:ind w:firstLine="284"/>
        <w:jc w:val="both"/>
        <w:rPr>
          <w:rFonts w:ascii="Garamond" w:hAnsi="Garamond"/>
          <w:sz w:val="24"/>
          <w:szCs w:val="24"/>
          <w:lang w:val="sq-AL"/>
        </w:rPr>
      </w:pPr>
    </w:p>
    <w:p w14:paraId="654B98F9" w14:textId="706A97E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lastRenderedPageBreak/>
        <w:t xml:space="preserve">Si burim vlerësimi shërbejnë aktet e dosjeve të përzgjedhura me short, vetëvlerësimi i kryer nga ndihmësmagjistrati, mendimi i Kolegjit dhe mendimi i </w:t>
      </w:r>
      <w:r w:rsidR="00D0651A" w:rsidRPr="00482C46">
        <w:rPr>
          <w:rFonts w:ascii="Garamond" w:hAnsi="Garamond"/>
          <w:sz w:val="24"/>
          <w:szCs w:val="24"/>
          <w:lang w:val="sq-AL"/>
        </w:rPr>
        <w:t>kryetarit</w:t>
      </w:r>
      <w:r w:rsidRPr="00482C46">
        <w:rPr>
          <w:rFonts w:ascii="Garamond" w:hAnsi="Garamond"/>
          <w:sz w:val="24"/>
          <w:szCs w:val="24"/>
          <w:lang w:val="sq-AL"/>
        </w:rPr>
        <w:t xml:space="preserve">. </w:t>
      </w:r>
    </w:p>
    <w:p w14:paraId="33A60FA7" w14:textId="54720E89"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c</w:t>
      </w:r>
      <w:r w:rsidR="00D0651A" w:rsidRPr="00482C46">
        <w:rPr>
          <w:rFonts w:ascii="Garamond" w:hAnsi="Garamond"/>
          <w:b/>
          <w:sz w:val="24"/>
          <w:szCs w:val="24"/>
          <w:lang w:val="sq-AL"/>
        </w:rPr>
        <w:t>)</w:t>
      </w:r>
      <w:r w:rsidRPr="00482C46">
        <w:rPr>
          <w:rFonts w:ascii="Garamond" w:hAnsi="Garamond"/>
          <w:b/>
          <w:sz w:val="24"/>
          <w:szCs w:val="24"/>
          <w:lang w:val="sq-AL"/>
        </w:rPr>
        <w:t xml:space="preserve"> Rregullshmëria, saktësia e plotësia e dosjes gjyqësore (10 pikë)</w:t>
      </w:r>
    </w:p>
    <w:p w14:paraId="04B358C2" w14:textId="3B24842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Treguesi i rregullshmërisë vlerësohet dhe pikëzohet në bazë të kujdesit të treguar nga ndihmësmagjistrati për ruajtjen e renditjes së akteve të dosjes dhe </w:t>
      </w:r>
      <w:r w:rsidR="00B20A28" w:rsidRPr="00482C46">
        <w:rPr>
          <w:rFonts w:ascii="Garamond" w:hAnsi="Garamond"/>
          <w:sz w:val="24"/>
          <w:szCs w:val="24"/>
          <w:lang w:val="sq-AL"/>
        </w:rPr>
        <w:t xml:space="preserve">të </w:t>
      </w:r>
      <w:r w:rsidRPr="00482C46">
        <w:rPr>
          <w:rFonts w:ascii="Garamond" w:hAnsi="Garamond"/>
          <w:sz w:val="24"/>
          <w:szCs w:val="24"/>
          <w:lang w:val="sq-AL"/>
        </w:rPr>
        <w:t xml:space="preserve">materialeve të tjera dokumentare, në mënyrë të tillë që dosja të jetë lehtësisht e shfrytëzueshme. Vlerësohet aftësia e ndihmësmagjistratit për të garantuar rregullshmërinë, plotësinë dhe saktësinë e dokumenteve pjesë e dosjes gjyqësore që krijohet në Gjykatën e Lartë, që nga momenti i marrjes së saj, deri në dorëzimin e saj në sekretari pas përfundimit të çështjes. </w:t>
      </w:r>
    </w:p>
    <w:p w14:paraId="6F60AAD8" w14:textId="425B6FA5"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 vlerësimi shërbejnë aktet e dosjeve të përzgjedhura me short, vetëvlerësimi i kryer nga ndihmësmagjistrati, mendimi i Kolegjit dhe mendimi i </w:t>
      </w:r>
      <w:r w:rsidR="00971F6E" w:rsidRPr="00482C46">
        <w:rPr>
          <w:rFonts w:ascii="Garamond" w:hAnsi="Garamond"/>
          <w:sz w:val="24"/>
          <w:szCs w:val="24"/>
          <w:lang w:val="sq-AL"/>
        </w:rPr>
        <w:t>kryetarit</w:t>
      </w:r>
      <w:r w:rsidRPr="00482C46">
        <w:rPr>
          <w:rFonts w:ascii="Garamond" w:hAnsi="Garamond"/>
          <w:sz w:val="24"/>
          <w:szCs w:val="24"/>
          <w:lang w:val="sq-AL"/>
        </w:rPr>
        <w:t xml:space="preserve">. </w:t>
      </w:r>
    </w:p>
    <w:p w14:paraId="6A870C4A" w14:textId="77777777" w:rsidR="009E13CB" w:rsidRPr="00482C46" w:rsidRDefault="009E13CB" w:rsidP="009E13CB">
      <w:pPr>
        <w:spacing w:after="0" w:line="240" w:lineRule="auto"/>
        <w:ind w:firstLine="284"/>
        <w:jc w:val="both"/>
        <w:rPr>
          <w:rFonts w:ascii="Garamond" w:hAnsi="Garamond"/>
          <w:sz w:val="24"/>
          <w:szCs w:val="24"/>
          <w:lang w:val="sq-AL"/>
        </w:rPr>
      </w:pPr>
    </w:p>
    <w:p w14:paraId="59EF5B68"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7AB2AAF4" w14:textId="77777777" w:rsidTr="009E13CB">
        <w:tc>
          <w:tcPr>
            <w:tcW w:w="2605" w:type="dxa"/>
            <w:shd w:val="clear" w:color="auto" w:fill="B4C6E7"/>
          </w:tcPr>
          <w:p w14:paraId="4E928D88"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aftësisë </w:t>
            </w:r>
          </w:p>
        </w:tc>
        <w:tc>
          <w:tcPr>
            <w:tcW w:w="1440" w:type="dxa"/>
            <w:shd w:val="clear" w:color="auto" w:fill="B4C6E7"/>
          </w:tcPr>
          <w:p w14:paraId="674C71B2"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668AD474" w14:textId="77777777" w:rsidTr="009E13CB">
        <w:tc>
          <w:tcPr>
            <w:tcW w:w="2605" w:type="dxa"/>
          </w:tcPr>
          <w:p w14:paraId="3355450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69471202" w14:textId="77777777" w:rsidR="009E13CB" w:rsidRPr="00482C46" w:rsidRDefault="009E13CB" w:rsidP="00971F6E">
            <w:pPr>
              <w:spacing w:after="0" w:line="240" w:lineRule="auto"/>
              <w:jc w:val="right"/>
              <w:rPr>
                <w:rFonts w:ascii="Garamond" w:hAnsi="Garamond"/>
                <w:sz w:val="20"/>
                <w:szCs w:val="20"/>
                <w:lang w:val="sq-AL"/>
              </w:rPr>
            </w:pPr>
            <w:r w:rsidRPr="00482C46">
              <w:rPr>
                <w:rFonts w:ascii="Garamond" w:hAnsi="Garamond"/>
                <w:sz w:val="20"/>
                <w:szCs w:val="20"/>
                <w:lang w:val="sq-AL"/>
              </w:rPr>
              <w:t>2</w:t>
            </w:r>
          </w:p>
        </w:tc>
      </w:tr>
      <w:tr w:rsidR="009E13CB" w:rsidRPr="00482C46" w14:paraId="3021078F" w14:textId="77777777" w:rsidTr="009E13CB">
        <w:tc>
          <w:tcPr>
            <w:tcW w:w="2605" w:type="dxa"/>
          </w:tcPr>
          <w:p w14:paraId="77055E66"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24035D5A" w14:textId="77777777" w:rsidR="009E13CB" w:rsidRPr="00482C46" w:rsidRDefault="009E13CB" w:rsidP="00971F6E">
            <w:pPr>
              <w:spacing w:after="0" w:line="240" w:lineRule="auto"/>
              <w:jc w:val="right"/>
              <w:rPr>
                <w:rFonts w:ascii="Garamond" w:hAnsi="Garamond"/>
                <w:sz w:val="20"/>
                <w:szCs w:val="20"/>
                <w:lang w:val="sq-AL"/>
              </w:rPr>
            </w:pPr>
            <w:r w:rsidRPr="00482C46">
              <w:rPr>
                <w:rFonts w:ascii="Garamond" w:hAnsi="Garamond"/>
                <w:sz w:val="20"/>
                <w:szCs w:val="20"/>
                <w:lang w:val="sq-AL"/>
              </w:rPr>
              <w:t>4</w:t>
            </w:r>
          </w:p>
        </w:tc>
      </w:tr>
      <w:tr w:rsidR="009E13CB" w:rsidRPr="00482C46" w14:paraId="71FCA076" w14:textId="77777777" w:rsidTr="009E13CB">
        <w:tc>
          <w:tcPr>
            <w:tcW w:w="2605" w:type="dxa"/>
          </w:tcPr>
          <w:p w14:paraId="7E2BC5D2"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7051176D" w14:textId="77777777" w:rsidR="009E13CB" w:rsidRPr="00482C46" w:rsidRDefault="009E13CB" w:rsidP="00971F6E">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6E80D529" w14:textId="77777777" w:rsidTr="009E13CB">
        <w:tc>
          <w:tcPr>
            <w:tcW w:w="2605" w:type="dxa"/>
          </w:tcPr>
          <w:p w14:paraId="03A4D66B"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65C26A9C" w14:textId="77777777" w:rsidR="009E13CB" w:rsidRPr="00482C46" w:rsidRDefault="009E13CB" w:rsidP="00971F6E">
            <w:pPr>
              <w:spacing w:after="0" w:line="240" w:lineRule="auto"/>
              <w:jc w:val="right"/>
              <w:rPr>
                <w:rFonts w:ascii="Garamond" w:hAnsi="Garamond"/>
                <w:sz w:val="20"/>
                <w:szCs w:val="20"/>
                <w:lang w:val="sq-AL"/>
              </w:rPr>
            </w:pPr>
            <w:r w:rsidRPr="00482C46">
              <w:rPr>
                <w:rFonts w:ascii="Garamond" w:hAnsi="Garamond"/>
                <w:sz w:val="20"/>
                <w:szCs w:val="20"/>
                <w:lang w:val="sq-AL"/>
              </w:rPr>
              <w:t>8</w:t>
            </w:r>
          </w:p>
        </w:tc>
      </w:tr>
      <w:tr w:rsidR="009E13CB" w:rsidRPr="00482C46" w14:paraId="530634BD" w14:textId="77777777" w:rsidTr="009E13CB">
        <w:tc>
          <w:tcPr>
            <w:tcW w:w="2605" w:type="dxa"/>
          </w:tcPr>
          <w:p w14:paraId="5F7E74B6"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11505CD6" w14:textId="77777777" w:rsidR="009E13CB" w:rsidRPr="00482C46" w:rsidRDefault="009E13CB" w:rsidP="00971F6E">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bl>
    <w:p w14:paraId="30221CF0" w14:textId="77777777" w:rsidR="009E13CB" w:rsidRPr="00482C46" w:rsidRDefault="009E13CB" w:rsidP="009E13CB">
      <w:pPr>
        <w:spacing w:after="0" w:line="240" w:lineRule="auto"/>
        <w:ind w:firstLine="284"/>
        <w:jc w:val="both"/>
        <w:rPr>
          <w:rFonts w:ascii="Garamond" w:hAnsi="Garamond"/>
          <w:sz w:val="24"/>
          <w:szCs w:val="24"/>
          <w:lang w:val="sq-AL"/>
        </w:rPr>
      </w:pPr>
    </w:p>
    <w:p w14:paraId="27BCFAB5"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3. ETIKA DHE ANGAZHIMI NDAJ VLERAVE PROFESIONALE (100 pikë)</w:t>
      </w:r>
    </w:p>
    <w:p w14:paraId="17EAAB3A" w14:textId="7065F075"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Pikëzimi i treguesve të këtij kriteri vlerësimi, bëhet sipas një rendi zbritës, bazuar në parimin kushtetues që çdo ndihmësmagjistrat pavarësisht institucionit ku kontribuon është së pari gjyqtar dhe për këtë arsye ai duhet të kujdeset gjatë gjithë kohës që të ruajë dhe kultivojë etikën, integritetin dhe paanësinë e tij. Çdo ndihmësmagjistrat e fillon procesin e vlerësimit me totalin e 100 pikëve referuar këtij kriteri të vlerësimit. Gjatë procedurës së vlerësimit, pikët mund të zbriten në varësi të problematikave të shfaqura</w:t>
      </w:r>
      <w:r w:rsidR="00252CDA" w:rsidRPr="00482C46">
        <w:rPr>
          <w:rFonts w:ascii="Garamond" w:hAnsi="Garamond"/>
          <w:sz w:val="24"/>
          <w:szCs w:val="24"/>
          <w:lang w:val="sq-AL"/>
        </w:rPr>
        <w:t>,</w:t>
      </w:r>
      <w:r w:rsidRPr="00482C46">
        <w:rPr>
          <w:rFonts w:ascii="Garamond" w:hAnsi="Garamond"/>
          <w:sz w:val="24"/>
          <w:szCs w:val="24"/>
          <w:lang w:val="sq-AL"/>
        </w:rPr>
        <w:t xml:space="preserve"> në lidhje me çdo tregues të dalë nga burimet e vlerësimit krahasuar me ligjin, standardet e etikës dhe rregullat e sjelljes të miratuara nga Këshilli, Kodi i Etikës Gjyqësore, të cilat interpretohen në përputhje me Parimet e Bangalorit për sjelljen gjyqësore dhe komentari përkatës,</w:t>
      </w:r>
      <w:r w:rsidRPr="00482C46">
        <w:rPr>
          <w:rFonts w:ascii="Garamond" w:hAnsi="Garamond"/>
          <w:sz w:val="24"/>
          <w:szCs w:val="24"/>
          <w:vertAlign w:val="superscript"/>
          <w:lang w:val="sq-AL"/>
        </w:rPr>
        <w:footnoteReference w:id="2"/>
      </w:r>
      <w:r w:rsidRPr="00482C46">
        <w:rPr>
          <w:rFonts w:ascii="Garamond" w:hAnsi="Garamond"/>
          <w:sz w:val="24"/>
          <w:szCs w:val="24"/>
          <w:lang w:val="sq-AL"/>
        </w:rPr>
        <w:t xml:space="preserve"> si edhe parimet për etikën gjyqësore të përpunuara nga Rrjeti Evropian i Këshillave Gjyqësorë (ENCJ).</w:t>
      </w:r>
      <w:r w:rsidRPr="00482C46">
        <w:rPr>
          <w:rFonts w:ascii="Garamond" w:hAnsi="Garamond"/>
          <w:sz w:val="24"/>
          <w:szCs w:val="24"/>
          <w:vertAlign w:val="superscript"/>
          <w:lang w:val="sq-AL"/>
        </w:rPr>
        <w:footnoteReference w:id="3"/>
      </w:r>
      <w:r w:rsidRPr="00482C46">
        <w:rPr>
          <w:rFonts w:ascii="Garamond" w:hAnsi="Garamond"/>
          <w:sz w:val="24"/>
          <w:szCs w:val="24"/>
          <w:lang w:val="sq-AL"/>
        </w:rPr>
        <w:t xml:space="preserve"> </w:t>
      </w:r>
    </w:p>
    <w:p w14:paraId="3D12EE74" w14:textId="0872A960"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A. </w:t>
      </w:r>
      <w:r w:rsidR="009E13CB" w:rsidRPr="00482C46">
        <w:rPr>
          <w:rFonts w:ascii="Garamond" w:hAnsi="Garamond"/>
          <w:b/>
          <w:sz w:val="24"/>
          <w:szCs w:val="24"/>
          <w:lang w:val="sq-AL"/>
        </w:rPr>
        <w:t>Etika në punë (35 pikë)</w:t>
      </w:r>
    </w:p>
    <w:p w14:paraId="1A529DFA" w14:textId="0F248F74"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252CDA" w:rsidRPr="00482C46">
        <w:rPr>
          <w:rFonts w:ascii="Garamond" w:hAnsi="Garamond"/>
          <w:b/>
          <w:sz w:val="24"/>
          <w:szCs w:val="24"/>
          <w:lang w:val="sq-AL"/>
        </w:rPr>
        <w:t>)</w:t>
      </w:r>
      <w:r w:rsidRPr="00482C46">
        <w:rPr>
          <w:rFonts w:ascii="Garamond" w:hAnsi="Garamond"/>
          <w:b/>
          <w:sz w:val="24"/>
          <w:szCs w:val="24"/>
          <w:lang w:val="sq-AL"/>
        </w:rPr>
        <w:t xml:space="preserve"> Angazhimi dhe përgjegjshmëria në funksion (35 pikë)</w:t>
      </w:r>
    </w:p>
    <w:p w14:paraId="6E833E62"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Etika në punë, me qëllim vlerësimin e angazhimit dhe përgjegjshmërisë në funksion, nënkupton sjelljen e kujdesshme, objektive, me vetëpërmbajtje dhe maturi të ndihmësmagjistratit gjatë ushtrimit të detyrës, në mënyrë korrekte, të ndërgjegjshme, sistematike dhe në kohë të arsyeshme.</w:t>
      </w:r>
    </w:p>
    <w:p w14:paraId="3BFD292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Përmbushja e këtij detyrimi profesional kërkon që ndihmësmagjistrati në ushtrimin e detyrës duhet të tregojë dhe të provojë se në mënyrë të ndërgjegjshme dhe me vërtetësi, shmang çdo sjellje që tregon mungesë respekti, vetëpërmbajtjeje, ndjeshmërie, vëmendjeje apo qasje të papërshtatshme dhe ofensive, duke mos u kufizuar vetëm në shmangien e sjelljeve që formalisht kualifikohen si në kundërshtim me ligjin. </w:t>
      </w:r>
    </w:p>
    <w:p w14:paraId="7A202783" w14:textId="77777777" w:rsidR="009E13CB"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Pikëzimi bëhet sipas tabelës së mëposhtme:</w:t>
      </w:r>
    </w:p>
    <w:p w14:paraId="0C62A385" w14:textId="77777777" w:rsidR="003C3DB5" w:rsidRPr="00482C46" w:rsidRDefault="003C3DB5" w:rsidP="009E13CB">
      <w:pPr>
        <w:spacing w:after="0" w:line="240" w:lineRule="auto"/>
        <w:ind w:firstLine="284"/>
        <w:jc w:val="both"/>
        <w:rPr>
          <w:rFonts w:ascii="Garamond" w:hAnsi="Garamond"/>
          <w:sz w:val="24"/>
          <w:szCs w:val="24"/>
          <w:lang w:val="sq-AL"/>
        </w:rPr>
      </w:pPr>
      <w:bookmarkStart w:id="2" w:name="_GoBack"/>
      <w:bookmarkEnd w:id="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11E350AB" w14:textId="77777777" w:rsidTr="009E13CB">
        <w:tc>
          <w:tcPr>
            <w:tcW w:w="2605" w:type="dxa"/>
            <w:shd w:val="clear" w:color="auto" w:fill="B4C6E7"/>
          </w:tcPr>
          <w:p w14:paraId="3E98B9D6"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lastRenderedPageBreak/>
              <w:t xml:space="preserve">Shkalla e etikës në punë </w:t>
            </w:r>
          </w:p>
        </w:tc>
        <w:tc>
          <w:tcPr>
            <w:tcW w:w="1440" w:type="dxa"/>
            <w:shd w:val="clear" w:color="auto" w:fill="B4C6E7"/>
          </w:tcPr>
          <w:p w14:paraId="041E1A4B"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44623059" w14:textId="77777777" w:rsidTr="009E13CB">
        <w:tc>
          <w:tcPr>
            <w:tcW w:w="2605" w:type="dxa"/>
          </w:tcPr>
          <w:p w14:paraId="589A640C"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35FCF57B"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7</w:t>
            </w:r>
          </w:p>
        </w:tc>
      </w:tr>
      <w:tr w:rsidR="009E13CB" w:rsidRPr="00482C46" w14:paraId="02D21718" w14:textId="77777777" w:rsidTr="009E13CB">
        <w:tc>
          <w:tcPr>
            <w:tcW w:w="2605" w:type="dxa"/>
          </w:tcPr>
          <w:p w14:paraId="05E596C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53D739D2"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14</w:t>
            </w:r>
          </w:p>
        </w:tc>
      </w:tr>
      <w:tr w:rsidR="009E13CB" w:rsidRPr="00482C46" w14:paraId="248AF970" w14:textId="77777777" w:rsidTr="009E13CB">
        <w:tc>
          <w:tcPr>
            <w:tcW w:w="2605" w:type="dxa"/>
          </w:tcPr>
          <w:p w14:paraId="50CC931D"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53349D7F"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21</w:t>
            </w:r>
          </w:p>
        </w:tc>
      </w:tr>
      <w:tr w:rsidR="009E13CB" w:rsidRPr="00482C46" w14:paraId="750D999E" w14:textId="77777777" w:rsidTr="009E13CB">
        <w:tc>
          <w:tcPr>
            <w:tcW w:w="2605" w:type="dxa"/>
          </w:tcPr>
          <w:p w14:paraId="0290118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6BFD720F"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28</w:t>
            </w:r>
          </w:p>
        </w:tc>
      </w:tr>
      <w:tr w:rsidR="009E13CB" w:rsidRPr="00482C46" w14:paraId="7149D4C5" w14:textId="77777777" w:rsidTr="009E13CB">
        <w:tc>
          <w:tcPr>
            <w:tcW w:w="2605" w:type="dxa"/>
          </w:tcPr>
          <w:p w14:paraId="25CB3005"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7EFDFFC3"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35</w:t>
            </w:r>
          </w:p>
        </w:tc>
      </w:tr>
    </w:tbl>
    <w:p w14:paraId="3874905D" w14:textId="154B2BBC"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Vlerësuesi përqendrohet në vendimet përfundimtare për masat disiplinore brenda periudhës së vlerësimit, rezultatet e ankesave dhe verifikimin e tyre, në vetëvlerësimin e kryer nga ndihmësmagjistrati, në mendimin e Kolegjit dhe në mendimin e </w:t>
      </w:r>
      <w:r w:rsidR="008A26DE" w:rsidRPr="00482C46">
        <w:rPr>
          <w:rFonts w:ascii="Garamond" w:hAnsi="Garamond"/>
          <w:sz w:val="24"/>
          <w:szCs w:val="24"/>
          <w:lang w:val="sq-AL"/>
        </w:rPr>
        <w:t>kryetarit</w:t>
      </w:r>
      <w:r w:rsidRPr="00482C46">
        <w:rPr>
          <w:rFonts w:ascii="Garamond" w:hAnsi="Garamond"/>
          <w:sz w:val="24"/>
          <w:szCs w:val="24"/>
          <w:lang w:val="sq-AL"/>
        </w:rPr>
        <w:t>.</w:t>
      </w:r>
    </w:p>
    <w:p w14:paraId="3E3D6FCD" w14:textId="6F2809EA"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B. </w:t>
      </w:r>
      <w:r w:rsidR="009E13CB" w:rsidRPr="00482C46">
        <w:rPr>
          <w:rFonts w:ascii="Garamond" w:hAnsi="Garamond"/>
          <w:b/>
          <w:sz w:val="24"/>
          <w:szCs w:val="24"/>
          <w:lang w:val="sq-AL"/>
        </w:rPr>
        <w:t>Integriteti (40 pikë)</w:t>
      </w:r>
    </w:p>
    <w:p w14:paraId="55F6D055" w14:textId="5A031402"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8A26DE" w:rsidRPr="00482C46">
        <w:rPr>
          <w:rFonts w:ascii="Garamond" w:hAnsi="Garamond"/>
          <w:b/>
          <w:sz w:val="24"/>
          <w:szCs w:val="24"/>
          <w:lang w:val="sq-AL"/>
        </w:rPr>
        <w:t>)</w:t>
      </w:r>
      <w:r w:rsidRPr="00482C46">
        <w:rPr>
          <w:rFonts w:ascii="Garamond" w:hAnsi="Garamond"/>
          <w:b/>
          <w:sz w:val="24"/>
          <w:szCs w:val="24"/>
          <w:lang w:val="sq-AL"/>
        </w:rPr>
        <w:t xml:space="preserve"> Shmangia e shfaqjes së pahijshme, nderi dhe dinjiteti (40 pikë)</w:t>
      </w:r>
    </w:p>
    <w:p w14:paraId="78A323F1"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Integriteti i ndihmësmagjistratit, në kuadër të vlerësimit etik dhe profesional të tij, nënkupton imunitetin e tij ndaj çdo ndikimi dhe presioni të jashtëm në ushtrimin e detyrës. </w:t>
      </w:r>
    </w:p>
    <w:p w14:paraId="25A6D74D"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Parimet e Bangalorit parashtrojnë se nuk ka shkallë integriteti të përkufizuara si të tilla. Integriteti është një karakteristikë që një person e ka ose jo. Integriteti është absolut. Në gjyqësor, integriteti është më shumë se një virtyt, është një domosdoshmëri.</w:t>
      </w:r>
    </w:p>
    <w:p w14:paraId="0C9E7D77" w14:textId="43237C40"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Prandaj, në përputhje me rrethanat, në caktimin e pikëve në dispozicion sipas këtij treguesi, Këshilli mund të marrë në konsideratë: </w:t>
      </w:r>
    </w:p>
    <w:p w14:paraId="37400590"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a) nëse ka informacione mjaftueshëm të besueshme se ndihmësmagjistratit i mungon integriteti, Këshilli do të caktojë minimumin e pikëve të mundshme. </w:t>
      </w:r>
    </w:p>
    <w:p w14:paraId="2E223C28"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b) nëse nuk ka informacione në dispozicion që tregojnë se ndihmësmagjistrati i mungon integriteti, konkluzioni duhet të jetë në favor të gjyqtarit dhe Këshilli do të caktojë maksimumin e pikëve të mundshme.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5B676753" w14:textId="77777777" w:rsidTr="009E13CB">
        <w:tc>
          <w:tcPr>
            <w:tcW w:w="2605" w:type="dxa"/>
            <w:shd w:val="clear" w:color="auto" w:fill="B4C6E7"/>
          </w:tcPr>
          <w:p w14:paraId="726A9203"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 xml:space="preserve">Shkalla e integritetit </w:t>
            </w:r>
          </w:p>
        </w:tc>
        <w:tc>
          <w:tcPr>
            <w:tcW w:w="1440" w:type="dxa"/>
            <w:shd w:val="clear" w:color="auto" w:fill="B4C6E7"/>
          </w:tcPr>
          <w:p w14:paraId="7D7061DD"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1A1296F9" w14:textId="77777777" w:rsidTr="009E13CB">
        <w:tc>
          <w:tcPr>
            <w:tcW w:w="2605" w:type="dxa"/>
          </w:tcPr>
          <w:p w14:paraId="28F3C7BA"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2B41E59E"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0</w:t>
            </w:r>
          </w:p>
        </w:tc>
      </w:tr>
      <w:tr w:rsidR="009E13CB" w:rsidRPr="00482C46" w14:paraId="766662C3" w14:textId="77777777" w:rsidTr="009E13CB">
        <w:tc>
          <w:tcPr>
            <w:tcW w:w="2605" w:type="dxa"/>
          </w:tcPr>
          <w:p w14:paraId="56368740"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04EF9651" w14:textId="77777777" w:rsidR="009E13CB" w:rsidRPr="00482C46" w:rsidRDefault="009E13CB" w:rsidP="008A26DE">
            <w:pPr>
              <w:spacing w:after="0" w:line="240" w:lineRule="auto"/>
              <w:jc w:val="right"/>
              <w:rPr>
                <w:rFonts w:ascii="Garamond" w:hAnsi="Garamond"/>
                <w:sz w:val="20"/>
                <w:szCs w:val="20"/>
                <w:lang w:val="sq-AL"/>
              </w:rPr>
            </w:pPr>
            <w:r w:rsidRPr="00482C46">
              <w:rPr>
                <w:rFonts w:ascii="Garamond" w:hAnsi="Garamond"/>
                <w:sz w:val="20"/>
                <w:szCs w:val="20"/>
                <w:lang w:val="sq-AL"/>
              </w:rPr>
              <w:t>40</w:t>
            </w:r>
          </w:p>
        </w:tc>
      </w:tr>
    </w:tbl>
    <w:p w14:paraId="50E7BBAA" w14:textId="4AAE5122"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Këshilli vlerëson nëse ndihmësmagjistrati respekton, miraton dhe mbështet vlerat themelore të punës së tij, siç janë shmangja e shfaqjes së pahijshme, nderi dhe dinjiteti, dhe </w:t>
      </w:r>
      <w:r w:rsidR="00FB7F04" w:rsidRPr="00482C46">
        <w:rPr>
          <w:rFonts w:ascii="Garamond" w:hAnsi="Garamond"/>
          <w:sz w:val="24"/>
          <w:szCs w:val="24"/>
          <w:lang w:val="sq-AL"/>
        </w:rPr>
        <w:t>u</w:t>
      </w:r>
      <w:r w:rsidRPr="00482C46">
        <w:rPr>
          <w:rFonts w:ascii="Garamond" w:hAnsi="Garamond"/>
          <w:sz w:val="24"/>
          <w:szCs w:val="24"/>
          <w:lang w:val="sq-AL"/>
        </w:rPr>
        <w:t xml:space="preserve"> përgjigjet pritshmërive të publikut, duke demonstruar cilësitë personale të mençurisë, ndershmërisë, ndjenjës së humanizmit, guximit, seriozitetit dhe maturisë. Ndihmësmagjistrati duhet të jetë i vetëdijshëm se sjellja profesionale, jeta private dhe sjellja në shoqëri kanë ndikim në imazhin e drejtësisë dhe </w:t>
      </w:r>
      <w:r w:rsidR="00FB7F04" w:rsidRPr="00482C46">
        <w:rPr>
          <w:rFonts w:ascii="Garamond" w:hAnsi="Garamond"/>
          <w:sz w:val="24"/>
          <w:szCs w:val="24"/>
          <w:lang w:val="sq-AL"/>
        </w:rPr>
        <w:t xml:space="preserve">në </w:t>
      </w:r>
      <w:r w:rsidRPr="00482C46">
        <w:rPr>
          <w:rFonts w:ascii="Garamond" w:hAnsi="Garamond"/>
          <w:sz w:val="24"/>
          <w:szCs w:val="24"/>
          <w:lang w:val="sq-AL"/>
        </w:rPr>
        <w:t xml:space="preserve">besimin e publikut. </w:t>
      </w:r>
    </w:p>
    <w:p w14:paraId="65174717" w14:textId="2C288854"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i/>
          <w:sz w:val="24"/>
          <w:szCs w:val="24"/>
          <w:lang w:val="sq-AL"/>
        </w:rPr>
        <w:t>Shmangia e shfaqjes së pahijshme</w:t>
      </w:r>
      <w:r w:rsidRPr="00482C46">
        <w:rPr>
          <w:rFonts w:ascii="Garamond" w:hAnsi="Garamond"/>
          <w:sz w:val="24"/>
          <w:szCs w:val="24"/>
          <w:lang w:val="sq-AL"/>
        </w:rPr>
        <w:t xml:space="preserve"> është themelore për integritetin. Gjatë punës së tyre si ndihmësmagjistratë ata duhet të përpiqen të shmangin të gjitha paragjykimet që mund të dëmtojnë ose të konsiderohen si të dëmshme për gjykimin e tyre gjatë hartimit të dokumenteve ligjor</w:t>
      </w:r>
      <w:r w:rsidR="00FB7F04" w:rsidRPr="00482C46">
        <w:rPr>
          <w:rFonts w:ascii="Garamond" w:hAnsi="Garamond"/>
          <w:sz w:val="24"/>
          <w:szCs w:val="24"/>
          <w:lang w:val="sq-AL"/>
        </w:rPr>
        <w:t>e</w:t>
      </w:r>
      <w:r w:rsidRPr="00482C46">
        <w:rPr>
          <w:rFonts w:ascii="Garamond" w:hAnsi="Garamond"/>
          <w:sz w:val="24"/>
          <w:szCs w:val="24"/>
          <w:lang w:val="sq-AL"/>
        </w:rPr>
        <w:t xml:space="preserve"> për çështjet në gjykim. Ndihmësmagjistratët, megjithëse nuk kryejnë funksione vendimmarrëse por ndihmëse, nuk duhet të mbajnë qëndrime favorizuese ose disfavorizuese</w:t>
      </w:r>
      <w:r w:rsidR="008F20D8" w:rsidRPr="00482C46">
        <w:rPr>
          <w:rFonts w:ascii="Garamond" w:hAnsi="Garamond"/>
          <w:sz w:val="24"/>
          <w:szCs w:val="24"/>
          <w:lang w:val="sq-AL"/>
        </w:rPr>
        <w:t>,</w:t>
      </w:r>
      <w:r w:rsidRPr="00482C46">
        <w:rPr>
          <w:rFonts w:ascii="Garamond" w:hAnsi="Garamond"/>
          <w:sz w:val="24"/>
          <w:szCs w:val="24"/>
          <w:lang w:val="sq-AL"/>
        </w:rPr>
        <w:t xml:space="preserve"> në lidhje me çështjet për të cilat japin kontributin e tyre ndihmës për gjyqtarët në Gjykatën e Lartë. </w:t>
      </w:r>
    </w:p>
    <w:p w14:paraId="490F317E" w14:textId="2A02D85B"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Në vlerësimin e ndihmësmagjistratit dhe caktimin e pikëve Këshilli mund të marrë parasysh nëse burimet e vlerësimit përmbajnë informacione mbi sjellje të tij</w:t>
      </w:r>
      <w:r w:rsidR="008F20D8" w:rsidRPr="00482C46">
        <w:rPr>
          <w:rFonts w:ascii="Garamond" w:hAnsi="Garamond"/>
          <w:sz w:val="24"/>
          <w:szCs w:val="24"/>
          <w:lang w:val="sq-AL"/>
        </w:rPr>
        <w:t>,</w:t>
      </w:r>
      <w:r w:rsidRPr="00482C46">
        <w:rPr>
          <w:rFonts w:ascii="Garamond" w:hAnsi="Garamond"/>
          <w:sz w:val="24"/>
          <w:szCs w:val="24"/>
          <w:lang w:val="sq-AL"/>
        </w:rPr>
        <w:t xml:space="preserve"> të tilla si: </w:t>
      </w:r>
    </w:p>
    <w:p w14:paraId="66EA9D71" w14:textId="5C80F932"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mungesë vëmendjeje dhe interesi për respektimin dhe dinjitetin e individëve;</w:t>
      </w:r>
    </w:p>
    <w:p w14:paraId="51A6DCC1" w14:textId="1DD22AAC"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 xml:space="preserve">keqpërdorimi i kohës së punës, personelit dhe burimeve për qëllime private; </w:t>
      </w:r>
    </w:p>
    <w:p w14:paraId="096FB6C0" w14:textId="22BBBC30"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përdorimi i substancave të ndaluara;</w:t>
      </w:r>
    </w:p>
    <w:p w14:paraId="1DC2A70A" w14:textId="6F15B553" w:rsidR="009E13CB" w:rsidRPr="00482C46" w:rsidRDefault="00602CF5"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 </w:t>
      </w:r>
      <w:r w:rsidR="009E13CB" w:rsidRPr="00482C46">
        <w:rPr>
          <w:rFonts w:ascii="Garamond" w:hAnsi="Garamond"/>
          <w:sz w:val="24"/>
          <w:szCs w:val="24"/>
          <w:lang w:val="sq-AL"/>
        </w:rPr>
        <w:t>çdo sjellje dhe veprimtari tjetër që cenon apo rrezikon të cenojë imazhin dhe figurën publike të gjyqtarit, gjykatës dhe të sistemit të drejtësisë.</w:t>
      </w:r>
      <w:r w:rsidR="005819A9" w:rsidRPr="00482C46">
        <w:rPr>
          <w:rFonts w:ascii="Garamond" w:hAnsi="Garamond"/>
          <w:sz w:val="24"/>
          <w:szCs w:val="24"/>
          <w:lang w:val="sq-AL"/>
        </w:rPr>
        <w:t xml:space="preserve"> </w:t>
      </w:r>
    </w:p>
    <w:p w14:paraId="4F8EE274" w14:textId="4C6EEBB2"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Vlerësuesi përqendrohet në vendimet përfundimtare për masat disiplinore brenda periudhës së vlerësimit, rezultatet e ankesave dhe verifikimi i tyre, në vetëvlerësimin e ndihmësmagjistratit, mendimin e Kolegjit, mendimin e </w:t>
      </w:r>
      <w:r w:rsidR="008F20D8" w:rsidRPr="00482C46">
        <w:rPr>
          <w:rFonts w:ascii="Garamond" w:hAnsi="Garamond"/>
          <w:sz w:val="24"/>
          <w:szCs w:val="24"/>
          <w:lang w:val="sq-AL"/>
        </w:rPr>
        <w:t xml:space="preserve">kryetarit </w:t>
      </w:r>
      <w:r w:rsidRPr="00482C46">
        <w:rPr>
          <w:rFonts w:ascii="Garamond" w:hAnsi="Garamond"/>
          <w:sz w:val="24"/>
          <w:szCs w:val="24"/>
          <w:lang w:val="sq-AL"/>
        </w:rPr>
        <w:t xml:space="preserve">dhe në të dhënat e raporteve të Inspektoratit të Lartë të Deklarimit dhe Kontrollit të Pasurive dhe Konfliktit të Interesave. Të dhënat e dala nga burimet e </w:t>
      </w:r>
      <w:r w:rsidRPr="00482C46">
        <w:rPr>
          <w:rFonts w:ascii="Garamond" w:hAnsi="Garamond"/>
          <w:sz w:val="24"/>
          <w:szCs w:val="24"/>
          <w:lang w:val="sq-AL"/>
        </w:rPr>
        <w:lastRenderedPageBreak/>
        <w:t>vlerësimit do të analizohen në mënyrë objektive</w:t>
      </w:r>
      <w:r w:rsidR="008F20D8" w:rsidRPr="00482C46">
        <w:rPr>
          <w:rFonts w:ascii="Garamond" w:hAnsi="Garamond"/>
          <w:sz w:val="24"/>
          <w:szCs w:val="24"/>
          <w:lang w:val="sq-AL"/>
        </w:rPr>
        <w:t>,</w:t>
      </w:r>
      <w:r w:rsidRPr="00482C46">
        <w:rPr>
          <w:rFonts w:ascii="Garamond" w:hAnsi="Garamond"/>
          <w:sz w:val="24"/>
          <w:szCs w:val="24"/>
          <w:lang w:val="sq-AL"/>
        </w:rPr>
        <w:t xml:space="preserve"> duke shmangur qëndrimin subjektiv të vlerësuesit apo </w:t>
      </w:r>
      <w:r w:rsidR="008F20D8" w:rsidRPr="00482C46">
        <w:rPr>
          <w:rFonts w:ascii="Garamond" w:hAnsi="Garamond"/>
          <w:sz w:val="24"/>
          <w:szCs w:val="24"/>
          <w:lang w:val="sq-AL"/>
        </w:rPr>
        <w:t xml:space="preserve">të </w:t>
      </w:r>
      <w:r w:rsidRPr="00482C46">
        <w:rPr>
          <w:rFonts w:ascii="Garamond" w:hAnsi="Garamond"/>
          <w:sz w:val="24"/>
          <w:szCs w:val="24"/>
          <w:lang w:val="sq-AL"/>
        </w:rPr>
        <w:t xml:space="preserve">anëtarit të Këshillit, të krijuar mbi bazën e njohjeve personale me ndihmësmagjistratin. </w:t>
      </w:r>
    </w:p>
    <w:p w14:paraId="05D39A85" w14:textId="2C570804"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C. </w:t>
      </w:r>
      <w:r w:rsidR="009E13CB" w:rsidRPr="00482C46">
        <w:rPr>
          <w:rFonts w:ascii="Garamond" w:hAnsi="Garamond"/>
          <w:b/>
          <w:sz w:val="24"/>
          <w:szCs w:val="24"/>
          <w:lang w:val="sq-AL"/>
        </w:rPr>
        <w:t>Paanësia (25 pikë)</w:t>
      </w:r>
    </w:p>
    <w:p w14:paraId="21DB9DE9" w14:textId="26D4B69C"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Paanësia e ndihmësmagjistratit nënkupton mungesë paragjy</w:t>
      </w:r>
      <w:r w:rsidR="004A49FB" w:rsidRPr="00482C46">
        <w:rPr>
          <w:rFonts w:ascii="Garamond" w:hAnsi="Garamond"/>
          <w:sz w:val="24"/>
          <w:szCs w:val="24"/>
          <w:lang w:val="sq-AL"/>
        </w:rPr>
        <w:t>kimi në favor ose kundër palëve</w:t>
      </w:r>
      <w:r w:rsidRPr="00482C46">
        <w:rPr>
          <w:rFonts w:ascii="Garamond" w:hAnsi="Garamond"/>
          <w:sz w:val="24"/>
          <w:szCs w:val="24"/>
          <w:lang w:val="sq-AL"/>
        </w:rPr>
        <w:t xml:space="preserve"> apo grupeve të veçanta. Këshilli do të vlerësojë këtu imunitetin ndaj çdo ndikimi ose presioni të jashtëm, aftësinë e ndihmësmagjistratit për të shmangur një konflikt të mundshëm interesi që ndikon ose mund të krijojë dyshime për paanësinë e tij, si dhe respektimin e çështjeve të grupeve në nevojë, duke përfshirë edhe çështjet e barazisë gjinore dhe të pakicave. Ndihmësmagjistrati, pavarësisht se nuk ka vendimmarrje të drejtpërdrejtë, duhet të jetë i drejtë dhe i balancuar, duke u përpjekur maksimalisht që t</w:t>
      </w:r>
      <w:r w:rsidR="004A49FB" w:rsidRPr="00482C46">
        <w:rPr>
          <w:rFonts w:ascii="Garamond" w:hAnsi="Garamond"/>
          <w:sz w:val="24"/>
          <w:szCs w:val="24"/>
          <w:lang w:val="sq-AL"/>
        </w:rPr>
        <w:t>’</w:t>
      </w:r>
      <w:r w:rsidRPr="00482C46">
        <w:rPr>
          <w:rFonts w:ascii="Garamond" w:hAnsi="Garamond"/>
          <w:sz w:val="24"/>
          <w:szCs w:val="24"/>
          <w:lang w:val="sq-AL"/>
        </w:rPr>
        <w:t xml:space="preserve">i transmetojë nga jashtë këto cilësi. Paraqitja dhe cilësia e drejtësisë janë thelbësore. </w:t>
      </w:r>
    </w:p>
    <w:p w14:paraId="1C7D01F1" w14:textId="11C199DE"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8F20D8" w:rsidRPr="00482C46">
        <w:rPr>
          <w:rFonts w:ascii="Garamond" w:hAnsi="Garamond"/>
          <w:b/>
          <w:sz w:val="24"/>
          <w:szCs w:val="24"/>
          <w:lang w:val="sq-AL"/>
        </w:rPr>
        <w:t>)</w:t>
      </w:r>
      <w:r w:rsidRPr="00482C46">
        <w:rPr>
          <w:rFonts w:ascii="Garamond" w:hAnsi="Garamond"/>
          <w:b/>
          <w:sz w:val="24"/>
          <w:szCs w:val="24"/>
          <w:lang w:val="sq-AL"/>
        </w:rPr>
        <w:t xml:space="preserve"> Përdorimi ose jo i gjuhës diskriminuese (10 pikë)</w:t>
      </w:r>
    </w:p>
    <w:p w14:paraId="02C042B6" w14:textId="496E4FE5"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Ndihmësmagjistratët duhet të jenë të vetëdijshëm dhe të shmangin përdorimin e gjuhës diskriminuese</w:t>
      </w:r>
      <w:r w:rsidR="004A49FB" w:rsidRPr="00482C46">
        <w:rPr>
          <w:rFonts w:ascii="Garamond" w:hAnsi="Garamond"/>
          <w:sz w:val="24"/>
          <w:szCs w:val="24"/>
          <w:lang w:val="sq-AL"/>
        </w:rPr>
        <w:t>,</w:t>
      </w:r>
      <w:r w:rsidRPr="00482C46">
        <w:rPr>
          <w:rFonts w:ascii="Garamond" w:hAnsi="Garamond"/>
          <w:sz w:val="24"/>
          <w:szCs w:val="24"/>
          <w:lang w:val="sq-AL"/>
        </w:rPr>
        <w:t xml:space="preserve"> si dhe çdo tendencë për paragjykime. Qëndrimet personale nuk duhet të ndërhyjnë në ushtrimin e funksionit të ndihmësmagjistratit.</w:t>
      </w:r>
      <w:r w:rsidRPr="00482C46">
        <w:rPr>
          <w:rFonts w:ascii="Garamond" w:hAnsi="Garamond"/>
          <w:sz w:val="24"/>
          <w:szCs w:val="24"/>
          <w:highlight w:val="yellow"/>
          <w:lang w:val="sq-AL"/>
        </w:rPr>
        <w:t xml:space="preserve"> </w:t>
      </w:r>
    </w:p>
    <w:p w14:paraId="24CBF086" w14:textId="1540CB4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Si burime vlerësimi lidhur me këtë kriter, shërbejnë dokumentet ligjor</w:t>
      </w:r>
      <w:r w:rsidR="004A49FB" w:rsidRPr="00482C46">
        <w:rPr>
          <w:rFonts w:ascii="Garamond" w:hAnsi="Garamond"/>
          <w:sz w:val="24"/>
          <w:szCs w:val="24"/>
          <w:lang w:val="sq-AL"/>
        </w:rPr>
        <w:t>e</w:t>
      </w:r>
      <w:r w:rsidRPr="00482C46">
        <w:rPr>
          <w:rFonts w:ascii="Garamond" w:hAnsi="Garamond"/>
          <w:sz w:val="24"/>
          <w:szCs w:val="24"/>
          <w:lang w:val="sq-AL"/>
        </w:rPr>
        <w:t xml:space="preserve"> të dorëzuara nga ndihmësmagjistrati, vetëvlerësimi i tij, mendimi i Kolegjit dhe mendimi i </w:t>
      </w:r>
      <w:r w:rsidR="004A49FB" w:rsidRPr="00482C46">
        <w:rPr>
          <w:rFonts w:ascii="Garamond" w:hAnsi="Garamond"/>
          <w:sz w:val="24"/>
          <w:szCs w:val="24"/>
          <w:lang w:val="sq-AL"/>
        </w:rPr>
        <w:t>kryetarit</w:t>
      </w:r>
      <w:r w:rsidRPr="00482C46">
        <w:rPr>
          <w:rFonts w:ascii="Garamond" w:hAnsi="Garamond"/>
          <w:sz w:val="24"/>
          <w:szCs w:val="24"/>
          <w:lang w:val="sq-AL"/>
        </w:rPr>
        <w:t>.</w:t>
      </w:r>
    </w:p>
    <w:p w14:paraId="3ED70532"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6786D418" w14:textId="77777777" w:rsidTr="004A49FB">
        <w:tc>
          <w:tcPr>
            <w:tcW w:w="2605" w:type="dxa"/>
            <w:shd w:val="clear" w:color="auto" w:fill="B4C6E7"/>
            <w:vAlign w:val="center"/>
          </w:tcPr>
          <w:p w14:paraId="59EF28B4" w14:textId="77777777" w:rsidR="009E13CB" w:rsidRPr="00482C46" w:rsidRDefault="009E13CB" w:rsidP="004A49FB">
            <w:pPr>
              <w:spacing w:after="0" w:line="240" w:lineRule="auto"/>
              <w:jc w:val="center"/>
              <w:rPr>
                <w:rFonts w:ascii="Garamond" w:hAnsi="Garamond"/>
                <w:b/>
                <w:sz w:val="20"/>
                <w:szCs w:val="20"/>
                <w:lang w:val="sq-AL"/>
              </w:rPr>
            </w:pPr>
            <w:r w:rsidRPr="00482C46">
              <w:rPr>
                <w:rFonts w:ascii="Garamond" w:hAnsi="Garamond"/>
                <w:b/>
                <w:sz w:val="20"/>
                <w:szCs w:val="20"/>
                <w:lang w:val="sq-AL"/>
              </w:rPr>
              <w:t>Aftësia për të shmangur përdorimin e gjuhës diskriminuese</w:t>
            </w:r>
          </w:p>
        </w:tc>
        <w:tc>
          <w:tcPr>
            <w:tcW w:w="1440" w:type="dxa"/>
            <w:shd w:val="clear" w:color="auto" w:fill="B4C6E7"/>
            <w:vAlign w:val="center"/>
          </w:tcPr>
          <w:p w14:paraId="46F95D8D" w14:textId="77777777" w:rsidR="009E13CB" w:rsidRPr="00482C46" w:rsidRDefault="009E13CB" w:rsidP="004A49FB">
            <w:pPr>
              <w:spacing w:after="0" w:line="240" w:lineRule="auto"/>
              <w:jc w:val="center"/>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3FF69B4E" w14:textId="77777777" w:rsidTr="004A49FB">
        <w:tc>
          <w:tcPr>
            <w:tcW w:w="2605" w:type="dxa"/>
          </w:tcPr>
          <w:p w14:paraId="3A838FCF"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vAlign w:val="center"/>
          </w:tcPr>
          <w:p w14:paraId="6430D209" w14:textId="77777777" w:rsidR="009E13CB" w:rsidRPr="00482C46" w:rsidRDefault="009E13CB" w:rsidP="004A49FB">
            <w:pPr>
              <w:spacing w:after="0" w:line="240" w:lineRule="auto"/>
              <w:jc w:val="right"/>
              <w:rPr>
                <w:rFonts w:ascii="Garamond" w:hAnsi="Garamond"/>
                <w:sz w:val="20"/>
                <w:szCs w:val="20"/>
                <w:lang w:val="sq-AL"/>
              </w:rPr>
            </w:pPr>
            <w:r w:rsidRPr="00482C46">
              <w:rPr>
                <w:rFonts w:ascii="Garamond" w:hAnsi="Garamond"/>
                <w:sz w:val="20"/>
                <w:szCs w:val="20"/>
                <w:lang w:val="sq-AL"/>
              </w:rPr>
              <w:t>2</w:t>
            </w:r>
          </w:p>
        </w:tc>
      </w:tr>
      <w:tr w:rsidR="009E13CB" w:rsidRPr="00482C46" w14:paraId="46F1CEDD" w14:textId="77777777" w:rsidTr="004A49FB">
        <w:tc>
          <w:tcPr>
            <w:tcW w:w="2605" w:type="dxa"/>
          </w:tcPr>
          <w:p w14:paraId="72B0D8B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vAlign w:val="center"/>
          </w:tcPr>
          <w:p w14:paraId="057725CD" w14:textId="77777777" w:rsidR="009E13CB" w:rsidRPr="00482C46" w:rsidRDefault="009E13CB" w:rsidP="004A49FB">
            <w:pPr>
              <w:spacing w:after="0" w:line="240" w:lineRule="auto"/>
              <w:jc w:val="right"/>
              <w:rPr>
                <w:rFonts w:ascii="Garamond" w:hAnsi="Garamond"/>
                <w:sz w:val="20"/>
                <w:szCs w:val="20"/>
                <w:lang w:val="sq-AL"/>
              </w:rPr>
            </w:pPr>
            <w:r w:rsidRPr="00482C46">
              <w:rPr>
                <w:rFonts w:ascii="Garamond" w:hAnsi="Garamond"/>
                <w:sz w:val="20"/>
                <w:szCs w:val="20"/>
                <w:lang w:val="sq-AL"/>
              </w:rPr>
              <w:t>4</w:t>
            </w:r>
          </w:p>
        </w:tc>
      </w:tr>
      <w:tr w:rsidR="009E13CB" w:rsidRPr="00482C46" w14:paraId="41C27E3A" w14:textId="77777777" w:rsidTr="004A49FB">
        <w:tc>
          <w:tcPr>
            <w:tcW w:w="2605" w:type="dxa"/>
          </w:tcPr>
          <w:p w14:paraId="4599C043"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vAlign w:val="center"/>
          </w:tcPr>
          <w:p w14:paraId="3671AB39" w14:textId="77777777" w:rsidR="009E13CB" w:rsidRPr="00482C46" w:rsidRDefault="009E13CB" w:rsidP="004A49FB">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27F8EEF1" w14:textId="77777777" w:rsidTr="004A49FB">
        <w:tc>
          <w:tcPr>
            <w:tcW w:w="2605" w:type="dxa"/>
          </w:tcPr>
          <w:p w14:paraId="5D714CB6"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vAlign w:val="center"/>
          </w:tcPr>
          <w:p w14:paraId="5E98D38F" w14:textId="77777777" w:rsidR="009E13CB" w:rsidRPr="00482C46" w:rsidRDefault="009E13CB" w:rsidP="004A49FB">
            <w:pPr>
              <w:spacing w:after="0" w:line="240" w:lineRule="auto"/>
              <w:jc w:val="right"/>
              <w:rPr>
                <w:rFonts w:ascii="Garamond" w:hAnsi="Garamond"/>
                <w:sz w:val="20"/>
                <w:szCs w:val="20"/>
                <w:lang w:val="sq-AL"/>
              </w:rPr>
            </w:pPr>
            <w:r w:rsidRPr="00482C46">
              <w:rPr>
                <w:rFonts w:ascii="Garamond" w:hAnsi="Garamond"/>
                <w:sz w:val="20"/>
                <w:szCs w:val="20"/>
                <w:lang w:val="sq-AL"/>
              </w:rPr>
              <w:t>8</w:t>
            </w:r>
          </w:p>
        </w:tc>
      </w:tr>
      <w:tr w:rsidR="009E13CB" w:rsidRPr="00482C46" w14:paraId="67AE55F3" w14:textId="77777777" w:rsidTr="004A49FB">
        <w:tc>
          <w:tcPr>
            <w:tcW w:w="2605" w:type="dxa"/>
          </w:tcPr>
          <w:p w14:paraId="13F34CCD"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vAlign w:val="center"/>
          </w:tcPr>
          <w:p w14:paraId="77D5FF41" w14:textId="77777777" w:rsidR="009E13CB" w:rsidRPr="00482C46" w:rsidRDefault="009E13CB" w:rsidP="004A49FB">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bl>
    <w:p w14:paraId="26243680" w14:textId="77777777" w:rsidR="009E13CB" w:rsidRPr="00482C46" w:rsidRDefault="009E13CB" w:rsidP="009E13CB">
      <w:pPr>
        <w:spacing w:after="0" w:line="240" w:lineRule="auto"/>
        <w:ind w:firstLine="284"/>
        <w:jc w:val="both"/>
        <w:rPr>
          <w:rFonts w:ascii="Garamond" w:hAnsi="Garamond"/>
          <w:sz w:val="24"/>
          <w:szCs w:val="24"/>
          <w:lang w:val="sq-AL"/>
        </w:rPr>
      </w:pPr>
    </w:p>
    <w:p w14:paraId="564BA391" w14:textId="3CEC369C"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B04FA0" w:rsidRPr="00482C46">
        <w:rPr>
          <w:rFonts w:ascii="Garamond" w:hAnsi="Garamond"/>
          <w:b/>
          <w:sz w:val="24"/>
          <w:szCs w:val="24"/>
          <w:lang w:val="sq-AL"/>
        </w:rPr>
        <w:t>)</w:t>
      </w:r>
      <w:r w:rsidRPr="00482C46">
        <w:rPr>
          <w:rFonts w:ascii="Garamond" w:hAnsi="Garamond"/>
          <w:b/>
          <w:sz w:val="24"/>
          <w:szCs w:val="24"/>
          <w:lang w:val="sq-AL"/>
        </w:rPr>
        <w:t xml:space="preserve"> Numri tejet i lartë i kërkesave për heqje dorë të refuzuara nga </w:t>
      </w:r>
      <w:r w:rsidR="00B04FA0" w:rsidRPr="00482C46">
        <w:rPr>
          <w:rFonts w:ascii="Garamond" w:hAnsi="Garamond"/>
          <w:b/>
          <w:sz w:val="24"/>
          <w:szCs w:val="24"/>
          <w:lang w:val="sq-AL"/>
        </w:rPr>
        <w:t xml:space="preserve">kryetari </w:t>
      </w:r>
      <w:r w:rsidRPr="00482C46">
        <w:rPr>
          <w:rFonts w:ascii="Garamond" w:hAnsi="Garamond"/>
          <w:b/>
          <w:sz w:val="24"/>
          <w:szCs w:val="24"/>
          <w:lang w:val="sq-AL"/>
        </w:rPr>
        <w:t>(15 pikë)</w:t>
      </w:r>
    </w:p>
    <w:p w14:paraId="2ECECE10"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i këtij treguesi bëhet sipas një rendi zbritës bazuar në prezumimin e paanshmërisë në funksion. Në bazë të kësaj qasjeje edhe ndihmësmagjistrati, i cili ka funksion primar qenien gjyqtar, e fillon procesin e vlerësimit me totalin e 15 pikëve referuar këtij kriteri. </w:t>
      </w:r>
    </w:p>
    <w:p w14:paraId="4EC4143A" w14:textId="22D8783A"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Për të vendosur nëse numri i kërkesave të refuzuara për heqjen dorë të ndihmësmagjistratit në çështje të caktuara gjyqësore është apo jo “tejet i lartë”, vlerësuesi, rast pas rasti, do të përqendrohet në raportin e numrit të çështjeve të caktuara ndihmësmagjistratit gjatë periudhës së vlerësimit dhe numrit të kërkesave të bëra prej tij për heqje dorë (mospërfshirjen në përgatitjen e materialeve lidhur me çështjen në gjykim), të refuzuara nga </w:t>
      </w:r>
      <w:r w:rsidR="00B04FA0" w:rsidRPr="00482C46">
        <w:rPr>
          <w:rFonts w:ascii="Garamond" w:hAnsi="Garamond"/>
          <w:sz w:val="24"/>
          <w:szCs w:val="24"/>
          <w:lang w:val="sq-AL"/>
        </w:rPr>
        <w:t>kryetari</w:t>
      </w:r>
      <w:r w:rsidRPr="00482C46">
        <w:rPr>
          <w:rFonts w:ascii="Garamond" w:hAnsi="Garamond"/>
          <w:sz w:val="24"/>
          <w:szCs w:val="24"/>
          <w:lang w:val="sq-AL"/>
        </w:rPr>
        <w:t>. Nëse nga burimet e vlerësimit rezulton numër “tejet i lartë” i kërkesave për heqje dorë, ndihmësmagjistrati</w:t>
      </w:r>
      <w:r w:rsidR="005819A9" w:rsidRPr="00482C46">
        <w:rPr>
          <w:rFonts w:ascii="Garamond" w:hAnsi="Garamond"/>
          <w:sz w:val="24"/>
          <w:szCs w:val="24"/>
          <w:lang w:val="sq-AL"/>
        </w:rPr>
        <w:t xml:space="preserve"> </w:t>
      </w:r>
      <w:r w:rsidRPr="00482C46">
        <w:rPr>
          <w:rFonts w:ascii="Garamond" w:hAnsi="Garamond"/>
          <w:sz w:val="24"/>
          <w:szCs w:val="24"/>
          <w:lang w:val="sq-AL"/>
        </w:rPr>
        <w:t>do të vlerësohet me pikët minimale</w:t>
      </w:r>
    </w:p>
    <w:p w14:paraId="5348DBCC" w14:textId="644BAF9B"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I njëjti vlerësim bëhet edhe në rastin kur gjatë procedurës së vlerësimit konstatohet se kërkesat e bëra nga ai për të hequr dorë nga përgatitja e dokumenteve ligjore për çështje të caktuara, janë të përsëritura, pavarësisht refuzimit të mëparshëm për të njëjtin shkak nga </w:t>
      </w:r>
      <w:r w:rsidR="00B04FA0" w:rsidRPr="00482C46">
        <w:rPr>
          <w:rFonts w:ascii="Garamond" w:hAnsi="Garamond"/>
          <w:sz w:val="24"/>
          <w:szCs w:val="24"/>
          <w:lang w:val="sq-AL"/>
        </w:rPr>
        <w:t>kryetari</w:t>
      </w:r>
      <w:r w:rsidRPr="00482C46">
        <w:rPr>
          <w:rFonts w:ascii="Garamond" w:hAnsi="Garamond"/>
          <w:sz w:val="24"/>
          <w:szCs w:val="24"/>
          <w:lang w:val="sq-AL"/>
        </w:rPr>
        <w:t xml:space="preserve">. </w:t>
      </w:r>
    </w:p>
    <w:p w14:paraId="2D24FC13"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9E13CB" w:rsidRPr="00482C46" w14:paraId="07B5AD64" w14:textId="77777777" w:rsidTr="00B04FA0">
        <w:tc>
          <w:tcPr>
            <w:tcW w:w="2605" w:type="dxa"/>
            <w:shd w:val="clear" w:color="auto" w:fill="B4C6E7"/>
            <w:vAlign w:val="center"/>
          </w:tcPr>
          <w:p w14:paraId="7EE72C01" w14:textId="469CB097" w:rsidR="009E13CB" w:rsidRPr="00482C46" w:rsidRDefault="009E13CB" w:rsidP="00B04FA0">
            <w:pPr>
              <w:spacing w:after="0" w:line="240" w:lineRule="auto"/>
              <w:jc w:val="center"/>
              <w:rPr>
                <w:rFonts w:ascii="Garamond" w:hAnsi="Garamond"/>
                <w:b/>
                <w:sz w:val="20"/>
                <w:szCs w:val="20"/>
                <w:lang w:val="sq-AL"/>
              </w:rPr>
            </w:pPr>
            <w:r w:rsidRPr="00482C46">
              <w:rPr>
                <w:rFonts w:ascii="Garamond" w:hAnsi="Garamond"/>
                <w:b/>
                <w:sz w:val="20"/>
                <w:szCs w:val="20"/>
                <w:lang w:val="sq-AL"/>
              </w:rPr>
              <w:t>Numri i kërkesave të refuzuara</w:t>
            </w:r>
          </w:p>
        </w:tc>
        <w:tc>
          <w:tcPr>
            <w:tcW w:w="1440" w:type="dxa"/>
            <w:shd w:val="clear" w:color="auto" w:fill="B4C6E7"/>
            <w:vAlign w:val="center"/>
          </w:tcPr>
          <w:p w14:paraId="05903108" w14:textId="77777777" w:rsidR="009E13CB" w:rsidRPr="00482C46" w:rsidRDefault="009E13CB" w:rsidP="00B04FA0">
            <w:pPr>
              <w:spacing w:after="0" w:line="240" w:lineRule="auto"/>
              <w:jc w:val="center"/>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5ACB3C4B" w14:textId="77777777" w:rsidTr="00B04FA0">
        <w:tc>
          <w:tcPr>
            <w:tcW w:w="2605" w:type="dxa"/>
          </w:tcPr>
          <w:p w14:paraId="5FC9929E"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Tejet i lartë</w:t>
            </w:r>
          </w:p>
        </w:tc>
        <w:tc>
          <w:tcPr>
            <w:tcW w:w="1440" w:type="dxa"/>
            <w:vAlign w:val="center"/>
          </w:tcPr>
          <w:p w14:paraId="530AA791" w14:textId="77777777" w:rsidR="009E13CB" w:rsidRPr="00482C46" w:rsidRDefault="009E13CB" w:rsidP="00B04FA0">
            <w:pPr>
              <w:spacing w:after="0" w:line="240" w:lineRule="auto"/>
              <w:jc w:val="right"/>
              <w:rPr>
                <w:rFonts w:ascii="Garamond" w:hAnsi="Garamond"/>
                <w:sz w:val="20"/>
                <w:szCs w:val="20"/>
                <w:lang w:val="sq-AL"/>
              </w:rPr>
            </w:pPr>
            <w:r w:rsidRPr="00482C46">
              <w:rPr>
                <w:rFonts w:ascii="Garamond" w:hAnsi="Garamond"/>
                <w:sz w:val="20"/>
                <w:szCs w:val="20"/>
                <w:lang w:val="sq-AL"/>
              </w:rPr>
              <w:t>3</w:t>
            </w:r>
          </w:p>
        </w:tc>
      </w:tr>
      <w:tr w:rsidR="009E13CB" w:rsidRPr="00482C46" w14:paraId="61BF2075" w14:textId="77777777" w:rsidTr="00B04FA0">
        <w:tc>
          <w:tcPr>
            <w:tcW w:w="2605" w:type="dxa"/>
          </w:tcPr>
          <w:p w14:paraId="41D4E230"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I pakonsiderueshëm</w:t>
            </w:r>
          </w:p>
        </w:tc>
        <w:tc>
          <w:tcPr>
            <w:tcW w:w="1440" w:type="dxa"/>
            <w:vAlign w:val="center"/>
          </w:tcPr>
          <w:p w14:paraId="1EF61638" w14:textId="77777777" w:rsidR="009E13CB" w:rsidRPr="00482C46" w:rsidRDefault="009E13CB" w:rsidP="00B04FA0">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p w14:paraId="7C4D1898" w14:textId="18630F38"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Vlerësuesi përqendrohet në të dhënat statistikore, vlerësimin e kryer nga ndihmësmagjistrati dhe mendimi i </w:t>
      </w:r>
      <w:r w:rsidR="00B04FA0" w:rsidRPr="00482C46">
        <w:rPr>
          <w:rFonts w:ascii="Garamond" w:hAnsi="Garamond"/>
          <w:sz w:val="24"/>
          <w:szCs w:val="24"/>
          <w:lang w:val="sq-AL"/>
        </w:rPr>
        <w:t>kryetarit</w:t>
      </w:r>
      <w:r w:rsidRPr="00482C46">
        <w:rPr>
          <w:rFonts w:ascii="Garamond" w:hAnsi="Garamond"/>
          <w:sz w:val="24"/>
          <w:szCs w:val="24"/>
          <w:lang w:val="sq-AL"/>
        </w:rPr>
        <w:t>.</w:t>
      </w:r>
      <w:r w:rsidR="005819A9" w:rsidRPr="00482C46">
        <w:rPr>
          <w:rFonts w:ascii="Garamond" w:hAnsi="Garamond"/>
          <w:sz w:val="24"/>
          <w:szCs w:val="24"/>
          <w:lang w:val="sq-AL"/>
        </w:rPr>
        <w:t xml:space="preserve"> </w:t>
      </w:r>
    </w:p>
    <w:p w14:paraId="4F96F369"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4. AFTËSIA PERSONALE DHE ANGAZHIMI PROFESIONAL (100 pikë)</w:t>
      </w:r>
    </w:p>
    <w:p w14:paraId="6D04E706"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Ky kriter vlerëson kapacitetin personal dhe angazhimin profesional të ndihmësmagjistratit që detajohet në treguesit e mëposhtëm.</w:t>
      </w:r>
    </w:p>
    <w:p w14:paraId="701FAFE3" w14:textId="2EC66EE0"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lastRenderedPageBreak/>
        <w:t xml:space="preserve">A. </w:t>
      </w:r>
      <w:r w:rsidR="009E13CB" w:rsidRPr="00482C46">
        <w:rPr>
          <w:rFonts w:ascii="Garamond" w:hAnsi="Garamond"/>
          <w:b/>
          <w:sz w:val="24"/>
          <w:szCs w:val="24"/>
          <w:lang w:val="sq-AL"/>
        </w:rPr>
        <w:t>Aftësia e komunikimit (40 pikë)</w:t>
      </w:r>
    </w:p>
    <w:p w14:paraId="0AAB8816" w14:textId="3962BA32"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153786" w:rsidRPr="00482C46">
        <w:rPr>
          <w:rFonts w:ascii="Garamond" w:hAnsi="Garamond"/>
          <w:b/>
          <w:sz w:val="24"/>
          <w:szCs w:val="24"/>
          <w:lang w:val="sq-AL"/>
        </w:rPr>
        <w:t>)</w:t>
      </w:r>
      <w:r w:rsidRPr="00482C46">
        <w:rPr>
          <w:rFonts w:ascii="Garamond" w:hAnsi="Garamond"/>
          <w:b/>
          <w:sz w:val="24"/>
          <w:szCs w:val="24"/>
          <w:lang w:val="sq-AL"/>
        </w:rPr>
        <w:t xml:space="preserve"> Komunikimi i qartë dhe transparent (25 pikë)</w:t>
      </w:r>
    </w:p>
    <w:p w14:paraId="719067C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Ndihmësmagjistrati duhet të jetë në gjendje të komunikojë në mënyrë efektive. Aftësitë e komunikimit efektiv përfshijnë aftësinë për t’u shprehur në mënyrë të kuptueshme, të qartë dhe konçize me gjyqtarët e Gjykatës, publikun (nëse është rasti), subjektet e tjera dhe të tretët. </w:t>
      </w:r>
    </w:p>
    <w:p w14:paraId="4BE9B7BF" w14:textId="77777777"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440"/>
      </w:tblGrid>
      <w:tr w:rsidR="009E13CB" w:rsidRPr="00482C46" w14:paraId="52EA40EC" w14:textId="77777777" w:rsidTr="00153786">
        <w:tc>
          <w:tcPr>
            <w:tcW w:w="3060" w:type="dxa"/>
            <w:shd w:val="clear" w:color="auto" w:fill="B4C6E7"/>
            <w:vAlign w:val="center"/>
          </w:tcPr>
          <w:p w14:paraId="603B09CE" w14:textId="77777777" w:rsidR="009E13CB" w:rsidRPr="00482C46" w:rsidRDefault="009E13CB" w:rsidP="00153786">
            <w:pPr>
              <w:spacing w:after="0" w:line="240" w:lineRule="auto"/>
              <w:jc w:val="center"/>
              <w:rPr>
                <w:rFonts w:ascii="Garamond" w:hAnsi="Garamond"/>
                <w:b/>
                <w:sz w:val="20"/>
                <w:szCs w:val="20"/>
                <w:lang w:val="sq-AL"/>
              </w:rPr>
            </w:pPr>
            <w:r w:rsidRPr="00482C46">
              <w:rPr>
                <w:rFonts w:ascii="Garamond" w:hAnsi="Garamond"/>
                <w:b/>
                <w:sz w:val="20"/>
                <w:szCs w:val="20"/>
                <w:lang w:val="sq-AL"/>
              </w:rPr>
              <w:t>Qartësia dhe transparenca e komunikimit</w:t>
            </w:r>
          </w:p>
        </w:tc>
        <w:tc>
          <w:tcPr>
            <w:tcW w:w="1440" w:type="dxa"/>
            <w:shd w:val="clear" w:color="auto" w:fill="B4C6E7"/>
            <w:vAlign w:val="center"/>
          </w:tcPr>
          <w:p w14:paraId="53F4017F" w14:textId="77777777" w:rsidR="009E13CB" w:rsidRPr="00482C46" w:rsidRDefault="009E13CB" w:rsidP="00153786">
            <w:pPr>
              <w:spacing w:after="0" w:line="240" w:lineRule="auto"/>
              <w:jc w:val="center"/>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6BC1EBD4" w14:textId="77777777" w:rsidTr="009E13CB">
        <w:tc>
          <w:tcPr>
            <w:tcW w:w="3060" w:type="dxa"/>
          </w:tcPr>
          <w:p w14:paraId="7FC98B20"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71EB5251"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5</w:t>
            </w:r>
          </w:p>
        </w:tc>
      </w:tr>
      <w:tr w:rsidR="009E13CB" w:rsidRPr="00482C46" w14:paraId="79716CA3" w14:textId="77777777" w:rsidTr="009E13CB">
        <w:tc>
          <w:tcPr>
            <w:tcW w:w="3060" w:type="dxa"/>
          </w:tcPr>
          <w:p w14:paraId="09810E5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370FEFDB"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r w:rsidR="009E13CB" w:rsidRPr="00482C46" w14:paraId="48930368" w14:textId="77777777" w:rsidTr="009E13CB">
        <w:tc>
          <w:tcPr>
            <w:tcW w:w="3060" w:type="dxa"/>
          </w:tcPr>
          <w:p w14:paraId="0F619F61"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2F2C10F3"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r w:rsidR="009E13CB" w:rsidRPr="00482C46" w14:paraId="460432F8" w14:textId="77777777" w:rsidTr="009E13CB">
        <w:tc>
          <w:tcPr>
            <w:tcW w:w="3060" w:type="dxa"/>
          </w:tcPr>
          <w:p w14:paraId="4AF69169"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703540CF"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20</w:t>
            </w:r>
          </w:p>
        </w:tc>
      </w:tr>
      <w:tr w:rsidR="009E13CB" w:rsidRPr="00482C46" w14:paraId="5551669F" w14:textId="77777777" w:rsidTr="009E13CB">
        <w:tc>
          <w:tcPr>
            <w:tcW w:w="3060" w:type="dxa"/>
          </w:tcPr>
          <w:p w14:paraId="2A2431FB"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499E3483"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25</w:t>
            </w:r>
          </w:p>
        </w:tc>
      </w:tr>
    </w:tbl>
    <w:p w14:paraId="2EDAC438" w14:textId="77777777" w:rsidR="009E13CB" w:rsidRPr="00482C46" w:rsidRDefault="009E13CB" w:rsidP="009E13CB">
      <w:pPr>
        <w:spacing w:after="0" w:line="240" w:lineRule="auto"/>
        <w:ind w:firstLine="284"/>
        <w:jc w:val="both"/>
        <w:rPr>
          <w:rFonts w:ascii="Garamond" w:hAnsi="Garamond"/>
          <w:sz w:val="24"/>
          <w:szCs w:val="24"/>
          <w:lang w:val="sq-AL"/>
        </w:rPr>
      </w:pPr>
    </w:p>
    <w:p w14:paraId="19A665BF" w14:textId="59A3A02E"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burime vlerësimi lidhur me këtë tregues, shërbejnë vlerësimi i ndihmësmagjistratit, mendimi i Kolegjit dhe mendimi i </w:t>
      </w:r>
      <w:r w:rsidR="00153786" w:rsidRPr="00482C46">
        <w:rPr>
          <w:rFonts w:ascii="Garamond" w:hAnsi="Garamond"/>
          <w:sz w:val="24"/>
          <w:szCs w:val="24"/>
          <w:lang w:val="sq-AL"/>
        </w:rPr>
        <w:t>kryetarit</w:t>
      </w:r>
      <w:r w:rsidRPr="00482C46">
        <w:rPr>
          <w:rFonts w:ascii="Garamond" w:hAnsi="Garamond"/>
          <w:sz w:val="24"/>
          <w:szCs w:val="24"/>
          <w:lang w:val="sq-AL"/>
        </w:rPr>
        <w:t>.</w:t>
      </w:r>
    </w:p>
    <w:p w14:paraId="1F9A1C37" w14:textId="7A530B5B"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153786" w:rsidRPr="00482C46">
        <w:rPr>
          <w:rFonts w:ascii="Garamond" w:hAnsi="Garamond"/>
          <w:b/>
          <w:sz w:val="24"/>
          <w:szCs w:val="24"/>
          <w:lang w:val="sq-AL"/>
        </w:rPr>
        <w:t>)</w:t>
      </w:r>
      <w:r w:rsidRPr="00482C46">
        <w:rPr>
          <w:rFonts w:ascii="Garamond" w:hAnsi="Garamond"/>
          <w:b/>
          <w:sz w:val="24"/>
          <w:szCs w:val="24"/>
          <w:lang w:val="sq-AL"/>
        </w:rPr>
        <w:t xml:space="preserve"> Respektimi i konfidencialitetit dhe </w:t>
      </w:r>
      <w:r w:rsidR="00153786" w:rsidRPr="00482C46">
        <w:rPr>
          <w:rFonts w:ascii="Garamond" w:hAnsi="Garamond"/>
          <w:b/>
          <w:sz w:val="24"/>
          <w:szCs w:val="24"/>
          <w:lang w:val="sq-AL"/>
        </w:rPr>
        <w:t xml:space="preserve">i </w:t>
      </w:r>
      <w:r w:rsidRPr="00482C46">
        <w:rPr>
          <w:rFonts w:ascii="Garamond" w:hAnsi="Garamond"/>
          <w:b/>
          <w:sz w:val="24"/>
          <w:szCs w:val="24"/>
          <w:lang w:val="sq-AL"/>
        </w:rPr>
        <w:t>mbrojtjes së të dhënave personale (15 pikë)</w:t>
      </w:r>
    </w:p>
    <w:p w14:paraId="76393CEC" w14:textId="4D40BDB4"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Ndihmësmagjistrati duhet të tregojë kujdes maksimal </w:t>
      </w:r>
      <w:r w:rsidR="00153786" w:rsidRPr="00482C46">
        <w:rPr>
          <w:rFonts w:ascii="Garamond" w:hAnsi="Garamond"/>
          <w:sz w:val="24"/>
          <w:szCs w:val="24"/>
          <w:lang w:val="sq-AL"/>
        </w:rPr>
        <w:t>për</w:t>
      </w:r>
      <w:r w:rsidRPr="00482C46">
        <w:rPr>
          <w:rFonts w:ascii="Garamond" w:hAnsi="Garamond"/>
          <w:sz w:val="24"/>
          <w:szCs w:val="24"/>
          <w:lang w:val="sq-AL"/>
        </w:rPr>
        <w:t xml:space="preserve"> ruajtjen e konfidencialitetit dhe për mbrojtjen e të dhënave personale</w:t>
      </w:r>
      <w:r w:rsidR="00153786" w:rsidRPr="00482C46">
        <w:rPr>
          <w:rFonts w:ascii="Garamond" w:hAnsi="Garamond"/>
          <w:sz w:val="24"/>
          <w:szCs w:val="24"/>
          <w:lang w:val="sq-AL"/>
        </w:rPr>
        <w:t>,</w:t>
      </w:r>
      <w:r w:rsidRPr="00482C46">
        <w:rPr>
          <w:rFonts w:ascii="Garamond" w:hAnsi="Garamond"/>
          <w:sz w:val="24"/>
          <w:szCs w:val="24"/>
          <w:lang w:val="sq-AL"/>
        </w:rPr>
        <w:t xml:space="preserve"> në lidhje me informacionet dhe të dhënat për të cilat ai vihet në dijeni për shkak të funksionit, siç mund të jenë çështjet me të </w:t>
      </w:r>
      <w:r w:rsidR="00153786" w:rsidRPr="00482C46">
        <w:rPr>
          <w:rFonts w:ascii="Garamond" w:hAnsi="Garamond"/>
          <w:sz w:val="24"/>
          <w:szCs w:val="24"/>
          <w:lang w:val="sq-AL"/>
        </w:rPr>
        <w:t>mitur, ato të dhunës në familje</w:t>
      </w:r>
      <w:r w:rsidRPr="00482C46">
        <w:rPr>
          <w:rFonts w:ascii="Garamond" w:hAnsi="Garamond"/>
          <w:sz w:val="24"/>
          <w:szCs w:val="24"/>
          <w:lang w:val="sq-AL"/>
        </w:rPr>
        <w:t xml:space="preserve"> etj. Pikëzimi i këtij treguesi bëhet sipas një rendi zbritës, duke prezumuar që ndihmësmagjistrati i gëzon cilësi të tilla. Çdo ndihmësmagjistrat e fillon pikëzimin me 15 pikë, të cilat zbriten sipas tabelës së mëposhtme në varësi të treguesve që dalin nga burimet e vlerësimit.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440"/>
      </w:tblGrid>
      <w:tr w:rsidR="009E13CB" w:rsidRPr="00482C46" w14:paraId="70F68BC9" w14:textId="77777777" w:rsidTr="009E13CB">
        <w:tc>
          <w:tcPr>
            <w:tcW w:w="3060" w:type="dxa"/>
            <w:shd w:val="clear" w:color="auto" w:fill="B4C6E7"/>
          </w:tcPr>
          <w:p w14:paraId="0CE32CDD"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Respektimi i konfidencialitetit</w:t>
            </w:r>
          </w:p>
        </w:tc>
        <w:tc>
          <w:tcPr>
            <w:tcW w:w="1440" w:type="dxa"/>
            <w:shd w:val="clear" w:color="auto" w:fill="B4C6E7"/>
          </w:tcPr>
          <w:p w14:paraId="023CC8F8"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27DE6094" w14:textId="77777777" w:rsidTr="009E13CB">
        <w:tc>
          <w:tcPr>
            <w:tcW w:w="3060" w:type="dxa"/>
          </w:tcPr>
          <w:p w14:paraId="3D5D98FB"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I dobët</w:t>
            </w:r>
          </w:p>
        </w:tc>
        <w:tc>
          <w:tcPr>
            <w:tcW w:w="1440" w:type="dxa"/>
          </w:tcPr>
          <w:p w14:paraId="4AC2A26F"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3</w:t>
            </w:r>
          </w:p>
        </w:tc>
      </w:tr>
      <w:tr w:rsidR="009E13CB" w:rsidRPr="00482C46" w14:paraId="17E3469C" w14:textId="77777777" w:rsidTr="009E13CB">
        <w:tc>
          <w:tcPr>
            <w:tcW w:w="3060" w:type="dxa"/>
          </w:tcPr>
          <w:p w14:paraId="192BE8F5"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w:t>
            </w:r>
          </w:p>
        </w:tc>
        <w:tc>
          <w:tcPr>
            <w:tcW w:w="1440" w:type="dxa"/>
          </w:tcPr>
          <w:p w14:paraId="4494B4A7"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9</w:t>
            </w:r>
          </w:p>
        </w:tc>
      </w:tr>
      <w:tr w:rsidR="009E13CB" w:rsidRPr="00482C46" w14:paraId="46A1E7D1" w14:textId="77777777" w:rsidTr="009E13CB">
        <w:tc>
          <w:tcPr>
            <w:tcW w:w="3060" w:type="dxa"/>
          </w:tcPr>
          <w:p w14:paraId="05187D4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I lartë</w:t>
            </w:r>
          </w:p>
        </w:tc>
        <w:tc>
          <w:tcPr>
            <w:tcW w:w="1440" w:type="dxa"/>
          </w:tcPr>
          <w:p w14:paraId="178AE5E3"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15</w:t>
            </w:r>
          </w:p>
        </w:tc>
      </w:tr>
    </w:tbl>
    <w:p w14:paraId="4C471929" w14:textId="62D0F4A9"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burime vlerësimi lidhur me këtë tregues, shërbejnë vetëvlerësimi i ndihmësmagjistratit, mendimi i Kolegjit, mendimi i </w:t>
      </w:r>
      <w:r w:rsidR="00153786" w:rsidRPr="00482C46">
        <w:rPr>
          <w:rFonts w:ascii="Garamond" w:hAnsi="Garamond"/>
          <w:sz w:val="24"/>
          <w:szCs w:val="24"/>
          <w:lang w:val="sq-AL"/>
        </w:rPr>
        <w:t xml:space="preserve">kryetarit </w:t>
      </w:r>
      <w:r w:rsidRPr="00482C46">
        <w:rPr>
          <w:rFonts w:ascii="Garamond" w:hAnsi="Garamond"/>
          <w:sz w:val="24"/>
          <w:szCs w:val="24"/>
          <w:lang w:val="sq-AL"/>
        </w:rPr>
        <w:t>dhe aktet e dosjeve të përzgjedhura me short.</w:t>
      </w:r>
    </w:p>
    <w:p w14:paraId="4E7D5D44" w14:textId="272460D8"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B. </w:t>
      </w:r>
      <w:r w:rsidR="009E13CB" w:rsidRPr="00482C46">
        <w:rPr>
          <w:rFonts w:ascii="Garamond" w:hAnsi="Garamond"/>
          <w:b/>
          <w:sz w:val="24"/>
          <w:szCs w:val="24"/>
          <w:lang w:val="sq-AL"/>
        </w:rPr>
        <w:t>Aftësia për të bashkëpunuar (25 pikë)</w:t>
      </w:r>
    </w:p>
    <w:p w14:paraId="3A6FD3EB" w14:textId="10524D7E"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a) </w:t>
      </w:r>
      <w:r w:rsidR="009E13CB" w:rsidRPr="00482C46">
        <w:rPr>
          <w:rFonts w:ascii="Garamond" w:hAnsi="Garamond"/>
          <w:b/>
          <w:sz w:val="24"/>
          <w:szCs w:val="24"/>
          <w:lang w:val="sq-AL"/>
        </w:rPr>
        <w:t>Gatishmëria dhe shkalla e komunikimit dhe bashkëpunimit me kolegët, duke përfshirë shkëmbimin e njohurive dhe përvojës profesionale me ta (10 pikë)</w:t>
      </w:r>
    </w:p>
    <w:p w14:paraId="6F21AC85" w14:textId="0546D655"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Ndihmësmagjistrati duhet të ketë aftësinë dhe disponibilitetin për të bashkëpunuar me kolegët pa cenuar pavarësinë e tij. Ai duhet të kontribuojë në ngritjen e problemeve, diskutimin dhe propozimet mbi çështje të caktuara juridike, përmirësimet e legjislacionit, diskutimin rreth zbatimit apo ndryshimit të vendimeve njësuese, hartimin e modeleve të unifikuara të akteve procedurale dhe çdo çështje tjetër që lidhet me veprimtarinë gjyqësore. Ndihmësmagjistrati duhet të tregojë gatishmëri për të ndarë me kolegët përvojën e përftuar në aktivitetet e ndryshme trajnuese. </w:t>
      </w:r>
    </w:p>
    <w:p w14:paraId="79E45576"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440"/>
      </w:tblGrid>
      <w:tr w:rsidR="009E13CB" w:rsidRPr="00482C46" w14:paraId="7045E2DF" w14:textId="77777777" w:rsidTr="009E13CB">
        <w:tc>
          <w:tcPr>
            <w:tcW w:w="3060" w:type="dxa"/>
            <w:shd w:val="clear" w:color="auto" w:fill="B4C6E7"/>
          </w:tcPr>
          <w:p w14:paraId="47AF867B"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Shkalla e komunikimit</w:t>
            </w:r>
          </w:p>
        </w:tc>
        <w:tc>
          <w:tcPr>
            <w:tcW w:w="1440" w:type="dxa"/>
            <w:shd w:val="clear" w:color="auto" w:fill="B4C6E7"/>
          </w:tcPr>
          <w:p w14:paraId="33C6E4D7"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7A6FD0E1" w14:textId="77777777" w:rsidTr="009E13CB">
        <w:tc>
          <w:tcPr>
            <w:tcW w:w="3060" w:type="dxa"/>
          </w:tcPr>
          <w:p w14:paraId="441D6BE3"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37C0CC71"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2</w:t>
            </w:r>
          </w:p>
        </w:tc>
      </w:tr>
      <w:tr w:rsidR="009E13CB" w:rsidRPr="00482C46" w14:paraId="0C860DCA" w14:textId="77777777" w:rsidTr="009E13CB">
        <w:tc>
          <w:tcPr>
            <w:tcW w:w="3060" w:type="dxa"/>
          </w:tcPr>
          <w:p w14:paraId="2EAD530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4A572728"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4</w:t>
            </w:r>
          </w:p>
        </w:tc>
      </w:tr>
      <w:tr w:rsidR="009E13CB" w:rsidRPr="00482C46" w14:paraId="4D2A10A4" w14:textId="77777777" w:rsidTr="009E13CB">
        <w:tc>
          <w:tcPr>
            <w:tcW w:w="3060" w:type="dxa"/>
          </w:tcPr>
          <w:p w14:paraId="0DCBB336"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5AA6D444"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1045E1FF" w14:textId="77777777" w:rsidTr="009E13CB">
        <w:tc>
          <w:tcPr>
            <w:tcW w:w="3060" w:type="dxa"/>
          </w:tcPr>
          <w:p w14:paraId="61CD388C"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18FF2BF4"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8</w:t>
            </w:r>
          </w:p>
        </w:tc>
      </w:tr>
      <w:tr w:rsidR="009E13CB" w:rsidRPr="00482C46" w14:paraId="293B6825" w14:textId="77777777" w:rsidTr="009E13CB">
        <w:tc>
          <w:tcPr>
            <w:tcW w:w="3060" w:type="dxa"/>
          </w:tcPr>
          <w:p w14:paraId="63FBA982"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48A2D112" w14:textId="77777777" w:rsidR="009E13CB" w:rsidRPr="00482C46" w:rsidRDefault="009E13CB" w:rsidP="00153786">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bl>
    <w:p w14:paraId="67172DA7" w14:textId="6F6D419B"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burime vlerësimi lidhur me këtë tregues shërbejnë vetëvlerësimi i kryer nga ndihmësmagjistrati, mendimi i </w:t>
      </w:r>
      <w:r w:rsidR="00153786" w:rsidRPr="00482C46">
        <w:rPr>
          <w:rFonts w:ascii="Garamond" w:hAnsi="Garamond"/>
          <w:sz w:val="24"/>
          <w:szCs w:val="24"/>
          <w:lang w:val="sq-AL"/>
        </w:rPr>
        <w:t xml:space="preserve">kryetarit </w:t>
      </w:r>
      <w:r w:rsidRPr="00482C46">
        <w:rPr>
          <w:rFonts w:ascii="Garamond" w:hAnsi="Garamond"/>
          <w:sz w:val="24"/>
          <w:szCs w:val="24"/>
          <w:lang w:val="sq-AL"/>
        </w:rPr>
        <w:t>dhe të dhënat për verifikimin e ankesave të paraqitura ndaj tij gjatë periudhës së vlerësimit, nëse ka.</w:t>
      </w:r>
    </w:p>
    <w:p w14:paraId="7F3F542E" w14:textId="77777777" w:rsidR="009E13CB" w:rsidRPr="00482C46" w:rsidRDefault="009E13CB" w:rsidP="009E13CB">
      <w:pPr>
        <w:spacing w:after="0" w:line="240" w:lineRule="auto"/>
        <w:ind w:firstLine="284"/>
        <w:jc w:val="both"/>
        <w:rPr>
          <w:rFonts w:ascii="Garamond" w:hAnsi="Garamond"/>
          <w:sz w:val="24"/>
          <w:szCs w:val="24"/>
          <w:lang w:val="sq-AL"/>
        </w:rPr>
      </w:pPr>
    </w:p>
    <w:p w14:paraId="3B8D53DC" w14:textId="7AAAE55A"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lastRenderedPageBreak/>
        <w:t>b</w:t>
      </w:r>
      <w:r w:rsidR="00153786" w:rsidRPr="00482C46">
        <w:rPr>
          <w:rFonts w:ascii="Garamond" w:hAnsi="Garamond"/>
          <w:b/>
          <w:sz w:val="24"/>
          <w:szCs w:val="24"/>
          <w:lang w:val="sq-AL"/>
        </w:rPr>
        <w:t>)</w:t>
      </w:r>
      <w:r w:rsidRPr="00482C46">
        <w:rPr>
          <w:rFonts w:ascii="Garamond" w:hAnsi="Garamond"/>
          <w:b/>
          <w:sz w:val="24"/>
          <w:szCs w:val="24"/>
          <w:lang w:val="sq-AL"/>
        </w:rPr>
        <w:t xml:space="preserve"> Gatishmëria dhe kontributi për të kryer detyra të tjera që i ngarkohen nga organet drejtuese të Gjykatës (5 pikë)</w:t>
      </w:r>
    </w:p>
    <w:p w14:paraId="37D6EF2C" w14:textId="65A657BE"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Ndihmësmagjistratët ushtrojnë funksion ndihmës pranë Gjykatës së Lartë dhe si të tillë ata duhet të jenë të gatshëm të japin kontributin e tyre jo vetëm në lidhje me çështjet gjyqësore që shqyrtohen nga gjykata, por edhe për çështje të tjera që mund të lidhen me të, si p.sh</w:t>
      </w:r>
      <w:r w:rsidR="00AA3BE9" w:rsidRPr="00482C46">
        <w:rPr>
          <w:rFonts w:ascii="Garamond" w:hAnsi="Garamond"/>
          <w:sz w:val="24"/>
          <w:szCs w:val="24"/>
          <w:lang w:val="sq-AL"/>
        </w:rPr>
        <w:t>.</w:t>
      </w:r>
      <w:r w:rsidRPr="00482C46">
        <w:rPr>
          <w:rFonts w:ascii="Garamond" w:hAnsi="Garamond"/>
          <w:sz w:val="24"/>
          <w:szCs w:val="24"/>
          <w:lang w:val="sq-AL"/>
        </w:rPr>
        <w:t>: propozime për ndryshime ligjore, përmirësimin e akteve të brendshme rregulluese të gjykatës, organizimin më efi</w:t>
      </w:r>
      <w:r w:rsidR="00783B86" w:rsidRPr="00482C46">
        <w:rPr>
          <w:rFonts w:ascii="Garamond" w:hAnsi="Garamond"/>
          <w:sz w:val="24"/>
          <w:szCs w:val="24"/>
          <w:lang w:val="sq-AL"/>
        </w:rPr>
        <w:t>ci</w:t>
      </w:r>
      <w:r w:rsidRPr="00482C46">
        <w:rPr>
          <w:rFonts w:ascii="Garamond" w:hAnsi="Garamond"/>
          <w:sz w:val="24"/>
          <w:szCs w:val="24"/>
          <w:lang w:val="sq-AL"/>
        </w:rPr>
        <w:t>ent të administratës gjyqësore etj. Ky angazhim ndihmon jo vetëm në përmirësimin e punës në Gjykatën e Lartë ku ndihmësmagjistrati është komanduar, por aftëson këtë të fundit në kryerjen e detyrave të tjera, përveç atyre me karakter të pastër gjyqësor.</w:t>
      </w:r>
      <w:r w:rsidR="005819A9" w:rsidRPr="00482C46">
        <w:rPr>
          <w:rFonts w:ascii="Garamond" w:hAnsi="Garamond"/>
          <w:sz w:val="24"/>
          <w:szCs w:val="24"/>
          <w:lang w:val="sq-AL"/>
        </w:rPr>
        <w:t xml:space="preserve"> </w:t>
      </w:r>
    </w:p>
    <w:p w14:paraId="4BA23311"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Duke marrë parasysh se angazhimi në veprimtari të tilla jo gjithmonë është në varësi të vullnetit të ndihmësmagjistratit, të gjithë e fillojnë vlerësimin për këtë tregues me 3 pikë. Dy pikë të tjera iu shtohen në vlerësim ndihmësmagjistratëve, për të cilët nga burimet e vlerësimit rezultojnë të dhëna mbi përfshirjen në përgatitjen e produkteve konkrete.</w:t>
      </w:r>
    </w:p>
    <w:p w14:paraId="288DE2FA" w14:textId="7D9C0760"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burime vlerësimi lidhur me këtë tregues shërbejnë vetëvlerësimi i kryer nga ndihmësmagjistrati dhe mendimi i </w:t>
      </w:r>
      <w:r w:rsidR="0003299F" w:rsidRPr="00482C46">
        <w:rPr>
          <w:rFonts w:ascii="Garamond" w:hAnsi="Garamond"/>
          <w:sz w:val="24"/>
          <w:szCs w:val="24"/>
          <w:lang w:val="sq-AL"/>
        </w:rPr>
        <w:t>kryetarit</w:t>
      </w:r>
      <w:r w:rsidRPr="00482C46">
        <w:rPr>
          <w:rFonts w:ascii="Garamond" w:hAnsi="Garamond"/>
          <w:sz w:val="24"/>
          <w:szCs w:val="24"/>
          <w:lang w:val="sq-AL"/>
        </w:rPr>
        <w:t>.</w:t>
      </w:r>
    </w:p>
    <w:p w14:paraId="26602BAB" w14:textId="1049F108"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c</w:t>
      </w:r>
      <w:r w:rsidR="0003299F" w:rsidRPr="00482C46">
        <w:rPr>
          <w:rFonts w:ascii="Garamond" w:hAnsi="Garamond"/>
          <w:b/>
          <w:sz w:val="24"/>
          <w:szCs w:val="24"/>
          <w:lang w:val="sq-AL"/>
        </w:rPr>
        <w:t>)</w:t>
      </w:r>
      <w:r w:rsidRPr="00482C46">
        <w:rPr>
          <w:rFonts w:ascii="Garamond" w:hAnsi="Garamond"/>
          <w:b/>
          <w:sz w:val="24"/>
          <w:szCs w:val="24"/>
          <w:lang w:val="sq-AL"/>
        </w:rPr>
        <w:t xml:space="preserve"> Aftësia për të bashkëpunuar dhe për të reaguar me efikasitet në rast nevoje (10 pikë)</w:t>
      </w:r>
    </w:p>
    <w:p w14:paraId="52780182" w14:textId="289B1E50"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Ndihmësmagjistrati duhet të tregojë aftësi për të qenë bashkëpunues, për të reaguar me efikasitet në raste të shfaqjes së problemeve apo </w:t>
      </w:r>
      <w:r w:rsidR="00BE4589" w:rsidRPr="00482C46">
        <w:rPr>
          <w:rFonts w:ascii="Garamond" w:hAnsi="Garamond"/>
          <w:sz w:val="24"/>
          <w:szCs w:val="24"/>
          <w:lang w:val="sq-AL"/>
        </w:rPr>
        <w:t xml:space="preserve">të </w:t>
      </w:r>
      <w:r w:rsidRPr="00482C46">
        <w:rPr>
          <w:rFonts w:ascii="Garamond" w:hAnsi="Garamond"/>
          <w:sz w:val="24"/>
          <w:szCs w:val="24"/>
          <w:lang w:val="sq-AL"/>
        </w:rPr>
        <w:t>vështirësive gjatë punës, duke ruajtur qetësinë, etikën dhe duke synuar zgjidhjen e menjëhershme dhe efektive të konfliktit. Në këtë aspekt vlerësohet veçanërisht marrëdhënia korrekte e ndihmësmagjistratët me gjyqtarët, kancelarin dhe administratën gjyqësore, aftësia e tij për të shmangur situata konflikti apo për të ofruar zgjidhje të tyre nëse është e nevojshme. Kjo mënyrë sjelljeje nxit marrëdhëniet bashkëpunuese me stafin e gjykatës</w:t>
      </w:r>
      <w:r w:rsidR="003F6681" w:rsidRPr="00482C46">
        <w:rPr>
          <w:rFonts w:ascii="Garamond" w:hAnsi="Garamond"/>
          <w:sz w:val="24"/>
          <w:szCs w:val="24"/>
          <w:lang w:val="sq-AL"/>
        </w:rPr>
        <w:t>,</w:t>
      </w:r>
      <w:r w:rsidRPr="00482C46">
        <w:rPr>
          <w:rFonts w:ascii="Garamond" w:hAnsi="Garamond"/>
          <w:sz w:val="24"/>
          <w:szCs w:val="24"/>
          <w:lang w:val="sq-AL"/>
        </w:rPr>
        <w:t xml:space="preserve"> duke krijuar një ambient pune harmonik dhe produktiv. </w:t>
      </w:r>
    </w:p>
    <w:p w14:paraId="60DEAF84" w14:textId="22218F3D"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Korrektësia dhe gatishmëria për të ndërtuar marrëdhënie sa më të mira pune vlerësohet nga </w:t>
      </w:r>
      <w:r w:rsidR="003F6681" w:rsidRPr="00482C46">
        <w:rPr>
          <w:rFonts w:ascii="Garamond" w:hAnsi="Garamond"/>
          <w:sz w:val="24"/>
          <w:szCs w:val="24"/>
          <w:lang w:val="sq-AL"/>
        </w:rPr>
        <w:t xml:space="preserve">kryetari </w:t>
      </w:r>
      <w:r w:rsidRPr="00482C46">
        <w:rPr>
          <w:rFonts w:ascii="Garamond" w:hAnsi="Garamond"/>
          <w:sz w:val="24"/>
          <w:szCs w:val="24"/>
          <w:lang w:val="sq-AL"/>
        </w:rPr>
        <w:t>i Gjykatës. Pikëzimi i këtij treguesi bëhet sipas një rendi zbritës, duke prezumuar praninë e cilësive të tilla. Çdo ndihmësmagjistrat e fillon pikëzimin me 10 pikë, të cilat zbriten sipas tabelës së mëposhtme</w:t>
      </w:r>
      <w:r w:rsidR="003F6681" w:rsidRPr="00482C46">
        <w:rPr>
          <w:rFonts w:ascii="Garamond" w:hAnsi="Garamond"/>
          <w:sz w:val="24"/>
          <w:szCs w:val="24"/>
          <w:lang w:val="sq-AL"/>
        </w:rPr>
        <w:t>,</w:t>
      </w:r>
      <w:r w:rsidRPr="00482C46">
        <w:rPr>
          <w:rFonts w:ascii="Garamond" w:hAnsi="Garamond"/>
          <w:sz w:val="24"/>
          <w:szCs w:val="24"/>
          <w:lang w:val="sq-AL"/>
        </w:rPr>
        <w:t xml:space="preserve"> në varësi të treguesve që dalin nga burimet e vlerësimit. </w:t>
      </w:r>
    </w:p>
    <w:p w14:paraId="5A004C3E"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440"/>
      </w:tblGrid>
      <w:tr w:rsidR="009E13CB" w:rsidRPr="00482C46" w14:paraId="510BEB08" w14:textId="77777777" w:rsidTr="009E13CB">
        <w:tc>
          <w:tcPr>
            <w:tcW w:w="3060" w:type="dxa"/>
            <w:shd w:val="clear" w:color="auto" w:fill="B4C6E7"/>
          </w:tcPr>
          <w:p w14:paraId="5879D8F0"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Shkalla e aftësisë</w:t>
            </w:r>
          </w:p>
        </w:tc>
        <w:tc>
          <w:tcPr>
            <w:tcW w:w="1440" w:type="dxa"/>
            <w:shd w:val="clear" w:color="auto" w:fill="B4C6E7"/>
          </w:tcPr>
          <w:p w14:paraId="5584570A" w14:textId="77777777" w:rsidR="009E13CB" w:rsidRPr="00482C46" w:rsidRDefault="009E13CB" w:rsidP="00602CF5">
            <w:pPr>
              <w:spacing w:after="0" w:line="240" w:lineRule="auto"/>
              <w:jc w:val="both"/>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4E93106A" w14:textId="77777777" w:rsidTr="009E13CB">
        <w:tc>
          <w:tcPr>
            <w:tcW w:w="3060" w:type="dxa"/>
          </w:tcPr>
          <w:p w14:paraId="514467EC"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E dobët</w:t>
            </w:r>
          </w:p>
        </w:tc>
        <w:tc>
          <w:tcPr>
            <w:tcW w:w="1440" w:type="dxa"/>
          </w:tcPr>
          <w:p w14:paraId="4853B6A7" w14:textId="77777777" w:rsidR="009E13CB" w:rsidRPr="00482C46" w:rsidRDefault="009E13CB" w:rsidP="003F6681">
            <w:pPr>
              <w:spacing w:after="0" w:line="240" w:lineRule="auto"/>
              <w:jc w:val="right"/>
              <w:rPr>
                <w:rFonts w:ascii="Garamond" w:hAnsi="Garamond"/>
                <w:sz w:val="20"/>
                <w:szCs w:val="20"/>
                <w:lang w:val="sq-AL"/>
              </w:rPr>
            </w:pPr>
            <w:r w:rsidRPr="00482C46">
              <w:rPr>
                <w:rFonts w:ascii="Garamond" w:hAnsi="Garamond"/>
                <w:sz w:val="20"/>
                <w:szCs w:val="20"/>
                <w:lang w:val="sq-AL"/>
              </w:rPr>
              <w:t>2</w:t>
            </w:r>
          </w:p>
        </w:tc>
      </w:tr>
      <w:tr w:rsidR="009E13CB" w:rsidRPr="00482C46" w14:paraId="2746A49A" w14:textId="77777777" w:rsidTr="009E13CB">
        <w:tc>
          <w:tcPr>
            <w:tcW w:w="3060" w:type="dxa"/>
          </w:tcPr>
          <w:p w14:paraId="7AE993FC"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Nën mesataren</w:t>
            </w:r>
          </w:p>
        </w:tc>
        <w:tc>
          <w:tcPr>
            <w:tcW w:w="1440" w:type="dxa"/>
          </w:tcPr>
          <w:p w14:paraId="6DDF36CF" w14:textId="77777777" w:rsidR="009E13CB" w:rsidRPr="00482C46" w:rsidRDefault="009E13CB" w:rsidP="003F6681">
            <w:pPr>
              <w:spacing w:after="0" w:line="240" w:lineRule="auto"/>
              <w:jc w:val="right"/>
              <w:rPr>
                <w:rFonts w:ascii="Garamond" w:hAnsi="Garamond"/>
                <w:sz w:val="20"/>
                <w:szCs w:val="20"/>
                <w:lang w:val="sq-AL"/>
              </w:rPr>
            </w:pPr>
            <w:r w:rsidRPr="00482C46">
              <w:rPr>
                <w:rFonts w:ascii="Garamond" w:hAnsi="Garamond"/>
                <w:sz w:val="20"/>
                <w:szCs w:val="20"/>
                <w:lang w:val="sq-AL"/>
              </w:rPr>
              <w:t>4</w:t>
            </w:r>
          </w:p>
        </w:tc>
      </w:tr>
      <w:tr w:rsidR="009E13CB" w:rsidRPr="00482C46" w14:paraId="6F2751BF" w14:textId="77777777" w:rsidTr="009E13CB">
        <w:tc>
          <w:tcPr>
            <w:tcW w:w="3060" w:type="dxa"/>
          </w:tcPr>
          <w:p w14:paraId="5C25761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Mesatare</w:t>
            </w:r>
          </w:p>
        </w:tc>
        <w:tc>
          <w:tcPr>
            <w:tcW w:w="1440" w:type="dxa"/>
          </w:tcPr>
          <w:p w14:paraId="243061DE" w14:textId="77777777" w:rsidR="009E13CB" w:rsidRPr="00482C46" w:rsidRDefault="009E13CB" w:rsidP="003F6681">
            <w:pPr>
              <w:spacing w:after="0" w:line="240" w:lineRule="auto"/>
              <w:jc w:val="right"/>
              <w:rPr>
                <w:rFonts w:ascii="Garamond" w:hAnsi="Garamond"/>
                <w:sz w:val="20"/>
                <w:szCs w:val="20"/>
                <w:lang w:val="sq-AL"/>
              </w:rPr>
            </w:pPr>
            <w:r w:rsidRPr="00482C46">
              <w:rPr>
                <w:rFonts w:ascii="Garamond" w:hAnsi="Garamond"/>
                <w:sz w:val="20"/>
                <w:szCs w:val="20"/>
                <w:lang w:val="sq-AL"/>
              </w:rPr>
              <w:t>6</w:t>
            </w:r>
          </w:p>
        </w:tc>
      </w:tr>
      <w:tr w:rsidR="009E13CB" w:rsidRPr="00482C46" w14:paraId="58B1F2AE" w14:textId="77777777" w:rsidTr="009E13CB">
        <w:tc>
          <w:tcPr>
            <w:tcW w:w="3060" w:type="dxa"/>
          </w:tcPr>
          <w:p w14:paraId="5277ECE5"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Mbi mesataren</w:t>
            </w:r>
          </w:p>
        </w:tc>
        <w:tc>
          <w:tcPr>
            <w:tcW w:w="1440" w:type="dxa"/>
          </w:tcPr>
          <w:p w14:paraId="5DC7E53B" w14:textId="77777777" w:rsidR="009E13CB" w:rsidRPr="00482C46" w:rsidRDefault="009E13CB" w:rsidP="003F6681">
            <w:pPr>
              <w:spacing w:after="0" w:line="240" w:lineRule="auto"/>
              <w:jc w:val="right"/>
              <w:rPr>
                <w:rFonts w:ascii="Garamond" w:hAnsi="Garamond"/>
                <w:sz w:val="20"/>
                <w:szCs w:val="20"/>
                <w:lang w:val="sq-AL"/>
              </w:rPr>
            </w:pPr>
            <w:r w:rsidRPr="00482C46">
              <w:rPr>
                <w:rFonts w:ascii="Garamond" w:hAnsi="Garamond"/>
                <w:sz w:val="20"/>
                <w:szCs w:val="20"/>
                <w:lang w:val="sq-AL"/>
              </w:rPr>
              <w:t>8</w:t>
            </w:r>
          </w:p>
        </w:tc>
      </w:tr>
      <w:tr w:rsidR="009E13CB" w:rsidRPr="00482C46" w14:paraId="2467F360" w14:textId="77777777" w:rsidTr="009E13CB">
        <w:tc>
          <w:tcPr>
            <w:tcW w:w="3060" w:type="dxa"/>
          </w:tcPr>
          <w:p w14:paraId="3DB7ECC8"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Shumë e lartë</w:t>
            </w:r>
          </w:p>
        </w:tc>
        <w:tc>
          <w:tcPr>
            <w:tcW w:w="1440" w:type="dxa"/>
          </w:tcPr>
          <w:p w14:paraId="540379E4" w14:textId="77777777" w:rsidR="009E13CB" w:rsidRPr="00482C46" w:rsidRDefault="009E13CB" w:rsidP="003F6681">
            <w:pPr>
              <w:spacing w:after="0" w:line="240" w:lineRule="auto"/>
              <w:jc w:val="right"/>
              <w:rPr>
                <w:rFonts w:ascii="Garamond" w:hAnsi="Garamond"/>
                <w:sz w:val="20"/>
                <w:szCs w:val="20"/>
                <w:lang w:val="sq-AL"/>
              </w:rPr>
            </w:pPr>
            <w:r w:rsidRPr="00482C46">
              <w:rPr>
                <w:rFonts w:ascii="Garamond" w:hAnsi="Garamond"/>
                <w:sz w:val="20"/>
                <w:szCs w:val="20"/>
                <w:lang w:val="sq-AL"/>
              </w:rPr>
              <w:t>10</w:t>
            </w:r>
          </w:p>
        </w:tc>
      </w:tr>
    </w:tbl>
    <w:p w14:paraId="1D451453" w14:textId="2ABC086D"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burime vlerësimi lidhur me këtë tregues, shërbejnë vetëvlerësimi i ndihmësmagjistratit dhe mendimi i </w:t>
      </w:r>
      <w:r w:rsidR="0004705B" w:rsidRPr="00482C46">
        <w:rPr>
          <w:rFonts w:ascii="Garamond" w:hAnsi="Garamond"/>
          <w:sz w:val="24"/>
          <w:szCs w:val="24"/>
          <w:lang w:val="sq-AL"/>
        </w:rPr>
        <w:t>kryetarit</w:t>
      </w:r>
      <w:r w:rsidRPr="00482C46">
        <w:rPr>
          <w:rFonts w:ascii="Garamond" w:hAnsi="Garamond"/>
          <w:sz w:val="24"/>
          <w:szCs w:val="24"/>
          <w:lang w:val="sq-AL"/>
        </w:rPr>
        <w:t>.</w:t>
      </w:r>
    </w:p>
    <w:p w14:paraId="14C44550" w14:textId="4B9996D1" w:rsidR="009E13CB" w:rsidRPr="00482C46" w:rsidRDefault="00602CF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C. </w:t>
      </w:r>
      <w:r w:rsidR="009E13CB" w:rsidRPr="00482C46">
        <w:rPr>
          <w:rFonts w:ascii="Garamond" w:hAnsi="Garamond"/>
          <w:b/>
          <w:sz w:val="24"/>
          <w:szCs w:val="24"/>
          <w:lang w:val="sq-AL"/>
        </w:rPr>
        <w:t>Gatishmëria për t’u angazhuar në veprimtari të tjera (35 pikë)</w:t>
      </w:r>
    </w:p>
    <w:p w14:paraId="4BE02CD7" w14:textId="752F7245"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a</w:t>
      </w:r>
      <w:r w:rsidR="003F6681" w:rsidRPr="00482C46">
        <w:rPr>
          <w:rFonts w:ascii="Garamond" w:hAnsi="Garamond"/>
          <w:b/>
          <w:sz w:val="24"/>
          <w:szCs w:val="24"/>
          <w:lang w:val="sq-AL"/>
        </w:rPr>
        <w:t>)</w:t>
      </w:r>
      <w:r w:rsidRPr="00482C46">
        <w:rPr>
          <w:rFonts w:ascii="Garamond" w:hAnsi="Garamond"/>
          <w:b/>
          <w:sz w:val="24"/>
          <w:szCs w:val="24"/>
          <w:lang w:val="sq-AL"/>
        </w:rPr>
        <w:t xml:space="preserve"> Pjesëmarrja në programet e formimit vazhdues të Shkollës së Magjistraturës dhe në trajnime të tjera profesionale (20 pikë) </w:t>
      </w:r>
    </w:p>
    <w:p w14:paraId="722519C8" w14:textId="6E79928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Një nga objektivat e vlerësimit të veprimtarisë profesionale është edhe identifikimi i nevojave për trajnim, duke i dhënë mundësi ndihmësmagjistratit t’i kushtojë kohë vetëpërmirësimit</w:t>
      </w:r>
      <w:r w:rsidR="003F6681" w:rsidRPr="00482C46">
        <w:rPr>
          <w:rFonts w:ascii="Garamond" w:hAnsi="Garamond"/>
          <w:sz w:val="24"/>
          <w:szCs w:val="24"/>
          <w:lang w:val="sq-AL"/>
        </w:rPr>
        <w:t>,</w:t>
      </w:r>
      <w:r w:rsidRPr="00482C46">
        <w:rPr>
          <w:rFonts w:ascii="Garamond" w:hAnsi="Garamond"/>
          <w:sz w:val="24"/>
          <w:szCs w:val="24"/>
          <w:lang w:val="sq-AL"/>
        </w:rPr>
        <w:t xml:space="preserve"> në lidhje me njohjen dhe zbatimin e ligjit, jurisprudencës dhe doktrinës. Me qëllim ngritjen e tyre profesionale, ndihmësmagjistratët kanë detyrimin ligjor të ndjekin programin e formimit vazhdues të Shkollës së Magjistraturës. Ata duhet t</w:t>
      </w:r>
      <w:r w:rsidR="003F6681" w:rsidRPr="00482C46">
        <w:rPr>
          <w:rFonts w:ascii="Garamond" w:hAnsi="Garamond"/>
          <w:sz w:val="24"/>
          <w:szCs w:val="24"/>
          <w:lang w:val="sq-AL"/>
        </w:rPr>
        <w:t>’</w:t>
      </w:r>
      <w:r w:rsidRPr="00482C46">
        <w:rPr>
          <w:rFonts w:ascii="Garamond" w:hAnsi="Garamond"/>
          <w:sz w:val="24"/>
          <w:szCs w:val="24"/>
          <w:lang w:val="sq-AL"/>
        </w:rPr>
        <w:t xml:space="preserve">i kushtojnë kohë evoluimit të mendimit juridik dhe jurisprudencës dhe të ndjekin programe trajnimi që nxitin specializimin e organizuar edhe nga institucione të tjera trajnimi në nivel kombëtar ose ndërkombëtar, të njohura nga Këshilli. </w:t>
      </w:r>
    </w:p>
    <w:p w14:paraId="145AFA28"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Në lidhje me pikëzimin e aftësisë së ndihmësmagjistratit për t’u angazhuar në veprimtari të tjera, treguesi i pjesëmarrjes në programin e formimit vazhdues të Shkollës së Magjistraturës, matet duke u </w:t>
      </w:r>
      <w:r w:rsidRPr="00482C46">
        <w:rPr>
          <w:rFonts w:ascii="Garamond" w:hAnsi="Garamond"/>
          <w:sz w:val="24"/>
          <w:szCs w:val="24"/>
          <w:lang w:val="sq-AL"/>
        </w:rPr>
        <w:lastRenderedPageBreak/>
        <w:t xml:space="preserve">bazuar në informacionin me shkrim që përcillet nga Shkolla e Magjistraturës, i cili vërteton pjesëmarrjen dhe përfshirjen e magjistratit në trajnime. Pjesëmarrja e ndihmësmagjistratit në trajnime të tjera vlerësohet bazuar në dokumente të dorëzuara prej tij që tregojnë ngritjen profesionale. </w:t>
      </w:r>
    </w:p>
    <w:p w14:paraId="013B849C"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Pikëzimi i këtij treguesi bëhet referuar numrit të trajnimeve dhe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w:t>
      </w:r>
    </w:p>
    <w:p w14:paraId="635B115D"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burime për pikëzimin shërbejnë vetëvlerësimi i kryer nga ndihmësmagjistrati, të dhënat e dosjes personale të ndihmësmagjistratit, informacioni i marrë nga Shkolla e Magjistraturës, si dhe çdo e dhënë tjetër, që tregon ngritjen profesionale të tij. </w:t>
      </w:r>
    </w:p>
    <w:p w14:paraId="37B5FB92"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Pikëzimi bëhet sipas tabelës së mëposhtme. </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070"/>
        <w:gridCol w:w="2430"/>
        <w:gridCol w:w="1980"/>
      </w:tblGrid>
      <w:tr w:rsidR="009E13CB" w:rsidRPr="00482C46" w14:paraId="732F9E47" w14:textId="77777777" w:rsidTr="00315AB9">
        <w:tc>
          <w:tcPr>
            <w:tcW w:w="2610" w:type="dxa"/>
            <w:shd w:val="clear" w:color="auto" w:fill="B4C6E7"/>
            <w:vAlign w:val="center"/>
          </w:tcPr>
          <w:p w14:paraId="5B80ECB9" w14:textId="2793699A" w:rsidR="009E13CB" w:rsidRPr="00482C46" w:rsidRDefault="009E13CB" w:rsidP="00315AB9">
            <w:pPr>
              <w:spacing w:after="0" w:line="240" w:lineRule="auto"/>
              <w:jc w:val="center"/>
              <w:rPr>
                <w:rFonts w:ascii="Garamond" w:hAnsi="Garamond"/>
                <w:b/>
                <w:sz w:val="20"/>
                <w:szCs w:val="20"/>
                <w:lang w:val="sq-AL"/>
              </w:rPr>
            </w:pPr>
            <w:r w:rsidRPr="00482C46">
              <w:rPr>
                <w:rFonts w:ascii="Garamond" w:hAnsi="Garamond"/>
                <w:b/>
                <w:sz w:val="20"/>
                <w:szCs w:val="20"/>
                <w:lang w:val="sq-AL"/>
              </w:rPr>
              <w:t>Pjesëmarrja</w:t>
            </w:r>
          </w:p>
        </w:tc>
        <w:tc>
          <w:tcPr>
            <w:tcW w:w="2070" w:type="dxa"/>
            <w:shd w:val="clear" w:color="auto" w:fill="B4C6E7"/>
            <w:vAlign w:val="center"/>
          </w:tcPr>
          <w:p w14:paraId="7C06697E" w14:textId="77777777" w:rsidR="009E13CB" w:rsidRPr="00482C46" w:rsidRDefault="009E13CB" w:rsidP="00315AB9">
            <w:pPr>
              <w:spacing w:after="0" w:line="240" w:lineRule="auto"/>
              <w:jc w:val="center"/>
              <w:rPr>
                <w:rFonts w:ascii="Garamond" w:hAnsi="Garamond"/>
                <w:b/>
                <w:sz w:val="20"/>
                <w:szCs w:val="20"/>
                <w:lang w:val="sq-AL"/>
              </w:rPr>
            </w:pPr>
            <w:r w:rsidRPr="00482C46">
              <w:rPr>
                <w:rFonts w:ascii="Garamond" w:hAnsi="Garamond"/>
                <w:b/>
                <w:sz w:val="20"/>
                <w:szCs w:val="20"/>
                <w:lang w:val="sq-AL"/>
              </w:rPr>
              <w:t>Nr. i pikëve</w:t>
            </w:r>
          </w:p>
        </w:tc>
        <w:tc>
          <w:tcPr>
            <w:tcW w:w="2430" w:type="dxa"/>
            <w:shd w:val="clear" w:color="auto" w:fill="B4C6E7"/>
            <w:vAlign w:val="center"/>
          </w:tcPr>
          <w:p w14:paraId="1D0A0362" w14:textId="5D47030C" w:rsidR="009E13CB" w:rsidRPr="00482C46" w:rsidRDefault="009E13CB" w:rsidP="00315AB9">
            <w:pPr>
              <w:spacing w:after="0" w:line="240" w:lineRule="auto"/>
              <w:jc w:val="center"/>
              <w:rPr>
                <w:rFonts w:ascii="Garamond" w:hAnsi="Garamond"/>
                <w:b/>
                <w:sz w:val="20"/>
                <w:szCs w:val="20"/>
                <w:lang w:val="sq-AL"/>
              </w:rPr>
            </w:pPr>
            <w:r w:rsidRPr="00482C46">
              <w:rPr>
                <w:rFonts w:ascii="Garamond" w:hAnsi="Garamond"/>
                <w:b/>
                <w:sz w:val="20"/>
                <w:szCs w:val="20"/>
                <w:lang w:val="sq-AL"/>
              </w:rPr>
              <w:t>Pjesëmarrja</w:t>
            </w:r>
          </w:p>
        </w:tc>
        <w:tc>
          <w:tcPr>
            <w:tcW w:w="1980" w:type="dxa"/>
            <w:shd w:val="clear" w:color="auto" w:fill="B4C6E7"/>
            <w:vAlign w:val="center"/>
          </w:tcPr>
          <w:p w14:paraId="24307CC7" w14:textId="77777777" w:rsidR="009E13CB" w:rsidRPr="00482C46" w:rsidRDefault="009E13CB" w:rsidP="00315AB9">
            <w:pPr>
              <w:spacing w:after="0" w:line="240" w:lineRule="auto"/>
              <w:jc w:val="center"/>
              <w:rPr>
                <w:rFonts w:ascii="Garamond" w:hAnsi="Garamond"/>
                <w:b/>
                <w:sz w:val="20"/>
                <w:szCs w:val="20"/>
                <w:lang w:val="sq-AL"/>
              </w:rPr>
            </w:pPr>
            <w:r w:rsidRPr="00482C46">
              <w:rPr>
                <w:rFonts w:ascii="Garamond" w:hAnsi="Garamond"/>
                <w:b/>
                <w:sz w:val="20"/>
                <w:szCs w:val="20"/>
                <w:lang w:val="sq-AL"/>
              </w:rPr>
              <w:t>Nr. i pikëve</w:t>
            </w:r>
          </w:p>
        </w:tc>
      </w:tr>
      <w:tr w:rsidR="009E13CB" w:rsidRPr="00482C46" w14:paraId="4E8E8A2F" w14:textId="77777777" w:rsidTr="009E13CB">
        <w:tc>
          <w:tcPr>
            <w:tcW w:w="2610" w:type="dxa"/>
          </w:tcPr>
          <w:p w14:paraId="04D80EA5"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Periudha 3-vjeçare</w:t>
            </w:r>
          </w:p>
        </w:tc>
        <w:tc>
          <w:tcPr>
            <w:tcW w:w="2070" w:type="dxa"/>
          </w:tcPr>
          <w:p w14:paraId="6FB6855D" w14:textId="7243AB70"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15</w:t>
            </w:r>
            <w:r w:rsidR="00315AB9" w:rsidRPr="00482C46">
              <w:rPr>
                <w:rFonts w:ascii="Garamond" w:hAnsi="Garamond"/>
                <w:sz w:val="20"/>
                <w:szCs w:val="20"/>
                <w:lang w:val="sq-AL"/>
              </w:rPr>
              <w:t>–</w:t>
            </w:r>
            <w:r w:rsidRPr="00482C46">
              <w:rPr>
                <w:rFonts w:ascii="Garamond" w:hAnsi="Garamond"/>
                <w:sz w:val="20"/>
                <w:szCs w:val="20"/>
                <w:lang w:val="sq-AL"/>
              </w:rPr>
              <w:t xml:space="preserve">120 ditë: 20 pikë </w:t>
            </w:r>
          </w:p>
          <w:p w14:paraId="48272E2E" w14:textId="77777777" w:rsidR="009E13CB" w:rsidRPr="00482C46" w:rsidRDefault="009E13CB" w:rsidP="00602CF5">
            <w:pPr>
              <w:spacing w:after="0" w:line="240" w:lineRule="auto"/>
              <w:jc w:val="both"/>
              <w:rPr>
                <w:rFonts w:ascii="Garamond" w:hAnsi="Garamond"/>
                <w:sz w:val="20"/>
                <w:szCs w:val="20"/>
                <w:lang w:val="sq-AL"/>
              </w:rPr>
            </w:pPr>
          </w:p>
          <w:p w14:paraId="22237C0C"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&lt;15 ose &gt;120 ditë: 4 pikë</w:t>
            </w:r>
          </w:p>
        </w:tc>
        <w:tc>
          <w:tcPr>
            <w:tcW w:w="2430" w:type="dxa"/>
          </w:tcPr>
          <w:p w14:paraId="465A89F6"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Periudha 5-vjeçare</w:t>
            </w:r>
          </w:p>
        </w:tc>
        <w:tc>
          <w:tcPr>
            <w:tcW w:w="1980" w:type="dxa"/>
          </w:tcPr>
          <w:p w14:paraId="1A6B85A6" w14:textId="4FD3EEEF"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30</w:t>
            </w:r>
            <w:r w:rsidR="00315AB9" w:rsidRPr="00482C46">
              <w:rPr>
                <w:rFonts w:ascii="Garamond" w:hAnsi="Garamond"/>
                <w:sz w:val="20"/>
                <w:szCs w:val="20"/>
                <w:lang w:val="sq-AL"/>
              </w:rPr>
              <w:t>–</w:t>
            </w:r>
            <w:r w:rsidRPr="00482C46">
              <w:rPr>
                <w:rFonts w:ascii="Garamond" w:hAnsi="Garamond"/>
                <w:sz w:val="20"/>
                <w:szCs w:val="20"/>
                <w:lang w:val="sq-AL"/>
              </w:rPr>
              <w:t xml:space="preserve">200 ditë: 20 pikë </w:t>
            </w:r>
          </w:p>
          <w:p w14:paraId="29F2FEA2" w14:textId="77777777" w:rsidR="009E13CB" w:rsidRPr="00482C46" w:rsidRDefault="009E13CB" w:rsidP="00602CF5">
            <w:pPr>
              <w:spacing w:after="0" w:line="240" w:lineRule="auto"/>
              <w:jc w:val="both"/>
              <w:rPr>
                <w:rFonts w:ascii="Garamond" w:hAnsi="Garamond"/>
                <w:sz w:val="20"/>
                <w:szCs w:val="20"/>
                <w:lang w:val="sq-AL"/>
              </w:rPr>
            </w:pPr>
          </w:p>
          <w:p w14:paraId="6A1F51B5" w14:textId="77777777" w:rsidR="009E13CB" w:rsidRPr="00482C46" w:rsidRDefault="009E13CB" w:rsidP="00602CF5">
            <w:pPr>
              <w:spacing w:after="0" w:line="240" w:lineRule="auto"/>
              <w:jc w:val="both"/>
              <w:rPr>
                <w:rFonts w:ascii="Garamond" w:hAnsi="Garamond"/>
                <w:sz w:val="20"/>
                <w:szCs w:val="20"/>
                <w:lang w:val="sq-AL"/>
              </w:rPr>
            </w:pPr>
            <w:r w:rsidRPr="00482C46">
              <w:rPr>
                <w:rFonts w:ascii="Garamond" w:hAnsi="Garamond"/>
                <w:sz w:val="20"/>
                <w:szCs w:val="20"/>
                <w:lang w:val="sq-AL"/>
              </w:rPr>
              <w:t>&lt;30 ose &gt;200 ditë: 4 pikë</w:t>
            </w:r>
          </w:p>
        </w:tc>
      </w:tr>
    </w:tbl>
    <w:p w14:paraId="4D580976" w14:textId="77777777" w:rsidR="009E13CB" w:rsidRPr="00482C46" w:rsidRDefault="009E13CB" w:rsidP="009E13CB">
      <w:pPr>
        <w:spacing w:after="0" w:line="240" w:lineRule="auto"/>
        <w:ind w:firstLine="284"/>
        <w:jc w:val="both"/>
        <w:rPr>
          <w:rFonts w:ascii="Garamond" w:hAnsi="Garamond"/>
          <w:sz w:val="24"/>
          <w:szCs w:val="24"/>
          <w:lang w:val="sq-AL"/>
        </w:rPr>
      </w:pPr>
    </w:p>
    <w:p w14:paraId="456FCC48" w14:textId="7522198E"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b</w:t>
      </w:r>
      <w:r w:rsidR="00315AB9" w:rsidRPr="00482C46">
        <w:rPr>
          <w:rFonts w:ascii="Garamond" w:hAnsi="Garamond"/>
          <w:b/>
          <w:sz w:val="24"/>
          <w:szCs w:val="24"/>
          <w:lang w:val="sq-AL"/>
        </w:rPr>
        <w:t xml:space="preserve">) </w:t>
      </w:r>
      <w:r w:rsidRPr="00482C46">
        <w:rPr>
          <w:rFonts w:ascii="Garamond" w:hAnsi="Garamond"/>
          <w:b/>
          <w:sz w:val="24"/>
          <w:szCs w:val="24"/>
          <w:lang w:val="sq-AL"/>
        </w:rPr>
        <w:t xml:space="preserve">Disponueshmëria e ndihmësmagjistratit për trajnimin e gjyqtarëve (5 pikë) </w:t>
      </w:r>
    </w:p>
    <w:p w14:paraId="6CFCCCE1" w14:textId="481F500F"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Me anë të këtij kriteri, Këshilli konsideron vlerë të shtuar për gjyqtarin gatishmërinë e tij për të kontribuar si ekspert/lehtësues në trajnimin fillestar apo vazhdues të Shkollës së Magjistraturës apo në trajnime të organizuara nga institucione të tjera. </w:t>
      </w:r>
    </w:p>
    <w:p w14:paraId="394CD511"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Duke marrë parasysh se pjesëmarrja në veprimtari të tilla, jo gjithmonë është në varësi të vullnetit të ndihmësmagjistratit, të gjithë e fillojnë vlerësimin për këtë tregues me 3 pikë. Dy pikë të tjera iu shtohen në vlerësim ndihmësmagjistratëve që e kryejnë këtë veprimtari njëkohësisht me veprimtarinë gjyqësore, pavarësisht nga frekuenca e angazhimit. </w:t>
      </w:r>
    </w:p>
    <w:p w14:paraId="5396B46F"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Burim vlerësimi për këtë kriter është dosja personale e ndihmësmagjistratit dhe informacioni me shkrim që përcillet nga Shkolla e Magjistraturës ose institucione të tjera, i cili vërteton pjesëmarrjen dhe përfshirjen e gjyqtarit në veprimtaritë trajnuese.</w:t>
      </w:r>
    </w:p>
    <w:p w14:paraId="5794D632" w14:textId="1A29A1FE" w:rsidR="009E13CB" w:rsidRPr="00482C46" w:rsidRDefault="009E13CB"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c</w:t>
      </w:r>
      <w:r w:rsidR="00F503E0" w:rsidRPr="00482C46">
        <w:rPr>
          <w:rFonts w:ascii="Garamond" w:hAnsi="Garamond"/>
          <w:b/>
          <w:sz w:val="24"/>
          <w:szCs w:val="24"/>
          <w:lang w:val="sq-AL"/>
        </w:rPr>
        <w:t>)</w:t>
      </w:r>
      <w:r w:rsidRPr="00482C46">
        <w:rPr>
          <w:rFonts w:ascii="Garamond" w:hAnsi="Garamond"/>
          <w:b/>
          <w:sz w:val="24"/>
          <w:szCs w:val="24"/>
          <w:lang w:val="sq-AL"/>
        </w:rPr>
        <w:t xml:space="preserve"> Pjesëmarrja në veprimtari ndërinstitucionale për përmirësimin e sistemit të drejtësisë (5 pikë)</w:t>
      </w:r>
    </w:p>
    <w:p w14:paraId="03EA2E22" w14:textId="4C2DA94A"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Ndihmësmagjistrati gjatë periudhës që është i komanduar mund të angazhohet dhe të bëjë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w:t>
      </w:r>
      <w:r w:rsidR="008C5825" w:rsidRPr="00482C46">
        <w:rPr>
          <w:rFonts w:ascii="Garamond" w:hAnsi="Garamond"/>
          <w:sz w:val="24"/>
          <w:szCs w:val="24"/>
          <w:lang w:val="sq-AL"/>
        </w:rPr>
        <w:t>,</w:t>
      </w:r>
      <w:r w:rsidRPr="00482C46">
        <w:rPr>
          <w:rFonts w:ascii="Garamond" w:hAnsi="Garamond"/>
          <w:sz w:val="24"/>
          <w:szCs w:val="24"/>
          <w:lang w:val="sq-AL"/>
        </w:rPr>
        <w:t xml:space="preserve"> me qëllim rritjen e efi</w:t>
      </w:r>
      <w:r w:rsidR="008C5825" w:rsidRPr="00482C46">
        <w:rPr>
          <w:rFonts w:ascii="Garamond" w:hAnsi="Garamond"/>
          <w:sz w:val="24"/>
          <w:szCs w:val="24"/>
          <w:lang w:val="sq-AL"/>
        </w:rPr>
        <w:t>ci</w:t>
      </w:r>
      <w:r w:rsidRPr="00482C46">
        <w:rPr>
          <w:rFonts w:ascii="Garamond" w:hAnsi="Garamond"/>
          <w:sz w:val="24"/>
          <w:szCs w:val="24"/>
          <w:lang w:val="sq-AL"/>
        </w:rPr>
        <w:t>encës; kontribute në hartimin e legjislacionit; aktivitete mësimdhënëse për çështje ligjore; bashkëpunimi me grupe interesash të ndrysh</w:t>
      </w:r>
      <w:r w:rsidR="008C5825" w:rsidRPr="00482C46">
        <w:rPr>
          <w:rFonts w:ascii="Garamond" w:hAnsi="Garamond"/>
          <w:sz w:val="24"/>
          <w:szCs w:val="24"/>
          <w:lang w:val="sq-AL"/>
        </w:rPr>
        <w:t>me,</w:t>
      </w:r>
      <w:r w:rsidRPr="00482C46">
        <w:rPr>
          <w:rFonts w:ascii="Garamond" w:hAnsi="Garamond"/>
          <w:sz w:val="24"/>
          <w:szCs w:val="24"/>
          <w:lang w:val="sq-AL"/>
        </w:rPr>
        <w:t xml:space="preserve"> me qëllim rritjen e cilësisë së gjyqësorit dhe ndërgjegjësimin e publikut për forcën e zbatimit të ligjit, si edhe çdo veprimtari tjetër e ngjashme në fushën juridike. Pjesëmarrja në këto veprimtari duhet të respektojë jo vetëm kuadrin ligjor, por edhe rregullat përkatëse të etikës të miratuara nga Këshilli për këtë qëllim. </w:t>
      </w:r>
    </w:p>
    <w:p w14:paraId="49F88C6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Duke marrë parasysh se pjesëmarrja në veprimtari të tilla, jo gjithmonë është në varësi të vullnetit të ndihmësmagjistratit, vlerësimi për këtë tregues fillon me 3 pikë. Një ose dy pikë të tjera iu shtohen në vlerësim atyre që kryejnë këto veprimtari njëkohësisht me veprimtarinë ndihmëse si të komanduar, duke marrë parasysh sasinë dhe cilësinë e angazhimit, shkallën e pjesëmarrjes së tij, ndikimin në veprimtarinë specifike dhe shtrirjen ndërkombëtare të angazhimit, si dhe çdo e dhënë tjetër që del nga burimet e vlerësimit të këtij treguesi.</w:t>
      </w:r>
    </w:p>
    <w:p w14:paraId="5F2EC173" w14:textId="2CDE73F1"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lastRenderedPageBreak/>
        <w:t xml:space="preserve">Si burime për pikëzimin shërbejnë vetëvlerësimi i kryer nga ndihmësmagjistrati, mendimi i </w:t>
      </w:r>
      <w:r w:rsidR="0004705B" w:rsidRPr="00482C46">
        <w:rPr>
          <w:rFonts w:ascii="Garamond" w:hAnsi="Garamond"/>
          <w:sz w:val="24"/>
          <w:szCs w:val="24"/>
          <w:lang w:val="sq-AL"/>
        </w:rPr>
        <w:t>kryetarit</w:t>
      </w:r>
      <w:r w:rsidRPr="00482C46">
        <w:rPr>
          <w:rFonts w:ascii="Garamond" w:hAnsi="Garamond"/>
          <w:sz w:val="24"/>
          <w:szCs w:val="24"/>
          <w:lang w:val="sq-AL"/>
        </w:rPr>
        <w:t xml:space="preserve">, të dhënat e dosjes personale të ndihmësmagjistratit, si dhe çdo e dhënë tjetër, që tregon ngritjen profesionale të tij. </w:t>
      </w:r>
    </w:p>
    <w:p w14:paraId="1FC052EA" w14:textId="17427CD9" w:rsidR="009E13CB" w:rsidRPr="00482C46" w:rsidRDefault="008C5825" w:rsidP="009E13CB">
      <w:pPr>
        <w:spacing w:after="0" w:line="240" w:lineRule="auto"/>
        <w:ind w:firstLine="284"/>
        <w:jc w:val="both"/>
        <w:rPr>
          <w:rFonts w:ascii="Garamond" w:hAnsi="Garamond"/>
          <w:b/>
          <w:sz w:val="24"/>
          <w:szCs w:val="24"/>
          <w:lang w:val="sq-AL"/>
        </w:rPr>
      </w:pPr>
      <w:r w:rsidRPr="00482C46">
        <w:rPr>
          <w:rFonts w:ascii="Garamond" w:hAnsi="Garamond"/>
          <w:b/>
          <w:sz w:val="24"/>
          <w:szCs w:val="24"/>
          <w:lang w:val="sq-AL"/>
        </w:rPr>
        <w:t xml:space="preserve">ç) </w:t>
      </w:r>
      <w:r w:rsidR="009E13CB" w:rsidRPr="00482C46">
        <w:rPr>
          <w:rFonts w:ascii="Garamond" w:hAnsi="Garamond"/>
          <w:b/>
          <w:sz w:val="24"/>
          <w:szCs w:val="24"/>
          <w:lang w:val="sq-AL"/>
        </w:rPr>
        <w:t>Publikimet ligjore akademike (5 pikë)</w:t>
      </w:r>
    </w:p>
    <w:p w14:paraId="30399155" w14:textId="6D710C6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Me anë të këtij kriteri, Këshilli konsideron vlerë të shtuar për ndihmësmagjistratin nëse ai publikon shkrime, artikuj ligjorë me natyrë akademike ose praktike</w:t>
      </w:r>
      <w:r w:rsidR="004B1390" w:rsidRPr="00482C46">
        <w:rPr>
          <w:rFonts w:ascii="Garamond" w:hAnsi="Garamond"/>
          <w:sz w:val="24"/>
          <w:szCs w:val="24"/>
          <w:lang w:val="sq-AL"/>
        </w:rPr>
        <w:t>,</w:t>
      </w:r>
      <w:r w:rsidRPr="00482C46">
        <w:rPr>
          <w:rFonts w:ascii="Garamond" w:hAnsi="Garamond"/>
          <w:sz w:val="24"/>
          <w:szCs w:val="24"/>
          <w:lang w:val="sq-AL"/>
        </w:rPr>
        <w:t xml:space="preserve"> me qëllim dhënien e kontributit për zhvillimin e doktrinës apo njohjen e praktikantëve të së drejtës me zhvillimet më të fundit të jurisprudencës </w:t>
      </w:r>
      <w:r w:rsidR="00DE5C80" w:rsidRPr="00482C46">
        <w:rPr>
          <w:rFonts w:ascii="Garamond" w:hAnsi="Garamond"/>
          <w:sz w:val="24"/>
          <w:szCs w:val="24"/>
          <w:lang w:val="sq-AL"/>
        </w:rPr>
        <w:t>vendë</w:t>
      </w:r>
      <w:r w:rsidRPr="00482C46">
        <w:rPr>
          <w:rFonts w:ascii="Garamond" w:hAnsi="Garamond"/>
          <w:sz w:val="24"/>
          <w:szCs w:val="24"/>
          <w:lang w:val="sq-AL"/>
        </w:rPr>
        <w:t>se dhe të huaj. 1 deri 5 pikë caktohen për publikimet ligjore akademike, ku përfshi</w:t>
      </w:r>
      <w:r w:rsidR="00DE5C80" w:rsidRPr="00482C46">
        <w:rPr>
          <w:rFonts w:ascii="Garamond" w:hAnsi="Garamond"/>
          <w:sz w:val="24"/>
          <w:szCs w:val="24"/>
          <w:lang w:val="sq-AL"/>
        </w:rPr>
        <w:t>hen artikuj, kapituj, monografi</w:t>
      </w:r>
      <w:r w:rsidRPr="00482C46">
        <w:rPr>
          <w:rFonts w:ascii="Garamond" w:hAnsi="Garamond"/>
          <w:sz w:val="24"/>
          <w:szCs w:val="24"/>
          <w:lang w:val="sq-AL"/>
        </w:rPr>
        <w:t xml:space="preserve"> ose publikime shkencore të tjera, të botuara brenda dhe jashtë vendit, të shoqëruara me numër identifikimi (ISBN, ISSN).</w:t>
      </w:r>
    </w:p>
    <w:p w14:paraId="2B8937CE"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Si burim vlerësimi shërbejnë dosja personale e ndihmësmagjistratit dhe çdo e dhënë tjetër, që tregon ngritjen profesionale të tij, të cilat japin të dhëna për sasinë, tipologjinë dhe impaktin e punimeve dhe publikimeve ligjore akademike. </w:t>
      </w:r>
    </w:p>
    <w:p w14:paraId="7C25CBB9"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BURIMET E VLERËSIMIT </w:t>
      </w:r>
    </w:p>
    <w:p w14:paraId="51057DF4"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Vlerësimi i ndihmësmagjistratit bazohet në këto burime:</w:t>
      </w:r>
    </w:p>
    <w:p w14:paraId="40BA1818"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a) dosja personale; </w:t>
      </w:r>
    </w:p>
    <w:p w14:paraId="3E3B368C"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b) të dhënat statistikore mbi: numrin e çështjeve të caktuara për relatim; atyre të përgatitura nga ndihmësmagjistrati për çdo vit vlerësimi, pavarësisht përfundimit të tyre me vendim në seancë ose në dhomë këshillimi, lloj rekursi ose çështje të tjera (kërkesa të veçanta që nuk konsiderohen rekurse); kohëzgjatjen e përgatitjes së dokumentit ligjor; numrin e kërkesave për heqje dorë të paraqitura dhe të refuzuara.</w:t>
      </w:r>
    </w:p>
    <w:p w14:paraId="00A86CEF"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c) çështjet e përzgjedhura me short për vlerësim, që dokumentojnë të gjithë veprimtarinë profesionale të ndihmësmagjistratit (çështje të gjykuara në dhomë këshillimi ose në seancë gjyqësore);</w:t>
      </w:r>
    </w:p>
    <w:p w14:paraId="5867B8A8" w14:textId="24F5C9F9"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ç) formulari i vetëvlerësimit të ndihmësmagjistratit dhe opinionet/analizat ligjore të përzgjedhura prej tij (2 (dy) materiale për çdo vit vlerësimi)</w:t>
      </w:r>
      <w:r w:rsidR="00DE5C80" w:rsidRPr="00482C46">
        <w:rPr>
          <w:rFonts w:ascii="Garamond" w:hAnsi="Garamond"/>
          <w:sz w:val="24"/>
          <w:szCs w:val="24"/>
          <w:lang w:val="sq-AL"/>
        </w:rPr>
        <w:t>,</w:t>
      </w:r>
      <w:r w:rsidRPr="00482C46">
        <w:rPr>
          <w:rFonts w:ascii="Garamond" w:hAnsi="Garamond"/>
          <w:sz w:val="24"/>
          <w:szCs w:val="24"/>
          <w:lang w:val="sq-AL"/>
        </w:rPr>
        <w:t xml:space="preserve"> që lidhen me çështje të veçanta që kërkojnë analizë dhe studim të posaçëm;</w:t>
      </w:r>
    </w:p>
    <w:p w14:paraId="1E23E8D7"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d) formulari i mendimit të kryetarit, lidhur me tregues të veçantë për aftësitë organizative, etikën dhe angazhimin profesional për çështje që lidhen me organizimin dhe funksionimin e Gjykatës; </w:t>
      </w:r>
    </w:p>
    <w:p w14:paraId="62A83CF2" w14:textId="2F7DDA48"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dh) formulari i mendimit të Kolegjit lidhur me aftësitë profesionale të ndihmësmagjistratit në përgatitjen dhe paraqitjen e çështjeve ligjore, o</w:t>
      </w:r>
      <w:r w:rsidR="00D24EC5" w:rsidRPr="00482C46">
        <w:rPr>
          <w:rFonts w:ascii="Garamond" w:hAnsi="Garamond"/>
          <w:sz w:val="24"/>
          <w:szCs w:val="24"/>
          <w:lang w:val="sq-AL"/>
        </w:rPr>
        <w:t>rganizative, dhe etikën në punë</w:t>
      </w:r>
      <w:r w:rsidRPr="00482C46">
        <w:rPr>
          <w:rFonts w:ascii="Garamond" w:hAnsi="Garamond"/>
          <w:sz w:val="24"/>
          <w:szCs w:val="24"/>
          <w:lang w:val="sq-AL"/>
        </w:rPr>
        <w:t xml:space="preserve">; </w:t>
      </w:r>
    </w:p>
    <w:p w14:paraId="6B36FCA2"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e) informacioni me shkrim që përcillet nga Shkolla e Magjistraturës ose institucione të tjera, i cili vërteton përfshirjen e gjyqtarit në veprimtaritë trajnuese;</w:t>
      </w:r>
    </w:p>
    <w:p w14:paraId="3786C232"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ë) raportet e kërkuara nga Inspektorati i Lartë i Deklarimit dhe Kontrollit të Pasurive dhe Konfliktit të Interesave ose institucione të tjera audituese ose kontrolluese;</w:t>
      </w:r>
    </w:p>
    <w:p w14:paraId="47D4CF01"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f) vendimet përfundimtare për masat disiplinore ndaj gjyqtarit që janë dhënë gjatë periudhës së vlerësimit, në mënyrë të pavarur, nëse masa disiplinore është shuar ose jo;</w:t>
      </w:r>
    </w:p>
    <w:p w14:paraId="4A164735" w14:textId="77777777"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g) të dhënat për verifikimin e ankesave të paraqitura ndaj ndihmësmagjistratit gjatë periudhës së vlerësimit; </w:t>
      </w:r>
    </w:p>
    <w:p w14:paraId="53B6A108" w14:textId="15C81EC5" w:rsidR="009E13CB" w:rsidRPr="00482C46" w:rsidRDefault="009E13CB" w:rsidP="009E13CB">
      <w:pPr>
        <w:spacing w:after="0" w:line="240" w:lineRule="auto"/>
        <w:ind w:firstLine="284"/>
        <w:jc w:val="both"/>
        <w:rPr>
          <w:rFonts w:ascii="Garamond" w:hAnsi="Garamond"/>
          <w:sz w:val="24"/>
          <w:szCs w:val="24"/>
          <w:lang w:val="sq-AL"/>
        </w:rPr>
      </w:pPr>
      <w:r w:rsidRPr="00482C46">
        <w:rPr>
          <w:rFonts w:ascii="Garamond" w:hAnsi="Garamond"/>
          <w:sz w:val="24"/>
          <w:szCs w:val="24"/>
          <w:lang w:val="sq-AL"/>
        </w:rPr>
        <w:t xml:space="preserve">gj) çdo e dhënë tjetër apo dokument që tregon përfshirjen e magjistratit në dhënien e mendimeve apo </w:t>
      </w:r>
      <w:r w:rsidR="00D24EC5" w:rsidRPr="00482C46">
        <w:rPr>
          <w:rFonts w:ascii="Garamond" w:hAnsi="Garamond"/>
          <w:sz w:val="24"/>
          <w:szCs w:val="24"/>
          <w:lang w:val="sq-AL"/>
        </w:rPr>
        <w:t xml:space="preserve">të </w:t>
      </w:r>
      <w:r w:rsidRPr="00482C46">
        <w:rPr>
          <w:rFonts w:ascii="Garamond" w:hAnsi="Garamond"/>
          <w:sz w:val="24"/>
          <w:szCs w:val="24"/>
          <w:lang w:val="sq-AL"/>
        </w:rPr>
        <w:t>materialeve</w:t>
      </w:r>
      <w:r w:rsidR="00D24EC5" w:rsidRPr="00482C46">
        <w:rPr>
          <w:rFonts w:ascii="Garamond" w:hAnsi="Garamond"/>
          <w:sz w:val="24"/>
          <w:szCs w:val="24"/>
          <w:lang w:val="sq-AL"/>
        </w:rPr>
        <w:t>,</w:t>
      </w:r>
      <w:r w:rsidRPr="00482C46">
        <w:rPr>
          <w:rFonts w:ascii="Garamond" w:hAnsi="Garamond"/>
          <w:sz w:val="24"/>
          <w:szCs w:val="24"/>
          <w:lang w:val="sq-AL"/>
        </w:rPr>
        <w:t xml:space="preserve"> që lidhen me veprimtarinë jashtëgjyqësore</w:t>
      </w:r>
      <w:r w:rsidR="00D24EC5" w:rsidRPr="00482C46">
        <w:rPr>
          <w:rFonts w:ascii="Garamond" w:hAnsi="Garamond"/>
          <w:sz w:val="24"/>
          <w:szCs w:val="24"/>
          <w:lang w:val="sq-AL"/>
        </w:rPr>
        <w:t>,</w:t>
      </w:r>
      <w:r w:rsidR="005819A9" w:rsidRPr="00482C46">
        <w:rPr>
          <w:rFonts w:ascii="Garamond" w:hAnsi="Garamond"/>
          <w:sz w:val="24"/>
          <w:szCs w:val="24"/>
          <w:lang w:val="sq-AL"/>
        </w:rPr>
        <w:t xml:space="preserve"> </w:t>
      </w:r>
      <w:r w:rsidRPr="00482C46">
        <w:rPr>
          <w:rFonts w:ascii="Garamond" w:hAnsi="Garamond"/>
          <w:sz w:val="24"/>
          <w:szCs w:val="24"/>
          <w:lang w:val="sq-AL"/>
        </w:rPr>
        <w:t>si dhe ngritjen profesionale të ndihmësmagjistratit në funksion të formimit të tij të mëtejshëm (botime, trajnime, kualifi</w:t>
      </w:r>
      <w:r w:rsidR="00B30649" w:rsidRPr="00482C46">
        <w:rPr>
          <w:rFonts w:ascii="Garamond" w:hAnsi="Garamond"/>
          <w:sz w:val="24"/>
          <w:szCs w:val="24"/>
          <w:lang w:val="sq-AL"/>
        </w:rPr>
        <w:t>kime brenda dhe jashtë vendit).</w:t>
      </w:r>
    </w:p>
    <w:p w14:paraId="2523B5CC" w14:textId="7BA30209" w:rsidR="009E13CB" w:rsidRPr="00482C46" w:rsidRDefault="009E13CB" w:rsidP="009E13CB">
      <w:pPr>
        <w:spacing w:after="0" w:line="240" w:lineRule="auto"/>
        <w:ind w:firstLine="284"/>
        <w:jc w:val="both"/>
        <w:rPr>
          <w:rFonts w:ascii="Garamond" w:hAnsi="Garamond"/>
          <w:sz w:val="24"/>
          <w:szCs w:val="24"/>
          <w:lang w:val="sq-AL"/>
        </w:rPr>
      </w:pPr>
    </w:p>
    <w:p w14:paraId="6602271A" w14:textId="77777777" w:rsidR="009E13CB" w:rsidRPr="00482C46" w:rsidRDefault="009E13CB" w:rsidP="00C03E67">
      <w:pPr>
        <w:spacing w:after="0" w:line="240" w:lineRule="auto"/>
        <w:ind w:firstLine="284"/>
        <w:jc w:val="both"/>
        <w:rPr>
          <w:rFonts w:ascii="Garamond" w:hAnsi="Garamond"/>
          <w:sz w:val="24"/>
          <w:szCs w:val="24"/>
          <w:lang w:val="sq-AL"/>
        </w:rPr>
      </w:pPr>
    </w:p>
    <w:sectPr w:rsidR="009E13CB" w:rsidRPr="00482C46" w:rsidSect="009E13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70A09" w14:textId="77777777" w:rsidR="004F51CC" w:rsidRDefault="004F51CC" w:rsidP="009E13CB">
      <w:pPr>
        <w:spacing w:after="0" w:line="240" w:lineRule="auto"/>
      </w:pPr>
      <w:r>
        <w:separator/>
      </w:r>
    </w:p>
  </w:endnote>
  <w:endnote w:type="continuationSeparator" w:id="0">
    <w:p w14:paraId="72E3C15A" w14:textId="77777777" w:rsidR="004F51CC" w:rsidRDefault="004F51CC" w:rsidP="009E13CB">
      <w:pPr>
        <w:spacing w:after="0" w:line="240" w:lineRule="auto"/>
      </w:pPr>
      <w:r>
        <w:continuationSeparator/>
      </w:r>
    </w:p>
  </w:endnote>
  <w:endnote w:type="continuationNotice" w:id="1">
    <w:p w14:paraId="3C7FF320" w14:textId="77777777" w:rsidR="004F51CC" w:rsidRDefault="004F51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0B99C" w14:textId="77777777" w:rsidR="004F51CC" w:rsidRDefault="004F51CC" w:rsidP="009E13CB">
      <w:pPr>
        <w:spacing w:after="0" w:line="240" w:lineRule="auto"/>
      </w:pPr>
      <w:r>
        <w:separator/>
      </w:r>
    </w:p>
  </w:footnote>
  <w:footnote w:type="continuationSeparator" w:id="0">
    <w:p w14:paraId="778AB6CC" w14:textId="77777777" w:rsidR="004F51CC" w:rsidRDefault="004F51CC" w:rsidP="009E13CB">
      <w:pPr>
        <w:spacing w:after="0" w:line="240" w:lineRule="auto"/>
      </w:pPr>
      <w:r>
        <w:continuationSeparator/>
      </w:r>
    </w:p>
  </w:footnote>
  <w:footnote w:type="continuationNotice" w:id="1">
    <w:p w14:paraId="7D619B84" w14:textId="77777777" w:rsidR="004F51CC" w:rsidRDefault="004F51CC">
      <w:pPr>
        <w:spacing w:after="0" w:line="240" w:lineRule="auto"/>
      </w:pPr>
    </w:p>
  </w:footnote>
  <w:footnote w:id="2">
    <w:p w14:paraId="204C9583" w14:textId="1A625754" w:rsidR="004F51CC" w:rsidRPr="00602CF5" w:rsidRDefault="004F51CC" w:rsidP="009E13CB">
      <w:pPr>
        <w:pStyle w:val="FootnoteText"/>
        <w:rPr>
          <w:rFonts w:ascii="Garamond" w:hAnsi="Garamond"/>
        </w:rPr>
      </w:pPr>
      <w:r w:rsidRPr="00602CF5">
        <w:rPr>
          <w:rStyle w:val="FootnoteReference"/>
          <w:rFonts w:ascii="Garamond" w:hAnsi="Garamond"/>
        </w:rPr>
        <w:footnoteRef/>
      </w:r>
      <w:r w:rsidRPr="00602CF5">
        <w:rPr>
          <w:rFonts w:ascii="Garamond" w:hAnsi="Garamond"/>
        </w:rPr>
        <w:t xml:space="preserve"> UNODC, Komentari për </w:t>
      </w:r>
      <w:r w:rsidRPr="00602CF5">
        <w:rPr>
          <w:rFonts w:ascii="Garamond" w:hAnsi="Garamond"/>
          <w:bCs/>
        </w:rPr>
        <w:t>Parimet</w:t>
      </w:r>
      <w:r w:rsidRPr="00602CF5">
        <w:rPr>
          <w:rFonts w:ascii="Garamond" w:hAnsi="Garamond"/>
        </w:rPr>
        <w:t xml:space="preserve"> Themelore </w:t>
      </w:r>
      <w:r w:rsidRPr="00602CF5">
        <w:rPr>
          <w:rFonts w:ascii="Garamond" w:hAnsi="Garamond"/>
          <w:bCs/>
        </w:rPr>
        <w:t>të Bangalorit</w:t>
      </w:r>
      <w:r w:rsidRPr="00602CF5">
        <w:rPr>
          <w:rFonts w:ascii="Garamond" w:hAnsi="Garamond"/>
        </w:rPr>
        <w:t xml:space="preserve"> për Etikën Gjyqësore, shtator 2007</w:t>
      </w:r>
      <w:r>
        <w:rPr>
          <w:rFonts w:ascii="Garamond" w:hAnsi="Garamond"/>
        </w:rPr>
        <w:t>:</w:t>
      </w:r>
      <w:r w:rsidRPr="00602CF5">
        <w:rPr>
          <w:rFonts w:ascii="Garamond" w:hAnsi="Garamond"/>
        </w:rPr>
        <w:t xml:space="preserve"> </w:t>
      </w:r>
      <w:hyperlink r:id="rId1" w:history="1">
        <w:r w:rsidRPr="00602CF5">
          <w:rPr>
            <w:rStyle w:val="Hyperlink"/>
            <w:rFonts w:ascii="Garamond" w:hAnsi="Garamond"/>
          </w:rPr>
          <w:t>https://www.unodc.org/documents/corruption/publications_unodc_commentary-e.pdf</w:t>
        </w:r>
      </w:hyperlink>
    </w:p>
  </w:footnote>
  <w:footnote w:id="3">
    <w:p w14:paraId="351081C1" w14:textId="432B7411" w:rsidR="004F51CC" w:rsidRPr="00602CF5" w:rsidRDefault="004F51CC" w:rsidP="009E13CB">
      <w:pPr>
        <w:pStyle w:val="FootnoteText"/>
        <w:rPr>
          <w:rFonts w:ascii="Garamond" w:hAnsi="Garamond"/>
        </w:rPr>
      </w:pPr>
      <w:r w:rsidRPr="00602CF5">
        <w:rPr>
          <w:rStyle w:val="FootnoteReference"/>
          <w:rFonts w:ascii="Garamond" w:hAnsi="Garamond"/>
        </w:rPr>
        <w:footnoteRef/>
      </w:r>
      <w:r w:rsidRPr="00602CF5">
        <w:rPr>
          <w:rFonts w:ascii="Garamond" w:hAnsi="Garamond"/>
        </w:rPr>
        <w:t xml:space="preserve"> Raporti për etikën gjyqësore i grupit </w:t>
      </w:r>
      <w:r w:rsidRPr="00602CF5">
        <w:rPr>
          <w:rFonts w:ascii="Garamond" w:hAnsi="Garamond"/>
        </w:rPr>
        <w:t>të punës së ENCJ-së, 2009</w:t>
      </w:r>
      <w:r>
        <w:rPr>
          <w:rFonts w:ascii="Garamond" w:hAnsi="Garamond"/>
        </w:rPr>
        <w:t>–</w:t>
      </w:r>
      <w:r w:rsidRPr="00602CF5">
        <w:rPr>
          <w:rFonts w:ascii="Garamond" w:hAnsi="Garamond"/>
        </w:rPr>
        <w:t>2010</w:t>
      </w:r>
      <w:r>
        <w:rPr>
          <w:rFonts w:ascii="Garamond" w:hAnsi="Garamond"/>
        </w:rPr>
        <w:t>:</w:t>
      </w:r>
      <w:r w:rsidRPr="00602CF5">
        <w:rPr>
          <w:rFonts w:ascii="Garamond" w:hAnsi="Garamond"/>
        </w:rPr>
        <w:t xml:space="preserve"> </w:t>
      </w:r>
      <w:hyperlink r:id="rId2" w:history="1">
        <w:r w:rsidRPr="00602CF5">
          <w:rPr>
            <w:rStyle w:val="Hyperlink"/>
            <w:rFonts w:ascii="Garamond" w:hAnsi="Garamond"/>
          </w:rPr>
          <w:t>https://www.encj.eu/images/stories/pdf/ethics/judicialethicsdeontologiefinal.pdf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C355A"/>
    <w:multiLevelType w:val="hybridMultilevel"/>
    <w:tmpl w:val="EC3EB1E4"/>
    <w:lvl w:ilvl="0" w:tplc="08090017">
      <w:start w:val="1"/>
      <w:numFmt w:val="lowerLetter"/>
      <w:lvlText w:val="%1)"/>
      <w:lvlJc w:val="left"/>
      <w:pPr>
        <w:ind w:left="1350" w:hanging="360"/>
      </w:pPr>
    </w:lvl>
    <w:lvl w:ilvl="1" w:tplc="04090017">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
    <w:nsid w:val="1ADE7C20"/>
    <w:multiLevelType w:val="hybridMultilevel"/>
    <w:tmpl w:val="175EF50E"/>
    <w:lvl w:ilvl="0" w:tplc="08090017">
      <w:start w:val="1"/>
      <w:numFmt w:val="lowerLetter"/>
      <w:lvlText w:val="%1)"/>
      <w:lvlJc w:val="left"/>
      <w:pPr>
        <w:ind w:left="1350" w:hanging="360"/>
      </w:pPr>
    </w:lvl>
    <w:lvl w:ilvl="1" w:tplc="0809001B">
      <w:start w:val="1"/>
      <w:numFmt w:val="lowerRoman"/>
      <w:lvlText w:val="%2."/>
      <w:lvlJc w:val="right"/>
      <w:pPr>
        <w:ind w:left="2070" w:hanging="360"/>
      </w:pPr>
    </w:lvl>
    <w:lvl w:ilvl="2" w:tplc="819471B0">
      <w:start w:val="1"/>
      <w:numFmt w:val="upperLetter"/>
      <w:lvlText w:val="%3."/>
      <w:lvlJc w:val="left"/>
      <w:pPr>
        <w:ind w:left="2970" w:hanging="360"/>
      </w:pPr>
      <w:rPr>
        <w:rFonts w:hint="default"/>
      </w:rPr>
    </w:lvl>
    <w:lvl w:ilvl="3" w:tplc="04090017">
      <w:start w:val="1"/>
      <w:numFmt w:val="lowerLetter"/>
      <w:lvlText w:val="%4)"/>
      <w:lvlJc w:val="left"/>
      <w:pPr>
        <w:ind w:left="3675" w:hanging="525"/>
      </w:pPr>
      <w:rPr>
        <w:rFonts w:hint="default"/>
      </w:rPr>
    </w:lvl>
    <w:lvl w:ilvl="4" w:tplc="711246DA">
      <w:start w:val="1"/>
      <w:numFmt w:val="decimal"/>
      <w:lvlText w:val="%5)"/>
      <w:lvlJc w:val="left"/>
      <w:pPr>
        <w:ind w:left="4590" w:hanging="720"/>
      </w:pPr>
      <w:rPr>
        <w:rFonts w:hint="default"/>
      </w:r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
    <w:nsid w:val="1B444728"/>
    <w:multiLevelType w:val="hybridMultilevel"/>
    <w:tmpl w:val="7DD4C1F0"/>
    <w:lvl w:ilvl="0" w:tplc="0409000F">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21A7364E"/>
    <w:multiLevelType w:val="hybridMultilevel"/>
    <w:tmpl w:val="E4A2D1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39176F"/>
    <w:multiLevelType w:val="hybridMultilevel"/>
    <w:tmpl w:val="6E5E7844"/>
    <w:lvl w:ilvl="0" w:tplc="3792297A">
      <w:start w:val="1"/>
      <w:numFmt w:val="lowerLetter"/>
      <w:lvlText w:val="%1."/>
      <w:lvlJc w:val="left"/>
      <w:pPr>
        <w:ind w:left="810" w:hanging="360"/>
      </w:pPr>
      <w:rPr>
        <w:rFonts w:hint="default"/>
        <w:u w:val="singl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2E1D5D75"/>
    <w:multiLevelType w:val="hybridMultilevel"/>
    <w:tmpl w:val="93EEB8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ED05DC"/>
    <w:multiLevelType w:val="hybridMultilevel"/>
    <w:tmpl w:val="3DDC76BA"/>
    <w:lvl w:ilvl="0" w:tplc="04090017">
      <w:start w:val="1"/>
      <w:numFmt w:val="lowerLetter"/>
      <w:lvlText w:val="%1)"/>
      <w:lvlJc w:val="left"/>
      <w:pPr>
        <w:ind w:left="810" w:hanging="405"/>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nsid w:val="32662CF0"/>
    <w:multiLevelType w:val="hybridMultilevel"/>
    <w:tmpl w:val="8B6AFFC0"/>
    <w:lvl w:ilvl="0" w:tplc="0809000F">
      <w:start w:val="1"/>
      <w:numFmt w:val="decimal"/>
      <w:lvlText w:val="%1."/>
      <w:lvlJc w:val="left"/>
      <w:pPr>
        <w:ind w:left="433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017AC3"/>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8F7E88"/>
    <w:multiLevelType w:val="hybridMultilevel"/>
    <w:tmpl w:val="AAB8D750"/>
    <w:lvl w:ilvl="0" w:tplc="819471B0">
      <w:start w:val="1"/>
      <w:numFmt w:val="upperLetter"/>
      <w:lvlText w:val="%1."/>
      <w:lvlJc w:val="left"/>
      <w:pPr>
        <w:ind w:left="29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9DF5260"/>
    <w:multiLevelType w:val="hybridMultilevel"/>
    <w:tmpl w:val="7D22F170"/>
    <w:lvl w:ilvl="0" w:tplc="04090017">
      <w:start w:val="1"/>
      <w:numFmt w:val="low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735C09"/>
    <w:multiLevelType w:val="hybridMultilevel"/>
    <w:tmpl w:val="F90E457A"/>
    <w:lvl w:ilvl="0" w:tplc="14FECB8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AC4D12"/>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AF312C"/>
    <w:multiLevelType w:val="hybridMultilevel"/>
    <w:tmpl w:val="0E4E308E"/>
    <w:lvl w:ilvl="0" w:tplc="C12E74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51503DEE"/>
    <w:multiLevelType w:val="hybridMultilevel"/>
    <w:tmpl w:val="0616C9F6"/>
    <w:lvl w:ilvl="0" w:tplc="819471B0">
      <w:start w:val="1"/>
      <w:numFmt w:val="upperLetter"/>
      <w:lvlText w:val="%1."/>
      <w:lvlJc w:val="left"/>
      <w:pPr>
        <w:ind w:left="29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3DE3CDA"/>
    <w:multiLevelType w:val="hybridMultilevel"/>
    <w:tmpl w:val="523C232A"/>
    <w:lvl w:ilvl="0" w:tplc="08090017">
      <w:start w:val="1"/>
      <w:numFmt w:val="lowerLetter"/>
      <w:lvlText w:val="%1)"/>
      <w:lvlJc w:val="left"/>
      <w:pPr>
        <w:ind w:left="433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96B30FC"/>
    <w:multiLevelType w:val="hybridMultilevel"/>
    <w:tmpl w:val="52EA30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907F67"/>
    <w:multiLevelType w:val="hybridMultilevel"/>
    <w:tmpl w:val="9DBA95CA"/>
    <w:lvl w:ilvl="0" w:tplc="04090017">
      <w:start w:val="1"/>
      <w:numFmt w:val="lowerLetter"/>
      <w:lvlText w:val="%1)"/>
      <w:lvlJc w:val="left"/>
      <w:pPr>
        <w:ind w:left="870" w:hanging="51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03716D"/>
    <w:multiLevelType w:val="hybridMultilevel"/>
    <w:tmpl w:val="1E5CFD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7C449D"/>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9041E1"/>
    <w:multiLevelType w:val="hybridMultilevel"/>
    <w:tmpl w:val="514069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4E0ED9"/>
    <w:multiLevelType w:val="hybridMultilevel"/>
    <w:tmpl w:val="AAB8D750"/>
    <w:lvl w:ilvl="0" w:tplc="819471B0">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2E62D6F"/>
    <w:multiLevelType w:val="hybridMultilevel"/>
    <w:tmpl w:val="C548E832"/>
    <w:lvl w:ilvl="0" w:tplc="66984266">
      <w:start w:val="8"/>
      <w:numFmt w:val="bullet"/>
      <w:lvlText w:val="-"/>
      <w:lvlJc w:val="left"/>
      <w:pPr>
        <w:ind w:left="420" w:hanging="360"/>
      </w:pPr>
      <w:rPr>
        <w:rFonts w:ascii="Times New Roman" w:eastAsia="Calibr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nsid w:val="7DBD0588"/>
    <w:multiLevelType w:val="hybridMultilevel"/>
    <w:tmpl w:val="305E01D2"/>
    <w:lvl w:ilvl="0" w:tplc="04090017">
      <w:start w:val="1"/>
      <w:numFmt w:val="lowerLetter"/>
      <w:lvlText w:val="%1)"/>
      <w:lvlJc w:val="left"/>
      <w:pPr>
        <w:ind w:left="870" w:hanging="465"/>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1"/>
  </w:num>
  <w:num w:numId="6">
    <w:abstractNumId w:val="10"/>
  </w:num>
  <w:num w:numId="7">
    <w:abstractNumId w:val="17"/>
  </w:num>
  <w:num w:numId="8">
    <w:abstractNumId w:val="18"/>
  </w:num>
  <w:num w:numId="9">
    <w:abstractNumId w:val="23"/>
  </w:num>
  <w:num w:numId="10">
    <w:abstractNumId w:val="14"/>
  </w:num>
  <w:num w:numId="11">
    <w:abstractNumId w:val="21"/>
  </w:num>
  <w:num w:numId="12">
    <w:abstractNumId w:val="9"/>
  </w:num>
  <w:num w:numId="13">
    <w:abstractNumId w:val="6"/>
  </w:num>
  <w:num w:numId="14">
    <w:abstractNumId w:val="12"/>
  </w:num>
  <w:num w:numId="15">
    <w:abstractNumId w:val="20"/>
  </w:num>
  <w:num w:numId="16">
    <w:abstractNumId w:val="8"/>
  </w:num>
  <w:num w:numId="17">
    <w:abstractNumId w:val="19"/>
  </w:num>
  <w:num w:numId="18">
    <w:abstractNumId w:val="11"/>
  </w:num>
  <w:num w:numId="19">
    <w:abstractNumId w:val="22"/>
  </w:num>
  <w:num w:numId="20">
    <w:abstractNumId w:val="16"/>
  </w:num>
  <w:num w:numId="21">
    <w:abstractNumId w:val="4"/>
  </w:num>
  <w:num w:numId="22">
    <w:abstractNumId w:val="13"/>
  </w:num>
  <w:num w:numId="23">
    <w:abstractNumId w:val="3"/>
  </w:num>
  <w:num w:numId="24">
    <w:abstractNumId w:val="5"/>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13D"/>
    <w:rsid w:val="0003299F"/>
    <w:rsid w:val="0004705B"/>
    <w:rsid w:val="000B3328"/>
    <w:rsid w:val="00153786"/>
    <w:rsid w:val="0017029D"/>
    <w:rsid w:val="001A513D"/>
    <w:rsid w:val="001C6E79"/>
    <w:rsid w:val="002069D5"/>
    <w:rsid w:val="002349BC"/>
    <w:rsid w:val="00252CDA"/>
    <w:rsid w:val="002B3917"/>
    <w:rsid w:val="00315AB9"/>
    <w:rsid w:val="00321565"/>
    <w:rsid w:val="00332E0D"/>
    <w:rsid w:val="0039128D"/>
    <w:rsid w:val="003919F4"/>
    <w:rsid w:val="003C3DB5"/>
    <w:rsid w:val="003F6681"/>
    <w:rsid w:val="00406DCD"/>
    <w:rsid w:val="00482C46"/>
    <w:rsid w:val="004A49FB"/>
    <w:rsid w:val="004B1390"/>
    <w:rsid w:val="004C1B57"/>
    <w:rsid w:val="004F51CC"/>
    <w:rsid w:val="005278BE"/>
    <w:rsid w:val="005577BD"/>
    <w:rsid w:val="0057196B"/>
    <w:rsid w:val="00571B2B"/>
    <w:rsid w:val="005819A9"/>
    <w:rsid w:val="005D7343"/>
    <w:rsid w:val="005F5B06"/>
    <w:rsid w:val="00602CF5"/>
    <w:rsid w:val="00664640"/>
    <w:rsid w:val="00683FB2"/>
    <w:rsid w:val="006B4168"/>
    <w:rsid w:val="006D2875"/>
    <w:rsid w:val="00702438"/>
    <w:rsid w:val="007115A6"/>
    <w:rsid w:val="00770F40"/>
    <w:rsid w:val="00783B86"/>
    <w:rsid w:val="0080579A"/>
    <w:rsid w:val="008674AA"/>
    <w:rsid w:val="008A26DE"/>
    <w:rsid w:val="008C5825"/>
    <w:rsid w:val="008E15D2"/>
    <w:rsid w:val="008F20D8"/>
    <w:rsid w:val="009273FB"/>
    <w:rsid w:val="00936BC6"/>
    <w:rsid w:val="00942E92"/>
    <w:rsid w:val="0094540A"/>
    <w:rsid w:val="00971F6E"/>
    <w:rsid w:val="009E13CB"/>
    <w:rsid w:val="00A043F7"/>
    <w:rsid w:val="00A26D72"/>
    <w:rsid w:val="00AA3BE9"/>
    <w:rsid w:val="00B04FA0"/>
    <w:rsid w:val="00B15AD3"/>
    <w:rsid w:val="00B20A28"/>
    <w:rsid w:val="00B30649"/>
    <w:rsid w:val="00B52360"/>
    <w:rsid w:val="00BE4589"/>
    <w:rsid w:val="00C03E67"/>
    <w:rsid w:val="00C17147"/>
    <w:rsid w:val="00C6185E"/>
    <w:rsid w:val="00CB16AB"/>
    <w:rsid w:val="00D03811"/>
    <w:rsid w:val="00D0651A"/>
    <w:rsid w:val="00D246E6"/>
    <w:rsid w:val="00D24EC5"/>
    <w:rsid w:val="00D6390C"/>
    <w:rsid w:val="00D66923"/>
    <w:rsid w:val="00D70CA4"/>
    <w:rsid w:val="00DE5C80"/>
    <w:rsid w:val="00E209E1"/>
    <w:rsid w:val="00EA1CCC"/>
    <w:rsid w:val="00F503E0"/>
    <w:rsid w:val="00F86776"/>
    <w:rsid w:val="00FB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13CB"/>
    <w:pPr>
      <w:keepNext/>
      <w:keepLines/>
      <w:spacing w:before="240" w:after="0" w:line="276" w:lineRule="auto"/>
      <w:outlineLvl w:val="0"/>
    </w:pPr>
    <w:rPr>
      <w:rFonts w:ascii="Calibri Light" w:eastAsia="Times New Roman" w:hAnsi="Calibri Light" w:cs="Times New Roman"/>
      <w:color w:val="2F5496"/>
      <w:sz w:val="32"/>
      <w:szCs w:val="32"/>
      <w:lang w:val="sq-AL"/>
    </w:rPr>
  </w:style>
  <w:style w:type="paragraph" w:styleId="Heading2">
    <w:name w:val="heading 2"/>
    <w:basedOn w:val="Normal"/>
    <w:next w:val="Normal"/>
    <w:link w:val="Heading2Char"/>
    <w:uiPriority w:val="9"/>
    <w:unhideWhenUsed/>
    <w:qFormat/>
    <w:rsid w:val="009E13CB"/>
    <w:pPr>
      <w:keepNext/>
      <w:keepLines/>
      <w:spacing w:before="40" w:after="0" w:line="256" w:lineRule="auto"/>
      <w:outlineLvl w:val="1"/>
    </w:pPr>
    <w:rPr>
      <w:rFonts w:ascii="Calibri Light" w:eastAsia="Times New Roman" w:hAnsi="Calibri Light" w:cs="Times New Roman"/>
      <w:color w:val="2F5496"/>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3CB"/>
    <w:rPr>
      <w:rFonts w:ascii="Calibri Light" w:eastAsia="Times New Roman" w:hAnsi="Calibri Light" w:cs="Times New Roman"/>
      <w:color w:val="2F5496"/>
      <w:sz w:val="32"/>
      <w:szCs w:val="32"/>
      <w:lang w:val="sq-AL"/>
    </w:rPr>
  </w:style>
  <w:style w:type="character" w:customStyle="1" w:styleId="Heading2Char">
    <w:name w:val="Heading 2 Char"/>
    <w:basedOn w:val="DefaultParagraphFont"/>
    <w:link w:val="Heading2"/>
    <w:uiPriority w:val="9"/>
    <w:rsid w:val="009E13CB"/>
    <w:rPr>
      <w:rFonts w:ascii="Calibri Light" w:eastAsia="Times New Roman" w:hAnsi="Calibri Light" w:cs="Times New Roman"/>
      <w:color w:val="2F5496"/>
      <w:sz w:val="26"/>
      <w:szCs w:val="26"/>
      <w:lang w:val="en-GB"/>
    </w:rPr>
  </w:style>
  <w:style w:type="paragraph" w:styleId="ListParagraph">
    <w:name w:val="List Paragraph"/>
    <w:basedOn w:val="Normal"/>
    <w:link w:val="ListParagraphChar"/>
    <w:uiPriority w:val="34"/>
    <w:qFormat/>
    <w:rsid w:val="00C03E67"/>
    <w:pPr>
      <w:ind w:left="720"/>
      <w:contextualSpacing/>
    </w:pPr>
    <w:rPr>
      <w:lang w:val="sq-AL"/>
    </w:rPr>
  </w:style>
  <w:style w:type="character" w:customStyle="1" w:styleId="ListParagraphChar">
    <w:name w:val="List Paragraph Char"/>
    <w:link w:val="ListParagraph"/>
    <w:uiPriority w:val="34"/>
    <w:locked/>
    <w:rsid w:val="00C03E67"/>
    <w:rPr>
      <w:lang w:val="sq-AL"/>
    </w:rPr>
  </w:style>
  <w:style w:type="table" w:styleId="TableGrid">
    <w:name w:val="Table Grid"/>
    <w:basedOn w:val="TableNormal"/>
    <w:uiPriority w:val="39"/>
    <w:rsid w:val="009E13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E13CB"/>
    <w:pPr>
      <w:tabs>
        <w:tab w:val="center" w:pos="4680"/>
        <w:tab w:val="right" w:pos="9360"/>
      </w:tabs>
      <w:spacing w:after="0" w:line="240" w:lineRule="auto"/>
    </w:pPr>
    <w:rPr>
      <w:lang w:val="sq-AL"/>
    </w:rPr>
  </w:style>
  <w:style w:type="character" w:customStyle="1" w:styleId="HeaderChar">
    <w:name w:val="Header Char"/>
    <w:basedOn w:val="DefaultParagraphFont"/>
    <w:link w:val="Header"/>
    <w:uiPriority w:val="99"/>
    <w:rsid w:val="009E13CB"/>
    <w:rPr>
      <w:lang w:val="sq-AL"/>
    </w:rPr>
  </w:style>
  <w:style w:type="paragraph" w:styleId="Footer">
    <w:name w:val="footer"/>
    <w:basedOn w:val="Normal"/>
    <w:link w:val="FooterChar"/>
    <w:uiPriority w:val="99"/>
    <w:unhideWhenUsed/>
    <w:rsid w:val="009E13CB"/>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9E13CB"/>
    <w:rPr>
      <w:lang w:val="sq-AL"/>
    </w:rPr>
  </w:style>
  <w:style w:type="paragraph" w:styleId="FootnoteText">
    <w:name w:val="footnote text"/>
    <w:basedOn w:val="Normal"/>
    <w:link w:val="FootnoteTextChar"/>
    <w:uiPriority w:val="99"/>
    <w:unhideWhenUsed/>
    <w:rsid w:val="009E13CB"/>
    <w:pPr>
      <w:spacing w:after="0" w:line="240" w:lineRule="auto"/>
    </w:pPr>
    <w:rPr>
      <w:rFonts w:ascii="Calibri" w:eastAsia="Calibri" w:hAnsi="Calibri" w:cs="Times New Roman"/>
      <w:sz w:val="20"/>
      <w:szCs w:val="20"/>
      <w:lang w:val="sq-AL"/>
    </w:rPr>
  </w:style>
  <w:style w:type="character" w:customStyle="1" w:styleId="FootnoteTextChar">
    <w:name w:val="Footnote Text Char"/>
    <w:basedOn w:val="DefaultParagraphFont"/>
    <w:link w:val="FootnoteText"/>
    <w:uiPriority w:val="99"/>
    <w:rsid w:val="009E13CB"/>
    <w:rPr>
      <w:rFonts w:ascii="Calibri" w:eastAsia="Calibri" w:hAnsi="Calibri" w:cs="Times New Roman"/>
      <w:sz w:val="20"/>
      <w:szCs w:val="20"/>
      <w:lang w:val="sq-AL"/>
    </w:rPr>
  </w:style>
  <w:style w:type="character" w:styleId="FootnoteReference">
    <w:name w:val="footnote reference"/>
    <w:uiPriority w:val="99"/>
    <w:unhideWhenUsed/>
    <w:rsid w:val="009E13CB"/>
    <w:rPr>
      <w:vertAlign w:val="superscript"/>
    </w:rPr>
  </w:style>
  <w:style w:type="character" w:customStyle="1" w:styleId="BalloonTextChar">
    <w:name w:val="Balloon Text Char"/>
    <w:basedOn w:val="DefaultParagraphFont"/>
    <w:link w:val="BalloonText"/>
    <w:uiPriority w:val="99"/>
    <w:semiHidden/>
    <w:rsid w:val="009E13CB"/>
    <w:rPr>
      <w:rFonts w:ascii="Segoe UI" w:hAnsi="Segoe UI" w:cs="Segoe UI"/>
      <w:sz w:val="18"/>
      <w:szCs w:val="18"/>
      <w:lang w:val="sq-AL"/>
    </w:rPr>
  </w:style>
  <w:style w:type="paragraph" w:styleId="BalloonText">
    <w:name w:val="Balloon Text"/>
    <w:basedOn w:val="Normal"/>
    <w:link w:val="BalloonTextChar"/>
    <w:uiPriority w:val="99"/>
    <w:semiHidden/>
    <w:unhideWhenUsed/>
    <w:rsid w:val="009E13CB"/>
    <w:pPr>
      <w:spacing w:after="0" w:line="240" w:lineRule="auto"/>
    </w:pPr>
    <w:rPr>
      <w:rFonts w:ascii="Segoe UI" w:hAnsi="Segoe UI" w:cs="Segoe UI"/>
      <w:sz w:val="18"/>
      <w:szCs w:val="18"/>
      <w:lang w:val="sq-AL"/>
    </w:rPr>
  </w:style>
  <w:style w:type="character" w:styleId="Hyperlink">
    <w:name w:val="Hyperlink"/>
    <w:uiPriority w:val="99"/>
    <w:unhideWhenUsed/>
    <w:rsid w:val="009E13CB"/>
    <w:rPr>
      <w:color w:val="0563C1"/>
      <w:u w:val="single"/>
    </w:rPr>
  </w:style>
  <w:style w:type="paragraph" w:styleId="CommentText">
    <w:name w:val="annotation text"/>
    <w:basedOn w:val="Normal"/>
    <w:link w:val="CommentTextChar"/>
    <w:uiPriority w:val="99"/>
    <w:unhideWhenUsed/>
    <w:rsid w:val="009E13CB"/>
    <w:pPr>
      <w:spacing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9E13CB"/>
    <w:rPr>
      <w:rFonts w:ascii="Calibri" w:eastAsia="Calibri" w:hAnsi="Calibri" w:cs="Times New Roman"/>
      <w:sz w:val="20"/>
      <w:szCs w:val="20"/>
      <w:lang w:val="en-GB"/>
    </w:rPr>
  </w:style>
  <w:style w:type="paragraph" w:styleId="HTMLPreformatted">
    <w:name w:val="HTML Preformatted"/>
    <w:basedOn w:val="Normal"/>
    <w:link w:val="HTMLPreformattedChar"/>
    <w:uiPriority w:val="99"/>
    <w:unhideWhenUsed/>
    <w:rsid w:val="009E1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9E13CB"/>
    <w:rPr>
      <w:rFonts w:ascii="Courier New" w:eastAsia="Times New Roman" w:hAnsi="Courier New" w:cs="Courier New"/>
      <w:sz w:val="20"/>
      <w:szCs w:val="20"/>
      <w:lang w:val="en-GB" w:eastAsia="en-GB"/>
    </w:rPr>
  </w:style>
  <w:style w:type="character" w:customStyle="1" w:styleId="EndnoteTextChar">
    <w:name w:val="Endnote Text Char"/>
    <w:basedOn w:val="DefaultParagraphFont"/>
    <w:link w:val="EndnoteText"/>
    <w:uiPriority w:val="99"/>
    <w:semiHidden/>
    <w:rsid w:val="009E13CB"/>
    <w:rPr>
      <w:rFonts w:ascii="Calibri" w:eastAsia="Calibri" w:hAnsi="Calibri" w:cs="Times New Roman"/>
      <w:sz w:val="20"/>
      <w:szCs w:val="20"/>
      <w:lang w:val="sq-AL"/>
    </w:rPr>
  </w:style>
  <w:style w:type="paragraph" w:styleId="EndnoteText">
    <w:name w:val="endnote text"/>
    <w:basedOn w:val="Normal"/>
    <w:link w:val="EndnoteTextChar"/>
    <w:uiPriority w:val="99"/>
    <w:semiHidden/>
    <w:unhideWhenUsed/>
    <w:rsid w:val="009E13CB"/>
    <w:pPr>
      <w:spacing w:after="0" w:line="240" w:lineRule="auto"/>
    </w:pPr>
    <w:rPr>
      <w:rFonts w:ascii="Calibri" w:eastAsia="Calibri" w:hAnsi="Calibri" w:cs="Times New Roman"/>
      <w:sz w:val="20"/>
      <w:szCs w:val="20"/>
      <w:lang w:val="sq-AL"/>
    </w:rPr>
  </w:style>
  <w:style w:type="character" w:customStyle="1" w:styleId="CommentSubjectChar">
    <w:name w:val="Comment Subject Char"/>
    <w:basedOn w:val="CommentTextChar"/>
    <w:link w:val="CommentSubject"/>
    <w:uiPriority w:val="99"/>
    <w:semiHidden/>
    <w:rsid w:val="009E13CB"/>
    <w:rPr>
      <w:rFonts w:ascii="Calibri" w:eastAsia="Calibri" w:hAnsi="Calibri" w:cs="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9E13CB"/>
    <w:pPr>
      <w:spacing w:after="200" w:line="276" w:lineRule="auto"/>
    </w:pPr>
    <w:rPr>
      <w:b/>
      <w:bCs/>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13CB"/>
    <w:pPr>
      <w:keepNext/>
      <w:keepLines/>
      <w:spacing w:before="240" w:after="0" w:line="276" w:lineRule="auto"/>
      <w:outlineLvl w:val="0"/>
    </w:pPr>
    <w:rPr>
      <w:rFonts w:ascii="Calibri Light" w:eastAsia="Times New Roman" w:hAnsi="Calibri Light" w:cs="Times New Roman"/>
      <w:color w:val="2F5496"/>
      <w:sz w:val="32"/>
      <w:szCs w:val="32"/>
      <w:lang w:val="sq-AL"/>
    </w:rPr>
  </w:style>
  <w:style w:type="paragraph" w:styleId="Heading2">
    <w:name w:val="heading 2"/>
    <w:basedOn w:val="Normal"/>
    <w:next w:val="Normal"/>
    <w:link w:val="Heading2Char"/>
    <w:uiPriority w:val="9"/>
    <w:unhideWhenUsed/>
    <w:qFormat/>
    <w:rsid w:val="009E13CB"/>
    <w:pPr>
      <w:keepNext/>
      <w:keepLines/>
      <w:spacing w:before="40" w:after="0" w:line="256" w:lineRule="auto"/>
      <w:outlineLvl w:val="1"/>
    </w:pPr>
    <w:rPr>
      <w:rFonts w:ascii="Calibri Light" w:eastAsia="Times New Roman" w:hAnsi="Calibri Light" w:cs="Times New Roman"/>
      <w:color w:val="2F5496"/>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3CB"/>
    <w:rPr>
      <w:rFonts w:ascii="Calibri Light" w:eastAsia="Times New Roman" w:hAnsi="Calibri Light" w:cs="Times New Roman"/>
      <w:color w:val="2F5496"/>
      <w:sz w:val="32"/>
      <w:szCs w:val="32"/>
      <w:lang w:val="sq-AL"/>
    </w:rPr>
  </w:style>
  <w:style w:type="character" w:customStyle="1" w:styleId="Heading2Char">
    <w:name w:val="Heading 2 Char"/>
    <w:basedOn w:val="DefaultParagraphFont"/>
    <w:link w:val="Heading2"/>
    <w:uiPriority w:val="9"/>
    <w:rsid w:val="009E13CB"/>
    <w:rPr>
      <w:rFonts w:ascii="Calibri Light" w:eastAsia="Times New Roman" w:hAnsi="Calibri Light" w:cs="Times New Roman"/>
      <w:color w:val="2F5496"/>
      <w:sz w:val="26"/>
      <w:szCs w:val="26"/>
      <w:lang w:val="en-GB"/>
    </w:rPr>
  </w:style>
  <w:style w:type="paragraph" w:styleId="ListParagraph">
    <w:name w:val="List Paragraph"/>
    <w:basedOn w:val="Normal"/>
    <w:link w:val="ListParagraphChar"/>
    <w:uiPriority w:val="34"/>
    <w:qFormat/>
    <w:rsid w:val="00C03E67"/>
    <w:pPr>
      <w:ind w:left="720"/>
      <w:contextualSpacing/>
    </w:pPr>
    <w:rPr>
      <w:lang w:val="sq-AL"/>
    </w:rPr>
  </w:style>
  <w:style w:type="character" w:customStyle="1" w:styleId="ListParagraphChar">
    <w:name w:val="List Paragraph Char"/>
    <w:link w:val="ListParagraph"/>
    <w:uiPriority w:val="34"/>
    <w:locked/>
    <w:rsid w:val="00C03E67"/>
    <w:rPr>
      <w:lang w:val="sq-AL"/>
    </w:rPr>
  </w:style>
  <w:style w:type="table" w:styleId="TableGrid">
    <w:name w:val="Table Grid"/>
    <w:basedOn w:val="TableNormal"/>
    <w:uiPriority w:val="39"/>
    <w:rsid w:val="009E13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E13CB"/>
    <w:pPr>
      <w:tabs>
        <w:tab w:val="center" w:pos="4680"/>
        <w:tab w:val="right" w:pos="9360"/>
      </w:tabs>
      <w:spacing w:after="0" w:line="240" w:lineRule="auto"/>
    </w:pPr>
    <w:rPr>
      <w:lang w:val="sq-AL"/>
    </w:rPr>
  </w:style>
  <w:style w:type="character" w:customStyle="1" w:styleId="HeaderChar">
    <w:name w:val="Header Char"/>
    <w:basedOn w:val="DefaultParagraphFont"/>
    <w:link w:val="Header"/>
    <w:uiPriority w:val="99"/>
    <w:rsid w:val="009E13CB"/>
    <w:rPr>
      <w:lang w:val="sq-AL"/>
    </w:rPr>
  </w:style>
  <w:style w:type="paragraph" w:styleId="Footer">
    <w:name w:val="footer"/>
    <w:basedOn w:val="Normal"/>
    <w:link w:val="FooterChar"/>
    <w:uiPriority w:val="99"/>
    <w:unhideWhenUsed/>
    <w:rsid w:val="009E13CB"/>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9E13CB"/>
    <w:rPr>
      <w:lang w:val="sq-AL"/>
    </w:rPr>
  </w:style>
  <w:style w:type="paragraph" w:styleId="FootnoteText">
    <w:name w:val="footnote text"/>
    <w:basedOn w:val="Normal"/>
    <w:link w:val="FootnoteTextChar"/>
    <w:uiPriority w:val="99"/>
    <w:unhideWhenUsed/>
    <w:rsid w:val="009E13CB"/>
    <w:pPr>
      <w:spacing w:after="0" w:line="240" w:lineRule="auto"/>
    </w:pPr>
    <w:rPr>
      <w:rFonts w:ascii="Calibri" w:eastAsia="Calibri" w:hAnsi="Calibri" w:cs="Times New Roman"/>
      <w:sz w:val="20"/>
      <w:szCs w:val="20"/>
      <w:lang w:val="sq-AL"/>
    </w:rPr>
  </w:style>
  <w:style w:type="character" w:customStyle="1" w:styleId="FootnoteTextChar">
    <w:name w:val="Footnote Text Char"/>
    <w:basedOn w:val="DefaultParagraphFont"/>
    <w:link w:val="FootnoteText"/>
    <w:uiPriority w:val="99"/>
    <w:rsid w:val="009E13CB"/>
    <w:rPr>
      <w:rFonts w:ascii="Calibri" w:eastAsia="Calibri" w:hAnsi="Calibri" w:cs="Times New Roman"/>
      <w:sz w:val="20"/>
      <w:szCs w:val="20"/>
      <w:lang w:val="sq-AL"/>
    </w:rPr>
  </w:style>
  <w:style w:type="character" w:styleId="FootnoteReference">
    <w:name w:val="footnote reference"/>
    <w:uiPriority w:val="99"/>
    <w:unhideWhenUsed/>
    <w:rsid w:val="009E13CB"/>
    <w:rPr>
      <w:vertAlign w:val="superscript"/>
    </w:rPr>
  </w:style>
  <w:style w:type="character" w:customStyle="1" w:styleId="BalloonTextChar">
    <w:name w:val="Balloon Text Char"/>
    <w:basedOn w:val="DefaultParagraphFont"/>
    <w:link w:val="BalloonText"/>
    <w:uiPriority w:val="99"/>
    <w:semiHidden/>
    <w:rsid w:val="009E13CB"/>
    <w:rPr>
      <w:rFonts w:ascii="Segoe UI" w:hAnsi="Segoe UI" w:cs="Segoe UI"/>
      <w:sz w:val="18"/>
      <w:szCs w:val="18"/>
      <w:lang w:val="sq-AL"/>
    </w:rPr>
  </w:style>
  <w:style w:type="paragraph" w:styleId="BalloonText">
    <w:name w:val="Balloon Text"/>
    <w:basedOn w:val="Normal"/>
    <w:link w:val="BalloonTextChar"/>
    <w:uiPriority w:val="99"/>
    <w:semiHidden/>
    <w:unhideWhenUsed/>
    <w:rsid w:val="009E13CB"/>
    <w:pPr>
      <w:spacing w:after="0" w:line="240" w:lineRule="auto"/>
    </w:pPr>
    <w:rPr>
      <w:rFonts w:ascii="Segoe UI" w:hAnsi="Segoe UI" w:cs="Segoe UI"/>
      <w:sz w:val="18"/>
      <w:szCs w:val="18"/>
      <w:lang w:val="sq-AL"/>
    </w:rPr>
  </w:style>
  <w:style w:type="character" w:styleId="Hyperlink">
    <w:name w:val="Hyperlink"/>
    <w:uiPriority w:val="99"/>
    <w:unhideWhenUsed/>
    <w:rsid w:val="009E13CB"/>
    <w:rPr>
      <w:color w:val="0563C1"/>
      <w:u w:val="single"/>
    </w:rPr>
  </w:style>
  <w:style w:type="paragraph" w:styleId="CommentText">
    <w:name w:val="annotation text"/>
    <w:basedOn w:val="Normal"/>
    <w:link w:val="CommentTextChar"/>
    <w:uiPriority w:val="99"/>
    <w:unhideWhenUsed/>
    <w:rsid w:val="009E13CB"/>
    <w:pPr>
      <w:spacing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9E13CB"/>
    <w:rPr>
      <w:rFonts w:ascii="Calibri" w:eastAsia="Calibri" w:hAnsi="Calibri" w:cs="Times New Roman"/>
      <w:sz w:val="20"/>
      <w:szCs w:val="20"/>
      <w:lang w:val="en-GB"/>
    </w:rPr>
  </w:style>
  <w:style w:type="paragraph" w:styleId="HTMLPreformatted">
    <w:name w:val="HTML Preformatted"/>
    <w:basedOn w:val="Normal"/>
    <w:link w:val="HTMLPreformattedChar"/>
    <w:uiPriority w:val="99"/>
    <w:unhideWhenUsed/>
    <w:rsid w:val="009E1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9E13CB"/>
    <w:rPr>
      <w:rFonts w:ascii="Courier New" w:eastAsia="Times New Roman" w:hAnsi="Courier New" w:cs="Courier New"/>
      <w:sz w:val="20"/>
      <w:szCs w:val="20"/>
      <w:lang w:val="en-GB" w:eastAsia="en-GB"/>
    </w:rPr>
  </w:style>
  <w:style w:type="character" w:customStyle="1" w:styleId="EndnoteTextChar">
    <w:name w:val="Endnote Text Char"/>
    <w:basedOn w:val="DefaultParagraphFont"/>
    <w:link w:val="EndnoteText"/>
    <w:uiPriority w:val="99"/>
    <w:semiHidden/>
    <w:rsid w:val="009E13CB"/>
    <w:rPr>
      <w:rFonts w:ascii="Calibri" w:eastAsia="Calibri" w:hAnsi="Calibri" w:cs="Times New Roman"/>
      <w:sz w:val="20"/>
      <w:szCs w:val="20"/>
      <w:lang w:val="sq-AL"/>
    </w:rPr>
  </w:style>
  <w:style w:type="paragraph" w:styleId="EndnoteText">
    <w:name w:val="endnote text"/>
    <w:basedOn w:val="Normal"/>
    <w:link w:val="EndnoteTextChar"/>
    <w:uiPriority w:val="99"/>
    <w:semiHidden/>
    <w:unhideWhenUsed/>
    <w:rsid w:val="009E13CB"/>
    <w:pPr>
      <w:spacing w:after="0" w:line="240" w:lineRule="auto"/>
    </w:pPr>
    <w:rPr>
      <w:rFonts w:ascii="Calibri" w:eastAsia="Calibri" w:hAnsi="Calibri" w:cs="Times New Roman"/>
      <w:sz w:val="20"/>
      <w:szCs w:val="20"/>
      <w:lang w:val="sq-AL"/>
    </w:rPr>
  </w:style>
  <w:style w:type="character" w:customStyle="1" w:styleId="CommentSubjectChar">
    <w:name w:val="Comment Subject Char"/>
    <w:basedOn w:val="CommentTextChar"/>
    <w:link w:val="CommentSubject"/>
    <w:uiPriority w:val="99"/>
    <w:semiHidden/>
    <w:rsid w:val="009E13CB"/>
    <w:rPr>
      <w:rFonts w:ascii="Calibri" w:eastAsia="Calibri" w:hAnsi="Calibri" w:cs="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9E13CB"/>
    <w:pPr>
      <w:spacing w:after="200" w:line="276" w:lineRule="auto"/>
    </w:pPr>
    <w:rPr>
      <w:b/>
      <w:bCs/>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ncj.eu/images/stories/pdf/ethics/judicialethicsdeontologiefinal.pdf" TargetMode="External"/><Relationship Id="rId1"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193</Nr_x002e__x0020_akti>
    <Data_x0020_e_x0020_Krijimit xmlns="0e656187-b300-4fb0-8bf4-3a50f872073c">2021-05-17T13:26:43Z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2021-05-13T22:00:00Z</Date_x0020_protokolli>
    <Titulli xmlns="0e656187-b300-4fb0-8bf4-3a50f872073c">Për miratimin e "Metodologjia e pikëzimit më qëllim përcaktimin e nivelit të vlerësimit të ndihmësmagjistratit në Gjykatën e Lartë"</Titulli>
    <Modifikuesi xmlns="0e656187-b300-4fb0-8bf4-3a50f872073c">alma.lisaku</Modifikuesi>
    <Nr_x002e__x0020_prot_x0020_QBZ xmlns="0e656187-b300-4fb0-8bf4-3a50f872073c">723/1</Nr_x002e__x0020_prot_x0020_QBZ>
    <Data_x0020_e_x0020_Modifikimit xmlns="0e656187-b300-4fb0-8bf4-3a50f872073c">2021-05-18T07:59:30Z</Data_x0020_e_x0020_Modifikimit>
    <Dekretuar xmlns="0e656187-b300-4fb0-8bf4-3a50f872073c">false</Dekretuar>
    <Data xmlns="0e656187-b300-4fb0-8bf4-3a50f872073c">2021-05-11T22:00:00Z</Data>
    <Nr_x002e__x0020_protokolli_x0020_i_x0020_aktit xmlns="0e656187-b300-4fb0-8bf4-3a50f872073c">2121/2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4A1A42B5A7F4C008BA935C1A32759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4A1A42B5A7F4C008BA935C1A32759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7B899-B040-4AD7-ABF0-8C14E9AEF7D0}">
  <ds:schemaRefs>
    <ds:schemaRef ds:uri="http://purl.org/dc/elements/1.1/"/>
    <ds:schemaRef ds:uri="http://schemas.microsoft.com/office/2006/metadata/properties"/>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7B97A4A6-910A-493F-8B3B-A7E2B0D8E679}">
  <ds:schemaRefs>
    <ds:schemaRef ds:uri="http://schemas.microsoft.com/sharepoint/v3/contenttype/forms"/>
  </ds:schemaRefs>
</ds:datastoreItem>
</file>

<file path=customXml/itemProps3.xml><?xml version="1.0" encoding="utf-8"?>
<ds:datastoreItem xmlns:ds="http://schemas.openxmlformats.org/officeDocument/2006/customXml" ds:itemID="{26F4DBA2-1143-45FE-92ED-3EEA2C8D1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7D59A0-4953-427E-8218-AF46CED29EEC}">
  <ds:schemaRefs>
    <ds:schemaRef ds:uri="http://schemas.microsoft.com/sharepoint/v3/contenttype/forms"/>
  </ds:schemaRefs>
</ds:datastoreItem>
</file>

<file path=customXml/itemProps5.xml><?xml version="1.0" encoding="utf-8"?>
<ds:datastoreItem xmlns:ds="http://schemas.openxmlformats.org/officeDocument/2006/customXml" ds:itemID="{EB621E7B-EFC2-4D09-A1A8-BDF86587E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A9FFE8-CE12-487A-814F-33568BCD7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17</Pages>
  <Words>7395</Words>
  <Characters>42155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Për miratimin e "Metodologjia e pikëzimit më qëllim përcaktimin e nivelit të vlerësimit të ndihmësmagjistratit në Gjykatën e Lartë"</vt:lpstr>
    </vt:vector>
  </TitlesOfParts>
  <Company/>
  <LinksUpToDate>false</LinksUpToDate>
  <CharactersWithSpaces>49452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"Metodologjia e pikëzimit më qëllim përcaktimin e nivelit të vlerësimit të ndihmësmagjistratit në Gjykatën e Lartë"</dc:title>
  <dc:creator>Entela Suli</dc:creator>
  <cp:lastModifiedBy>Amarilda Muja</cp:lastModifiedBy>
  <cp:revision>66</cp:revision>
  <dcterms:created xsi:type="dcterms:W3CDTF">2021-05-17T13:12:00Z</dcterms:created>
  <dcterms:modified xsi:type="dcterms:W3CDTF">2021-05-18T08:15:00Z</dcterms:modified>
</cp:coreProperties>
</file>