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D79E1B"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r w:rsidRPr="00C06CC0">
        <w:rPr>
          <w:rFonts w:ascii="Garamond" w:hAnsi="Garamond" w:cs="Times New Roman"/>
          <w:b/>
          <w:bCs/>
          <w:noProof/>
          <w:sz w:val="24"/>
          <w:szCs w:val="24"/>
          <w:lang w:val="sq-AL"/>
        </w:rPr>
        <w:t>VENDIM</w:t>
      </w:r>
    </w:p>
    <w:p w14:paraId="7FD93145" w14:textId="0A17D09D" w:rsidR="00317408" w:rsidRPr="00C06CC0" w:rsidRDefault="00C06CC0" w:rsidP="00317408">
      <w:pPr>
        <w:spacing w:after="0" w:line="240" w:lineRule="auto"/>
        <w:ind w:firstLine="284"/>
        <w:jc w:val="center"/>
        <w:rPr>
          <w:rFonts w:ascii="Garamond" w:hAnsi="Garamond" w:cs="Times New Roman"/>
          <w:b/>
          <w:bCs/>
          <w:noProof/>
          <w:sz w:val="24"/>
          <w:szCs w:val="24"/>
          <w:lang w:val="sq-AL"/>
        </w:rPr>
      </w:pPr>
      <w:r>
        <w:rPr>
          <w:rFonts w:ascii="Garamond" w:hAnsi="Garamond" w:cs="Times New Roman"/>
          <w:b/>
          <w:bCs/>
          <w:noProof/>
          <w:sz w:val="24"/>
          <w:szCs w:val="24"/>
          <w:lang w:val="sq-AL"/>
        </w:rPr>
        <w:t>Nr. 136, datë 28.</w:t>
      </w:r>
      <w:r w:rsidR="00317408" w:rsidRPr="00C06CC0">
        <w:rPr>
          <w:rFonts w:ascii="Garamond" w:hAnsi="Garamond" w:cs="Times New Roman"/>
          <w:b/>
          <w:bCs/>
          <w:noProof/>
          <w:sz w:val="24"/>
          <w:szCs w:val="24"/>
          <w:lang w:val="sq-AL"/>
        </w:rPr>
        <w:t>3.2023</w:t>
      </w:r>
    </w:p>
    <w:p w14:paraId="4A441E80" w14:textId="77777777" w:rsidR="00317408" w:rsidRPr="00C06CC0" w:rsidRDefault="00317408" w:rsidP="00317408">
      <w:pPr>
        <w:spacing w:after="0" w:line="240" w:lineRule="auto"/>
        <w:ind w:firstLine="284"/>
        <w:jc w:val="center"/>
        <w:rPr>
          <w:rFonts w:ascii="Garamond" w:hAnsi="Garamond"/>
          <w:b/>
          <w:bCs/>
          <w:noProof/>
          <w:sz w:val="24"/>
          <w:szCs w:val="24"/>
          <w:lang w:val="sq-AL"/>
        </w:rPr>
      </w:pPr>
    </w:p>
    <w:p w14:paraId="316EDE36" w14:textId="37D8E9B9" w:rsidR="00317408" w:rsidRPr="00C06CC0" w:rsidRDefault="00317408" w:rsidP="00317408">
      <w:pPr>
        <w:spacing w:after="0" w:line="240" w:lineRule="auto"/>
        <w:ind w:firstLine="284"/>
        <w:jc w:val="center"/>
        <w:rPr>
          <w:rFonts w:ascii="Garamond" w:hAnsi="Garamond" w:cs="Times New Roman"/>
          <w:b/>
          <w:bCs/>
          <w:noProof/>
          <w:sz w:val="24"/>
          <w:szCs w:val="24"/>
          <w:lang w:val="sq-AL"/>
        </w:rPr>
      </w:pPr>
      <w:r w:rsidRPr="00C06CC0">
        <w:rPr>
          <w:rFonts w:ascii="Garamond" w:hAnsi="Garamond" w:cs="Times New Roman"/>
          <w:b/>
          <w:bCs/>
          <w:noProof/>
          <w:sz w:val="24"/>
          <w:szCs w:val="24"/>
          <w:lang w:val="sq-AL"/>
        </w:rPr>
        <w:t>PËR FILLIMIN E FUNKSIONIMIT TË GJYKATËS SË SHKALLËS SË PARË TË JURIDIKSIONIT TË PËRGJITHSHËM SHKODËR</w:t>
      </w:r>
    </w:p>
    <w:p w14:paraId="3F1F8909" w14:textId="77777777" w:rsidR="00317408" w:rsidRPr="00C06CC0" w:rsidRDefault="00317408" w:rsidP="00317408">
      <w:pPr>
        <w:spacing w:after="0" w:line="240" w:lineRule="auto"/>
        <w:ind w:firstLine="284"/>
        <w:jc w:val="center"/>
        <w:rPr>
          <w:rFonts w:ascii="Garamond" w:hAnsi="Garamond"/>
          <w:b/>
          <w:bCs/>
          <w:noProof/>
          <w:sz w:val="24"/>
          <w:szCs w:val="24"/>
          <w:lang w:val="sq-AL"/>
        </w:rPr>
      </w:pPr>
    </w:p>
    <w:p w14:paraId="054F8D1F" w14:textId="0BC87701" w:rsidR="00317408" w:rsidRPr="00C06CC0" w:rsidRDefault="00317408" w:rsidP="00317408">
      <w:pPr>
        <w:pStyle w:val="BodyText"/>
        <w:ind w:firstLine="284"/>
        <w:jc w:val="both"/>
        <w:rPr>
          <w:rFonts w:ascii="Garamond" w:hAnsi="Garamond"/>
          <w:noProof/>
          <w:lang w:val="sq-AL"/>
        </w:rPr>
      </w:pPr>
      <w:r w:rsidRPr="00C06CC0">
        <w:rPr>
          <w:rFonts w:ascii="Garamond" w:hAnsi="Garamond"/>
          <w:noProof/>
          <w:lang w:val="sq-AL"/>
        </w:rPr>
        <w:t>Këshilli i Lartë Gjyqësor, mbështetur në nenet 135, pika 1, 147, pika 1, 147/a, shkronja “ë” të Kushtetutës së Republikës së Shqipërisë, nenet</w:t>
      </w:r>
      <w:r w:rsidRPr="00C06CC0">
        <w:rPr>
          <w:rFonts w:ascii="Garamond" w:hAnsi="Garamond"/>
          <w:noProof/>
          <w:spacing w:val="-15"/>
          <w:lang w:val="sq-AL"/>
        </w:rPr>
        <w:t xml:space="preserve"> 13 dhe 66 </w:t>
      </w:r>
      <w:r w:rsidRPr="00C06CC0">
        <w:rPr>
          <w:rFonts w:ascii="Garamond" w:hAnsi="Garamond"/>
          <w:noProof/>
          <w:lang w:val="sq-AL"/>
        </w:rPr>
        <w:t>të</w:t>
      </w:r>
      <w:r w:rsidRPr="00C06CC0">
        <w:rPr>
          <w:rFonts w:ascii="Garamond" w:hAnsi="Garamond"/>
          <w:noProof/>
          <w:spacing w:val="-15"/>
          <w:lang w:val="sq-AL"/>
        </w:rPr>
        <w:t xml:space="preserve"> </w:t>
      </w:r>
      <w:r w:rsidRPr="00C06CC0">
        <w:rPr>
          <w:rFonts w:ascii="Garamond" w:hAnsi="Garamond"/>
          <w:noProof/>
          <w:lang w:val="sq-AL"/>
        </w:rPr>
        <w:t>Ligjit</w:t>
      </w:r>
      <w:r w:rsidRPr="00C06CC0">
        <w:rPr>
          <w:rFonts w:ascii="Garamond" w:hAnsi="Garamond"/>
          <w:noProof/>
          <w:spacing w:val="-15"/>
          <w:lang w:val="sq-AL"/>
        </w:rPr>
        <w:t xml:space="preserve"> </w:t>
      </w:r>
      <w:r w:rsidRPr="00C06CC0">
        <w:rPr>
          <w:rFonts w:ascii="Garamond" w:hAnsi="Garamond"/>
          <w:noProof/>
          <w:lang w:val="sq-AL"/>
        </w:rPr>
        <w:t>nr.</w:t>
      </w:r>
      <w:r w:rsidR="00C06CC0">
        <w:rPr>
          <w:rFonts w:ascii="Garamond" w:hAnsi="Garamond"/>
          <w:noProof/>
          <w:lang w:val="sq-AL"/>
        </w:rPr>
        <w:t xml:space="preserve"> </w:t>
      </w:r>
      <w:r w:rsidRPr="00C06CC0">
        <w:rPr>
          <w:rFonts w:ascii="Garamond" w:hAnsi="Garamond"/>
          <w:noProof/>
          <w:lang w:val="sq-AL"/>
        </w:rPr>
        <w:t>98/2016</w:t>
      </w:r>
      <w:r w:rsidRPr="00C06CC0">
        <w:rPr>
          <w:rFonts w:ascii="Garamond" w:hAnsi="Garamond"/>
          <w:noProof/>
          <w:spacing w:val="-15"/>
          <w:lang w:val="sq-AL"/>
        </w:rPr>
        <w:t xml:space="preserve"> </w:t>
      </w:r>
      <w:r w:rsidRPr="00C06CC0">
        <w:rPr>
          <w:rFonts w:ascii="Garamond" w:hAnsi="Garamond"/>
          <w:noProof/>
          <w:lang w:val="sq-AL"/>
        </w:rPr>
        <w:t>“Për</w:t>
      </w:r>
      <w:r w:rsidRPr="00C06CC0">
        <w:rPr>
          <w:rFonts w:ascii="Garamond" w:hAnsi="Garamond"/>
          <w:noProof/>
          <w:spacing w:val="-15"/>
          <w:lang w:val="sq-AL"/>
        </w:rPr>
        <w:t xml:space="preserve"> </w:t>
      </w:r>
      <w:r w:rsidRPr="00C06CC0">
        <w:rPr>
          <w:rFonts w:ascii="Garamond" w:hAnsi="Garamond"/>
          <w:noProof/>
          <w:lang w:val="sq-AL"/>
        </w:rPr>
        <w:t>organizimin</w:t>
      </w:r>
      <w:r w:rsidRPr="00C06CC0">
        <w:rPr>
          <w:rFonts w:ascii="Garamond" w:hAnsi="Garamond"/>
          <w:noProof/>
          <w:spacing w:val="-15"/>
          <w:lang w:val="sq-AL"/>
        </w:rPr>
        <w:t xml:space="preserve"> </w:t>
      </w:r>
      <w:r w:rsidRPr="00C06CC0">
        <w:rPr>
          <w:rFonts w:ascii="Garamond" w:hAnsi="Garamond"/>
          <w:noProof/>
          <w:lang w:val="sq-AL"/>
        </w:rPr>
        <w:t>e</w:t>
      </w:r>
      <w:r w:rsidRPr="00C06CC0">
        <w:rPr>
          <w:rFonts w:ascii="Garamond" w:hAnsi="Garamond"/>
          <w:noProof/>
          <w:spacing w:val="-15"/>
          <w:lang w:val="sq-AL"/>
        </w:rPr>
        <w:t xml:space="preserve"> </w:t>
      </w:r>
      <w:r w:rsidRPr="00C06CC0">
        <w:rPr>
          <w:rFonts w:ascii="Garamond" w:hAnsi="Garamond"/>
          <w:noProof/>
          <w:lang w:val="sq-AL"/>
        </w:rPr>
        <w:t>pushtetit</w:t>
      </w:r>
      <w:r w:rsidRPr="00C06CC0">
        <w:rPr>
          <w:rFonts w:ascii="Garamond" w:hAnsi="Garamond"/>
          <w:noProof/>
          <w:spacing w:val="-15"/>
          <w:lang w:val="sq-AL"/>
        </w:rPr>
        <w:t xml:space="preserve"> </w:t>
      </w:r>
      <w:r w:rsidRPr="00C06CC0">
        <w:rPr>
          <w:rFonts w:ascii="Garamond" w:hAnsi="Garamond"/>
          <w:noProof/>
          <w:lang w:val="sq-AL"/>
        </w:rPr>
        <w:t>gjyqësor</w:t>
      </w:r>
      <w:r w:rsidRPr="00C06CC0">
        <w:rPr>
          <w:rFonts w:ascii="Garamond" w:hAnsi="Garamond"/>
          <w:noProof/>
          <w:spacing w:val="-15"/>
          <w:lang w:val="sq-AL"/>
        </w:rPr>
        <w:t xml:space="preserve"> </w:t>
      </w:r>
      <w:r w:rsidRPr="00C06CC0">
        <w:rPr>
          <w:rFonts w:ascii="Garamond" w:hAnsi="Garamond"/>
          <w:noProof/>
          <w:lang w:val="sq-AL"/>
        </w:rPr>
        <w:t>në</w:t>
      </w:r>
      <w:r w:rsidRPr="00C06CC0">
        <w:rPr>
          <w:rFonts w:ascii="Garamond" w:hAnsi="Garamond"/>
          <w:noProof/>
          <w:spacing w:val="-15"/>
          <w:lang w:val="sq-AL"/>
        </w:rPr>
        <w:t xml:space="preserve"> </w:t>
      </w:r>
      <w:r w:rsidRPr="00C06CC0">
        <w:rPr>
          <w:rFonts w:ascii="Garamond" w:hAnsi="Garamond"/>
          <w:noProof/>
          <w:lang w:val="sq-AL"/>
        </w:rPr>
        <w:t>Republikën</w:t>
      </w:r>
      <w:r w:rsidRPr="00C06CC0">
        <w:rPr>
          <w:rFonts w:ascii="Garamond" w:hAnsi="Garamond"/>
          <w:noProof/>
          <w:spacing w:val="-15"/>
          <w:lang w:val="sq-AL"/>
        </w:rPr>
        <w:t xml:space="preserve"> </w:t>
      </w:r>
      <w:r w:rsidRPr="00C06CC0">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C06CC0">
        <w:rPr>
          <w:rFonts w:ascii="Garamond" w:hAnsi="Garamond"/>
          <w:noProof/>
          <w:lang w:val="sq-AL"/>
        </w:rPr>
        <w:t xml:space="preserve"> </w:t>
      </w:r>
      <w:r w:rsidRPr="00C06CC0">
        <w:rPr>
          <w:rFonts w:ascii="Garamond" w:hAnsi="Garamond"/>
          <w:noProof/>
          <w:lang w:val="sq-AL"/>
        </w:rPr>
        <w:t>115/2016 “Për organet e qeverisjes së sistemit të drejtësisë”, i ndryshuar, me propozim të Komisionit të Planifikimit Strategjik, Administrimit dhe Buxhetit,</w:t>
      </w:r>
    </w:p>
    <w:p w14:paraId="57E58706" w14:textId="77777777" w:rsidR="00317408" w:rsidRPr="00C06CC0" w:rsidRDefault="00317408" w:rsidP="00317408">
      <w:pPr>
        <w:pStyle w:val="BodyText"/>
        <w:ind w:firstLine="284"/>
        <w:jc w:val="both"/>
        <w:rPr>
          <w:rFonts w:ascii="Garamond" w:hAnsi="Garamond"/>
          <w:noProof/>
          <w:lang w:val="sq-AL"/>
        </w:rPr>
      </w:pPr>
    </w:p>
    <w:p w14:paraId="1B79C3D4" w14:textId="77777777" w:rsidR="00317408" w:rsidRPr="00C06CC0" w:rsidRDefault="00317408" w:rsidP="00317408">
      <w:pPr>
        <w:pStyle w:val="Heading1"/>
        <w:ind w:left="0" w:firstLine="284"/>
        <w:rPr>
          <w:rFonts w:ascii="Garamond" w:hAnsi="Garamond"/>
          <w:b w:val="0"/>
          <w:bCs w:val="0"/>
          <w:noProof/>
          <w:lang w:val="sq-AL"/>
        </w:rPr>
      </w:pPr>
    </w:p>
    <w:p w14:paraId="295A5CE8" w14:textId="7178B75E" w:rsidR="00317408" w:rsidRPr="00C06CC0" w:rsidRDefault="00317408" w:rsidP="00317408">
      <w:pPr>
        <w:pStyle w:val="Heading1"/>
        <w:ind w:left="0" w:firstLine="284"/>
        <w:rPr>
          <w:rFonts w:ascii="Garamond" w:hAnsi="Garamond"/>
          <w:b w:val="0"/>
          <w:noProof/>
          <w:lang w:val="sq-AL"/>
        </w:rPr>
      </w:pPr>
      <w:r w:rsidRPr="00C06CC0">
        <w:rPr>
          <w:rFonts w:ascii="Garamond" w:hAnsi="Garamond"/>
          <w:b w:val="0"/>
          <w:noProof/>
          <w:lang w:val="sq-AL"/>
        </w:rPr>
        <w:t>VENDOSI:</w:t>
      </w:r>
    </w:p>
    <w:p w14:paraId="0AAAEF4D" w14:textId="77777777" w:rsidR="00317408" w:rsidRPr="00C06CC0" w:rsidRDefault="00317408" w:rsidP="00317408">
      <w:pPr>
        <w:pStyle w:val="BodyText"/>
        <w:ind w:firstLine="284"/>
        <w:jc w:val="both"/>
        <w:rPr>
          <w:rFonts w:ascii="Garamond" w:hAnsi="Garamond"/>
          <w:noProof/>
          <w:lang w:val="sq-AL"/>
        </w:rPr>
      </w:pPr>
    </w:p>
    <w:p w14:paraId="5AAB073B" w14:textId="77777777" w:rsidR="00317408" w:rsidRPr="00C06CC0" w:rsidRDefault="00317408" w:rsidP="00317408">
      <w:pPr>
        <w:tabs>
          <w:tab w:val="left" w:pos="300"/>
        </w:tabs>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w:t>
      </w:r>
    </w:p>
    <w:p w14:paraId="6E414D5B" w14:textId="77777777" w:rsidR="00317408" w:rsidRPr="00C06CC0" w:rsidRDefault="00317408" w:rsidP="00317408">
      <w:pPr>
        <w:tabs>
          <w:tab w:val="left" w:pos="300"/>
        </w:tabs>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DISPOZITA TË PËRGJITHSHME</w:t>
      </w:r>
    </w:p>
    <w:p w14:paraId="5A417D9D" w14:textId="77777777" w:rsidR="00317408" w:rsidRPr="00C06CC0" w:rsidRDefault="00317408" w:rsidP="00317408">
      <w:pPr>
        <w:tabs>
          <w:tab w:val="left" w:pos="300"/>
        </w:tabs>
        <w:spacing w:after="0" w:line="240" w:lineRule="auto"/>
        <w:ind w:firstLine="284"/>
        <w:jc w:val="center"/>
        <w:rPr>
          <w:rFonts w:ascii="Garamond" w:hAnsi="Garamond" w:cs="Times New Roman"/>
          <w:noProof/>
          <w:sz w:val="24"/>
          <w:szCs w:val="24"/>
          <w:lang w:val="sq-AL"/>
        </w:rPr>
      </w:pPr>
    </w:p>
    <w:p w14:paraId="1D7CDD0F" w14:textId="77777777" w:rsidR="00317408" w:rsidRPr="00C06CC0" w:rsidRDefault="00317408" w:rsidP="00317408">
      <w:pPr>
        <w:tabs>
          <w:tab w:val="left" w:pos="300"/>
        </w:tabs>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1</w:t>
      </w:r>
    </w:p>
    <w:p w14:paraId="5A3946F0" w14:textId="77777777" w:rsidR="00317408" w:rsidRPr="00C06CC0" w:rsidRDefault="00317408" w:rsidP="00317408">
      <w:pPr>
        <w:tabs>
          <w:tab w:val="left" w:pos="300"/>
        </w:tabs>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 xml:space="preserve">Emërtimi dhe selia </w:t>
      </w:r>
    </w:p>
    <w:p w14:paraId="626351C2" w14:textId="77777777" w:rsidR="00317408" w:rsidRPr="00C06CC0" w:rsidRDefault="00317408" w:rsidP="00317408">
      <w:pPr>
        <w:tabs>
          <w:tab w:val="left" w:pos="3200"/>
        </w:tabs>
        <w:spacing w:after="0" w:line="240" w:lineRule="auto"/>
        <w:ind w:firstLine="284"/>
        <w:rPr>
          <w:rFonts w:ascii="Garamond" w:hAnsi="Garamond"/>
          <w:b/>
          <w:bCs/>
          <w:noProof/>
          <w:sz w:val="24"/>
          <w:szCs w:val="24"/>
          <w:lang w:val="sq-AL"/>
        </w:rPr>
      </w:pPr>
    </w:p>
    <w:p w14:paraId="174460E3" w14:textId="59C408E3"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Gjykata e Rrethit Gjyqësor Shkodër emërtohet Gjykata e Shkallës së Parë e Juridiksionit të Përgjithshëm Shkodër.</w:t>
      </w:r>
    </w:p>
    <w:p w14:paraId="35459D09" w14:textId="7A2334F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2. Gjykata e Shkallës së Parë e Juridiksionit të Përgjithshëm Shkodër fillon funksionimin më datë </w:t>
      </w:r>
      <w:r w:rsidR="00C06CC0">
        <w:rPr>
          <w:rFonts w:ascii="Garamond" w:hAnsi="Garamond" w:cs="Times New Roman"/>
          <w:noProof/>
          <w:sz w:val="24"/>
          <w:szCs w:val="24"/>
          <w:lang w:val="sq-AL"/>
        </w:rPr>
        <w:t>1.</w:t>
      </w:r>
      <w:r w:rsidRPr="00C06CC0">
        <w:rPr>
          <w:rFonts w:ascii="Garamond" w:hAnsi="Garamond" w:cs="Times New Roman"/>
          <w:noProof/>
          <w:sz w:val="24"/>
          <w:szCs w:val="24"/>
          <w:lang w:val="sq-AL"/>
        </w:rPr>
        <w:t>5.2023.</w:t>
      </w:r>
    </w:p>
    <w:p w14:paraId="4AA6416E" w14:textId="5BBABF11"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Selia e Gjykatës së Shkallës së Parë të Juridiksionit të Përgjithshëm Shkodër është në Shkodër, në adresën: Rruga “Don Bosko”.</w:t>
      </w:r>
    </w:p>
    <w:p w14:paraId="2725C919" w14:textId="3A11E32F"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Gjykata e Rrethit Gjyqësor Pukë, ndërpret vep</w:t>
      </w:r>
      <w:r w:rsidR="00C06CC0">
        <w:rPr>
          <w:rFonts w:ascii="Garamond" w:hAnsi="Garamond" w:cs="Times New Roman"/>
          <w:noProof/>
          <w:sz w:val="24"/>
          <w:szCs w:val="24"/>
          <w:lang w:val="sq-AL"/>
        </w:rPr>
        <w:t>rimtarinë më datë 30.</w:t>
      </w:r>
      <w:r w:rsidRPr="00C06CC0">
        <w:rPr>
          <w:rFonts w:ascii="Garamond" w:hAnsi="Garamond" w:cs="Times New Roman"/>
          <w:noProof/>
          <w:sz w:val="24"/>
          <w:szCs w:val="24"/>
          <w:lang w:val="sq-AL"/>
        </w:rPr>
        <w:t>4.2023.</w:t>
      </w:r>
    </w:p>
    <w:p w14:paraId="52709BDA"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6FA0868A"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II</w:t>
      </w:r>
    </w:p>
    <w:p w14:paraId="7C5660C1"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 xml:space="preserve">ORGANIZIMI DHE FUNKSIONIMI I GJYKATËS SË SHKALLËS SË PARË TË </w:t>
      </w:r>
    </w:p>
    <w:p w14:paraId="18CAB970"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JURIDIKSIONIT TË PËRGJITHSHËM SHKODËR</w:t>
      </w:r>
    </w:p>
    <w:p w14:paraId="3438B1C4"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7E0868E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2</w:t>
      </w:r>
    </w:p>
    <w:p w14:paraId="23ACF7FA"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Gjyqtarët e Gjykatës së Shkallës së Parë të Juridiksionit të Përgjithshëm Shkodër</w:t>
      </w:r>
    </w:p>
    <w:p w14:paraId="3DB2031E" w14:textId="77777777" w:rsidR="00317408" w:rsidRPr="00C06CC0" w:rsidRDefault="00317408" w:rsidP="00317408">
      <w:pPr>
        <w:spacing w:after="0" w:line="240" w:lineRule="auto"/>
        <w:ind w:firstLine="284"/>
        <w:rPr>
          <w:rFonts w:ascii="Garamond" w:hAnsi="Garamond" w:cs="Times New Roman"/>
          <w:b/>
          <w:bCs/>
          <w:noProof/>
          <w:sz w:val="24"/>
          <w:szCs w:val="24"/>
          <w:lang w:val="sq-AL"/>
        </w:rPr>
      </w:pPr>
    </w:p>
    <w:p w14:paraId="712E72CF" w14:textId="3D5DCA6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Numri i gjyqtarëve të Gjykatës së Shkallës së Parë të Juridiksionit të Përgjithshëm Shkodër përcaktohet me akt të veçantë të Këshillit të Lartë Gjyqësor.</w:t>
      </w:r>
    </w:p>
    <w:p w14:paraId="1DF75208" w14:textId="2119AB66"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Gjyqtari i emëruar/caktuar në një pozicion të përhershëm në Gjykatën e Rrethit Gjyqësor Shkodër qëndron në pozicion në strukturën e Gjykatës së Shkallës së Parë të Juridiksionit të Përgjithshëm Shkodër.</w:t>
      </w:r>
    </w:p>
    <w:p w14:paraId="3412C6DD" w14:textId="211FC1D2"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Gjyqtari i emëruar/caktuar në një pozicion të përhershëm në Gjykatën e Rrethit Gjyqësor Pukë, të cilit i suprimohet pozicioni për shkak të riorganizimit gjyqësor, transferohet në pozicion të përhershëm në strukturën e Gjykatës së Shkallës së Parë të Juridiksionit të Përgjithshëm Shkodër.</w:t>
      </w:r>
    </w:p>
    <w:p w14:paraId="4F63CA7A" w14:textId="77777777" w:rsidR="00317408" w:rsidRPr="00C06CC0" w:rsidRDefault="00317408" w:rsidP="00317408">
      <w:pPr>
        <w:spacing w:after="0" w:line="240" w:lineRule="auto"/>
        <w:ind w:firstLine="284"/>
        <w:jc w:val="both"/>
        <w:rPr>
          <w:rFonts w:ascii="Garamond" w:hAnsi="Garamond" w:cs="Times New Roman"/>
          <w:b/>
          <w:bCs/>
          <w:noProof/>
          <w:sz w:val="24"/>
          <w:szCs w:val="24"/>
          <w:lang w:val="sq-AL"/>
        </w:rPr>
      </w:pPr>
    </w:p>
    <w:p w14:paraId="425B7B05"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III</w:t>
      </w:r>
    </w:p>
    <w:p w14:paraId="4A8B3A58"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ORGANET E ADMINISTRIMIT GJYQËSOR</w:t>
      </w:r>
    </w:p>
    <w:p w14:paraId="5A4A1F67"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68A39FA9"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3</w:t>
      </w:r>
    </w:p>
    <w:p w14:paraId="68311027"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Organet e administrimit gjyqësor</w:t>
      </w:r>
    </w:p>
    <w:p w14:paraId="3D458860" w14:textId="77777777" w:rsidR="00317408" w:rsidRPr="00C06CC0" w:rsidRDefault="00317408" w:rsidP="00317408">
      <w:pPr>
        <w:spacing w:after="0" w:line="240" w:lineRule="auto"/>
        <w:ind w:firstLine="284"/>
        <w:rPr>
          <w:rFonts w:ascii="Garamond" w:hAnsi="Garamond" w:cs="Times New Roman"/>
          <w:noProof/>
          <w:sz w:val="24"/>
          <w:szCs w:val="24"/>
          <w:lang w:val="sq-AL"/>
        </w:rPr>
      </w:pPr>
    </w:p>
    <w:p w14:paraId="2F8DAD68" w14:textId="7F75A5A9"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1. Kryetari i Gjykatës së Shkallës së Parë të Juridiksionit të Përgjithshëm Shkodër zgjidhet nga Këshilli i Lartë Gjyqësor sipas përcaktimit të ligjit “Për statusin e gjyqtarëve dhe prokurorëve në Republikën e Shqipërisë”, i ndryshuar. </w:t>
      </w:r>
    </w:p>
    <w:p w14:paraId="69424326" w14:textId="2E66D7C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Në mungesë të kryetarit të Gjykatës së Shkallës së Parë të Juridiksionit të Përgjithshëm Shkodër, kompetencat ushtrohen nga zëvendëskryetari i gjykatës deri në zgjedhjen e kryetarit.</w:t>
      </w:r>
    </w:p>
    <w:p w14:paraId="2E16F6E0" w14:textId="32FC2B4D"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Zëvendëskryetari në detyrë i Gjykatës së Rrethit Gjyqësor Shkodër qëndron në detyrën e zëvendëskryetarit të Gjykatës së Shkallës së Parë të Juridiksionit të Përgjithshëm Shkodër deri në përfundim të mandatit, me përjashtim të rasteve kur ka shkaqe për mbarimin e statusit të magjistratit.</w:t>
      </w:r>
    </w:p>
    <w:p w14:paraId="4209C2B2" w14:textId="57C1F66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Këshilli i Lartë Gjyqësor me propozim të Komisionit të Ristrukturimit cakton Kancelarin në detyrë të Gjykatës së Shkallës së Parë të Juridiksionit të Përgjithshëm Shkodër.</w:t>
      </w:r>
      <w:r w:rsidRPr="00C06CC0">
        <w:rPr>
          <w:rFonts w:ascii="Garamond" w:hAnsi="Garamond" w:cs="Times New Roman"/>
          <w:noProof/>
          <w:color w:val="FF0000"/>
          <w:sz w:val="24"/>
          <w:szCs w:val="24"/>
          <w:lang w:val="sq-AL"/>
        </w:rPr>
        <w:t xml:space="preserve"> </w:t>
      </w:r>
    </w:p>
    <w:p w14:paraId="222C2792" w14:textId="3FBD33D9"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5. Këshilli i Gjykatës së Shkallës së Parë të Juridiksionit të Përgjithshëm Shkodër,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Shkodër.</w:t>
      </w:r>
    </w:p>
    <w:p w14:paraId="587AD32A" w14:textId="77777777" w:rsidR="00317408" w:rsidRPr="00C06CC0" w:rsidRDefault="00317408" w:rsidP="00317408">
      <w:pPr>
        <w:pStyle w:val="ListParagraph"/>
        <w:spacing w:after="0" w:line="240" w:lineRule="auto"/>
        <w:ind w:left="0" w:firstLine="284"/>
        <w:jc w:val="both"/>
        <w:rPr>
          <w:rFonts w:ascii="Garamond" w:hAnsi="Garamond" w:cs="Times New Roman"/>
          <w:b/>
          <w:bCs/>
          <w:noProof/>
          <w:sz w:val="24"/>
          <w:szCs w:val="24"/>
          <w:lang w:val="sq-AL"/>
        </w:rPr>
      </w:pPr>
    </w:p>
    <w:p w14:paraId="23FD848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IV</w:t>
      </w:r>
    </w:p>
    <w:p w14:paraId="4FD0E41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ADMINISTRIMI I BRENDSHËM GJYQËSOR</w:t>
      </w:r>
    </w:p>
    <w:p w14:paraId="1BCA112E"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p>
    <w:p w14:paraId="3201E39C"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noProof/>
          <w:sz w:val="24"/>
          <w:szCs w:val="24"/>
          <w:lang w:val="sq-AL"/>
        </w:rPr>
        <w:t>Neni 4</w:t>
      </w:r>
    </w:p>
    <w:p w14:paraId="0D859F9B"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Administrata gjyqësore</w:t>
      </w:r>
    </w:p>
    <w:p w14:paraId="5A48BF2B" w14:textId="77777777" w:rsidR="00317408" w:rsidRPr="00C06CC0" w:rsidRDefault="00317408" w:rsidP="00317408">
      <w:pPr>
        <w:spacing w:after="0" w:line="240" w:lineRule="auto"/>
        <w:ind w:firstLine="284"/>
        <w:jc w:val="both"/>
        <w:rPr>
          <w:rFonts w:ascii="Garamond" w:hAnsi="Garamond" w:cs="Times New Roman"/>
          <w:noProof/>
          <w:sz w:val="24"/>
          <w:szCs w:val="24"/>
          <w:lang w:val="sq-AL"/>
        </w:rPr>
      </w:pPr>
    </w:p>
    <w:p w14:paraId="33DAC7DD" w14:textId="0FE8531E"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1. Administrata gjyqësore e Gjykatës së Rrethit Gjyqësor Shkodër, e përbërë nga punonjësit që ushtrojnë shërbimet gjyqësore, administrative dhe mbështetëse sipas përcaktimit të ligjit, vijon të ushtrojë veprimtarinë pranë Gjykatës së Shkallës së Parë të Juridiksionit të Përgjithshëm Shkodër dhe nuk i nënshtrohet procesit të ristrukturimit. </w:t>
      </w:r>
    </w:p>
    <w:p w14:paraId="6B322AB2" w14:textId="6FDACDFF"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2. Administrata gjyqësore e Gjykatës së Rrethit Gjyqësor Pukë i nënshtrohet procesit të ristrukturimit.</w:t>
      </w:r>
    </w:p>
    <w:p w14:paraId="7E9CDE74" w14:textId="668DB5D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3. Këshilli i Lartë Gjyqësor përcakton me akt të veçantë krijimin dhe funksionimin e Komisionit të Ristrukturimit, sipas ligjit.</w:t>
      </w:r>
    </w:p>
    <w:p w14:paraId="630F08A4" w14:textId="3448B1BC"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4. Rregullat standarde për strukturën dhe organika e administratës gjyqësore të Gjykatës së Shkallës së Parë të Juridiksionit të Përgjithshëm Shkodër, përcaktohen me akt të veçantë të Këshillit të Lartë Gjyqësor.</w:t>
      </w:r>
    </w:p>
    <w:p w14:paraId="52CB6933"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608F9966"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V</w:t>
      </w:r>
    </w:p>
    <w:p w14:paraId="7FFCD004"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TRANSFERIMI DHE MENAXHIMI I ÇËSHTJEVE GJYQËSORE</w:t>
      </w:r>
    </w:p>
    <w:p w14:paraId="20C53439"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p>
    <w:p w14:paraId="48713178" w14:textId="77777777" w:rsidR="00317408" w:rsidRPr="00C06CC0" w:rsidRDefault="00317408" w:rsidP="00317408">
      <w:pPr>
        <w:pStyle w:val="ListParagraph"/>
        <w:spacing w:after="0" w:line="240" w:lineRule="auto"/>
        <w:ind w:left="0" w:firstLine="284"/>
        <w:jc w:val="center"/>
        <w:rPr>
          <w:rFonts w:ascii="Garamond" w:hAnsi="Garamond" w:cs="Times New Roman"/>
          <w:bCs/>
          <w:noProof/>
          <w:sz w:val="24"/>
          <w:szCs w:val="24"/>
          <w:lang w:val="sq-AL"/>
        </w:rPr>
      </w:pPr>
      <w:r w:rsidRPr="00C06CC0">
        <w:rPr>
          <w:rFonts w:ascii="Garamond" w:hAnsi="Garamond" w:cs="Times New Roman"/>
          <w:noProof/>
          <w:sz w:val="24"/>
          <w:szCs w:val="24"/>
          <w:lang w:val="sq-AL"/>
        </w:rPr>
        <w:t>Neni 5</w:t>
      </w:r>
    </w:p>
    <w:p w14:paraId="39839C5D"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Transferimi i çështjeve gjyqësore</w:t>
      </w:r>
    </w:p>
    <w:p w14:paraId="0912787A"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24A487E2" w14:textId="078AE5E4"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1. Çështjet gjyqësore të regjistruara në gjykatat e rretheve gjyqësore Shkodër e Pukë deri në datën 30.4.2023, por që nuk kanë përfunduar sipas ligjit, transferohen në Gjykatën e Shkallës së Parë të Juridiksionit të Përgjithshëm Shkodër.</w:t>
      </w:r>
    </w:p>
    <w:p w14:paraId="56FDBF58" w14:textId="0EAA9A20"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 xml:space="preserve">2. Çështjet gjyqësore që transferohen në Gjykatën e Shkallës së Parë të Juridiksionit të Përgjithshëm Shkodër, regjistrohen në regjistrat manualë dhe sistemin elektronik të menaxhimit të çështjeve ICMIS. </w:t>
      </w:r>
    </w:p>
    <w:p w14:paraId="5FA26F6E" w14:textId="68777245"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lastRenderedPageBreak/>
        <w:t xml:space="preserve">3. Për zbatimin e pikës 1 dhe 2 të këtij neni ngarkohet Departamenti i Administrimit të Gjykatave dhe Teknologjisë së Informacionit pranë Këshillit të Lartë Gjyqësor.  </w:t>
      </w:r>
    </w:p>
    <w:p w14:paraId="7599AE57" w14:textId="77777777" w:rsidR="00317408" w:rsidRPr="00C06CC0" w:rsidRDefault="00317408" w:rsidP="00317408">
      <w:pPr>
        <w:pStyle w:val="ListParagraph"/>
        <w:spacing w:after="0" w:line="240" w:lineRule="auto"/>
        <w:ind w:left="0" w:firstLine="284"/>
        <w:jc w:val="both"/>
        <w:rPr>
          <w:rFonts w:ascii="Garamond" w:hAnsi="Garamond" w:cs="Times New Roman"/>
          <w:noProof/>
          <w:sz w:val="24"/>
          <w:szCs w:val="24"/>
          <w:lang w:val="sq-AL"/>
        </w:rPr>
      </w:pPr>
    </w:p>
    <w:p w14:paraId="23C2489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6</w:t>
      </w:r>
    </w:p>
    <w:p w14:paraId="6F670ABD"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Menaxhimi i çështjeve gjyqësore</w:t>
      </w:r>
    </w:p>
    <w:p w14:paraId="5F13DE9B"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184FDA85" w14:textId="77777777" w:rsidR="00317408" w:rsidRPr="00C06CC0" w:rsidRDefault="00317408" w:rsidP="00317408">
      <w:pPr>
        <w:spacing w:after="0" w:line="240" w:lineRule="auto"/>
        <w:ind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Çështjet gjyqësore të transferuara në Gjykatën e Shkallës së Parë të Juridiksionit të Përgjithshëm Shkodër nuk i nënshtrohen rindarjes me short. Këto çështje vijojnë të shqyrtohen nga i njëjti trup gjykues.</w:t>
      </w:r>
    </w:p>
    <w:p w14:paraId="4A7EDD9C" w14:textId="77777777" w:rsidR="00317408" w:rsidRPr="00C06CC0" w:rsidRDefault="00317408" w:rsidP="00317408">
      <w:pPr>
        <w:pStyle w:val="ListParagraph"/>
        <w:spacing w:after="0" w:line="240" w:lineRule="auto"/>
        <w:ind w:left="0" w:firstLine="284"/>
        <w:rPr>
          <w:rFonts w:ascii="Garamond" w:hAnsi="Garamond" w:cs="Times New Roman"/>
          <w:noProof/>
          <w:sz w:val="24"/>
          <w:szCs w:val="24"/>
          <w:lang w:val="sq-AL"/>
        </w:rPr>
      </w:pPr>
    </w:p>
    <w:p w14:paraId="0008737B"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SEKSIONI VI</w:t>
      </w:r>
    </w:p>
    <w:p w14:paraId="5F42E5F0" w14:textId="77777777" w:rsidR="00317408" w:rsidRPr="00C06CC0" w:rsidRDefault="00317408" w:rsidP="00317408">
      <w:pPr>
        <w:spacing w:after="0" w:line="240" w:lineRule="auto"/>
        <w:ind w:firstLine="284"/>
        <w:jc w:val="center"/>
        <w:rPr>
          <w:rFonts w:ascii="Garamond" w:hAnsi="Garamond" w:cs="Times New Roman"/>
          <w:bCs/>
          <w:noProof/>
          <w:sz w:val="24"/>
          <w:szCs w:val="24"/>
          <w:lang w:val="sq-AL"/>
        </w:rPr>
      </w:pPr>
      <w:r w:rsidRPr="00C06CC0">
        <w:rPr>
          <w:rFonts w:ascii="Garamond" w:hAnsi="Garamond" w:cs="Times New Roman"/>
          <w:bCs/>
          <w:noProof/>
          <w:sz w:val="24"/>
          <w:szCs w:val="24"/>
          <w:lang w:val="sq-AL"/>
        </w:rPr>
        <w:t>PËRGJEGJËSITË BUXHETORE DHE FINANCIARE</w:t>
      </w:r>
    </w:p>
    <w:p w14:paraId="247C0121" w14:textId="77777777" w:rsidR="00317408" w:rsidRPr="00C06CC0" w:rsidRDefault="00317408" w:rsidP="00317408">
      <w:pPr>
        <w:spacing w:after="0" w:line="240" w:lineRule="auto"/>
        <w:ind w:firstLine="284"/>
        <w:jc w:val="center"/>
        <w:rPr>
          <w:rFonts w:ascii="Garamond" w:hAnsi="Garamond" w:cs="Times New Roman"/>
          <w:b/>
          <w:bCs/>
          <w:noProof/>
          <w:sz w:val="24"/>
          <w:szCs w:val="24"/>
          <w:lang w:val="sq-AL"/>
        </w:rPr>
      </w:pPr>
    </w:p>
    <w:p w14:paraId="44442767"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7</w:t>
      </w:r>
    </w:p>
    <w:p w14:paraId="05A88126"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Përgjegjësitë buxhetore dhe financiare</w:t>
      </w:r>
    </w:p>
    <w:p w14:paraId="2C6F4368"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4379B3E3" w14:textId="42267586" w:rsidR="00317408" w:rsidRPr="00C06CC0" w:rsidRDefault="00317408" w:rsidP="00317408">
      <w:pPr>
        <w:spacing w:after="0" w:line="240" w:lineRule="auto"/>
        <w:ind w:firstLine="284"/>
        <w:jc w:val="both"/>
        <w:rPr>
          <w:rFonts w:ascii="Garamond" w:hAnsi="Garamond" w:cs="Times New Roman"/>
          <w:noProof/>
          <w:sz w:val="24"/>
          <w:szCs w:val="24"/>
          <w:lang w:val="sq-AL"/>
        </w:rPr>
      </w:pPr>
      <w:r w:rsidRPr="00C06CC0">
        <w:rPr>
          <w:rFonts w:ascii="Garamond" w:hAnsi="Garamond" w:cs="Times New Roman"/>
          <w:noProof/>
          <w:sz w:val="24"/>
          <w:szCs w:val="24"/>
          <w:lang w:val="sq-AL"/>
        </w:rPr>
        <w:t>Gjykata e Shkallës së Parë e Juridiksionit të Përgjithshëm Shkodër, brenda muajit maj 2023, mbështetur në legjislacionin në fuqi, përmbush të gjitha detyrimet dhe përgjegjësitë që rrj</w:t>
      </w:r>
      <w:r w:rsidR="00C06CC0">
        <w:rPr>
          <w:rFonts w:ascii="Garamond" w:hAnsi="Garamond" w:cs="Times New Roman"/>
          <w:noProof/>
          <w:sz w:val="24"/>
          <w:szCs w:val="24"/>
          <w:lang w:val="sq-AL"/>
        </w:rPr>
        <w:t>edhin nga mbyllja më datë 30.</w:t>
      </w:r>
      <w:bookmarkStart w:id="0" w:name="_GoBack"/>
      <w:bookmarkEnd w:id="0"/>
      <w:r w:rsidRPr="00C06CC0">
        <w:rPr>
          <w:rFonts w:ascii="Garamond" w:hAnsi="Garamond" w:cs="Times New Roman"/>
          <w:noProof/>
          <w:sz w:val="24"/>
          <w:szCs w:val="24"/>
          <w:lang w:val="sq-AL"/>
        </w:rPr>
        <w:t xml:space="preserve">4.2023 e aktivitetit ekonomiko-financiar të Gjykatës së Rrethit Gjyqësor Pukë. </w:t>
      </w:r>
    </w:p>
    <w:p w14:paraId="2EF6F3C4"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p>
    <w:p w14:paraId="52F27A0C" w14:textId="77777777" w:rsidR="00317408" w:rsidRPr="00C06CC0" w:rsidRDefault="00317408" w:rsidP="00317408">
      <w:pPr>
        <w:spacing w:after="0" w:line="240" w:lineRule="auto"/>
        <w:ind w:firstLine="284"/>
        <w:jc w:val="center"/>
        <w:rPr>
          <w:rFonts w:ascii="Garamond" w:hAnsi="Garamond" w:cs="Times New Roman"/>
          <w:noProof/>
          <w:sz w:val="24"/>
          <w:szCs w:val="24"/>
          <w:lang w:val="sq-AL"/>
        </w:rPr>
      </w:pPr>
      <w:r w:rsidRPr="00C06CC0">
        <w:rPr>
          <w:rFonts w:ascii="Garamond" w:hAnsi="Garamond" w:cs="Times New Roman"/>
          <w:noProof/>
          <w:sz w:val="24"/>
          <w:szCs w:val="24"/>
          <w:lang w:val="sq-AL"/>
        </w:rPr>
        <w:t>Neni 7</w:t>
      </w:r>
    </w:p>
    <w:p w14:paraId="3B410204" w14:textId="77777777" w:rsidR="00317408" w:rsidRPr="00C06CC0" w:rsidRDefault="00317408" w:rsidP="00317408">
      <w:pPr>
        <w:spacing w:after="0" w:line="240" w:lineRule="auto"/>
        <w:ind w:firstLine="284"/>
        <w:jc w:val="center"/>
        <w:rPr>
          <w:rFonts w:ascii="Garamond" w:hAnsi="Garamond" w:cs="Times New Roman"/>
          <w:b/>
          <w:noProof/>
          <w:sz w:val="24"/>
          <w:szCs w:val="24"/>
          <w:lang w:val="sq-AL"/>
        </w:rPr>
      </w:pPr>
      <w:r w:rsidRPr="00C06CC0">
        <w:rPr>
          <w:rFonts w:ascii="Garamond" w:hAnsi="Garamond" w:cs="Times New Roman"/>
          <w:b/>
          <w:noProof/>
          <w:sz w:val="24"/>
          <w:szCs w:val="24"/>
          <w:lang w:val="sq-AL"/>
        </w:rPr>
        <w:t>Hyrja në fuqi e vendimit</w:t>
      </w:r>
    </w:p>
    <w:p w14:paraId="47F71D42" w14:textId="77777777" w:rsidR="00317408" w:rsidRPr="00C06CC0" w:rsidRDefault="00317408" w:rsidP="00317408">
      <w:pPr>
        <w:spacing w:after="0" w:line="240" w:lineRule="auto"/>
        <w:ind w:firstLine="284"/>
        <w:rPr>
          <w:rFonts w:ascii="Garamond" w:hAnsi="Garamond" w:cs="Times New Roman"/>
          <w:noProof/>
          <w:sz w:val="24"/>
          <w:szCs w:val="24"/>
          <w:lang w:val="sq-AL"/>
        </w:rPr>
      </w:pPr>
    </w:p>
    <w:p w14:paraId="6E2A4397" w14:textId="77777777" w:rsidR="00317408" w:rsidRPr="00C06CC0" w:rsidRDefault="00317408" w:rsidP="00317408">
      <w:pPr>
        <w:spacing w:after="0" w:line="240" w:lineRule="auto"/>
        <w:ind w:firstLine="284"/>
        <w:rPr>
          <w:rFonts w:ascii="Garamond" w:hAnsi="Garamond" w:cs="Times New Roman"/>
          <w:noProof/>
          <w:sz w:val="24"/>
          <w:szCs w:val="24"/>
          <w:lang w:val="sq-AL"/>
        </w:rPr>
      </w:pPr>
      <w:r w:rsidRPr="00C06CC0">
        <w:rPr>
          <w:rFonts w:ascii="Garamond" w:hAnsi="Garamond" w:cs="Times New Roman"/>
          <w:noProof/>
          <w:sz w:val="24"/>
          <w:szCs w:val="24"/>
          <w:lang w:val="sq-AL"/>
        </w:rPr>
        <w:t>Ky vendim hyn në fuqi me botimin në Fletoren Zyrtare.</w:t>
      </w:r>
    </w:p>
    <w:p w14:paraId="666FF728" w14:textId="77777777" w:rsidR="00317408" w:rsidRPr="00C06CC0" w:rsidRDefault="00317408" w:rsidP="00317408">
      <w:pPr>
        <w:spacing w:after="0" w:line="240" w:lineRule="auto"/>
        <w:ind w:firstLine="284"/>
        <w:jc w:val="center"/>
        <w:rPr>
          <w:rFonts w:ascii="Garamond" w:hAnsi="Garamond"/>
          <w:b/>
          <w:bCs/>
          <w:noProof/>
          <w:sz w:val="24"/>
          <w:szCs w:val="24"/>
          <w:lang w:val="sq-AL"/>
        </w:rPr>
      </w:pPr>
    </w:p>
    <w:p w14:paraId="20C84CD6" w14:textId="77777777" w:rsidR="00317408" w:rsidRPr="00C06CC0" w:rsidRDefault="00317408" w:rsidP="00317408">
      <w:pPr>
        <w:spacing w:after="0" w:line="240" w:lineRule="auto"/>
        <w:ind w:firstLine="284"/>
        <w:jc w:val="right"/>
        <w:rPr>
          <w:rFonts w:ascii="Garamond" w:hAnsi="Garamond" w:cs="Times New Roman"/>
          <w:bCs/>
          <w:noProof/>
          <w:sz w:val="24"/>
          <w:szCs w:val="24"/>
          <w:lang w:val="sq-AL"/>
        </w:rPr>
      </w:pPr>
      <w:r w:rsidRPr="00C06CC0">
        <w:rPr>
          <w:rFonts w:ascii="Garamond" w:hAnsi="Garamond" w:cs="Times New Roman"/>
          <w:bCs/>
          <w:noProof/>
          <w:sz w:val="24"/>
          <w:szCs w:val="24"/>
          <w:lang w:val="sq-AL"/>
        </w:rPr>
        <w:t>PËR KËSHILLIN E LARTË GJYQËSOR</w:t>
      </w:r>
    </w:p>
    <w:p w14:paraId="73B3D375" w14:textId="77777777" w:rsidR="00317408" w:rsidRPr="00C06CC0" w:rsidRDefault="00317408" w:rsidP="00317408">
      <w:pPr>
        <w:tabs>
          <w:tab w:val="left" w:pos="6560"/>
          <w:tab w:val="left" w:pos="8300"/>
        </w:tabs>
        <w:spacing w:after="0" w:line="240" w:lineRule="auto"/>
        <w:ind w:firstLine="284"/>
        <w:jc w:val="right"/>
        <w:rPr>
          <w:rFonts w:ascii="Garamond" w:hAnsi="Garamond" w:cs="Times New Roman"/>
          <w:bCs/>
          <w:noProof/>
          <w:sz w:val="24"/>
          <w:szCs w:val="24"/>
          <w:lang w:val="sq-AL"/>
        </w:rPr>
      </w:pPr>
      <w:r w:rsidRPr="00C06CC0">
        <w:rPr>
          <w:rFonts w:ascii="Garamond" w:hAnsi="Garamond" w:cs="Times New Roman"/>
          <w:bCs/>
          <w:noProof/>
          <w:sz w:val="24"/>
          <w:szCs w:val="24"/>
          <w:lang w:val="sq-AL"/>
        </w:rPr>
        <w:t>KRYETARE</w:t>
      </w:r>
    </w:p>
    <w:p w14:paraId="6041BD2F" w14:textId="5489D802" w:rsidR="00953FFB" w:rsidRPr="00C06CC0" w:rsidRDefault="00317408" w:rsidP="00317408">
      <w:pPr>
        <w:tabs>
          <w:tab w:val="left" w:pos="6560"/>
          <w:tab w:val="left" w:pos="8300"/>
        </w:tabs>
        <w:spacing w:after="0" w:line="240" w:lineRule="auto"/>
        <w:ind w:firstLine="284"/>
        <w:jc w:val="right"/>
        <w:rPr>
          <w:rFonts w:ascii="Garamond" w:hAnsi="Garamond"/>
          <w:noProof/>
          <w:lang w:val="sq-AL"/>
        </w:rPr>
      </w:pPr>
      <w:r w:rsidRPr="00C06CC0">
        <w:rPr>
          <w:rFonts w:ascii="Garamond" w:hAnsi="Garamond" w:cs="Times New Roman"/>
          <w:b/>
          <w:bCs/>
          <w:noProof/>
          <w:sz w:val="24"/>
          <w:szCs w:val="24"/>
          <w:lang w:val="sq-AL"/>
        </w:rPr>
        <w:t>Naureda Llagami</w:t>
      </w:r>
    </w:p>
    <w:sectPr w:rsidR="00953FFB" w:rsidRPr="00C06CC0" w:rsidSect="00954340">
      <w:pgSz w:w="12240" w:h="15840"/>
      <w:pgMar w:top="993"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B7662F" w14:textId="77777777" w:rsidR="00C06CC0" w:rsidRDefault="00C06CC0" w:rsidP="00DD0F49">
      <w:pPr>
        <w:spacing w:after="0" w:line="240" w:lineRule="auto"/>
      </w:pPr>
      <w:r>
        <w:separator/>
      </w:r>
    </w:p>
  </w:endnote>
  <w:endnote w:type="continuationSeparator" w:id="0">
    <w:p w14:paraId="1FCAA783" w14:textId="77777777" w:rsidR="00C06CC0" w:rsidRDefault="00C06CC0" w:rsidP="00DD0F49">
      <w:pPr>
        <w:spacing w:after="0" w:line="240" w:lineRule="auto"/>
      </w:pPr>
      <w:r>
        <w:continuationSeparator/>
      </w:r>
    </w:p>
  </w:endnote>
  <w:endnote w:type="continuationNotice" w:id="1">
    <w:p w14:paraId="0E25052D" w14:textId="77777777" w:rsidR="00626297" w:rsidRDefault="006262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494B3E" w14:textId="77777777" w:rsidR="00C06CC0" w:rsidRDefault="00C06CC0" w:rsidP="00DD0F49">
      <w:pPr>
        <w:spacing w:after="0" w:line="240" w:lineRule="auto"/>
      </w:pPr>
      <w:r>
        <w:separator/>
      </w:r>
    </w:p>
  </w:footnote>
  <w:footnote w:type="continuationSeparator" w:id="0">
    <w:p w14:paraId="0BD955F2" w14:textId="77777777" w:rsidR="00C06CC0" w:rsidRDefault="00C06CC0" w:rsidP="00DD0F49">
      <w:pPr>
        <w:spacing w:after="0" w:line="240" w:lineRule="auto"/>
      </w:pPr>
      <w:r>
        <w:continuationSeparator/>
      </w:r>
    </w:p>
  </w:footnote>
  <w:footnote w:type="continuationNotice" w:id="1">
    <w:p w14:paraId="772705FA" w14:textId="77777777" w:rsidR="00626297" w:rsidRDefault="0062629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BD645D"/>
    <w:multiLevelType w:val="hybridMultilevel"/>
    <w:tmpl w:val="1312D8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AD1527"/>
    <w:multiLevelType w:val="hybridMultilevel"/>
    <w:tmpl w:val="7F9AC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2E121B4D"/>
    <w:multiLevelType w:val="hybridMultilevel"/>
    <w:tmpl w:val="33DE44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25275"/>
    <w:multiLevelType w:val="hybridMultilevel"/>
    <w:tmpl w:val="36E68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DB3037"/>
    <w:multiLevelType w:val="hybridMultilevel"/>
    <w:tmpl w:val="F7A87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961040"/>
    <w:multiLevelType w:val="hybridMultilevel"/>
    <w:tmpl w:val="31308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7"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1D7034"/>
    <w:multiLevelType w:val="hybridMultilevel"/>
    <w:tmpl w:val="87B22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2"/>
  </w:num>
  <w:num w:numId="3">
    <w:abstractNumId w:val="1"/>
  </w:num>
  <w:num w:numId="4">
    <w:abstractNumId w:val="19"/>
  </w:num>
  <w:num w:numId="5">
    <w:abstractNumId w:val="2"/>
  </w:num>
  <w:num w:numId="6">
    <w:abstractNumId w:val="16"/>
  </w:num>
  <w:num w:numId="7">
    <w:abstractNumId w:val="18"/>
  </w:num>
  <w:num w:numId="8">
    <w:abstractNumId w:val="17"/>
  </w:num>
  <w:num w:numId="9">
    <w:abstractNumId w:val="15"/>
  </w:num>
  <w:num w:numId="10">
    <w:abstractNumId w:val="8"/>
  </w:num>
  <w:num w:numId="11">
    <w:abstractNumId w:val="20"/>
  </w:num>
  <w:num w:numId="12">
    <w:abstractNumId w:val="4"/>
  </w:num>
  <w:num w:numId="13">
    <w:abstractNumId w:val="3"/>
  </w:num>
  <w:num w:numId="14">
    <w:abstractNumId w:val="0"/>
  </w:num>
  <w:num w:numId="15">
    <w:abstractNumId w:val="7"/>
  </w:num>
  <w:num w:numId="16">
    <w:abstractNumId w:val="13"/>
  </w:num>
  <w:num w:numId="17">
    <w:abstractNumId w:val="11"/>
  </w:num>
  <w:num w:numId="18">
    <w:abstractNumId w:val="21"/>
  </w:num>
  <w:num w:numId="19">
    <w:abstractNumId w:val="6"/>
  </w:num>
  <w:num w:numId="20">
    <w:abstractNumId w:val="14"/>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113AB"/>
    <w:rsid w:val="00025407"/>
    <w:rsid w:val="0004642C"/>
    <w:rsid w:val="0005145F"/>
    <w:rsid w:val="0006568C"/>
    <w:rsid w:val="000815BF"/>
    <w:rsid w:val="0008251C"/>
    <w:rsid w:val="00087DC1"/>
    <w:rsid w:val="000A01FF"/>
    <w:rsid w:val="000A1410"/>
    <w:rsid w:val="000D32B5"/>
    <w:rsid w:val="000D756B"/>
    <w:rsid w:val="00106CFF"/>
    <w:rsid w:val="00125E10"/>
    <w:rsid w:val="00131EBA"/>
    <w:rsid w:val="00142A08"/>
    <w:rsid w:val="00152EA4"/>
    <w:rsid w:val="001568EB"/>
    <w:rsid w:val="00161A56"/>
    <w:rsid w:val="0017308B"/>
    <w:rsid w:val="001754CE"/>
    <w:rsid w:val="001D363E"/>
    <w:rsid w:val="001F56E9"/>
    <w:rsid w:val="001F7A6B"/>
    <w:rsid w:val="00201EC9"/>
    <w:rsid w:val="00233845"/>
    <w:rsid w:val="0024488B"/>
    <w:rsid w:val="0024524A"/>
    <w:rsid w:val="00246615"/>
    <w:rsid w:val="00264E6B"/>
    <w:rsid w:val="00286668"/>
    <w:rsid w:val="002926CC"/>
    <w:rsid w:val="00295F1F"/>
    <w:rsid w:val="002B21E2"/>
    <w:rsid w:val="002B4233"/>
    <w:rsid w:val="002D15FC"/>
    <w:rsid w:val="00307841"/>
    <w:rsid w:val="00316AFB"/>
    <w:rsid w:val="00316B03"/>
    <w:rsid w:val="00317408"/>
    <w:rsid w:val="003202C2"/>
    <w:rsid w:val="0032244E"/>
    <w:rsid w:val="0033562A"/>
    <w:rsid w:val="003505B2"/>
    <w:rsid w:val="00370608"/>
    <w:rsid w:val="00370C38"/>
    <w:rsid w:val="003803F7"/>
    <w:rsid w:val="00381834"/>
    <w:rsid w:val="00382C1B"/>
    <w:rsid w:val="00387016"/>
    <w:rsid w:val="003C7C80"/>
    <w:rsid w:val="003E4CF0"/>
    <w:rsid w:val="003F53BC"/>
    <w:rsid w:val="00440346"/>
    <w:rsid w:val="004657EE"/>
    <w:rsid w:val="00492096"/>
    <w:rsid w:val="004A0BFC"/>
    <w:rsid w:val="004C2D6F"/>
    <w:rsid w:val="004F468B"/>
    <w:rsid w:val="004F472F"/>
    <w:rsid w:val="00515781"/>
    <w:rsid w:val="00522795"/>
    <w:rsid w:val="00530881"/>
    <w:rsid w:val="00556D59"/>
    <w:rsid w:val="00575F0A"/>
    <w:rsid w:val="005940DE"/>
    <w:rsid w:val="00601772"/>
    <w:rsid w:val="006022A2"/>
    <w:rsid w:val="00611AEF"/>
    <w:rsid w:val="00626297"/>
    <w:rsid w:val="00634D16"/>
    <w:rsid w:val="006B2AB2"/>
    <w:rsid w:val="006F0BD6"/>
    <w:rsid w:val="006F3B2B"/>
    <w:rsid w:val="00700D5E"/>
    <w:rsid w:val="00724E19"/>
    <w:rsid w:val="00744997"/>
    <w:rsid w:val="00752F58"/>
    <w:rsid w:val="0077204E"/>
    <w:rsid w:val="00774799"/>
    <w:rsid w:val="00786912"/>
    <w:rsid w:val="00796232"/>
    <w:rsid w:val="00797704"/>
    <w:rsid w:val="007D4B42"/>
    <w:rsid w:val="008101DB"/>
    <w:rsid w:val="00816D75"/>
    <w:rsid w:val="00824E18"/>
    <w:rsid w:val="008303AE"/>
    <w:rsid w:val="00837177"/>
    <w:rsid w:val="0085021C"/>
    <w:rsid w:val="0085709A"/>
    <w:rsid w:val="0086401F"/>
    <w:rsid w:val="008C5884"/>
    <w:rsid w:val="008F6052"/>
    <w:rsid w:val="008F690E"/>
    <w:rsid w:val="009025DD"/>
    <w:rsid w:val="00923D57"/>
    <w:rsid w:val="00950DB5"/>
    <w:rsid w:val="00953FFB"/>
    <w:rsid w:val="00954340"/>
    <w:rsid w:val="0095582C"/>
    <w:rsid w:val="009717F5"/>
    <w:rsid w:val="0097719C"/>
    <w:rsid w:val="0098025C"/>
    <w:rsid w:val="0098569B"/>
    <w:rsid w:val="0099188E"/>
    <w:rsid w:val="009955E9"/>
    <w:rsid w:val="009A14F7"/>
    <w:rsid w:val="009E0461"/>
    <w:rsid w:val="009E0487"/>
    <w:rsid w:val="009F3D01"/>
    <w:rsid w:val="00A0331B"/>
    <w:rsid w:val="00A13AC5"/>
    <w:rsid w:val="00A154E2"/>
    <w:rsid w:val="00A15711"/>
    <w:rsid w:val="00A2320D"/>
    <w:rsid w:val="00A376D0"/>
    <w:rsid w:val="00A61123"/>
    <w:rsid w:val="00A631EC"/>
    <w:rsid w:val="00A65821"/>
    <w:rsid w:val="00A84176"/>
    <w:rsid w:val="00A87165"/>
    <w:rsid w:val="00A93AE2"/>
    <w:rsid w:val="00AC7EA1"/>
    <w:rsid w:val="00AD1049"/>
    <w:rsid w:val="00AD1AE8"/>
    <w:rsid w:val="00AE0C17"/>
    <w:rsid w:val="00AF2E7E"/>
    <w:rsid w:val="00AF6531"/>
    <w:rsid w:val="00B077D0"/>
    <w:rsid w:val="00B313C4"/>
    <w:rsid w:val="00B47B9E"/>
    <w:rsid w:val="00B64BFB"/>
    <w:rsid w:val="00B64C08"/>
    <w:rsid w:val="00B76039"/>
    <w:rsid w:val="00B95A6E"/>
    <w:rsid w:val="00BC57A3"/>
    <w:rsid w:val="00BD3B22"/>
    <w:rsid w:val="00BD5A10"/>
    <w:rsid w:val="00BE669D"/>
    <w:rsid w:val="00C06CC0"/>
    <w:rsid w:val="00C11BF4"/>
    <w:rsid w:val="00C60F00"/>
    <w:rsid w:val="00C70521"/>
    <w:rsid w:val="00C76161"/>
    <w:rsid w:val="00C9670C"/>
    <w:rsid w:val="00CB5EE6"/>
    <w:rsid w:val="00CC1F4A"/>
    <w:rsid w:val="00CC24B3"/>
    <w:rsid w:val="00CD49A5"/>
    <w:rsid w:val="00D06A8E"/>
    <w:rsid w:val="00D27DE2"/>
    <w:rsid w:val="00D32B8A"/>
    <w:rsid w:val="00D37944"/>
    <w:rsid w:val="00D430C6"/>
    <w:rsid w:val="00D4431B"/>
    <w:rsid w:val="00D557AB"/>
    <w:rsid w:val="00D77995"/>
    <w:rsid w:val="00DC519D"/>
    <w:rsid w:val="00DD0F49"/>
    <w:rsid w:val="00DE5209"/>
    <w:rsid w:val="00DF4094"/>
    <w:rsid w:val="00DF7E6E"/>
    <w:rsid w:val="00E2153F"/>
    <w:rsid w:val="00E242B1"/>
    <w:rsid w:val="00E37991"/>
    <w:rsid w:val="00E42AA3"/>
    <w:rsid w:val="00E67D22"/>
    <w:rsid w:val="00E7047C"/>
    <w:rsid w:val="00E856A0"/>
    <w:rsid w:val="00E92080"/>
    <w:rsid w:val="00EB1412"/>
    <w:rsid w:val="00EB46E2"/>
    <w:rsid w:val="00EC1C60"/>
    <w:rsid w:val="00EC5422"/>
    <w:rsid w:val="00EE2178"/>
    <w:rsid w:val="00EE6B2A"/>
    <w:rsid w:val="00EF3999"/>
    <w:rsid w:val="00F16EDA"/>
    <w:rsid w:val="00F32B1D"/>
    <w:rsid w:val="00F5322A"/>
    <w:rsid w:val="00F6066A"/>
    <w:rsid w:val="00F611F1"/>
    <w:rsid w:val="00F97BB6"/>
    <w:rsid w:val="00FD0FF6"/>
    <w:rsid w:val="00FD7589"/>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55268410-0780-45FA-B27C-EFB0F21F4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127504958">
      <w:bodyDiv w:val="1"/>
      <w:marLeft w:val="0"/>
      <w:marRight w:val="0"/>
      <w:marTop w:val="0"/>
      <w:marBottom w:val="0"/>
      <w:divBdr>
        <w:top w:val="none" w:sz="0" w:space="0" w:color="auto"/>
        <w:left w:val="none" w:sz="0" w:space="0" w:color="auto"/>
        <w:bottom w:val="none" w:sz="0" w:space="0" w:color="auto"/>
        <w:right w:val="none" w:sz="0" w:space="0" w:color="auto"/>
      </w:divBdr>
    </w:div>
    <w:div w:id="1982804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79F21B3C7B246A795BFB5BA017551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2023-03-29T05:26:55Z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Shkodër</Titulli>
    <Modifikuesi xmlns="0e656187-b300-4fb0-8bf4-3a50f872073c">nevila.samarxhi</Modifikuesi>
    <Nr_x002e__x0020_prot_x0020_QBZ xmlns="0e656187-b300-4fb0-8bf4-3a50f872073c">470/8</Nr_x002e__x0020_prot_x0020_QBZ>
    <Data_x0020_e_x0020_Modifikimit xmlns="0e656187-b300-4fb0-8bf4-3a50f872073c">2023-03-29T05:41:24Z</Data_x0020_e_x0020_Modifikimit>
    <Dekretuar xmlns="0e656187-b300-4fb0-8bf4-3a50f872073c">false</Dekretuar>
    <Data xmlns="0e656187-b300-4fb0-8bf4-3a50f872073c">2023-03-27T22:00:00Z</Data>
    <Nr_x002e__x0020_protokolli_x0020_i_x0020_aktit xmlns="0e656187-b300-4fb0-8bf4-3a50f872073c">2054/8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F79F21B3C7B246A795BFB5BA017551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45F11E-397B-4203-9165-6F214B403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F88FEFB-4616-490E-8781-DD3416E1DE9B}">
  <ds:schemaRefs>
    <ds:schemaRef ds:uri="http://purl.org/dc/dcmitype/"/>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2006/documentManagement/types"/>
    <ds:schemaRef ds:uri="http://purl.org/dc/terms/"/>
    <ds:schemaRef ds:uri="0e656187-b300-4fb0-8bf4-3a50f872073c"/>
  </ds:schemaRefs>
</ds:datastoreItem>
</file>

<file path=customXml/itemProps3.xml><?xml version="1.0" encoding="utf-8"?>
<ds:datastoreItem xmlns:ds="http://schemas.openxmlformats.org/officeDocument/2006/customXml" ds:itemID="{455F0483-4679-45D7-BE0F-78B0879C9081}">
  <ds:schemaRefs>
    <ds:schemaRef ds:uri="http://schemas.microsoft.com/sharepoint/v3/contenttype/forms"/>
  </ds:schemaRefs>
</ds:datastoreItem>
</file>

<file path=customXml/itemProps4.xml><?xml version="1.0" encoding="utf-8"?>
<ds:datastoreItem xmlns:ds="http://schemas.openxmlformats.org/officeDocument/2006/customXml" ds:itemID="{D23E1D71-9F3B-45D1-9953-D7AFAF4E1D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5EAC370-38A7-49AD-AF29-37E3DFC48110}">
  <ds:schemaRefs>
    <ds:schemaRef ds:uri="http://schemas.microsoft.com/sharepoint/v3/contenttype/forms"/>
  </ds:schemaRefs>
</ds:datastoreItem>
</file>

<file path=customXml/itemProps6.xml><?xml version="1.0" encoding="utf-8"?>
<ds:datastoreItem xmlns:ds="http://schemas.openxmlformats.org/officeDocument/2006/customXml" ds:itemID="{33440B44-3941-4F66-9BE0-314224318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865</Words>
  <Characters>4934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14</cp:revision>
  <cp:lastPrinted>2023-03-27T08:11:00Z</cp:lastPrinted>
  <dcterms:created xsi:type="dcterms:W3CDTF">2023-03-21T12:13:00Z</dcterms:created>
  <dcterms:modified xsi:type="dcterms:W3CDTF">2023-03-29T06:08:00Z</dcterms:modified>
</cp:coreProperties>
</file>