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8A8535" w14:textId="77777777" w:rsidR="008A0E49" w:rsidRPr="008A0E49" w:rsidRDefault="008A0E49" w:rsidP="008A0E49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8A0E49">
        <w:rPr>
          <w:rFonts w:ascii="Garamond" w:hAnsi="Garamond" w:cs="Times New Roman"/>
          <w:b/>
          <w:bCs/>
          <w:sz w:val="24"/>
          <w:szCs w:val="24"/>
        </w:rPr>
        <w:t>VENDIM</w:t>
      </w:r>
    </w:p>
    <w:p w14:paraId="1D7CA1D5" w14:textId="528029C5" w:rsidR="008A0E49" w:rsidRPr="008A0E49" w:rsidRDefault="00546283" w:rsidP="008A0E49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Nr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141,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datë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 28.</w:t>
      </w:r>
      <w:r w:rsidR="008A0E49" w:rsidRPr="008A0E49">
        <w:rPr>
          <w:rFonts w:ascii="Garamond" w:hAnsi="Garamond" w:cs="Times New Roman"/>
          <w:b/>
          <w:bCs/>
          <w:sz w:val="24"/>
          <w:szCs w:val="24"/>
        </w:rPr>
        <w:t>3.2023</w:t>
      </w:r>
    </w:p>
    <w:p w14:paraId="51591855" w14:textId="77777777" w:rsidR="008A0E49" w:rsidRPr="008A0E49" w:rsidRDefault="008A0E49" w:rsidP="008A0E49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</w:rPr>
      </w:pPr>
    </w:p>
    <w:p w14:paraId="4ED3A9F6" w14:textId="26C5F748" w:rsidR="008A0E49" w:rsidRPr="008A0E49" w:rsidRDefault="008A0E49" w:rsidP="008A0E49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8A0E49">
        <w:rPr>
          <w:rFonts w:ascii="Garamond" w:hAnsi="Garamond" w:cs="Times New Roman"/>
          <w:b/>
          <w:bCs/>
          <w:sz w:val="24"/>
          <w:szCs w:val="24"/>
        </w:rPr>
        <w:t>PËR FILLIMIN E FUNKSIONIMIT TË GJYKATËS SË SHKALLËS SË PARË TË JURIDIKSIONIT TË PËRGJITHSHËM VLORË</w:t>
      </w:r>
    </w:p>
    <w:p w14:paraId="292C2559" w14:textId="77777777" w:rsidR="008A0E49" w:rsidRPr="008A0E49" w:rsidRDefault="008A0E49" w:rsidP="008A0E49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1DA19F27" w14:textId="3542400E" w:rsidR="008A0E49" w:rsidRPr="008A0E49" w:rsidRDefault="008A0E49" w:rsidP="008A0E49">
      <w:pPr>
        <w:pStyle w:val="BodyText"/>
        <w:ind w:firstLine="284"/>
        <w:jc w:val="both"/>
        <w:rPr>
          <w:rFonts w:ascii="Garamond" w:hAnsi="Garamond"/>
        </w:rPr>
      </w:pPr>
      <w:proofErr w:type="spellStart"/>
      <w:r w:rsidRPr="008A0E49">
        <w:rPr>
          <w:rFonts w:ascii="Garamond" w:hAnsi="Garamond"/>
        </w:rPr>
        <w:t>Këshilli</w:t>
      </w:r>
      <w:proofErr w:type="spellEnd"/>
      <w:r w:rsidRPr="008A0E49">
        <w:rPr>
          <w:rFonts w:ascii="Garamond" w:hAnsi="Garamond"/>
        </w:rPr>
        <w:t xml:space="preserve"> </w:t>
      </w:r>
      <w:proofErr w:type="spellStart"/>
      <w:r w:rsidRPr="008A0E49">
        <w:rPr>
          <w:rFonts w:ascii="Garamond" w:hAnsi="Garamond"/>
        </w:rPr>
        <w:t>i</w:t>
      </w:r>
      <w:proofErr w:type="spellEnd"/>
      <w:r w:rsidRPr="008A0E49">
        <w:rPr>
          <w:rFonts w:ascii="Garamond" w:hAnsi="Garamond"/>
        </w:rPr>
        <w:t xml:space="preserve"> </w:t>
      </w:r>
      <w:proofErr w:type="spellStart"/>
      <w:r w:rsidRPr="008A0E49">
        <w:rPr>
          <w:rFonts w:ascii="Garamond" w:hAnsi="Garamond"/>
        </w:rPr>
        <w:t>Lartë</w:t>
      </w:r>
      <w:proofErr w:type="spellEnd"/>
      <w:r w:rsidRPr="008A0E49">
        <w:rPr>
          <w:rFonts w:ascii="Garamond" w:hAnsi="Garamond"/>
        </w:rPr>
        <w:t xml:space="preserve"> </w:t>
      </w:r>
      <w:proofErr w:type="spellStart"/>
      <w:r w:rsidRPr="008A0E49">
        <w:rPr>
          <w:rFonts w:ascii="Garamond" w:hAnsi="Garamond"/>
        </w:rPr>
        <w:t>Gjyqësor</w:t>
      </w:r>
      <w:proofErr w:type="spellEnd"/>
      <w:r w:rsidRPr="008A0E49">
        <w:rPr>
          <w:rFonts w:ascii="Garamond" w:hAnsi="Garamond"/>
        </w:rPr>
        <w:t xml:space="preserve">, </w:t>
      </w:r>
      <w:proofErr w:type="spellStart"/>
      <w:r w:rsidRPr="008A0E49">
        <w:rPr>
          <w:rFonts w:ascii="Garamond" w:hAnsi="Garamond"/>
        </w:rPr>
        <w:t>mbështetur</w:t>
      </w:r>
      <w:proofErr w:type="spellEnd"/>
      <w:r w:rsidRPr="008A0E49">
        <w:rPr>
          <w:rFonts w:ascii="Garamond" w:hAnsi="Garamond"/>
        </w:rPr>
        <w:t xml:space="preserve"> </w:t>
      </w:r>
      <w:proofErr w:type="spellStart"/>
      <w:r w:rsidRPr="008A0E49">
        <w:rPr>
          <w:rFonts w:ascii="Garamond" w:hAnsi="Garamond"/>
        </w:rPr>
        <w:t>në</w:t>
      </w:r>
      <w:proofErr w:type="spellEnd"/>
      <w:r w:rsidRPr="008A0E49">
        <w:rPr>
          <w:rFonts w:ascii="Garamond" w:hAnsi="Garamond"/>
        </w:rPr>
        <w:t xml:space="preserve"> </w:t>
      </w:r>
      <w:proofErr w:type="spellStart"/>
      <w:r w:rsidRPr="008A0E49">
        <w:rPr>
          <w:rFonts w:ascii="Garamond" w:hAnsi="Garamond"/>
        </w:rPr>
        <w:t>nenet</w:t>
      </w:r>
      <w:proofErr w:type="spellEnd"/>
      <w:r w:rsidRPr="008A0E49">
        <w:rPr>
          <w:rFonts w:ascii="Garamond" w:hAnsi="Garamond"/>
        </w:rPr>
        <w:t xml:space="preserve"> 135, </w:t>
      </w:r>
      <w:proofErr w:type="spellStart"/>
      <w:r w:rsidRPr="008A0E49">
        <w:rPr>
          <w:rFonts w:ascii="Garamond" w:hAnsi="Garamond"/>
        </w:rPr>
        <w:t>pika</w:t>
      </w:r>
      <w:proofErr w:type="spellEnd"/>
      <w:r w:rsidRPr="008A0E49">
        <w:rPr>
          <w:rFonts w:ascii="Garamond" w:hAnsi="Garamond"/>
        </w:rPr>
        <w:t xml:space="preserve"> 1, 147, </w:t>
      </w:r>
      <w:proofErr w:type="spellStart"/>
      <w:r w:rsidRPr="008A0E49">
        <w:rPr>
          <w:rFonts w:ascii="Garamond" w:hAnsi="Garamond"/>
        </w:rPr>
        <w:t>pika</w:t>
      </w:r>
      <w:proofErr w:type="spellEnd"/>
      <w:r w:rsidRPr="008A0E49">
        <w:rPr>
          <w:rFonts w:ascii="Garamond" w:hAnsi="Garamond"/>
        </w:rPr>
        <w:t xml:space="preserve"> 1, 147/a, </w:t>
      </w:r>
      <w:proofErr w:type="spellStart"/>
      <w:r w:rsidRPr="008A0E49">
        <w:rPr>
          <w:rFonts w:ascii="Garamond" w:hAnsi="Garamond"/>
        </w:rPr>
        <w:t>shkronja</w:t>
      </w:r>
      <w:proofErr w:type="spellEnd"/>
      <w:r w:rsidRPr="008A0E49">
        <w:rPr>
          <w:rFonts w:ascii="Garamond" w:hAnsi="Garamond"/>
        </w:rPr>
        <w:t xml:space="preserve"> “ë” </w:t>
      </w:r>
      <w:proofErr w:type="spellStart"/>
      <w:r w:rsidRPr="008A0E49">
        <w:rPr>
          <w:rFonts w:ascii="Garamond" w:hAnsi="Garamond"/>
        </w:rPr>
        <w:t>të</w:t>
      </w:r>
      <w:proofErr w:type="spellEnd"/>
      <w:r w:rsidRPr="008A0E49">
        <w:rPr>
          <w:rFonts w:ascii="Garamond" w:hAnsi="Garamond"/>
        </w:rPr>
        <w:t xml:space="preserve"> </w:t>
      </w:r>
      <w:proofErr w:type="spellStart"/>
      <w:r w:rsidRPr="008A0E49">
        <w:rPr>
          <w:rFonts w:ascii="Garamond" w:hAnsi="Garamond"/>
        </w:rPr>
        <w:t>Kushtetutës</w:t>
      </w:r>
      <w:proofErr w:type="spellEnd"/>
      <w:r w:rsidRPr="008A0E49">
        <w:rPr>
          <w:rFonts w:ascii="Garamond" w:hAnsi="Garamond"/>
        </w:rPr>
        <w:t xml:space="preserve"> </w:t>
      </w:r>
      <w:proofErr w:type="spellStart"/>
      <w:r w:rsidRPr="008A0E49">
        <w:rPr>
          <w:rFonts w:ascii="Garamond" w:hAnsi="Garamond"/>
        </w:rPr>
        <w:t>së</w:t>
      </w:r>
      <w:proofErr w:type="spellEnd"/>
      <w:r w:rsidRPr="008A0E49">
        <w:rPr>
          <w:rFonts w:ascii="Garamond" w:hAnsi="Garamond"/>
        </w:rPr>
        <w:t xml:space="preserve"> </w:t>
      </w:r>
      <w:proofErr w:type="spellStart"/>
      <w:r w:rsidRPr="008A0E49">
        <w:rPr>
          <w:rFonts w:ascii="Garamond" w:hAnsi="Garamond"/>
        </w:rPr>
        <w:t>Republikës</w:t>
      </w:r>
      <w:proofErr w:type="spellEnd"/>
      <w:r w:rsidRPr="008A0E49">
        <w:rPr>
          <w:rFonts w:ascii="Garamond" w:hAnsi="Garamond"/>
        </w:rPr>
        <w:t xml:space="preserve"> </w:t>
      </w:r>
      <w:proofErr w:type="spellStart"/>
      <w:r w:rsidRPr="008A0E49">
        <w:rPr>
          <w:rFonts w:ascii="Garamond" w:hAnsi="Garamond"/>
        </w:rPr>
        <w:t>së</w:t>
      </w:r>
      <w:proofErr w:type="spellEnd"/>
      <w:r w:rsidRPr="008A0E49">
        <w:rPr>
          <w:rFonts w:ascii="Garamond" w:hAnsi="Garamond"/>
        </w:rPr>
        <w:t xml:space="preserve"> </w:t>
      </w:r>
      <w:proofErr w:type="spellStart"/>
      <w:r w:rsidRPr="008A0E49">
        <w:rPr>
          <w:rFonts w:ascii="Garamond" w:hAnsi="Garamond"/>
        </w:rPr>
        <w:t>Shqipërisë</w:t>
      </w:r>
      <w:proofErr w:type="spellEnd"/>
      <w:r w:rsidRPr="008A0E49">
        <w:rPr>
          <w:rFonts w:ascii="Garamond" w:hAnsi="Garamond"/>
        </w:rPr>
        <w:t xml:space="preserve">, </w:t>
      </w:r>
      <w:proofErr w:type="spellStart"/>
      <w:r w:rsidRPr="008A0E49">
        <w:rPr>
          <w:rFonts w:ascii="Garamond" w:hAnsi="Garamond"/>
        </w:rPr>
        <w:t>nenin</w:t>
      </w:r>
      <w:proofErr w:type="spellEnd"/>
      <w:r w:rsidRPr="008A0E49">
        <w:rPr>
          <w:rFonts w:ascii="Garamond" w:hAnsi="Garamond"/>
          <w:spacing w:val="-15"/>
        </w:rPr>
        <w:t xml:space="preserve"> 13 </w:t>
      </w:r>
      <w:proofErr w:type="spellStart"/>
      <w:r w:rsidRPr="008A0E49">
        <w:rPr>
          <w:rFonts w:ascii="Garamond" w:hAnsi="Garamond"/>
        </w:rPr>
        <w:t>të</w:t>
      </w:r>
      <w:proofErr w:type="spellEnd"/>
      <w:r w:rsidRPr="008A0E49">
        <w:rPr>
          <w:rFonts w:ascii="Garamond" w:hAnsi="Garamond"/>
          <w:spacing w:val="-15"/>
        </w:rPr>
        <w:t xml:space="preserve"> </w:t>
      </w:r>
      <w:proofErr w:type="spellStart"/>
      <w:r w:rsidRPr="008A0E49">
        <w:rPr>
          <w:rFonts w:ascii="Garamond" w:hAnsi="Garamond"/>
        </w:rPr>
        <w:t>Ligjit</w:t>
      </w:r>
      <w:proofErr w:type="spellEnd"/>
      <w:r w:rsidRPr="008A0E49">
        <w:rPr>
          <w:rFonts w:ascii="Garamond" w:hAnsi="Garamond"/>
          <w:spacing w:val="-15"/>
        </w:rPr>
        <w:t xml:space="preserve"> </w:t>
      </w:r>
      <w:proofErr w:type="spellStart"/>
      <w:r w:rsidRPr="008A0E49">
        <w:rPr>
          <w:rFonts w:ascii="Garamond" w:hAnsi="Garamond"/>
        </w:rPr>
        <w:t>nr</w:t>
      </w:r>
      <w:proofErr w:type="spellEnd"/>
      <w:r w:rsidRPr="008A0E49">
        <w:rPr>
          <w:rFonts w:ascii="Garamond" w:hAnsi="Garamond"/>
        </w:rPr>
        <w:t>.</w:t>
      </w:r>
      <w:r w:rsidR="00473B50">
        <w:rPr>
          <w:rFonts w:ascii="Garamond" w:hAnsi="Garamond"/>
        </w:rPr>
        <w:t xml:space="preserve"> </w:t>
      </w:r>
      <w:r w:rsidRPr="008A0E49">
        <w:rPr>
          <w:rFonts w:ascii="Garamond" w:hAnsi="Garamond"/>
        </w:rPr>
        <w:t>98/2016</w:t>
      </w:r>
      <w:r w:rsidRPr="008A0E49">
        <w:rPr>
          <w:rFonts w:ascii="Garamond" w:hAnsi="Garamond"/>
          <w:spacing w:val="-15"/>
        </w:rPr>
        <w:t xml:space="preserve"> </w:t>
      </w:r>
      <w:r w:rsidRPr="008A0E49">
        <w:rPr>
          <w:rFonts w:ascii="Garamond" w:hAnsi="Garamond"/>
        </w:rPr>
        <w:t>“</w:t>
      </w:r>
      <w:proofErr w:type="spellStart"/>
      <w:r w:rsidRPr="008A0E49">
        <w:rPr>
          <w:rFonts w:ascii="Garamond" w:hAnsi="Garamond"/>
        </w:rPr>
        <w:t>Për</w:t>
      </w:r>
      <w:proofErr w:type="spellEnd"/>
      <w:r w:rsidRPr="008A0E49">
        <w:rPr>
          <w:rFonts w:ascii="Garamond" w:hAnsi="Garamond"/>
          <w:spacing w:val="-15"/>
        </w:rPr>
        <w:t xml:space="preserve"> </w:t>
      </w:r>
      <w:proofErr w:type="spellStart"/>
      <w:r w:rsidRPr="008A0E49">
        <w:rPr>
          <w:rFonts w:ascii="Garamond" w:hAnsi="Garamond"/>
        </w:rPr>
        <w:t>organizimin</w:t>
      </w:r>
      <w:proofErr w:type="spellEnd"/>
      <w:r w:rsidRPr="008A0E49">
        <w:rPr>
          <w:rFonts w:ascii="Garamond" w:hAnsi="Garamond"/>
          <w:spacing w:val="-15"/>
        </w:rPr>
        <w:t xml:space="preserve"> </w:t>
      </w:r>
      <w:r w:rsidRPr="008A0E49">
        <w:rPr>
          <w:rFonts w:ascii="Garamond" w:hAnsi="Garamond"/>
        </w:rPr>
        <w:t>e</w:t>
      </w:r>
      <w:r w:rsidRPr="008A0E49">
        <w:rPr>
          <w:rFonts w:ascii="Garamond" w:hAnsi="Garamond"/>
          <w:spacing w:val="-15"/>
        </w:rPr>
        <w:t xml:space="preserve"> </w:t>
      </w:r>
      <w:proofErr w:type="spellStart"/>
      <w:r w:rsidRPr="008A0E49">
        <w:rPr>
          <w:rFonts w:ascii="Garamond" w:hAnsi="Garamond"/>
        </w:rPr>
        <w:t>pushtetit</w:t>
      </w:r>
      <w:proofErr w:type="spellEnd"/>
      <w:r w:rsidRPr="008A0E49">
        <w:rPr>
          <w:rFonts w:ascii="Garamond" w:hAnsi="Garamond"/>
          <w:spacing w:val="-15"/>
        </w:rPr>
        <w:t xml:space="preserve"> </w:t>
      </w:r>
      <w:proofErr w:type="spellStart"/>
      <w:r w:rsidRPr="008A0E49">
        <w:rPr>
          <w:rFonts w:ascii="Garamond" w:hAnsi="Garamond"/>
        </w:rPr>
        <w:t>gjyqësor</w:t>
      </w:r>
      <w:proofErr w:type="spellEnd"/>
      <w:r w:rsidRPr="008A0E49">
        <w:rPr>
          <w:rFonts w:ascii="Garamond" w:hAnsi="Garamond"/>
          <w:spacing w:val="-15"/>
        </w:rPr>
        <w:t xml:space="preserve"> </w:t>
      </w:r>
      <w:proofErr w:type="spellStart"/>
      <w:r w:rsidRPr="008A0E49">
        <w:rPr>
          <w:rFonts w:ascii="Garamond" w:hAnsi="Garamond"/>
        </w:rPr>
        <w:t>në</w:t>
      </w:r>
      <w:proofErr w:type="spellEnd"/>
      <w:r w:rsidRPr="008A0E49">
        <w:rPr>
          <w:rFonts w:ascii="Garamond" w:hAnsi="Garamond"/>
          <w:spacing w:val="-15"/>
        </w:rPr>
        <w:t xml:space="preserve"> </w:t>
      </w:r>
      <w:proofErr w:type="spellStart"/>
      <w:r w:rsidRPr="008A0E49">
        <w:rPr>
          <w:rFonts w:ascii="Garamond" w:hAnsi="Garamond"/>
        </w:rPr>
        <w:t>Republikën</w:t>
      </w:r>
      <w:proofErr w:type="spellEnd"/>
      <w:r w:rsidRPr="008A0E49">
        <w:rPr>
          <w:rFonts w:ascii="Garamond" w:hAnsi="Garamond"/>
          <w:spacing w:val="-15"/>
        </w:rPr>
        <w:t xml:space="preserve"> </w:t>
      </w:r>
      <w:r w:rsidRPr="008A0E49">
        <w:rPr>
          <w:rFonts w:ascii="Garamond" w:hAnsi="Garamond"/>
        </w:rPr>
        <w:t xml:space="preserve">e </w:t>
      </w:r>
      <w:proofErr w:type="spellStart"/>
      <w:r w:rsidRPr="008A0E49">
        <w:rPr>
          <w:rFonts w:ascii="Garamond" w:hAnsi="Garamond"/>
        </w:rPr>
        <w:t>Shqipërisë</w:t>
      </w:r>
      <w:proofErr w:type="spellEnd"/>
      <w:r w:rsidRPr="008A0E49">
        <w:rPr>
          <w:rFonts w:ascii="Garamond" w:hAnsi="Garamond"/>
        </w:rPr>
        <w:t xml:space="preserve">” </w:t>
      </w:r>
      <w:proofErr w:type="spellStart"/>
      <w:r w:rsidRPr="008A0E49">
        <w:rPr>
          <w:rFonts w:ascii="Garamond" w:hAnsi="Garamond"/>
        </w:rPr>
        <w:t>i</w:t>
      </w:r>
      <w:proofErr w:type="spellEnd"/>
      <w:r w:rsidRPr="008A0E49">
        <w:rPr>
          <w:rFonts w:ascii="Garamond" w:hAnsi="Garamond"/>
        </w:rPr>
        <w:t xml:space="preserve"> </w:t>
      </w:r>
      <w:proofErr w:type="spellStart"/>
      <w:r w:rsidRPr="008A0E49">
        <w:rPr>
          <w:rFonts w:ascii="Garamond" w:hAnsi="Garamond"/>
        </w:rPr>
        <w:t>ndryshuar</w:t>
      </w:r>
      <w:proofErr w:type="spellEnd"/>
      <w:r w:rsidRPr="008A0E49">
        <w:rPr>
          <w:rFonts w:ascii="Garamond" w:hAnsi="Garamond"/>
        </w:rPr>
        <w:t xml:space="preserve">, </w:t>
      </w:r>
      <w:proofErr w:type="spellStart"/>
      <w:r w:rsidRPr="008A0E49">
        <w:rPr>
          <w:rFonts w:ascii="Garamond" w:hAnsi="Garamond"/>
        </w:rPr>
        <w:t>si</w:t>
      </w:r>
      <w:proofErr w:type="spellEnd"/>
      <w:r w:rsidRPr="008A0E49">
        <w:rPr>
          <w:rFonts w:ascii="Garamond" w:hAnsi="Garamond"/>
        </w:rPr>
        <w:t xml:space="preserve"> </w:t>
      </w:r>
      <w:proofErr w:type="spellStart"/>
      <w:r w:rsidRPr="008A0E49">
        <w:rPr>
          <w:rFonts w:ascii="Garamond" w:hAnsi="Garamond"/>
        </w:rPr>
        <w:t>dhe</w:t>
      </w:r>
      <w:proofErr w:type="spellEnd"/>
      <w:r w:rsidRPr="008A0E49">
        <w:rPr>
          <w:rFonts w:ascii="Garamond" w:hAnsi="Garamond"/>
        </w:rPr>
        <w:t xml:space="preserve"> </w:t>
      </w:r>
      <w:proofErr w:type="spellStart"/>
      <w:r w:rsidRPr="008A0E49">
        <w:rPr>
          <w:rFonts w:ascii="Garamond" w:hAnsi="Garamond"/>
        </w:rPr>
        <w:t>nenin</w:t>
      </w:r>
      <w:proofErr w:type="spellEnd"/>
      <w:r w:rsidRPr="008A0E49">
        <w:rPr>
          <w:rFonts w:ascii="Garamond" w:hAnsi="Garamond"/>
        </w:rPr>
        <w:t xml:space="preserve"> 61, </w:t>
      </w:r>
      <w:proofErr w:type="spellStart"/>
      <w:r w:rsidRPr="008A0E49">
        <w:rPr>
          <w:rFonts w:ascii="Garamond" w:hAnsi="Garamond"/>
        </w:rPr>
        <w:t>paragrafi</w:t>
      </w:r>
      <w:proofErr w:type="spellEnd"/>
      <w:r w:rsidRPr="008A0E49">
        <w:rPr>
          <w:rFonts w:ascii="Garamond" w:hAnsi="Garamond"/>
        </w:rPr>
        <w:t xml:space="preserve"> 2, </w:t>
      </w:r>
      <w:proofErr w:type="spellStart"/>
      <w:r w:rsidRPr="008A0E49">
        <w:rPr>
          <w:rFonts w:ascii="Garamond" w:hAnsi="Garamond"/>
        </w:rPr>
        <w:t>shkronja</w:t>
      </w:r>
      <w:proofErr w:type="spellEnd"/>
      <w:r w:rsidRPr="008A0E49">
        <w:rPr>
          <w:rFonts w:ascii="Garamond" w:hAnsi="Garamond"/>
        </w:rPr>
        <w:t xml:space="preserve"> “ë” </w:t>
      </w:r>
      <w:proofErr w:type="spellStart"/>
      <w:r w:rsidRPr="008A0E49">
        <w:rPr>
          <w:rFonts w:ascii="Garamond" w:hAnsi="Garamond"/>
        </w:rPr>
        <w:t>të</w:t>
      </w:r>
      <w:proofErr w:type="spellEnd"/>
      <w:r w:rsidRPr="008A0E49">
        <w:rPr>
          <w:rFonts w:ascii="Garamond" w:hAnsi="Garamond"/>
        </w:rPr>
        <w:t xml:space="preserve"> </w:t>
      </w:r>
      <w:proofErr w:type="spellStart"/>
      <w:r w:rsidRPr="008A0E49">
        <w:rPr>
          <w:rFonts w:ascii="Garamond" w:hAnsi="Garamond"/>
        </w:rPr>
        <w:t>Ligjit</w:t>
      </w:r>
      <w:proofErr w:type="spellEnd"/>
      <w:r w:rsidRPr="008A0E49">
        <w:rPr>
          <w:rFonts w:ascii="Garamond" w:hAnsi="Garamond"/>
        </w:rPr>
        <w:t xml:space="preserve"> </w:t>
      </w:r>
      <w:proofErr w:type="spellStart"/>
      <w:r w:rsidRPr="008A0E49">
        <w:rPr>
          <w:rFonts w:ascii="Garamond" w:hAnsi="Garamond"/>
        </w:rPr>
        <w:t>nr</w:t>
      </w:r>
      <w:proofErr w:type="spellEnd"/>
      <w:r w:rsidRPr="008A0E49">
        <w:rPr>
          <w:rFonts w:ascii="Garamond" w:hAnsi="Garamond"/>
        </w:rPr>
        <w:t>.</w:t>
      </w:r>
      <w:r w:rsidR="00473B50">
        <w:rPr>
          <w:rFonts w:ascii="Garamond" w:hAnsi="Garamond"/>
        </w:rPr>
        <w:t xml:space="preserve"> </w:t>
      </w:r>
      <w:bookmarkStart w:id="0" w:name="_GoBack"/>
      <w:bookmarkEnd w:id="0"/>
      <w:r w:rsidRPr="008A0E49">
        <w:rPr>
          <w:rFonts w:ascii="Garamond" w:hAnsi="Garamond"/>
        </w:rPr>
        <w:t>115/2016 “</w:t>
      </w:r>
      <w:proofErr w:type="spellStart"/>
      <w:r w:rsidRPr="008A0E49">
        <w:rPr>
          <w:rFonts w:ascii="Garamond" w:hAnsi="Garamond"/>
        </w:rPr>
        <w:t>Për</w:t>
      </w:r>
      <w:proofErr w:type="spellEnd"/>
      <w:r w:rsidRPr="008A0E49">
        <w:rPr>
          <w:rFonts w:ascii="Garamond" w:hAnsi="Garamond"/>
        </w:rPr>
        <w:t xml:space="preserve"> </w:t>
      </w:r>
      <w:proofErr w:type="spellStart"/>
      <w:r w:rsidRPr="008A0E49">
        <w:rPr>
          <w:rFonts w:ascii="Garamond" w:hAnsi="Garamond"/>
        </w:rPr>
        <w:t>organet</w:t>
      </w:r>
      <w:proofErr w:type="spellEnd"/>
      <w:r w:rsidRPr="008A0E49">
        <w:rPr>
          <w:rFonts w:ascii="Garamond" w:hAnsi="Garamond"/>
        </w:rPr>
        <w:t xml:space="preserve"> e </w:t>
      </w:r>
      <w:proofErr w:type="spellStart"/>
      <w:r w:rsidRPr="008A0E49">
        <w:rPr>
          <w:rFonts w:ascii="Garamond" w:hAnsi="Garamond"/>
        </w:rPr>
        <w:t>qeverisjes</w:t>
      </w:r>
      <w:proofErr w:type="spellEnd"/>
      <w:r w:rsidRPr="008A0E49">
        <w:rPr>
          <w:rFonts w:ascii="Garamond" w:hAnsi="Garamond"/>
        </w:rPr>
        <w:t xml:space="preserve"> </w:t>
      </w:r>
      <w:proofErr w:type="spellStart"/>
      <w:r w:rsidRPr="008A0E49">
        <w:rPr>
          <w:rFonts w:ascii="Garamond" w:hAnsi="Garamond"/>
        </w:rPr>
        <w:t>së</w:t>
      </w:r>
      <w:proofErr w:type="spellEnd"/>
      <w:r w:rsidRPr="008A0E49">
        <w:rPr>
          <w:rFonts w:ascii="Garamond" w:hAnsi="Garamond"/>
        </w:rPr>
        <w:t xml:space="preserve"> </w:t>
      </w:r>
      <w:proofErr w:type="spellStart"/>
      <w:r w:rsidRPr="008A0E49">
        <w:rPr>
          <w:rFonts w:ascii="Garamond" w:hAnsi="Garamond"/>
        </w:rPr>
        <w:t>sistemit</w:t>
      </w:r>
      <w:proofErr w:type="spellEnd"/>
      <w:r w:rsidRPr="008A0E49">
        <w:rPr>
          <w:rFonts w:ascii="Garamond" w:hAnsi="Garamond"/>
        </w:rPr>
        <w:t xml:space="preserve"> </w:t>
      </w:r>
      <w:proofErr w:type="spellStart"/>
      <w:r w:rsidRPr="008A0E49">
        <w:rPr>
          <w:rFonts w:ascii="Garamond" w:hAnsi="Garamond"/>
        </w:rPr>
        <w:t>të</w:t>
      </w:r>
      <w:proofErr w:type="spellEnd"/>
      <w:r w:rsidRPr="008A0E49">
        <w:rPr>
          <w:rFonts w:ascii="Garamond" w:hAnsi="Garamond"/>
        </w:rPr>
        <w:t xml:space="preserve"> </w:t>
      </w:r>
      <w:proofErr w:type="spellStart"/>
      <w:r w:rsidRPr="008A0E49">
        <w:rPr>
          <w:rFonts w:ascii="Garamond" w:hAnsi="Garamond"/>
        </w:rPr>
        <w:t>drejtësisë</w:t>
      </w:r>
      <w:proofErr w:type="spellEnd"/>
      <w:r w:rsidRPr="008A0E49">
        <w:rPr>
          <w:rFonts w:ascii="Garamond" w:hAnsi="Garamond"/>
        </w:rPr>
        <w:t xml:space="preserve">”, </w:t>
      </w:r>
      <w:proofErr w:type="spellStart"/>
      <w:r w:rsidRPr="008A0E49">
        <w:rPr>
          <w:rFonts w:ascii="Garamond" w:hAnsi="Garamond"/>
        </w:rPr>
        <w:t>i</w:t>
      </w:r>
      <w:proofErr w:type="spellEnd"/>
      <w:r w:rsidRPr="008A0E49">
        <w:rPr>
          <w:rFonts w:ascii="Garamond" w:hAnsi="Garamond"/>
        </w:rPr>
        <w:t xml:space="preserve"> </w:t>
      </w:r>
      <w:proofErr w:type="spellStart"/>
      <w:r w:rsidRPr="008A0E49">
        <w:rPr>
          <w:rFonts w:ascii="Garamond" w:hAnsi="Garamond"/>
        </w:rPr>
        <w:t>ndryshuar</w:t>
      </w:r>
      <w:proofErr w:type="spellEnd"/>
      <w:r w:rsidRPr="008A0E49">
        <w:rPr>
          <w:rFonts w:ascii="Garamond" w:hAnsi="Garamond"/>
        </w:rPr>
        <w:t xml:space="preserve">, me </w:t>
      </w:r>
      <w:proofErr w:type="spellStart"/>
      <w:r w:rsidRPr="008A0E49">
        <w:rPr>
          <w:rFonts w:ascii="Garamond" w:hAnsi="Garamond"/>
        </w:rPr>
        <w:t>propozim</w:t>
      </w:r>
      <w:proofErr w:type="spellEnd"/>
      <w:r w:rsidRPr="008A0E49">
        <w:rPr>
          <w:rFonts w:ascii="Garamond" w:hAnsi="Garamond"/>
        </w:rPr>
        <w:t xml:space="preserve"> </w:t>
      </w:r>
      <w:proofErr w:type="spellStart"/>
      <w:r w:rsidRPr="008A0E49">
        <w:rPr>
          <w:rFonts w:ascii="Garamond" w:hAnsi="Garamond"/>
        </w:rPr>
        <w:t>të</w:t>
      </w:r>
      <w:proofErr w:type="spellEnd"/>
      <w:r w:rsidRPr="008A0E49">
        <w:rPr>
          <w:rFonts w:ascii="Garamond" w:hAnsi="Garamond"/>
        </w:rPr>
        <w:t xml:space="preserve"> </w:t>
      </w:r>
      <w:proofErr w:type="spellStart"/>
      <w:r w:rsidRPr="008A0E49">
        <w:rPr>
          <w:rFonts w:ascii="Garamond" w:hAnsi="Garamond"/>
        </w:rPr>
        <w:t>Komisionit</w:t>
      </w:r>
      <w:proofErr w:type="spellEnd"/>
      <w:r w:rsidRPr="008A0E49">
        <w:rPr>
          <w:rFonts w:ascii="Garamond" w:hAnsi="Garamond"/>
        </w:rPr>
        <w:t xml:space="preserve"> </w:t>
      </w:r>
      <w:proofErr w:type="spellStart"/>
      <w:r w:rsidRPr="008A0E49">
        <w:rPr>
          <w:rFonts w:ascii="Garamond" w:hAnsi="Garamond"/>
        </w:rPr>
        <w:t>të</w:t>
      </w:r>
      <w:proofErr w:type="spellEnd"/>
      <w:r w:rsidRPr="008A0E49">
        <w:rPr>
          <w:rFonts w:ascii="Garamond" w:hAnsi="Garamond"/>
        </w:rPr>
        <w:t xml:space="preserve"> </w:t>
      </w:r>
      <w:proofErr w:type="spellStart"/>
      <w:r w:rsidRPr="008A0E49">
        <w:rPr>
          <w:rFonts w:ascii="Garamond" w:hAnsi="Garamond"/>
        </w:rPr>
        <w:t>Planifikimit</w:t>
      </w:r>
      <w:proofErr w:type="spellEnd"/>
      <w:r w:rsidRPr="008A0E49">
        <w:rPr>
          <w:rFonts w:ascii="Garamond" w:hAnsi="Garamond"/>
        </w:rPr>
        <w:t xml:space="preserve"> </w:t>
      </w:r>
      <w:proofErr w:type="spellStart"/>
      <w:r w:rsidRPr="008A0E49">
        <w:rPr>
          <w:rFonts w:ascii="Garamond" w:hAnsi="Garamond"/>
        </w:rPr>
        <w:t>Strategjik</w:t>
      </w:r>
      <w:proofErr w:type="spellEnd"/>
      <w:r w:rsidRPr="008A0E49">
        <w:rPr>
          <w:rFonts w:ascii="Garamond" w:hAnsi="Garamond"/>
        </w:rPr>
        <w:t xml:space="preserve">, </w:t>
      </w:r>
      <w:proofErr w:type="spellStart"/>
      <w:r w:rsidRPr="008A0E49">
        <w:rPr>
          <w:rFonts w:ascii="Garamond" w:hAnsi="Garamond"/>
        </w:rPr>
        <w:t>Administrimit</w:t>
      </w:r>
      <w:proofErr w:type="spellEnd"/>
      <w:r w:rsidRPr="008A0E49">
        <w:rPr>
          <w:rFonts w:ascii="Garamond" w:hAnsi="Garamond"/>
        </w:rPr>
        <w:t xml:space="preserve"> </w:t>
      </w:r>
      <w:proofErr w:type="spellStart"/>
      <w:r w:rsidRPr="008A0E49">
        <w:rPr>
          <w:rFonts w:ascii="Garamond" w:hAnsi="Garamond"/>
        </w:rPr>
        <w:t>dhe</w:t>
      </w:r>
      <w:proofErr w:type="spellEnd"/>
      <w:r w:rsidRPr="008A0E49">
        <w:rPr>
          <w:rFonts w:ascii="Garamond" w:hAnsi="Garamond"/>
        </w:rPr>
        <w:t xml:space="preserve"> </w:t>
      </w:r>
      <w:proofErr w:type="spellStart"/>
      <w:r w:rsidRPr="008A0E49">
        <w:rPr>
          <w:rFonts w:ascii="Garamond" w:hAnsi="Garamond"/>
        </w:rPr>
        <w:t>Buxhetit</w:t>
      </w:r>
      <w:proofErr w:type="spellEnd"/>
      <w:r w:rsidRPr="008A0E49">
        <w:rPr>
          <w:rFonts w:ascii="Garamond" w:hAnsi="Garamond"/>
        </w:rPr>
        <w:t>,</w:t>
      </w:r>
    </w:p>
    <w:p w14:paraId="5C634A26" w14:textId="77777777" w:rsidR="008A0E49" w:rsidRPr="008A0E49" w:rsidRDefault="008A0E49" w:rsidP="008A0E49">
      <w:pPr>
        <w:pStyle w:val="BodyText"/>
        <w:ind w:firstLine="284"/>
        <w:jc w:val="both"/>
        <w:rPr>
          <w:rFonts w:ascii="Garamond" w:hAnsi="Garamond"/>
        </w:rPr>
      </w:pPr>
    </w:p>
    <w:p w14:paraId="3E774BFC" w14:textId="61DFBB11" w:rsidR="008A0E49" w:rsidRPr="008A0E49" w:rsidRDefault="008A0E49" w:rsidP="008A0E49">
      <w:pPr>
        <w:pStyle w:val="Heading1"/>
        <w:ind w:left="0" w:firstLine="284"/>
        <w:rPr>
          <w:rFonts w:ascii="Garamond" w:hAnsi="Garamond"/>
        </w:rPr>
      </w:pPr>
      <w:r>
        <w:rPr>
          <w:rFonts w:ascii="Garamond" w:hAnsi="Garamond"/>
          <w:b w:val="0"/>
          <w:bCs w:val="0"/>
        </w:rPr>
        <w:t>VENDOSI:</w:t>
      </w:r>
    </w:p>
    <w:p w14:paraId="01AAE0A9" w14:textId="77777777" w:rsidR="008A0E49" w:rsidRPr="008A0E49" w:rsidRDefault="008A0E49" w:rsidP="008A0E49">
      <w:pPr>
        <w:tabs>
          <w:tab w:val="left" w:pos="3200"/>
        </w:tabs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</w:rPr>
      </w:pPr>
    </w:p>
    <w:p w14:paraId="13796C45" w14:textId="3B4B5CE6" w:rsidR="008A0E49" w:rsidRPr="008A0E49" w:rsidRDefault="008A0E49" w:rsidP="008A0E49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8A0E49">
        <w:rPr>
          <w:rFonts w:ascii="Garamond" w:hAnsi="Garamond" w:cs="Times New Roman"/>
          <w:sz w:val="24"/>
          <w:szCs w:val="24"/>
        </w:rPr>
        <w:t>1.</w:t>
      </w:r>
      <w:r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Gjykata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 e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Rrethit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Gjyqësor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Vlorë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vazhdon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funksionimin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nga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 data 1.5.2023 me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emërtimin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Gjykata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 e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Shkallës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së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Parë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 e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Juridiksionit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të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Përgjithshëm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Vlorë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, me </w:t>
      </w:r>
      <w:proofErr w:type="spellStart"/>
      <w:proofErr w:type="gramStart"/>
      <w:r w:rsidRPr="008A0E49">
        <w:rPr>
          <w:rFonts w:ascii="Garamond" w:hAnsi="Garamond" w:cs="Times New Roman"/>
          <w:sz w:val="24"/>
          <w:szCs w:val="24"/>
        </w:rPr>
        <w:t>seli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 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në</w:t>
      </w:r>
      <w:proofErr w:type="spellEnd"/>
      <w:proofErr w:type="gramEnd"/>
      <w:r w:rsidRPr="008A0E4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adresën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: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Lagja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 “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Hajro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Çakërri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”,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Rruga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 “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Sulejman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Delvina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’,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Vlorë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. </w:t>
      </w:r>
    </w:p>
    <w:p w14:paraId="343B4160" w14:textId="53811EDC" w:rsidR="008A0E49" w:rsidRPr="008A0E49" w:rsidRDefault="008A0E49" w:rsidP="008A0E49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8A0E49">
        <w:rPr>
          <w:rFonts w:ascii="Garamond" w:hAnsi="Garamond" w:cs="Times New Roman"/>
          <w:sz w:val="24"/>
          <w:szCs w:val="24"/>
        </w:rPr>
        <w:t>2.</w:t>
      </w:r>
      <w:r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Numri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i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gjyqtarëve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të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Gjykatës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së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Shkallës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së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Parë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të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Juridiksionit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të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Përgjithshëm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Vlorë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përcaktohet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 me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akt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të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veçantë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të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Këshillit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të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Lartë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Gjyqësor</w:t>
      </w:r>
      <w:proofErr w:type="spellEnd"/>
      <w:r w:rsidRPr="008A0E49">
        <w:rPr>
          <w:rFonts w:ascii="Garamond" w:hAnsi="Garamond" w:cs="Times New Roman"/>
          <w:sz w:val="24"/>
          <w:szCs w:val="24"/>
        </w:rPr>
        <w:t>.</w:t>
      </w:r>
    </w:p>
    <w:p w14:paraId="6047D418" w14:textId="0C44B20F" w:rsidR="008A0E49" w:rsidRPr="008A0E49" w:rsidRDefault="008A0E49" w:rsidP="008A0E49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8A0E49">
        <w:rPr>
          <w:rFonts w:ascii="Garamond" w:hAnsi="Garamond" w:cs="Times New Roman"/>
          <w:sz w:val="24"/>
          <w:szCs w:val="24"/>
        </w:rPr>
        <w:t>3.</w:t>
      </w:r>
      <w:r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Rregullat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standarde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për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strukturën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dhe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organika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 e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administratës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gjyqësore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të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Gjykatës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së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Shkallës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së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Parë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të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Juridiksionit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të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Përgjithshëm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Vlorë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përcaktohen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 me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akt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të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veçantë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të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Këshillit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të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Lartë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Gjyqësor</w:t>
      </w:r>
      <w:proofErr w:type="spellEnd"/>
      <w:r w:rsidRPr="008A0E49">
        <w:rPr>
          <w:rFonts w:ascii="Garamond" w:hAnsi="Garamond" w:cs="Times New Roman"/>
          <w:sz w:val="24"/>
          <w:szCs w:val="24"/>
        </w:rPr>
        <w:t>.</w:t>
      </w:r>
    </w:p>
    <w:p w14:paraId="3EA07CDA" w14:textId="77777777" w:rsidR="008A0E49" w:rsidRPr="008A0E49" w:rsidRDefault="008A0E49" w:rsidP="008A0E49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proofErr w:type="spellStart"/>
      <w:proofErr w:type="gramStart"/>
      <w:r w:rsidRPr="008A0E49">
        <w:rPr>
          <w:rFonts w:ascii="Garamond" w:hAnsi="Garamond" w:cs="Times New Roman"/>
          <w:sz w:val="24"/>
          <w:szCs w:val="24"/>
        </w:rPr>
        <w:t>Ky</w:t>
      </w:r>
      <w:proofErr w:type="spellEnd"/>
      <w:proofErr w:type="gramEnd"/>
      <w:r w:rsidRPr="008A0E4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vendim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hyn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në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fuqi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 me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botimin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në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Fletoren</w:t>
      </w:r>
      <w:proofErr w:type="spellEnd"/>
      <w:r w:rsidRPr="008A0E4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A0E49">
        <w:rPr>
          <w:rFonts w:ascii="Garamond" w:hAnsi="Garamond" w:cs="Times New Roman"/>
          <w:sz w:val="24"/>
          <w:szCs w:val="24"/>
        </w:rPr>
        <w:t>Zyrtare</w:t>
      </w:r>
      <w:proofErr w:type="spellEnd"/>
      <w:r w:rsidRPr="008A0E49">
        <w:rPr>
          <w:rFonts w:ascii="Garamond" w:hAnsi="Garamond" w:cs="Times New Roman"/>
          <w:sz w:val="24"/>
          <w:szCs w:val="24"/>
        </w:rPr>
        <w:t>.</w:t>
      </w:r>
    </w:p>
    <w:p w14:paraId="5F1862CD" w14:textId="77777777" w:rsidR="008A0E49" w:rsidRDefault="008A0E49" w:rsidP="008A0E49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2DE292C2" w14:textId="77777777" w:rsidR="008A0E49" w:rsidRPr="008A0E49" w:rsidRDefault="008A0E49" w:rsidP="008A0E49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8A0E49">
        <w:rPr>
          <w:rFonts w:ascii="Garamond" w:hAnsi="Garamond" w:cs="Times New Roman"/>
          <w:bCs/>
          <w:sz w:val="24"/>
          <w:szCs w:val="24"/>
        </w:rPr>
        <w:t>PËR KËSHILLIN E LARTË GJYQËSOR</w:t>
      </w:r>
    </w:p>
    <w:p w14:paraId="6824F4F7" w14:textId="77777777" w:rsidR="008A0E49" w:rsidRPr="008A0E49" w:rsidRDefault="008A0E49" w:rsidP="008A0E49">
      <w:pPr>
        <w:tabs>
          <w:tab w:val="left" w:pos="6560"/>
          <w:tab w:val="left" w:pos="8300"/>
        </w:tabs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8A0E49">
        <w:rPr>
          <w:rFonts w:ascii="Garamond" w:hAnsi="Garamond" w:cs="Times New Roman"/>
          <w:bCs/>
          <w:sz w:val="24"/>
          <w:szCs w:val="24"/>
        </w:rPr>
        <w:t>KRYETARE</w:t>
      </w:r>
    </w:p>
    <w:p w14:paraId="2EA239F9" w14:textId="2AAEC046" w:rsidR="00A968B7" w:rsidRPr="008A0E49" w:rsidRDefault="008A0E49" w:rsidP="008A0E49">
      <w:pPr>
        <w:tabs>
          <w:tab w:val="left" w:pos="6560"/>
          <w:tab w:val="left" w:pos="8300"/>
        </w:tabs>
        <w:spacing w:after="0" w:line="240" w:lineRule="auto"/>
        <w:ind w:firstLine="284"/>
        <w:jc w:val="right"/>
        <w:rPr>
          <w:rFonts w:ascii="Garamond" w:hAnsi="Garamond"/>
        </w:rPr>
      </w:pPr>
      <w:proofErr w:type="spellStart"/>
      <w:r w:rsidRPr="008A0E49">
        <w:rPr>
          <w:rFonts w:ascii="Garamond" w:hAnsi="Garamond" w:cs="Times New Roman"/>
          <w:b/>
          <w:bCs/>
          <w:sz w:val="24"/>
          <w:szCs w:val="24"/>
        </w:rPr>
        <w:t>Naureda</w:t>
      </w:r>
      <w:proofErr w:type="spellEnd"/>
      <w:r w:rsidRPr="008A0E4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proofErr w:type="spellStart"/>
      <w:r w:rsidRPr="008A0E49">
        <w:rPr>
          <w:rFonts w:ascii="Garamond" w:hAnsi="Garamond" w:cs="Times New Roman"/>
          <w:b/>
          <w:bCs/>
          <w:sz w:val="24"/>
          <w:szCs w:val="24"/>
        </w:rPr>
        <w:t>Llagami</w:t>
      </w:r>
      <w:proofErr w:type="spellEnd"/>
    </w:p>
    <w:sectPr w:rsidR="00A968B7" w:rsidRPr="008A0E49" w:rsidSect="001754CE">
      <w:footerReference w:type="default" r:id="rId13"/>
      <w:pgSz w:w="12240" w:h="15840"/>
      <w:pgMar w:top="1134" w:right="1701" w:bottom="1134" w:left="1701" w:header="720" w:footer="5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2022B9" w14:textId="77777777" w:rsidR="00546283" w:rsidRDefault="00546283" w:rsidP="00DD0F49">
      <w:pPr>
        <w:spacing w:after="0" w:line="240" w:lineRule="auto"/>
      </w:pPr>
      <w:r>
        <w:separator/>
      </w:r>
    </w:p>
  </w:endnote>
  <w:endnote w:type="continuationSeparator" w:id="0">
    <w:p w14:paraId="724CD815" w14:textId="77777777" w:rsidR="00546283" w:rsidRDefault="00546283" w:rsidP="00DD0F49">
      <w:pPr>
        <w:spacing w:after="0" w:line="240" w:lineRule="auto"/>
      </w:pPr>
      <w:r>
        <w:continuationSeparator/>
      </w:r>
    </w:p>
  </w:endnote>
  <w:endnote w:type="continuationNotice" w:id="1">
    <w:p w14:paraId="75E2F753" w14:textId="77777777" w:rsidR="00C8654C" w:rsidRDefault="00C8654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B5CD13" w14:textId="78356065" w:rsidR="00546283" w:rsidRDefault="00546283">
    <w:pPr>
      <w:pStyle w:val="Footer"/>
      <w:jc w:val="right"/>
    </w:pPr>
  </w:p>
  <w:p w14:paraId="47892D9D" w14:textId="77777777" w:rsidR="00546283" w:rsidRDefault="00546283" w:rsidP="00546283">
    <w:pPr>
      <w:pStyle w:val="Footer"/>
      <w:ind w:left="-9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8A6BB8" w14:textId="77777777" w:rsidR="00546283" w:rsidRDefault="00546283" w:rsidP="00DD0F49">
      <w:pPr>
        <w:spacing w:after="0" w:line="240" w:lineRule="auto"/>
      </w:pPr>
      <w:r>
        <w:separator/>
      </w:r>
    </w:p>
  </w:footnote>
  <w:footnote w:type="continuationSeparator" w:id="0">
    <w:p w14:paraId="649392D6" w14:textId="77777777" w:rsidR="00546283" w:rsidRDefault="00546283" w:rsidP="00DD0F49">
      <w:pPr>
        <w:spacing w:after="0" w:line="240" w:lineRule="auto"/>
      </w:pPr>
      <w:r>
        <w:continuationSeparator/>
      </w:r>
    </w:p>
  </w:footnote>
  <w:footnote w:type="continuationNotice" w:id="1">
    <w:p w14:paraId="46912EFE" w14:textId="77777777" w:rsidR="00C8654C" w:rsidRDefault="00C8654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35151"/>
    <w:multiLevelType w:val="hybridMultilevel"/>
    <w:tmpl w:val="8CA87C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D1151"/>
    <w:multiLevelType w:val="hybridMultilevel"/>
    <w:tmpl w:val="9B9403D8"/>
    <w:lvl w:ilvl="0" w:tplc="8A184648">
      <w:start w:val="1"/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CE7CE9"/>
    <w:multiLevelType w:val="hybridMultilevel"/>
    <w:tmpl w:val="E9282BD2"/>
    <w:lvl w:ilvl="0" w:tplc="81FE50B6">
      <w:start w:val="1"/>
      <w:numFmt w:val="lowerRoman"/>
      <w:lvlText w:val="(%1)"/>
      <w:lvlJc w:val="left"/>
      <w:pPr>
        <w:ind w:left="1080" w:hanging="72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0555E8"/>
    <w:multiLevelType w:val="hybridMultilevel"/>
    <w:tmpl w:val="C69A92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E43371"/>
    <w:multiLevelType w:val="hybridMultilevel"/>
    <w:tmpl w:val="252687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33540E"/>
    <w:multiLevelType w:val="hybridMultilevel"/>
    <w:tmpl w:val="BCE8A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8F2F67"/>
    <w:multiLevelType w:val="hybridMultilevel"/>
    <w:tmpl w:val="F7145C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5A01A0"/>
    <w:multiLevelType w:val="hybridMultilevel"/>
    <w:tmpl w:val="2E363C0C"/>
    <w:lvl w:ilvl="0" w:tplc="4DD2004C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 w15:restartNumberingAfterBreak="0">
    <w:nsid w:val="426B50C4"/>
    <w:multiLevelType w:val="hybridMultilevel"/>
    <w:tmpl w:val="E77ADB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3E022C"/>
    <w:multiLevelType w:val="hybridMultilevel"/>
    <w:tmpl w:val="1AF6A4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C70295"/>
    <w:multiLevelType w:val="hybridMultilevel"/>
    <w:tmpl w:val="65FCEE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EC687A"/>
    <w:multiLevelType w:val="hybridMultilevel"/>
    <w:tmpl w:val="D3DACDAC"/>
    <w:lvl w:ilvl="0" w:tplc="DC3EB6A8">
      <w:start w:val="1"/>
      <w:numFmt w:val="upperRoman"/>
      <w:lvlText w:val="%1."/>
      <w:lvlJc w:val="left"/>
      <w:pPr>
        <w:ind w:left="664" w:hanging="21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en-US" w:eastAsia="en-US" w:bidi="en-US"/>
      </w:rPr>
    </w:lvl>
    <w:lvl w:ilvl="1" w:tplc="F3BC2FEA">
      <w:numFmt w:val="bullet"/>
      <w:lvlText w:val="•"/>
      <w:lvlJc w:val="left"/>
      <w:pPr>
        <w:ind w:left="1327" w:hanging="214"/>
      </w:pPr>
      <w:rPr>
        <w:rFonts w:hint="default"/>
        <w:lang w:val="en-US" w:eastAsia="en-US" w:bidi="en-US"/>
      </w:rPr>
    </w:lvl>
    <w:lvl w:ilvl="2" w:tplc="90B25EB0">
      <w:numFmt w:val="bullet"/>
      <w:lvlText w:val="•"/>
      <w:lvlJc w:val="left"/>
      <w:pPr>
        <w:ind w:left="2253" w:hanging="214"/>
      </w:pPr>
      <w:rPr>
        <w:rFonts w:hint="default"/>
        <w:lang w:val="en-US" w:eastAsia="en-US" w:bidi="en-US"/>
      </w:rPr>
    </w:lvl>
    <w:lvl w:ilvl="3" w:tplc="E9B8C748">
      <w:numFmt w:val="bullet"/>
      <w:lvlText w:val="•"/>
      <w:lvlJc w:val="left"/>
      <w:pPr>
        <w:ind w:left="3179" w:hanging="214"/>
      </w:pPr>
      <w:rPr>
        <w:rFonts w:hint="default"/>
        <w:lang w:val="en-US" w:eastAsia="en-US" w:bidi="en-US"/>
      </w:rPr>
    </w:lvl>
    <w:lvl w:ilvl="4" w:tplc="94CA9220">
      <w:numFmt w:val="bullet"/>
      <w:lvlText w:val="•"/>
      <w:lvlJc w:val="left"/>
      <w:pPr>
        <w:ind w:left="4105" w:hanging="214"/>
      </w:pPr>
      <w:rPr>
        <w:rFonts w:hint="default"/>
        <w:lang w:val="en-US" w:eastAsia="en-US" w:bidi="en-US"/>
      </w:rPr>
    </w:lvl>
    <w:lvl w:ilvl="5" w:tplc="4058CA90">
      <w:numFmt w:val="bullet"/>
      <w:lvlText w:val="•"/>
      <w:lvlJc w:val="left"/>
      <w:pPr>
        <w:ind w:left="5031" w:hanging="214"/>
      </w:pPr>
      <w:rPr>
        <w:rFonts w:hint="default"/>
        <w:lang w:val="en-US" w:eastAsia="en-US" w:bidi="en-US"/>
      </w:rPr>
    </w:lvl>
    <w:lvl w:ilvl="6" w:tplc="7652BA08">
      <w:numFmt w:val="bullet"/>
      <w:lvlText w:val="•"/>
      <w:lvlJc w:val="left"/>
      <w:pPr>
        <w:ind w:left="5957" w:hanging="214"/>
      </w:pPr>
      <w:rPr>
        <w:rFonts w:hint="default"/>
        <w:lang w:val="en-US" w:eastAsia="en-US" w:bidi="en-US"/>
      </w:rPr>
    </w:lvl>
    <w:lvl w:ilvl="7" w:tplc="5144F326">
      <w:numFmt w:val="bullet"/>
      <w:lvlText w:val="•"/>
      <w:lvlJc w:val="left"/>
      <w:pPr>
        <w:ind w:left="6883" w:hanging="214"/>
      </w:pPr>
      <w:rPr>
        <w:rFonts w:hint="default"/>
        <w:lang w:val="en-US" w:eastAsia="en-US" w:bidi="en-US"/>
      </w:rPr>
    </w:lvl>
    <w:lvl w:ilvl="8" w:tplc="9DA2E9F6">
      <w:numFmt w:val="bullet"/>
      <w:lvlText w:val="•"/>
      <w:lvlJc w:val="left"/>
      <w:pPr>
        <w:ind w:left="7809" w:hanging="214"/>
      </w:pPr>
      <w:rPr>
        <w:rFonts w:hint="default"/>
        <w:lang w:val="en-US" w:eastAsia="en-US" w:bidi="en-US"/>
      </w:rPr>
    </w:lvl>
  </w:abstractNum>
  <w:abstractNum w:abstractNumId="12" w15:restartNumberingAfterBreak="0">
    <w:nsid w:val="68537B9F"/>
    <w:multiLevelType w:val="hybridMultilevel"/>
    <w:tmpl w:val="F3C0C20E"/>
    <w:lvl w:ilvl="0" w:tplc="E772892C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73FF50C2"/>
    <w:multiLevelType w:val="hybridMultilevel"/>
    <w:tmpl w:val="9210030C"/>
    <w:lvl w:ilvl="0" w:tplc="95D466D6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74D42B7E"/>
    <w:multiLevelType w:val="hybridMultilevel"/>
    <w:tmpl w:val="5344AD10"/>
    <w:lvl w:ilvl="0" w:tplc="C1126AB4">
      <w:start w:val="1"/>
      <w:numFmt w:val="lowerRoman"/>
      <w:lvlText w:val="(%1)"/>
      <w:lvlJc w:val="left"/>
      <w:pPr>
        <w:ind w:left="1080" w:hanging="72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874C8D"/>
    <w:multiLevelType w:val="hybridMultilevel"/>
    <w:tmpl w:val="33F240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1"/>
  </w:num>
  <w:num w:numId="4">
    <w:abstractNumId w:val="14"/>
  </w:num>
  <w:num w:numId="5">
    <w:abstractNumId w:val="2"/>
  </w:num>
  <w:num w:numId="6">
    <w:abstractNumId w:val="11"/>
  </w:num>
  <w:num w:numId="7">
    <w:abstractNumId w:val="13"/>
  </w:num>
  <w:num w:numId="8">
    <w:abstractNumId w:val="12"/>
  </w:num>
  <w:num w:numId="9">
    <w:abstractNumId w:val="10"/>
  </w:num>
  <w:num w:numId="10">
    <w:abstractNumId w:val="6"/>
  </w:num>
  <w:num w:numId="11">
    <w:abstractNumId w:val="15"/>
  </w:num>
  <w:num w:numId="12">
    <w:abstractNumId w:val="4"/>
  </w:num>
  <w:num w:numId="13">
    <w:abstractNumId w:val="3"/>
  </w:num>
  <w:num w:numId="14">
    <w:abstractNumId w:val="0"/>
  </w:num>
  <w:num w:numId="15">
    <w:abstractNumId w:val="5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7F5"/>
    <w:rsid w:val="000113AB"/>
    <w:rsid w:val="00025407"/>
    <w:rsid w:val="0003701A"/>
    <w:rsid w:val="0004642C"/>
    <w:rsid w:val="0006568C"/>
    <w:rsid w:val="0008251C"/>
    <w:rsid w:val="00087DC1"/>
    <w:rsid w:val="000A01FF"/>
    <w:rsid w:val="000A1410"/>
    <w:rsid w:val="000A3733"/>
    <w:rsid w:val="000D32B5"/>
    <w:rsid w:val="000D756B"/>
    <w:rsid w:val="000E366B"/>
    <w:rsid w:val="001020DA"/>
    <w:rsid w:val="00106CFF"/>
    <w:rsid w:val="00142A08"/>
    <w:rsid w:val="00161A56"/>
    <w:rsid w:val="0017308B"/>
    <w:rsid w:val="001754CE"/>
    <w:rsid w:val="0019679C"/>
    <w:rsid w:val="001D363E"/>
    <w:rsid w:val="001F1CD6"/>
    <w:rsid w:val="001F56E9"/>
    <w:rsid w:val="00201EC9"/>
    <w:rsid w:val="00225EC9"/>
    <w:rsid w:val="00233845"/>
    <w:rsid w:val="0024488B"/>
    <w:rsid w:val="0024524A"/>
    <w:rsid w:val="00246615"/>
    <w:rsid w:val="0025015D"/>
    <w:rsid w:val="00264E6B"/>
    <w:rsid w:val="0029241C"/>
    <w:rsid w:val="002926CC"/>
    <w:rsid w:val="00295D0E"/>
    <w:rsid w:val="00295F1F"/>
    <w:rsid w:val="002B0933"/>
    <w:rsid w:val="002B2190"/>
    <w:rsid w:val="002B21E2"/>
    <w:rsid w:val="002B4233"/>
    <w:rsid w:val="002E1F74"/>
    <w:rsid w:val="00316AFB"/>
    <w:rsid w:val="00316B03"/>
    <w:rsid w:val="003202C2"/>
    <w:rsid w:val="0032244E"/>
    <w:rsid w:val="00323BEC"/>
    <w:rsid w:val="00335B21"/>
    <w:rsid w:val="00370C38"/>
    <w:rsid w:val="0037284A"/>
    <w:rsid w:val="003803F7"/>
    <w:rsid w:val="00381834"/>
    <w:rsid w:val="00382C1B"/>
    <w:rsid w:val="00387016"/>
    <w:rsid w:val="003C7C80"/>
    <w:rsid w:val="003E2C19"/>
    <w:rsid w:val="003E4CF0"/>
    <w:rsid w:val="004401C6"/>
    <w:rsid w:val="00440346"/>
    <w:rsid w:val="004619B3"/>
    <w:rsid w:val="00473B50"/>
    <w:rsid w:val="00492096"/>
    <w:rsid w:val="004A0BFC"/>
    <w:rsid w:val="004F468B"/>
    <w:rsid w:val="004F7DD4"/>
    <w:rsid w:val="00522795"/>
    <w:rsid w:val="00525F26"/>
    <w:rsid w:val="00546283"/>
    <w:rsid w:val="00577A09"/>
    <w:rsid w:val="005940DE"/>
    <w:rsid w:val="005B12A2"/>
    <w:rsid w:val="005C0A22"/>
    <w:rsid w:val="005E1FDA"/>
    <w:rsid w:val="00601772"/>
    <w:rsid w:val="006022A2"/>
    <w:rsid w:val="00630AB4"/>
    <w:rsid w:val="006860F7"/>
    <w:rsid w:val="0069579F"/>
    <w:rsid w:val="006B2AB2"/>
    <w:rsid w:val="006F0BD6"/>
    <w:rsid w:val="006F3B2B"/>
    <w:rsid w:val="00700D5E"/>
    <w:rsid w:val="00724E19"/>
    <w:rsid w:val="0077204E"/>
    <w:rsid w:val="00772F3B"/>
    <w:rsid w:val="00786912"/>
    <w:rsid w:val="00796232"/>
    <w:rsid w:val="00797704"/>
    <w:rsid w:val="00816D75"/>
    <w:rsid w:val="00824E18"/>
    <w:rsid w:val="008303AE"/>
    <w:rsid w:val="00837177"/>
    <w:rsid w:val="00837603"/>
    <w:rsid w:val="0085021C"/>
    <w:rsid w:val="00863C54"/>
    <w:rsid w:val="008A0E49"/>
    <w:rsid w:val="008C5884"/>
    <w:rsid w:val="008F6052"/>
    <w:rsid w:val="008F690E"/>
    <w:rsid w:val="009025DD"/>
    <w:rsid w:val="00923D57"/>
    <w:rsid w:val="009717F5"/>
    <w:rsid w:val="0097719C"/>
    <w:rsid w:val="0098025C"/>
    <w:rsid w:val="0099188E"/>
    <w:rsid w:val="009E0461"/>
    <w:rsid w:val="009E0487"/>
    <w:rsid w:val="00A13AC5"/>
    <w:rsid w:val="00A154E2"/>
    <w:rsid w:val="00A15711"/>
    <w:rsid w:val="00A2320D"/>
    <w:rsid w:val="00A376D0"/>
    <w:rsid w:val="00A65821"/>
    <w:rsid w:val="00A87165"/>
    <w:rsid w:val="00A93AE2"/>
    <w:rsid w:val="00A968B7"/>
    <w:rsid w:val="00A973E6"/>
    <w:rsid w:val="00AC3598"/>
    <w:rsid w:val="00AC7EA1"/>
    <w:rsid w:val="00AD1AE8"/>
    <w:rsid w:val="00AD369F"/>
    <w:rsid w:val="00AE0C17"/>
    <w:rsid w:val="00AF2E7E"/>
    <w:rsid w:val="00AF6531"/>
    <w:rsid w:val="00B077D0"/>
    <w:rsid w:val="00B313C4"/>
    <w:rsid w:val="00B45C30"/>
    <w:rsid w:val="00B47B9E"/>
    <w:rsid w:val="00B64BFB"/>
    <w:rsid w:val="00B64C08"/>
    <w:rsid w:val="00B70838"/>
    <w:rsid w:val="00B76039"/>
    <w:rsid w:val="00B82353"/>
    <w:rsid w:val="00B95A6E"/>
    <w:rsid w:val="00BA06FF"/>
    <w:rsid w:val="00BB7DF3"/>
    <w:rsid w:val="00BC57A3"/>
    <w:rsid w:val="00BE669D"/>
    <w:rsid w:val="00C11BF4"/>
    <w:rsid w:val="00C43425"/>
    <w:rsid w:val="00C60F00"/>
    <w:rsid w:val="00C8654C"/>
    <w:rsid w:val="00C9670C"/>
    <w:rsid w:val="00CA43EF"/>
    <w:rsid w:val="00CC1CC6"/>
    <w:rsid w:val="00CC1F4A"/>
    <w:rsid w:val="00CC24B3"/>
    <w:rsid w:val="00CD49A5"/>
    <w:rsid w:val="00D06A8E"/>
    <w:rsid w:val="00D27DE2"/>
    <w:rsid w:val="00D32B8A"/>
    <w:rsid w:val="00D442FA"/>
    <w:rsid w:val="00D50682"/>
    <w:rsid w:val="00D557AB"/>
    <w:rsid w:val="00DC519D"/>
    <w:rsid w:val="00DD0F49"/>
    <w:rsid w:val="00DD2701"/>
    <w:rsid w:val="00DE5209"/>
    <w:rsid w:val="00DF4094"/>
    <w:rsid w:val="00DF7E6E"/>
    <w:rsid w:val="00E161DE"/>
    <w:rsid w:val="00E20DF6"/>
    <w:rsid w:val="00E242B1"/>
    <w:rsid w:val="00E42AA3"/>
    <w:rsid w:val="00E67D22"/>
    <w:rsid w:val="00E7047C"/>
    <w:rsid w:val="00E856A0"/>
    <w:rsid w:val="00E92080"/>
    <w:rsid w:val="00EB1412"/>
    <w:rsid w:val="00EB46E2"/>
    <w:rsid w:val="00EB7B21"/>
    <w:rsid w:val="00EC1C60"/>
    <w:rsid w:val="00EE2178"/>
    <w:rsid w:val="00EF3999"/>
    <w:rsid w:val="00F16EDA"/>
    <w:rsid w:val="00F17250"/>
    <w:rsid w:val="00F315BA"/>
    <w:rsid w:val="00F32B1D"/>
    <w:rsid w:val="00F5389E"/>
    <w:rsid w:val="00F6066A"/>
    <w:rsid w:val="00F64FF0"/>
    <w:rsid w:val="00F76768"/>
    <w:rsid w:val="00F97BB6"/>
    <w:rsid w:val="00FD0FF6"/>
    <w:rsid w:val="00FE525F"/>
    <w:rsid w:val="00FF22C1"/>
    <w:rsid w:val="00FF70D2"/>
    <w:rsid w:val="00FF7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4653EC9"/>
  <w15:docId w15:val="{826C341B-C005-4940-996F-0D9FBC682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98025C"/>
    <w:pPr>
      <w:widowControl w:val="0"/>
      <w:autoSpaceDE w:val="0"/>
      <w:autoSpaceDN w:val="0"/>
      <w:spacing w:after="0" w:line="240" w:lineRule="auto"/>
      <w:ind w:left="1332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D0F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0F49"/>
  </w:style>
  <w:style w:type="character" w:styleId="Hyperlink">
    <w:name w:val="Hyperlink"/>
    <w:unhideWhenUsed/>
    <w:rsid w:val="00DD0F49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D0F49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D0F49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semiHidden/>
    <w:unhideWhenUsed/>
    <w:rsid w:val="00DD0F49"/>
    <w:rPr>
      <w:vertAlign w:val="superscript"/>
    </w:rPr>
  </w:style>
  <w:style w:type="paragraph" w:styleId="ListParagraph">
    <w:name w:val="List Paragraph"/>
    <w:basedOn w:val="Normal"/>
    <w:uiPriority w:val="1"/>
    <w:qFormat/>
    <w:rsid w:val="00DD0F4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C24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24B3"/>
  </w:style>
  <w:style w:type="paragraph" w:styleId="BalloonText">
    <w:name w:val="Balloon Text"/>
    <w:basedOn w:val="Normal"/>
    <w:link w:val="BalloonTextChar"/>
    <w:uiPriority w:val="99"/>
    <w:semiHidden/>
    <w:unhideWhenUsed/>
    <w:rsid w:val="00201E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1EC9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9E04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1"/>
    <w:rsid w:val="0098025C"/>
    <w:rPr>
      <w:rFonts w:ascii="Times New Roman" w:eastAsia="Times New Roman" w:hAnsi="Times New Roman" w:cs="Times New Roman"/>
      <w:b/>
      <w:bCs/>
      <w:sz w:val="24"/>
      <w:szCs w:val="24"/>
      <w:lang w:val="en-US" w:bidi="en-US"/>
    </w:rPr>
  </w:style>
  <w:style w:type="paragraph" w:styleId="BodyText">
    <w:name w:val="Body Text"/>
    <w:basedOn w:val="Normal"/>
    <w:link w:val="BodyTextChar"/>
    <w:uiPriority w:val="1"/>
    <w:qFormat/>
    <w:rsid w:val="0098025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98025C"/>
    <w:rPr>
      <w:rFonts w:ascii="Times New Roman" w:eastAsia="Times New Roman" w:hAnsi="Times New Roman" w:cs="Times New Roman"/>
      <w:sz w:val="24"/>
      <w:szCs w:val="24"/>
      <w:lang w:val="en-US"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708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7083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7083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08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0838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AC359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58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141</Nr_x002e__x0020_akti>
    <Data_x0020_e_x0020_Krijimit xmlns="0e656187-b300-4fb0-8bf4-3a50f872073c">2023-03-29T05:26:53Z</Data_x0020_e_x0020_Krijimit>
    <URL xmlns="0e656187-b300-4fb0-8bf4-3a50f872073c" xsi:nil="true"/>
    <Institucion_x0020_Pergjegjes xmlns="0e656187-b300-4fb0-8bf4-3a50f872073c">http://qbz.gov.al/resource/authority/legal-institution/21|keshilli-i-larte-gjyqesor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2023-03-27T22:00:00Z</Date_x0020_protokolli>
    <Titulli xmlns="0e656187-b300-4fb0-8bf4-3a50f872073c">Për fillimin e funksionimit të Gjykatës së Shkallës së Parë të juridiksionit të përgjithshëm Vlorë</Titulli>
    <Modifikuesi xmlns="0e656187-b300-4fb0-8bf4-3a50f872073c">nevila.samarxhi</Modifikuesi>
    <Nr_x002e__x0020_prot_x0020_QBZ xmlns="0e656187-b300-4fb0-8bf4-3a50f872073c">470/13</Nr_x002e__x0020_prot_x0020_QBZ>
    <Data_x0020_e_x0020_Modifikimit xmlns="0e656187-b300-4fb0-8bf4-3a50f872073c">2023-03-29T05:45:38Z</Data_x0020_e_x0020_Modifikimit>
    <Dekretuar xmlns="0e656187-b300-4fb0-8bf4-3a50f872073c">false</Dekretuar>
    <Data xmlns="0e656187-b300-4fb0-8bf4-3a50f872073c">2023-03-27T22:00:00Z</Data>
    <Nr_x002e__x0020_protokolli_x0020_i_x0020_aktit xmlns="0e656187-b300-4fb0-8bf4-3a50f872073c">2055/4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FE23876AAA94151AC99A50F50220F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FE23876AAA94151AC99A50F50220F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D6646B-53E3-42C8-9F30-16332D5DD284}">
  <ds:schemaRefs>
    <ds:schemaRef ds:uri="http://purl.org/dc/terms/"/>
    <ds:schemaRef ds:uri="http://purl.org/dc/elements/1.1/"/>
    <ds:schemaRef ds:uri="0e656187-b300-4fb0-8bf4-3a50f872073c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9F15D9E-1502-42E7-B2AD-21A67495FD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E76444-1D2C-435C-BFFE-64504689A0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CE6BA4B-861A-46AE-B2F6-6C6A4AF5102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998083A-4868-42EA-A98E-F78B336195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AAB3980-AA49-4F2D-9B18-4E4DC48E3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Entela Suli</cp:lastModifiedBy>
  <cp:revision>21</cp:revision>
  <cp:lastPrinted>2022-11-14T11:49:00Z</cp:lastPrinted>
  <dcterms:created xsi:type="dcterms:W3CDTF">2023-03-21T12:11:00Z</dcterms:created>
  <dcterms:modified xsi:type="dcterms:W3CDTF">2023-03-29T06:19:00Z</dcterms:modified>
</cp:coreProperties>
</file>