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D4A05A" w14:textId="77777777" w:rsidR="00751875" w:rsidRPr="003D15E7" w:rsidRDefault="00751875" w:rsidP="00751875">
      <w:pPr>
        <w:autoSpaceDE w:val="0"/>
        <w:autoSpaceDN w:val="0"/>
        <w:adjustRightInd w:val="0"/>
        <w:spacing w:after="0" w:line="240" w:lineRule="auto"/>
        <w:ind w:firstLine="284"/>
        <w:jc w:val="center"/>
        <w:rPr>
          <w:rFonts w:ascii="Garamond" w:hAnsi="Garamond" w:cs="Times New Roman"/>
          <w:b/>
          <w:bCs/>
          <w:color w:val="000000" w:themeColor="text1"/>
          <w:sz w:val="24"/>
          <w:szCs w:val="24"/>
        </w:rPr>
      </w:pPr>
      <w:r w:rsidRPr="003D15E7">
        <w:rPr>
          <w:rFonts w:ascii="Garamond" w:hAnsi="Garamond" w:cs="Times New Roman"/>
          <w:b/>
          <w:bCs/>
          <w:color w:val="000000" w:themeColor="text1"/>
          <w:sz w:val="24"/>
          <w:szCs w:val="24"/>
        </w:rPr>
        <w:t>VENDIM</w:t>
      </w:r>
    </w:p>
    <w:p w14:paraId="4BD4A05B" w14:textId="77777777" w:rsidR="00751875" w:rsidRPr="003D15E7" w:rsidRDefault="00751875" w:rsidP="00751875">
      <w:pPr>
        <w:autoSpaceDE w:val="0"/>
        <w:autoSpaceDN w:val="0"/>
        <w:adjustRightInd w:val="0"/>
        <w:spacing w:after="0" w:line="240" w:lineRule="auto"/>
        <w:ind w:firstLine="284"/>
        <w:jc w:val="center"/>
        <w:rPr>
          <w:rFonts w:ascii="Garamond" w:hAnsi="Garamond" w:cs="Times New Roman"/>
          <w:b/>
          <w:bCs/>
          <w:color w:val="000000" w:themeColor="text1"/>
          <w:sz w:val="24"/>
          <w:szCs w:val="24"/>
        </w:rPr>
      </w:pPr>
      <w:r w:rsidRPr="003D15E7">
        <w:rPr>
          <w:rFonts w:ascii="Garamond" w:hAnsi="Garamond" w:cs="Times New Roman"/>
          <w:b/>
          <w:bCs/>
          <w:color w:val="000000" w:themeColor="text1"/>
          <w:sz w:val="24"/>
          <w:szCs w:val="24"/>
        </w:rPr>
        <w:t>Nr. 159, datë 5.4.2023</w:t>
      </w:r>
    </w:p>
    <w:p w14:paraId="4BD4A05C" w14:textId="77777777" w:rsidR="00751875" w:rsidRPr="003D15E7" w:rsidRDefault="00751875" w:rsidP="00751875">
      <w:pPr>
        <w:autoSpaceDE w:val="0"/>
        <w:autoSpaceDN w:val="0"/>
        <w:adjustRightInd w:val="0"/>
        <w:spacing w:after="0" w:line="240" w:lineRule="auto"/>
        <w:ind w:firstLine="284"/>
        <w:jc w:val="center"/>
        <w:rPr>
          <w:rFonts w:ascii="Garamond" w:hAnsi="Garamond" w:cs="Times New Roman"/>
          <w:b/>
          <w:bCs/>
          <w:color w:val="000000" w:themeColor="text1"/>
          <w:sz w:val="24"/>
          <w:szCs w:val="24"/>
        </w:rPr>
      </w:pPr>
    </w:p>
    <w:p w14:paraId="4BD4A05D" w14:textId="77777777" w:rsidR="00BB702E" w:rsidRPr="003D15E7" w:rsidRDefault="00393803" w:rsidP="00BB702E">
      <w:pPr>
        <w:autoSpaceDE w:val="0"/>
        <w:autoSpaceDN w:val="0"/>
        <w:adjustRightInd w:val="0"/>
        <w:spacing w:after="0" w:line="240" w:lineRule="auto"/>
        <w:ind w:firstLine="284"/>
        <w:jc w:val="center"/>
        <w:rPr>
          <w:rFonts w:ascii="Garamond" w:hAnsi="Garamond" w:cs="Times New Roman"/>
          <w:b/>
          <w:bCs/>
          <w:color w:val="000000" w:themeColor="text1"/>
          <w:sz w:val="24"/>
          <w:szCs w:val="24"/>
        </w:rPr>
      </w:pPr>
      <w:r w:rsidRPr="003D15E7">
        <w:rPr>
          <w:rFonts w:ascii="Garamond" w:hAnsi="Garamond" w:cs="Times New Roman"/>
          <w:b/>
          <w:bCs/>
          <w:color w:val="000000" w:themeColor="text1"/>
          <w:sz w:val="24"/>
          <w:szCs w:val="24"/>
        </w:rPr>
        <w:t>PËR MIRATIMIN E RREGULLAVE TË VLERËSIMIT ETIK DHE PROFESIONAL TË GJYQTARËVE TË KOMANDUAR NË KËSHILLIN E LARTË GJYQËSOR</w:t>
      </w:r>
    </w:p>
    <w:p w14:paraId="4BD4A05E" w14:textId="77777777" w:rsidR="00BB702E" w:rsidRPr="003D15E7" w:rsidRDefault="00BB702E" w:rsidP="00393803">
      <w:pPr>
        <w:pStyle w:val="TEKSTIII"/>
      </w:pPr>
    </w:p>
    <w:p w14:paraId="4BD4A05F" w14:textId="552324F9" w:rsidR="00BB702E" w:rsidRPr="003D15E7" w:rsidRDefault="00393803" w:rsidP="003F6174">
      <w:pPr>
        <w:pStyle w:val="TEKSTIII"/>
      </w:pPr>
      <w:r w:rsidRPr="003D15E7">
        <w:t>Këshillit i Lartë Gjyqësor</w:t>
      </w:r>
      <w:r w:rsidR="00AF3C0D">
        <w:t>,</w:t>
      </w:r>
      <w:r w:rsidRPr="003D15E7">
        <w:t xml:space="preserve"> bazuar në nenin 147, pika 1, shkronja “a”</w:t>
      </w:r>
      <w:r w:rsidR="00AF3C0D">
        <w:t>,</w:t>
      </w:r>
      <w:r w:rsidRPr="003D15E7">
        <w:t xml:space="preserve"> të Kushtetutës, si dhe në nenet 2, 53, 68</w:t>
      </w:r>
      <w:r w:rsidR="00AF3C0D">
        <w:t>–</w:t>
      </w:r>
      <w:r w:rsidRPr="003D15E7">
        <w:t>72, 74</w:t>
      </w:r>
      <w:r w:rsidR="00AF3C0D">
        <w:t>–</w:t>
      </w:r>
      <w:r w:rsidRPr="003D15E7">
        <w:t>78, 84</w:t>
      </w:r>
      <w:r w:rsidR="00AF3C0D">
        <w:t>–</w:t>
      </w:r>
      <w:r w:rsidRPr="003D15E7">
        <w:t>95 dhe 171</w:t>
      </w:r>
      <w:r w:rsidR="00AF3C0D">
        <w:t>,</w:t>
      </w:r>
      <w:r w:rsidRPr="003D15E7">
        <w:t xml:space="preserve"> të ligjit nr. 96/2016</w:t>
      </w:r>
      <w:r w:rsidR="00AF3C0D">
        <w:t>,</w:t>
      </w:r>
      <w:r w:rsidRPr="003D15E7">
        <w:t xml:space="preserve"> “Për statusin e gjyqtarëve dhe të prokuro</w:t>
      </w:r>
      <w:r w:rsidR="003F6174">
        <w:t>rëve në Republikën e Shqipërisë”</w:t>
      </w:r>
      <w:r w:rsidRPr="003D15E7">
        <w:t xml:space="preserve">, </w:t>
      </w:r>
      <w:r w:rsidR="003F6174">
        <w:t>të</w:t>
      </w:r>
      <w:r w:rsidRPr="003D15E7">
        <w:t xml:space="preserve"> ndryshuar, nenin 25 të ligjit nr. 48/2019 “Për disa shtesa dhe ndryshime në ligjin nr. 96/2016, me propozimin e Komisionit të Vlerësimit të Etikës dhe Veprimtarisë Profesionale,</w:t>
      </w:r>
    </w:p>
    <w:p w14:paraId="4BD4A060" w14:textId="77777777" w:rsidR="00393803" w:rsidRPr="003D15E7" w:rsidRDefault="00393803" w:rsidP="00393803">
      <w:pPr>
        <w:pStyle w:val="TEKSTIII"/>
      </w:pPr>
    </w:p>
    <w:p w14:paraId="4BD4A061" w14:textId="77777777" w:rsidR="00393803" w:rsidRPr="003D15E7" w:rsidRDefault="00393803" w:rsidP="00393803">
      <w:pPr>
        <w:pStyle w:val="TEKSTIII"/>
        <w:jc w:val="center"/>
      </w:pPr>
      <w:r w:rsidRPr="003D15E7">
        <w:t>VENDOSI:</w:t>
      </w:r>
    </w:p>
    <w:p w14:paraId="4BD4A062" w14:textId="77777777" w:rsidR="00393803" w:rsidRPr="003D15E7" w:rsidRDefault="00393803" w:rsidP="00393803">
      <w:pPr>
        <w:pStyle w:val="TEKSTIII"/>
      </w:pPr>
    </w:p>
    <w:p w14:paraId="4BD4A063" w14:textId="658BBA56" w:rsidR="00393803" w:rsidRPr="003D15E7" w:rsidRDefault="00393803" w:rsidP="00393803">
      <w:pPr>
        <w:pStyle w:val="TEKSTIII"/>
      </w:pPr>
      <w:r w:rsidRPr="003D15E7">
        <w:t>1. Miratimin e rregullave të vlerësimit etik dhe profesional të gjyqtarëve të komanduar në Këshillin e Lartë Gjyqësor</w:t>
      </w:r>
      <w:r w:rsidR="0086401D">
        <w:t>,</w:t>
      </w:r>
      <w:r w:rsidRPr="003D15E7">
        <w:t xml:space="preserve"> sipas tekstit që i bashkëlidhet këtij vendimi dhe që është pjesë përbërëse e “Skemës së vlerësimit të gjyqtarëve”.</w:t>
      </w:r>
    </w:p>
    <w:p w14:paraId="4BD4A064" w14:textId="77777777" w:rsidR="00393803" w:rsidRPr="003D15E7" w:rsidRDefault="00393803" w:rsidP="00393803">
      <w:pPr>
        <w:pStyle w:val="TEKSTIII"/>
      </w:pPr>
      <w:r w:rsidRPr="003D15E7">
        <w:t>Ky vendim hyn në fuqi në datën e botimit në Fletoren Zyrtare.</w:t>
      </w:r>
    </w:p>
    <w:p w14:paraId="4BD4A065" w14:textId="77777777" w:rsidR="00393803" w:rsidRPr="003D15E7" w:rsidRDefault="00393803" w:rsidP="00393803">
      <w:pPr>
        <w:pStyle w:val="TEKSTIII"/>
      </w:pPr>
    </w:p>
    <w:p w14:paraId="4BD4A066" w14:textId="77777777" w:rsidR="00393803" w:rsidRPr="003D15E7" w:rsidRDefault="00393803" w:rsidP="00393803">
      <w:pPr>
        <w:pStyle w:val="TEKSTIII"/>
        <w:jc w:val="right"/>
      </w:pPr>
      <w:r w:rsidRPr="003D15E7">
        <w:t>PËR KËSHILLIN E LARTË GJYQËSOR</w:t>
      </w:r>
    </w:p>
    <w:p w14:paraId="4BD4A067" w14:textId="77777777" w:rsidR="00393803" w:rsidRPr="003D15E7" w:rsidRDefault="00393803" w:rsidP="00393803">
      <w:pPr>
        <w:pStyle w:val="TEKSTIII"/>
        <w:jc w:val="right"/>
      </w:pPr>
      <w:r w:rsidRPr="003D15E7">
        <w:t>KRYETARE</w:t>
      </w:r>
    </w:p>
    <w:p w14:paraId="4BD4A068" w14:textId="77777777" w:rsidR="00393803" w:rsidRPr="003D15E7" w:rsidRDefault="00393803" w:rsidP="00393803">
      <w:pPr>
        <w:pStyle w:val="TEKSTIII"/>
        <w:jc w:val="right"/>
        <w:rPr>
          <w:b/>
        </w:rPr>
      </w:pPr>
      <w:proofErr w:type="spellStart"/>
      <w:r w:rsidRPr="003D15E7">
        <w:rPr>
          <w:b/>
        </w:rPr>
        <w:t>Naureda</w:t>
      </w:r>
      <w:proofErr w:type="spellEnd"/>
      <w:r w:rsidRPr="003D15E7">
        <w:rPr>
          <w:b/>
        </w:rPr>
        <w:t xml:space="preserve"> </w:t>
      </w:r>
      <w:proofErr w:type="spellStart"/>
      <w:r w:rsidRPr="003D15E7">
        <w:rPr>
          <w:b/>
        </w:rPr>
        <w:t>Llagami</w:t>
      </w:r>
      <w:proofErr w:type="spellEnd"/>
    </w:p>
    <w:p w14:paraId="4BD4A069" w14:textId="77777777" w:rsidR="00751875" w:rsidRPr="003D15E7" w:rsidRDefault="00751875" w:rsidP="00751875">
      <w:pPr>
        <w:autoSpaceDE w:val="0"/>
        <w:autoSpaceDN w:val="0"/>
        <w:adjustRightInd w:val="0"/>
        <w:spacing w:after="0" w:line="240" w:lineRule="auto"/>
        <w:ind w:firstLine="284"/>
        <w:jc w:val="center"/>
        <w:rPr>
          <w:rFonts w:ascii="Garamond" w:hAnsi="Garamond" w:cs="Times New Roman"/>
          <w:b/>
          <w:bCs/>
          <w:color w:val="000000" w:themeColor="text1"/>
          <w:sz w:val="24"/>
          <w:szCs w:val="24"/>
        </w:rPr>
      </w:pPr>
    </w:p>
    <w:p w14:paraId="4BD4A06A" w14:textId="77777777" w:rsidR="00751875" w:rsidRPr="00733607" w:rsidRDefault="00751875" w:rsidP="00751875">
      <w:pPr>
        <w:autoSpaceDE w:val="0"/>
        <w:autoSpaceDN w:val="0"/>
        <w:adjustRightInd w:val="0"/>
        <w:spacing w:after="0" w:line="240" w:lineRule="auto"/>
        <w:ind w:firstLine="284"/>
        <w:jc w:val="center"/>
        <w:rPr>
          <w:rFonts w:ascii="Garamond" w:hAnsi="Garamond" w:cs="Times New Roman"/>
          <w:color w:val="000000" w:themeColor="text1"/>
          <w:sz w:val="24"/>
          <w:szCs w:val="24"/>
        </w:rPr>
      </w:pPr>
      <w:r w:rsidRPr="00733607">
        <w:rPr>
          <w:rFonts w:ascii="Garamond" w:hAnsi="Garamond" w:cs="Times New Roman"/>
          <w:color w:val="000000" w:themeColor="text1"/>
          <w:sz w:val="24"/>
          <w:szCs w:val="24"/>
        </w:rPr>
        <w:t>RREGULLA TË VLERËSIMIT ETIK DHE PROFESIONAL TË GJYQTARËVE TË KOMANDUAR NË KËSHILLIN E LARTË GJYQËSOR</w:t>
      </w:r>
    </w:p>
    <w:p w14:paraId="4BD4A06B" w14:textId="77777777" w:rsidR="00751875" w:rsidRPr="00733607" w:rsidRDefault="00751875" w:rsidP="00751875">
      <w:pPr>
        <w:autoSpaceDE w:val="0"/>
        <w:autoSpaceDN w:val="0"/>
        <w:adjustRightInd w:val="0"/>
        <w:spacing w:after="0" w:line="240" w:lineRule="auto"/>
        <w:ind w:firstLine="284"/>
        <w:rPr>
          <w:rFonts w:ascii="Garamond" w:hAnsi="Garamond" w:cs="Times New Roman"/>
          <w:color w:val="000000" w:themeColor="text1"/>
          <w:sz w:val="24"/>
          <w:szCs w:val="24"/>
        </w:rPr>
      </w:pPr>
    </w:p>
    <w:p w14:paraId="4BD4A06C" w14:textId="77777777" w:rsidR="00751875" w:rsidRPr="003D15E7" w:rsidRDefault="00751875" w:rsidP="00751875">
      <w:pPr>
        <w:autoSpaceDE w:val="0"/>
        <w:autoSpaceDN w:val="0"/>
        <w:adjustRightInd w:val="0"/>
        <w:spacing w:after="0" w:line="240" w:lineRule="auto"/>
        <w:ind w:firstLine="284"/>
        <w:jc w:val="center"/>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KREU I</w:t>
      </w:r>
    </w:p>
    <w:p w14:paraId="4BD4A06D" w14:textId="77777777" w:rsidR="00751875" w:rsidRPr="003D15E7" w:rsidRDefault="00751875" w:rsidP="00751875">
      <w:pPr>
        <w:autoSpaceDE w:val="0"/>
        <w:autoSpaceDN w:val="0"/>
        <w:adjustRightInd w:val="0"/>
        <w:spacing w:after="0" w:line="240" w:lineRule="auto"/>
        <w:ind w:firstLine="284"/>
        <w:jc w:val="center"/>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DISPOZITA TË PËRGJITHSHME</w:t>
      </w:r>
    </w:p>
    <w:p w14:paraId="4BD4A06E" w14:textId="77777777" w:rsidR="00751875" w:rsidRPr="003D15E7" w:rsidRDefault="00751875" w:rsidP="00751875">
      <w:pPr>
        <w:autoSpaceDE w:val="0"/>
        <w:autoSpaceDN w:val="0"/>
        <w:adjustRightInd w:val="0"/>
        <w:spacing w:after="0" w:line="240" w:lineRule="auto"/>
        <w:ind w:firstLine="284"/>
        <w:rPr>
          <w:rFonts w:ascii="Garamond" w:hAnsi="Garamond" w:cs="Times New Roman"/>
          <w:color w:val="000000" w:themeColor="text1"/>
          <w:sz w:val="24"/>
          <w:szCs w:val="24"/>
        </w:rPr>
      </w:pPr>
    </w:p>
    <w:p w14:paraId="4BD4A06F" w14:textId="77777777" w:rsidR="00751875" w:rsidRPr="003D15E7" w:rsidRDefault="00751875" w:rsidP="00751875">
      <w:pPr>
        <w:autoSpaceDE w:val="0"/>
        <w:autoSpaceDN w:val="0"/>
        <w:adjustRightInd w:val="0"/>
        <w:spacing w:after="0" w:line="240" w:lineRule="auto"/>
        <w:ind w:firstLine="284"/>
        <w:jc w:val="center"/>
        <w:rPr>
          <w:rFonts w:ascii="Garamond" w:hAnsi="Garamond" w:cs="Times New Roman"/>
          <w:bCs/>
          <w:color w:val="000000" w:themeColor="text1"/>
          <w:sz w:val="24"/>
          <w:szCs w:val="24"/>
        </w:rPr>
      </w:pPr>
      <w:r w:rsidRPr="003D15E7">
        <w:rPr>
          <w:rFonts w:ascii="Garamond" w:hAnsi="Garamond" w:cs="Times New Roman"/>
          <w:bCs/>
          <w:color w:val="000000" w:themeColor="text1"/>
          <w:sz w:val="24"/>
          <w:szCs w:val="24"/>
        </w:rPr>
        <w:t>Neni 1</w:t>
      </w:r>
    </w:p>
    <w:p w14:paraId="4BD4A070" w14:textId="77777777" w:rsidR="00751875" w:rsidRPr="003D15E7" w:rsidRDefault="00751875" w:rsidP="00751875">
      <w:pPr>
        <w:autoSpaceDE w:val="0"/>
        <w:autoSpaceDN w:val="0"/>
        <w:adjustRightInd w:val="0"/>
        <w:spacing w:after="0" w:line="240" w:lineRule="auto"/>
        <w:ind w:firstLine="284"/>
        <w:jc w:val="center"/>
        <w:rPr>
          <w:rFonts w:ascii="Garamond" w:hAnsi="Garamond" w:cs="Times New Roman"/>
          <w:b/>
          <w:bCs/>
          <w:color w:val="000000" w:themeColor="text1"/>
          <w:sz w:val="24"/>
          <w:szCs w:val="24"/>
        </w:rPr>
      </w:pPr>
      <w:r w:rsidRPr="003D15E7">
        <w:rPr>
          <w:rFonts w:ascii="Garamond" w:hAnsi="Garamond" w:cs="Times New Roman"/>
          <w:b/>
          <w:bCs/>
          <w:color w:val="000000" w:themeColor="text1"/>
          <w:sz w:val="24"/>
          <w:szCs w:val="24"/>
        </w:rPr>
        <w:t>Qëllimi</w:t>
      </w:r>
    </w:p>
    <w:p w14:paraId="4BD4A071" w14:textId="77777777" w:rsidR="00A57F20" w:rsidRPr="003D15E7" w:rsidRDefault="00A57F20" w:rsidP="00751875">
      <w:pPr>
        <w:tabs>
          <w:tab w:val="left" w:pos="560"/>
        </w:tabs>
        <w:autoSpaceDE w:val="0"/>
        <w:autoSpaceDN w:val="0"/>
        <w:adjustRightInd w:val="0"/>
        <w:spacing w:after="0" w:line="240" w:lineRule="auto"/>
        <w:ind w:firstLine="284"/>
        <w:jc w:val="both"/>
        <w:rPr>
          <w:rFonts w:ascii="Garamond" w:hAnsi="Garamond" w:cs="Times New Roman"/>
          <w:color w:val="000000" w:themeColor="text1"/>
          <w:sz w:val="24"/>
          <w:szCs w:val="24"/>
        </w:rPr>
      </w:pPr>
    </w:p>
    <w:p w14:paraId="4BD4A072" w14:textId="77777777" w:rsidR="00751875" w:rsidRPr="003D15E7" w:rsidRDefault="00751875" w:rsidP="00751875">
      <w:pPr>
        <w:tabs>
          <w:tab w:val="left" w:pos="56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 xml:space="preserve">1. Rregullat e vlerësimit etik dhe profesional të gjyqtarëve të komanduar në Këshillin e Lartë Gjyqësor kanë për qëllim të detajojnë: </w:t>
      </w:r>
    </w:p>
    <w:p w14:paraId="4BD4A073" w14:textId="77777777" w:rsidR="00751875" w:rsidRPr="003D15E7" w:rsidRDefault="00751875" w:rsidP="00751875">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a) Procedurën e vlerësimit;</w:t>
      </w:r>
    </w:p>
    <w:p w14:paraId="4BD4A074" w14:textId="77777777" w:rsidR="00751875" w:rsidRPr="003D15E7" w:rsidRDefault="00751875" w:rsidP="00751875">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 xml:space="preserve">b) Burimet e vlerësimit; </w:t>
      </w:r>
    </w:p>
    <w:p w14:paraId="4BD4A075" w14:textId="77777777" w:rsidR="00751875" w:rsidRPr="003D15E7" w:rsidRDefault="00751875" w:rsidP="00751875">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c) Mënyrën e përcaktimit të nivelit të vlerësimit;</w:t>
      </w:r>
    </w:p>
    <w:p w14:paraId="4BD4A076" w14:textId="1808DD60" w:rsidR="00751875" w:rsidRPr="003D15E7" w:rsidRDefault="00751875" w:rsidP="0086401D">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ç)</w:t>
      </w:r>
      <w:r w:rsidR="003D15E7">
        <w:rPr>
          <w:rFonts w:ascii="Garamond" w:hAnsi="Garamond" w:cs="Times New Roman"/>
          <w:color w:val="000000" w:themeColor="text1"/>
          <w:sz w:val="24"/>
          <w:szCs w:val="24"/>
        </w:rPr>
        <w:t xml:space="preserve"> </w:t>
      </w:r>
      <w:r w:rsidRPr="003D15E7">
        <w:rPr>
          <w:rFonts w:ascii="Garamond" w:hAnsi="Garamond" w:cs="Times New Roman"/>
          <w:color w:val="000000" w:themeColor="text1"/>
          <w:sz w:val="24"/>
          <w:szCs w:val="24"/>
        </w:rPr>
        <w:t>Detyrat dhe përgjegjësitë e gjyqtarit të komanduar subjekt vlerësimi</w:t>
      </w:r>
      <w:r w:rsidR="0086401D">
        <w:rPr>
          <w:rFonts w:ascii="Garamond" w:hAnsi="Garamond" w:cs="Times New Roman"/>
          <w:color w:val="000000" w:themeColor="text1"/>
          <w:sz w:val="24"/>
          <w:szCs w:val="24"/>
        </w:rPr>
        <w:t>; si dhe</w:t>
      </w:r>
    </w:p>
    <w:p w14:paraId="4BD4A077" w14:textId="15177969" w:rsidR="00751875" w:rsidRPr="003D15E7" w:rsidRDefault="00751875" w:rsidP="00751875">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 xml:space="preserve">d) Rolin dhe përgjegjësitë e çdo strukture </w:t>
      </w:r>
      <w:proofErr w:type="spellStart"/>
      <w:r w:rsidRPr="003D15E7">
        <w:rPr>
          <w:rFonts w:ascii="Garamond" w:hAnsi="Garamond" w:cs="Times New Roman"/>
          <w:color w:val="000000" w:themeColor="text1"/>
          <w:sz w:val="24"/>
          <w:szCs w:val="24"/>
        </w:rPr>
        <w:t>monokratike</w:t>
      </w:r>
      <w:proofErr w:type="spellEnd"/>
      <w:r w:rsidRPr="003D15E7">
        <w:rPr>
          <w:rFonts w:ascii="Garamond" w:hAnsi="Garamond" w:cs="Times New Roman"/>
          <w:color w:val="000000" w:themeColor="text1"/>
          <w:sz w:val="24"/>
          <w:szCs w:val="24"/>
        </w:rPr>
        <w:t xml:space="preserve">/kolegjiale në Këshillin e Lartë Gjyqësor, të përfshirë në përgatitje dhe </w:t>
      </w:r>
      <w:r w:rsidR="0086401D" w:rsidRPr="003D15E7">
        <w:rPr>
          <w:rFonts w:ascii="Garamond" w:hAnsi="Garamond" w:cs="Times New Roman"/>
          <w:color w:val="000000" w:themeColor="text1"/>
          <w:sz w:val="24"/>
          <w:szCs w:val="24"/>
        </w:rPr>
        <w:t>vendimmarrje</w:t>
      </w:r>
      <w:r w:rsidRPr="003D15E7">
        <w:rPr>
          <w:rFonts w:ascii="Garamond" w:hAnsi="Garamond" w:cs="Times New Roman"/>
          <w:color w:val="000000" w:themeColor="text1"/>
          <w:sz w:val="24"/>
          <w:szCs w:val="24"/>
        </w:rPr>
        <w:t>, për qëllim të procedurave të vlerësimit etik dhe profesional të gjyqtarit të komanduar.</w:t>
      </w:r>
    </w:p>
    <w:p w14:paraId="4BD4A078" w14:textId="77777777" w:rsidR="00751875" w:rsidRPr="003D15E7" w:rsidRDefault="00751875" w:rsidP="00751875">
      <w:pPr>
        <w:autoSpaceDE w:val="0"/>
        <w:autoSpaceDN w:val="0"/>
        <w:adjustRightInd w:val="0"/>
        <w:spacing w:after="0" w:line="240" w:lineRule="auto"/>
        <w:ind w:firstLine="284"/>
        <w:jc w:val="both"/>
        <w:rPr>
          <w:rFonts w:ascii="Garamond" w:hAnsi="Garamond" w:cs="Times New Roman"/>
          <w:color w:val="000000" w:themeColor="text1"/>
          <w:sz w:val="24"/>
          <w:szCs w:val="24"/>
        </w:rPr>
      </w:pPr>
    </w:p>
    <w:p w14:paraId="4BD4A079" w14:textId="77777777" w:rsidR="00751875" w:rsidRPr="003D15E7" w:rsidRDefault="00751875" w:rsidP="00751875">
      <w:pPr>
        <w:autoSpaceDE w:val="0"/>
        <w:autoSpaceDN w:val="0"/>
        <w:adjustRightInd w:val="0"/>
        <w:spacing w:after="0" w:line="240" w:lineRule="auto"/>
        <w:ind w:firstLine="284"/>
        <w:jc w:val="center"/>
        <w:rPr>
          <w:rFonts w:ascii="Garamond" w:hAnsi="Garamond" w:cs="Times New Roman"/>
          <w:bCs/>
          <w:color w:val="000000" w:themeColor="text1"/>
          <w:sz w:val="24"/>
          <w:szCs w:val="24"/>
        </w:rPr>
      </w:pPr>
      <w:r w:rsidRPr="003D15E7">
        <w:rPr>
          <w:rFonts w:ascii="Garamond" w:hAnsi="Garamond" w:cs="Times New Roman"/>
          <w:bCs/>
          <w:color w:val="000000" w:themeColor="text1"/>
          <w:sz w:val="24"/>
          <w:szCs w:val="24"/>
        </w:rPr>
        <w:t>Neni 2</w:t>
      </w:r>
    </w:p>
    <w:p w14:paraId="4BD4A07A" w14:textId="77777777" w:rsidR="00751875" w:rsidRPr="003D15E7" w:rsidRDefault="00751875" w:rsidP="00751875">
      <w:pPr>
        <w:autoSpaceDE w:val="0"/>
        <w:autoSpaceDN w:val="0"/>
        <w:adjustRightInd w:val="0"/>
        <w:spacing w:after="0" w:line="240" w:lineRule="auto"/>
        <w:ind w:firstLine="284"/>
        <w:jc w:val="center"/>
        <w:rPr>
          <w:rFonts w:ascii="Garamond" w:hAnsi="Garamond" w:cs="Times New Roman"/>
          <w:b/>
          <w:bCs/>
          <w:color w:val="000000" w:themeColor="text1"/>
          <w:sz w:val="24"/>
          <w:szCs w:val="24"/>
        </w:rPr>
      </w:pPr>
      <w:r w:rsidRPr="003D15E7">
        <w:rPr>
          <w:rFonts w:ascii="Garamond" w:hAnsi="Garamond" w:cs="Times New Roman"/>
          <w:b/>
          <w:bCs/>
          <w:color w:val="000000" w:themeColor="text1"/>
          <w:sz w:val="24"/>
          <w:szCs w:val="24"/>
        </w:rPr>
        <w:t>Fusha e zbatimit</w:t>
      </w:r>
    </w:p>
    <w:p w14:paraId="4BD4A07B" w14:textId="77777777" w:rsidR="00A57F20" w:rsidRPr="003D15E7" w:rsidRDefault="00A57F20" w:rsidP="00751875">
      <w:pPr>
        <w:autoSpaceDE w:val="0"/>
        <w:autoSpaceDN w:val="0"/>
        <w:adjustRightInd w:val="0"/>
        <w:spacing w:after="0" w:line="240" w:lineRule="auto"/>
        <w:ind w:firstLine="284"/>
        <w:jc w:val="both"/>
        <w:rPr>
          <w:rFonts w:ascii="Garamond" w:hAnsi="Garamond" w:cs="Times New Roman"/>
          <w:color w:val="000000" w:themeColor="text1"/>
          <w:sz w:val="24"/>
          <w:szCs w:val="24"/>
        </w:rPr>
      </w:pPr>
    </w:p>
    <w:p w14:paraId="4BD4A07C" w14:textId="77777777" w:rsidR="00751875" w:rsidRPr="003D15E7" w:rsidRDefault="00751875" w:rsidP="00751875">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1. Ky vendim zbatohet për vlerësimin e gjyqtarëve të komanduar në Këshillin e Lartë Gjyqësor, për kohën e ushtrimit të detyrës pranë këtij Këshilli.</w:t>
      </w:r>
    </w:p>
    <w:p w14:paraId="4BD4A07D" w14:textId="5B43BD08" w:rsidR="00751875" w:rsidRPr="003D15E7" w:rsidRDefault="00751875" w:rsidP="00751875">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 xml:space="preserve">2. Rregullat që lidhen me procedurën e vlerësimit, zbatohen edhe për gradimin e gjyqtarëve të komanduar inspektorë në </w:t>
      </w:r>
      <w:r w:rsidR="00863E14">
        <w:rPr>
          <w:rFonts w:ascii="Garamond" w:hAnsi="Garamond" w:cs="Times New Roman"/>
          <w:color w:val="000000" w:themeColor="text1"/>
          <w:sz w:val="24"/>
          <w:szCs w:val="24"/>
        </w:rPr>
        <w:t>ish-</w:t>
      </w:r>
      <w:r w:rsidRPr="003D15E7">
        <w:rPr>
          <w:rFonts w:ascii="Garamond" w:hAnsi="Garamond" w:cs="Times New Roman"/>
          <w:color w:val="000000" w:themeColor="text1"/>
          <w:sz w:val="24"/>
          <w:szCs w:val="24"/>
        </w:rPr>
        <w:t>Këshillin e Lartë të Drejtësisë, për periudhën e vlerësimit 2013</w:t>
      </w:r>
      <w:r w:rsidR="006F3B9D">
        <w:rPr>
          <w:rFonts w:ascii="Garamond" w:hAnsi="Garamond" w:cs="Times New Roman"/>
          <w:color w:val="000000" w:themeColor="text1"/>
          <w:sz w:val="24"/>
          <w:szCs w:val="24"/>
        </w:rPr>
        <w:t>–</w:t>
      </w:r>
      <w:r w:rsidRPr="003D15E7">
        <w:rPr>
          <w:rFonts w:ascii="Garamond" w:hAnsi="Garamond" w:cs="Times New Roman"/>
          <w:color w:val="000000" w:themeColor="text1"/>
          <w:sz w:val="24"/>
          <w:szCs w:val="24"/>
        </w:rPr>
        <w:lastRenderedPageBreak/>
        <w:t>2016. Burimet dhe mënyra e përcaktimit të nivelit të vlerësimit të gjyqtarëve të komanduar në detyrën e inspektorit, detajohen në dispozitat tranzitore të këtyre rregullave.</w:t>
      </w:r>
    </w:p>
    <w:p w14:paraId="4BD4A07E" w14:textId="77777777" w:rsidR="00751875" w:rsidRPr="003D15E7" w:rsidRDefault="00751875" w:rsidP="00751875">
      <w:pPr>
        <w:tabs>
          <w:tab w:val="left" w:pos="720"/>
        </w:tabs>
        <w:autoSpaceDE w:val="0"/>
        <w:autoSpaceDN w:val="0"/>
        <w:adjustRightInd w:val="0"/>
        <w:spacing w:after="0" w:line="240" w:lineRule="auto"/>
        <w:ind w:firstLine="284"/>
        <w:jc w:val="both"/>
        <w:rPr>
          <w:rFonts w:ascii="Garamond" w:hAnsi="Garamond" w:cs="Times New Roman"/>
          <w:color w:val="000000" w:themeColor="text1"/>
          <w:sz w:val="24"/>
          <w:szCs w:val="24"/>
        </w:rPr>
      </w:pPr>
    </w:p>
    <w:p w14:paraId="4BD4A07F" w14:textId="77777777" w:rsidR="00751875" w:rsidRPr="003D15E7" w:rsidRDefault="00751875" w:rsidP="00751875">
      <w:pPr>
        <w:autoSpaceDE w:val="0"/>
        <w:autoSpaceDN w:val="0"/>
        <w:adjustRightInd w:val="0"/>
        <w:spacing w:after="0" w:line="240" w:lineRule="auto"/>
        <w:ind w:firstLine="284"/>
        <w:jc w:val="center"/>
        <w:rPr>
          <w:rFonts w:ascii="Garamond" w:hAnsi="Garamond" w:cs="Times New Roman"/>
          <w:bCs/>
          <w:color w:val="000000" w:themeColor="text1"/>
          <w:sz w:val="24"/>
          <w:szCs w:val="24"/>
        </w:rPr>
      </w:pPr>
      <w:r w:rsidRPr="003D15E7">
        <w:rPr>
          <w:rFonts w:ascii="Garamond" w:hAnsi="Garamond" w:cs="Times New Roman"/>
          <w:bCs/>
          <w:color w:val="000000" w:themeColor="text1"/>
          <w:sz w:val="24"/>
          <w:szCs w:val="24"/>
        </w:rPr>
        <w:t>Neni 3</w:t>
      </w:r>
    </w:p>
    <w:p w14:paraId="4BD4A080" w14:textId="77777777" w:rsidR="00751875" w:rsidRPr="003D15E7" w:rsidRDefault="00751875" w:rsidP="00751875">
      <w:pPr>
        <w:autoSpaceDE w:val="0"/>
        <w:autoSpaceDN w:val="0"/>
        <w:adjustRightInd w:val="0"/>
        <w:spacing w:after="0" w:line="240" w:lineRule="auto"/>
        <w:ind w:firstLine="284"/>
        <w:jc w:val="center"/>
        <w:rPr>
          <w:rFonts w:ascii="Garamond" w:hAnsi="Garamond" w:cs="Times New Roman"/>
          <w:b/>
          <w:bCs/>
          <w:color w:val="000000" w:themeColor="text1"/>
          <w:sz w:val="24"/>
          <w:szCs w:val="24"/>
        </w:rPr>
      </w:pPr>
      <w:r w:rsidRPr="003D15E7">
        <w:rPr>
          <w:rFonts w:ascii="Garamond" w:hAnsi="Garamond" w:cs="Times New Roman"/>
          <w:b/>
          <w:bCs/>
          <w:color w:val="000000" w:themeColor="text1"/>
          <w:sz w:val="24"/>
          <w:szCs w:val="24"/>
        </w:rPr>
        <w:t>Përmbajtja</w:t>
      </w:r>
    </w:p>
    <w:p w14:paraId="4BD4A081" w14:textId="77777777" w:rsidR="00A57F20" w:rsidRPr="003D15E7" w:rsidRDefault="00A57F20" w:rsidP="00751875">
      <w:pPr>
        <w:tabs>
          <w:tab w:val="left" w:pos="700"/>
        </w:tabs>
        <w:autoSpaceDE w:val="0"/>
        <w:autoSpaceDN w:val="0"/>
        <w:adjustRightInd w:val="0"/>
        <w:spacing w:after="0" w:line="240" w:lineRule="auto"/>
        <w:ind w:firstLine="284"/>
        <w:jc w:val="both"/>
        <w:rPr>
          <w:rFonts w:ascii="Garamond" w:hAnsi="Garamond" w:cs="Times New Roman"/>
          <w:color w:val="000000" w:themeColor="text1"/>
          <w:sz w:val="24"/>
          <w:szCs w:val="24"/>
        </w:rPr>
      </w:pPr>
    </w:p>
    <w:p w14:paraId="4BD4A082" w14:textId="77777777" w:rsidR="00751875" w:rsidRPr="003D15E7" w:rsidRDefault="00751875" w:rsidP="00751875">
      <w:pPr>
        <w:tabs>
          <w:tab w:val="left" w:pos="70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1. Pjesë e rregullave të vlerësimit etik dhe profesional të gjyqtarëve të komanduar në Këshillin e Lartë Gjyqësor, janë edhe:</w:t>
      </w:r>
    </w:p>
    <w:p w14:paraId="4BD4A083" w14:textId="45F760C3" w:rsidR="00751875" w:rsidRPr="003D15E7" w:rsidRDefault="00751875" w:rsidP="00751875">
      <w:pPr>
        <w:tabs>
          <w:tab w:val="left" w:pos="36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a) Metodologjia e pikëzimit me qëllim përcaktimin e nivelit të vlerësimit të gjyqtarit të komanduar në Këshillin e Lartë Gjyqësor (</w:t>
      </w:r>
      <w:r w:rsidR="00C5537E" w:rsidRPr="003D15E7">
        <w:rPr>
          <w:rFonts w:ascii="Garamond" w:hAnsi="Garamond" w:cs="Times New Roman"/>
          <w:color w:val="000000" w:themeColor="text1"/>
          <w:sz w:val="24"/>
          <w:szCs w:val="24"/>
        </w:rPr>
        <w:t xml:space="preserve">lidhja </w:t>
      </w:r>
      <w:r w:rsidRPr="003D15E7">
        <w:rPr>
          <w:rFonts w:ascii="Garamond" w:hAnsi="Garamond" w:cs="Times New Roman"/>
          <w:color w:val="000000" w:themeColor="text1"/>
          <w:sz w:val="24"/>
          <w:szCs w:val="24"/>
        </w:rPr>
        <w:t>nr.</w:t>
      </w:r>
      <w:r w:rsidR="00C5537E">
        <w:rPr>
          <w:rFonts w:ascii="Garamond" w:hAnsi="Garamond" w:cs="Times New Roman"/>
          <w:color w:val="000000" w:themeColor="text1"/>
          <w:sz w:val="24"/>
          <w:szCs w:val="24"/>
        </w:rPr>
        <w:t xml:space="preserve"> </w:t>
      </w:r>
      <w:r w:rsidRPr="003D15E7">
        <w:rPr>
          <w:rFonts w:ascii="Garamond" w:hAnsi="Garamond" w:cs="Times New Roman"/>
          <w:color w:val="000000" w:themeColor="text1"/>
          <w:sz w:val="24"/>
          <w:szCs w:val="24"/>
        </w:rPr>
        <w:t xml:space="preserve">1); </w:t>
      </w:r>
    </w:p>
    <w:p w14:paraId="4BD4A084" w14:textId="786B833D" w:rsidR="00751875" w:rsidRPr="003D15E7" w:rsidRDefault="00751875" w:rsidP="00751875">
      <w:pPr>
        <w:tabs>
          <w:tab w:val="left" w:pos="36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b) Formati standard i raportit përshkrues vjetor të punës së gjyqtarit të komanduar në Këshill (</w:t>
      </w:r>
      <w:r w:rsidR="00C5537E" w:rsidRPr="003D15E7">
        <w:rPr>
          <w:rFonts w:ascii="Garamond" w:hAnsi="Garamond" w:cs="Times New Roman"/>
          <w:color w:val="000000" w:themeColor="text1"/>
          <w:sz w:val="24"/>
          <w:szCs w:val="24"/>
        </w:rPr>
        <w:t xml:space="preserve">lidhja </w:t>
      </w:r>
      <w:r w:rsidRPr="003D15E7">
        <w:rPr>
          <w:rFonts w:ascii="Garamond" w:hAnsi="Garamond" w:cs="Times New Roman"/>
          <w:color w:val="000000" w:themeColor="text1"/>
          <w:sz w:val="24"/>
          <w:szCs w:val="24"/>
        </w:rPr>
        <w:t>nr.</w:t>
      </w:r>
      <w:r w:rsidR="00C5537E">
        <w:rPr>
          <w:rFonts w:ascii="Garamond" w:hAnsi="Garamond" w:cs="Times New Roman"/>
          <w:color w:val="000000" w:themeColor="text1"/>
          <w:sz w:val="24"/>
          <w:szCs w:val="24"/>
        </w:rPr>
        <w:t xml:space="preserve"> </w:t>
      </w:r>
      <w:r w:rsidRPr="003D15E7">
        <w:rPr>
          <w:rFonts w:ascii="Garamond" w:hAnsi="Garamond" w:cs="Times New Roman"/>
          <w:color w:val="000000" w:themeColor="text1"/>
          <w:sz w:val="24"/>
          <w:szCs w:val="24"/>
        </w:rPr>
        <w:t>2);</w:t>
      </w:r>
    </w:p>
    <w:p w14:paraId="4BD4A085" w14:textId="66A87BFF" w:rsidR="00751875" w:rsidRPr="003D15E7" w:rsidRDefault="00751875" w:rsidP="00751875">
      <w:pPr>
        <w:tabs>
          <w:tab w:val="left" w:pos="36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 xml:space="preserve">c) Formati standard i mendimit periodik vjetor i strukturës përgjegjëse që </w:t>
      </w:r>
      <w:r w:rsidR="00B34409" w:rsidRPr="003D15E7">
        <w:rPr>
          <w:rFonts w:ascii="Garamond" w:hAnsi="Garamond" w:cs="Times New Roman"/>
          <w:color w:val="000000" w:themeColor="text1"/>
          <w:sz w:val="24"/>
          <w:szCs w:val="24"/>
        </w:rPr>
        <w:t>mbikëqyr</w:t>
      </w:r>
      <w:r w:rsidRPr="003D15E7">
        <w:rPr>
          <w:rFonts w:ascii="Garamond" w:hAnsi="Garamond" w:cs="Times New Roman"/>
          <w:color w:val="000000" w:themeColor="text1"/>
          <w:sz w:val="24"/>
          <w:szCs w:val="24"/>
        </w:rPr>
        <w:t xml:space="preserve"> në mënyrë të drejtpërdrejtë në linjën e hierarkisë organizative punën e gjyqtarit të komanduar (</w:t>
      </w:r>
      <w:r w:rsidR="00B34409" w:rsidRPr="003D15E7">
        <w:rPr>
          <w:rFonts w:ascii="Garamond" w:hAnsi="Garamond" w:cs="Times New Roman"/>
          <w:color w:val="000000" w:themeColor="text1"/>
          <w:sz w:val="24"/>
          <w:szCs w:val="24"/>
        </w:rPr>
        <w:t xml:space="preserve">lidhja </w:t>
      </w:r>
      <w:r w:rsidRPr="003D15E7">
        <w:rPr>
          <w:rFonts w:ascii="Garamond" w:hAnsi="Garamond" w:cs="Times New Roman"/>
          <w:color w:val="000000" w:themeColor="text1"/>
          <w:sz w:val="24"/>
          <w:szCs w:val="24"/>
        </w:rPr>
        <w:t>nr.</w:t>
      </w:r>
      <w:r w:rsidR="00B34409">
        <w:rPr>
          <w:rFonts w:ascii="Garamond" w:hAnsi="Garamond" w:cs="Times New Roman"/>
          <w:color w:val="000000" w:themeColor="text1"/>
          <w:sz w:val="24"/>
          <w:szCs w:val="24"/>
        </w:rPr>
        <w:t xml:space="preserve"> </w:t>
      </w:r>
      <w:r w:rsidRPr="003D15E7">
        <w:rPr>
          <w:rFonts w:ascii="Garamond" w:hAnsi="Garamond" w:cs="Times New Roman"/>
          <w:color w:val="000000" w:themeColor="text1"/>
          <w:sz w:val="24"/>
          <w:szCs w:val="24"/>
        </w:rPr>
        <w:t>3);</w:t>
      </w:r>
    </w:p>
    <w:p w14:paraId="4BD4A086" w14:textId="2EA686CA" w:rsidR="00751875" w:rsidRPr="003D15E7" w:rsidRDefault="00751875" w:rsidP="00751875">
      <w:pPr>
        <w:tabs>
          <w:tab w:val="left" w:pos="440"/>
          <w:tab w:val="left" w:pos="80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ç)</w:t>
      </w:r>
      <w:r w:rsidR="003D15E7">
        <w:rPr>
          <w:rFonts w:ascii="Garamond" w:hAnsi="Garamond" w:cs="Times New Roman"/>
          <w:color w:val="000000" w:themeColor="text1"/>
          <w:sz w:val="24"/>
          <w:szCs w:val="24"/>
        </w:rPr>
        <w:t xml:space="preserve"> </w:t>
      </w:r>
      <w:r w:rsidRPr="003D15E7">
        <w:rPr>
          <w:rFonts w:ascii="Garamond" w:hAnsi="Garamond" w:cs="Times New Roman"/>
          <w:color w:val="000000" w:themeColor="text1"/>
          <w:sz w:val="24"/>
          <w:szCs w:val="24"/>
        </w:rPr>
        <w:t xml:space="preserve">Formati standard i mendimit periodik vjetor i strukturës përgjegjëse që </w:t>
      </w:r>
      <w:r w:rsidR="00B34409" w:rsidRPr="003D15E7">
        <w:rPr>
          <w:rFonts w:ascii="Garamond" w:hAnsi="Garamond" w:cs="Times New Roman"/>
          <w:color w:val="000000" w:themeColor="text1"/>
          <w:sz w:val="24"/>
          <w:szCs w:val="24"/>
        </w:rPr>
        <w:t>mbikëqyr</w:t>
      </w:r>
      <w:r w:rsidRPr="003D15E7">
        <w:rPr>
          <w:rFonts w:ascii="Garamond" w:hAnsi="Garamond" w:cs="Times New Roman"/>
          <w:color w:val="000000" w:themeColor="text1"/>
          <w:sz w:val="24"/>
          <w:szCs w:val="24"/>
        </w:rPr>
        <w:t xml:space="preserve"> në mënyrë të drejtpërdrejtë në linjën e hierarkisë administrative punën e gjyqtarit të komanduar (</w:t>
      </w:r>
      <w:r w:rsidR="00B34409" w:rsidRPr="003D15E7">
        <w:rPr>
          <w:rFonts w:ascii="Garamond" w:hAnsi="Garamond" w:cs="Times New Roman"/>
          <w:color w:val="000000" w:themeColor="text1"/>
          <w:sz w:val="24"/>
          <w:szCs w:val="24"/>
        </w:rPr>
        <w:t xml:space="preserve">lidhja </w:t>
      </w:r>
      <w:r w:rsidRPr="003D15E7">
        <w:rPr>
          <w:rFonts w:ascii="Garamond" w:hAnsi="Garamond" w:cs="Times New Roman"/>
          <w:color w:val="000000" w:themeColor="text1"/>
          <w:sz w:val="24"/>
          <w:szCs w:val="24"/>
        </w:rPr>
        <w:t>nr.</w:t>
      </w:r>
      <w:r w:rsidR="00B34409">
        <w:rPr>
          <w:rFonts w:ascii="Garamond" w:hAnsi="Garamond" w:cs="Times New Roman"/>
          <w:color w:val="000000" w:themeColor="text1"/>
          <w:sz w:val="24"/>
          <w:szCs w:val="24"/>
        </w:rPr>
        <w:t xml:space="preserve"> </w:t>
      </w:r>
      <w:r w:rsidRPr="003D15E7">
        <w:rPr>
          <w:rFonts w:ascii="Garamond" w:hAnsi="Garamond" w:cs="Times New Roman"/>
          <w:color w:val="000000" w:themeColor="text1"/>
          <w:sz w:val="24"/>
          <w:szCs w:val="24"/>
        </w:rPr>
        <w:t>4);</w:t>
      </w:r>
    </w:p>
    <w:p w14:paraId="4BD4A087" w14:textId="5042D307" w:rsidR="00751875" w:rsidRPr="003D15E7" w:rsidRDefault="00751875" w:rsidP="00751875">
      <w:pPr>
        <w:tabs>
          <w:tab w:val="left" w:pos="36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d) Formati standard i vetëvlerësimit të gjyqtarit të komanduar (</w:t>
      </w:r>
      <w:r w:rsidR="00B34409" w:rsidRPr="003D15E7">
        <w:rPr>
          <w:rFonts w:ascii="Garamond" w:hAnsi="Garamond" w:cs="Times New Roman"/>
          <w:color w:val="000000" w:themeColor="text1"/>
          <w:sz w:val="24"/>
          <w:szCs w:val="24"/>
        </w:rPr>
        <w:t xml:space="preserve">lidhja </w:t>
      </w:r>
      <w:r w:rsidRPr="003D15E7">
        <w:rPr>
          <w:rFonts w:ascii="Garamond" w:hAnsi="Garamond" w:cs="Times New Roman"/>
          <w:color w:val="000000" w:themeColor="text1"/>
          <w:sz w:val="24"/>
          <w:szCs w:val="24"/>
        </w:rPr>
        <w:t>nr.</w:t>
      </w:r>
      <w:r w:rsidR="00B34409">
        <w:rPr>
          <w:rFonts w:ascii="Garamond" w:hAnsi="Garamond" w:cs="Times New Roman"/>
          <w:color w:val="000000" w:themeColor="text1"/>
          <w:sz w:val="24"/>
          <w:szCs w:val="24"/>
        </w:rPr>
        <w:t xml:space="preserve"> </w:t>
      </w:r>
      <w:r w:rsidRPr="003D15E7">
        <w:rPr>
          <w:rFonts w:ascii="Garamond" w:hAnsi="Garamond" w:cs="Times New Roman"/>
          <w:color w:val="000000" w:themeColor="text1"/>
          <w:sz w:val="24"/>
          <w:szCs w:val="24"/>
        </w:rPr>
        <w:t>5);</w:t>
      </w:r>
    </w:p>
    <w:p w14:paraId="4BD4A088" w14:textId="74D5D0F6" w:rsidR="00751875" w:rsidRPr="003D15E7" w:rsidRDefault="00751875" w:rsidP="00751875">
      <w:pPr>
        <w:tabs>
          <w:tab w:val="left" w:pos="36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dh)</w:t>
      </w:r>
      <w:r w:rsidR="003D15E7">
        <w:rPr>
          <w:rFonts w:ascii="Garamond" w:hAnsi="Garamond" w:cs="Times New Roman"/>
          <w:color w:val="000000" w:themeColor="text1"/>
          <w:sz w:val="24"/>
          <w:szCs w:val="24"/>
        </w:rPr>
        <w:t xml:space="preserve"> </w:t>
      </w:r>
      <w:r w:rsidRPr="003D15E7">
        <w:rPr>
          <w:rFonts w:ascii="Garamond" w:hAnsi="Garamond" w:cs="Times New Roman"/>
          <w:color w:val="000000" w:themeColor="text1"/>
          <w:sz w:val="24"/>
          <w:szCs w:val="24"/>
        </w:rPr>
        <w:t>Formati standard i projektraportit të vlerësimit i përgatitur nga relatori i procedurës (</w:t>
      </w:r>
      <w:r w:rsidR="00B34409" w:rsidRPr="003D15E7">
        <w:rPr>
          <w:rFonts w:ascii="Garamond" w:hAnsi="Garamond" w:cs="Times New Roman"/>
          <w:color w:val="000000" w:themeColor="text1"/>
          <w:sz w:val="24"/>
          <w:szCs w:val="24"/>
        </w:rPr>
        <w:t xml:space="preserve">lidhja </w:t>
      </w:r>
      <w:r w:rsidRPr="003D15E7">
        <w:rPr>
          <w:rFonts w:ascii="Garamond" w:hAnsi="Garamond" w:cs="Times New Roman"/>
          <w:color w:val="000000" w:themeColor="text1"/>
          <w:sz w:val="24"/>
          <w:szCs w:val="24"/>
        </w:rPr>
        <w:t>nr.</w:t>
      </w:r>
      <w:r w:rsidR="00B34409">
        <w:rPr>
          <w:rFonts w:ascii="Garamond" w:hAnsi="Garamond" w:cs="Times New Roman"/>
          <w:color w:val="000000" w:themeColor="text1"/>
          <w:sz w:val="24"/>
          <w:szCs w:val="24"/>
        </w:rPr>
        <w:t xml:space="preserve"> </w:t>
      </w:r>
      <w:r w:rsidRPr="003D15E7">
        <w:rPr>
          <w:rFonts w:ascii="Garamond" w:hAnsi="Garamond" w:cs="Times New Roman"/>
          <w:color w:val="000000" w:themeColor="text1"/>
          <w:sz w:val="24"/>
          <w:szCs w:val="24"/>
        </w:rPr>
        <w:t>6);</w:t>
      </w:r>
    </w:p>
    <w:p w14:paraId="4BD4A089" w14:textId="49BE6960" w:rsidR="00751875" w:rsidRPr="003D15E7" w:rsidRDefault="00751875" w:rsidP="00751875">
      <w:pPr>
        <w:tabs>
          <w:tab w:val="left" w:pos="36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e) Formati standard i tabelës së pikëzimit dhe shkallës së aftësisë së gjyqtarit të komanduar (</w:t>
      </w:r>
      <w:r w:rsidR="003D15E7" w:rsidRPr="003D15E7">
        <w:rPr>
          <w:rFonts w:ascii="Garamond" w:hAnsi="Garamond" w:cs="Times New Roman"/>
          <w:color w:val="000000" w:themeColor="text1"/>
          <w:sz w:val="24"/>
          <w:szCs w:val="24"/>
        </w:rPr>
        <w:t xml:space="preserve">lidhja </w:t>
      </w:r>
      <w:r w:rsidRPr="003D15E7">
        <w:rPr>
          <w:rFonts w:ascii="Garamond" w:hAnsi="Garamond" w:cs="Times New Roman"/>
          <w:color w:val="000000" w:themeColor="text1"/>
          <w:sz w:val="24"/>
          <w:szCs w:val="24"/>
        </w:rPr>
        <w:t>nr.</w:t>
      </w:r>
      <w:r w:rsidR="00B34409">
        <w:rPr>
          <w:rFonts w:ascii="Garamond" w:hAnsi="Garamond" w:cs="Times New Roman"/>
          <w:color w:val="000000" w:themeColor="text1"/>
          <w:sz w:val="24"/>
          <w:szCs w:val="24"/>
        </w:rPr>
        <w:t xml:space="preserve"> </w:t>
      </w:r>
      <w:r w:rsidRPr="003D15E7">
        <w:rPr>
          <w:rFonts w:ascii="Garamond" w:hAnsi="Garamond" w:cs="Times New Roman"/>
          <w:color w:val="000000" w:themeColor="text1"/>
          <w:sz w:val="24"/>
          <w:szCs w:val="24"/>
        </w:rPr>
        <w:t>7).</w:t>
      </w:r>
    </w:p>
    <w:p w14:paraId="4BD4A08A" w14:textId="77777777" w:rsidR="00751875" w:rsidRPr="003D15E7" w:rsidRDefault="00751875" w:rsidP="00751875">
      <w:pPr>
        <w:autoSpaceDE w:val="0"/>
        <w:autoSpaceDN w:val="0"/>
        <w:adjustRightInd w:val="0"/>
        <w:spacing w:after="0" w:line="240" w:lineRule="auto"/>
        <w:ind w:firstLine="284"/>
        <w:rPr>
          <w:rFonts w:ascii="Garamond" w:hAnsi="Garamond" w:cs="Times New Roman"/>
          <w:color w:val="000000" w:themeColor="text1"/>
          <w:sz w:val="24"/>
          <w:szCs w:val="24"/>
        </w:rPr>
      </w:pPr>
    </w:p>
    <w:p w14:paraId="4BD4A08B" w14:textId="77777777" w:rsidR="00751875" w:rsidRPr="003D15E7" w:rsidRDefault="00751875" w:rsidP="00751875">
      <w:pPr>
        <w:autoSpaceDE w:val="0"/>
        <w:autoSpaceDN w:val="0"/>
        <w:adjustRightInd w:val="0"/>
        <w:spacing w:after="0" w:line="240" w:lineRule="auto"/>
        <w:ind w:firstLine="284"/>
        <w:jc w:val="center"/>
        <w:rPr>
          <w:rFonts w:ascii="Garamond" w:hAnsi="Garamond" w:cs="Times New Roman"/>
          <w:bCs/>
          <w:color w:val="000000" w:themeColor="text1"/>
          <w:sz w:val="24"/>
          <w:szCs w:val="24"/>
        </w:rPr>
      </w:pPr>
      <w:r w:rsidRPr="003D15E7">
        <w:rPr>
          <w:rFonts w:ascii="Garamond" w:hAnsi="Garamond" w:cs="Times New Roman"/>
          <w:bCs/>
          <w:color w:val="000000" w:themeColor="text1"/>
          <w:sz w:val="24"/>
          <w:szCs w:val="24"/>
        </w:rPr>
        <w:t>Neni 4</w:t>
      </w:r>
    </w:p>
    <w:p w14:paraId="4BD4A08C" w14:textId="77777777" w:rsidR="00751875" w:rsidRPr="003D15E7" w:rsidRDefault="00751875" w:rsidP="00751875">
      <w:pPr>
        <w:autoSpaceDE w:val="0"/>
        <w:autoSpaceDN w:val="0"/>
        <w:adjustRightInd w:val="0"/>
        <w:spacing w:after="0" w:line="240" w:lineRule="auto"/>
        <w:ind w:firstLine="284"/>
        <w:jc w:val="center"/>
        <w:rPr>
          <w:rFonts w:ascii="Garamond" w:hAnsi="Garamond" w:cs="Times New Roman"/>
          <w:b/>
          <w:bCs/>
          <w:color w:val="000000" w:themeColor="text1"/>
          <w:sz w:val="24"/>
          <w:szCs w:val="24"/>
        </w:rPr>
      </w:pPr>
      <w:r w:rsidRPr="003D15E7">
        <w:rPr>
          <w:rFonts w:ascii="Garamond" w:hAnsi="Garamond" w:cs="Times New Roman"/>
          <w:b/>
          <w:bCs/>
          <w:color w:val="000000" w:themeColor="text1"/>
          <w:sz w:val="24"/>
          <w:szCs w:val="24"/>
        </w:rPr>
        <w:t>Përkufizime</w:t>
      </w:r>
    </w:p>
    <w:p w14:paraId="4BD4A08D" w14:textId="77777777" w:rsidR="00A57F20" w:rsidRPr="003D15E7" w:rsidRDefault="00A57F20" w:rsidP="00751875">
      <w:pPr>
        <w:tabs>
          <w:tab w:val="left" w:pos="1080"/>
        </w:tabs>
        <w:autoSpaceDE w:val="0"/>
        <w:autoSpaceDN w:val="0"/>
        <w:adjustRightInd w:val="0"/>
        <w:spacing w:after="0" w:line="240" w:lineRule="auto"/>
        <w:ind w:firstLine="284"/>
        <w:rPr>
          <w:rFonts w:ascii="Garamond" w:hAnsi="Garamond" w:cs="Times New Roman"/>
          <w:color w:val="000000" w:themeColor="text1"/>
          <w:sz w:val="24"/>
          <w:szCs w:val="24"/>
        </w:rPr>
      </w:pPr>
    </w:p>
    <w:p w14:paraId="4BD4A08E" w14:textId="77777777" w:rsidR="00751875" w:rsidRPr="003D15E7" w:rsidRDefault="00751875" w:rsidP="00751875">
      <w:pPr>
        <w:tabs>
          <w:tab w:val="left" w:pos="1080"/>
        </w:tabs>
        <w:autoSpaceDE w:val="0"/>
        <w:autoSpaceDN w:val="0"/>
        <w:adjustRightInd w:val="0"/>
        <w:spacing w:after="0" w:line="240" w:lineRule="auto"/>
        <w:ind w:firstLine="284"/>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 xml:space="preserve">1. Për qëllime të këtyre rregullave, termat e mëposhtëm kanë këto kuptime: </w:t>
      </w:r>
    </w:p>
    <w:p w14:paraId="4BD4A08F" w14:textId="392895C3" w:rsidR="00751875" w:rsidRPr="003D15E7" w:rsidRDefault="00751875" w:rsidP="00751875">
      <w:pPr>
        <w:tabs>
          <w:tab w:val="left" w:pos="108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a) “Dosja e vlerësimit” është dosja e hapur për secilin gjyqtar të komanduar</w:t>
      </w:r>
      <w:r w:rsidR="00692E3E">
        <w:rPr>
          <w:rFonts w:ascii="Garamond" w:hAnsi="Garamond" w:cs="Times New Roman"/>
          <w:color w:val="000000" w:themeColor="text1"/>
          <w:sz w:val="24"/>
          <w:szCs w:val="24"/>
        </w:rPr>
        <w:t>,</w:t>
      </w:r>
      <w:r w:rsidRPr="003D15E7">
        <w:rPr>
          <w:rFonts w:ascii="Garamond" w:hAnsi="Garamond" w:cs="Times New Roman"/>
          <w:color w:val="000000" w:themeColor="text1"/>
          <w:sz w:val="24"/>
          <w:szCs w:val="24"/>
        </w:rPr>
        <w:t xml:space="preserve"> që përmban burimet e vlerësimit</w:t>
      </w:r>
      <w:r w:rsidR="00692E3E">
        <w:rPr>
          <w:rFonts w:ascii="Garamond" w:hAnsi="Garamond" w:cs="Times New Roman"/>
          <w:color w:val="000000" w:themeColor="text1"/>
          <w:sz w:val="24"/>
          <w:szCs w:val="24"/>
        </w:rPr>
        <w:t>,</w:t>
      </w:r>
      <w:r w:rsidRPr="003D15E7">
        <w:rPr>
          <w:rFonts w:ascii="Garamond" w:hAnsi="Garamond" w:cs="Times New Roman"/>
          <w:color w:val="000000" w:themeColor="text1"/>
          <w:sz w:val="24"/>
          <w:szCs w:val="24"/>
        </w:rPr>
        <w:t xml:space="preserve"> si dhe çdo akt të marrë gjatë procedurës së vlerësimit;</w:t>
      </w:r>
    </w:p>
    <w:p w14:paraId="4BD4A090" w14:textId="77777777" w:rsidR="00751875" w:rsidRPr="003D15E7" w:rsidRDefault="00751875" w:rsidP="00751875">
      <w:pPr>
        <w:tabs>
          <w:tab w:val="left" w:pos="108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b) “Dosja personale” është dosja e gjyqtarit që administrohet nga Drejtoria e Burimeve Njerëzore në Këshillin e Lartë Gjyqësor;</w:t>
      </w:r>
    </w:p>
    <w:p w14:paraId="4BD4A091" w14:textId="77777777" w:rsidR="00751875" w:rsidRPr="003D15E7" w:rsidRDefault="00751875" w:rsidP="00751875">
      <w:pPr>
        <w:tabs>
          <w:tab w:val="left" w:pos="108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 xml:space="preserve">c) “Gjyqtari i komanduar” është gjyqtari i cili gjatë periudhës së vlerësimit ka qenë ose vazhdon të jetë i komanduar në Këshillin e Lartë Gjyqësor; </w:t>
      </w:r>
    </w:p>
    <w:p w14:paraId="4BD4A092" w14:textId="77777777" w:rsidR="00751875" w:rsidRPr="003D15E7" w:rsidRDefault="00A57F20" w:rsidP="00751875">
      <w:pPr>
        <w:tabs>
          <w:tab w:val="left" w:pos="108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 xml:space="preserve">ç) </w:t>
      </w:r>
      <w:r w:rsidR="00751875" w:rsidRPr="003D15E7">
        <w:rPr>
          <w:rFonts w:ascii="Garamond" w:hAnsi="Garamond" w:cs="Times New Roman"/>
          <w:color w:val="000000" w:themeColor="text1"/>
          <w:sz w:val="24"/>
          <w:szCs w:val="24"/>
        </w:rPr>
        <w:t>“Këshilli” është Këshilli i Lartë Gjyqësor;</w:t>
      </w:r>
    </w:p>
    <w:p w14:paraId="4BD4A093" w14:textId="77777777" w:rsidR="00751875" w:rsidRPr="003D15E7" w:rsidRDefault="00A57F20" w:rsidP="00751875">
      <w:pPr>
        <w:tabs>
          <w:tab w:val="left" w:pos="108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d)</w:t>
      </w:r>
      <w:r w:rsidR="00751875" w:rsidRPr="003D15E7">
        <w:rPr>
          <w:rFonts w:ascii="Garamond" w:hAnsi="Garamond" w:cs="Times New Roman"/>
          <w:color w:val="000000" w:themeColor="text1"/>
          <w:sz w:val="24"/>
          <w:szCs w:val="24"/>
        </w:rPr>
        <w:t xml:space="preserve"> “Komisioni i Vlerësimit” është Komisioni i Përhershëm i Vlerësimit të Etikës dhe Veprimtarisë Profesionale në Këshill; </w:t>
      </w:r>
    </w:p>
    <w:p w14:paraId="4BD4A094" w14:textId="27D574B2" w:rsidR="00751875" w:rsidRPr="003D15E7" w:rsidRDefault="00751875" w:rsidP="00692E3E">
      <w:pPr>
        <w:tabs>
          <w:tab w:val="left" w:pos="116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 xml:space="preserve">dh) “Ligji për </w:t>
      </w:r>
      <w:r w:rsidR="00692E3E" w:rsidRPr="003D15E7">
        <w:rPr>
          <w:rFonts w:ascii="Garamond" w:hAnsi="Garamond" w:cs="Times New Roman"/>
          <w:color w:val="000000" w:themeColor="text1"/>
          <w:sz w:val="24"/>
          <w:szCs w:val="24"/>
        </w:rPr>
        <w:t>statusin</w:t>
      </w:r>
      <w:r w:rsidRPr="003D15E7">
        <w:rPr>
          <w:rFonts w:ascii="Garamond" w:hAnsi="Garamond" w:cs="Times New Roman"/>
          <w:color w:val="000000" w:themeColor="text1"/>
          <w:sz w:val="24"/>
          <w:szCs w:val="24"/>
        </w:rPr>
        <w:t>” është ligji nr. 96/2016</w:t>
      </w:r>
      <w:r w:rsidR="00692E3E">
        <w:rPr>
          <w:rFonts w:ascii="Garamond" w:hAnsi="Garamond" w:cs="Times New Roman"/>
          <w:color w:val="000000" w:themeColor="text1"/>
          <w:sz w:val="24"/>
          <w:szCs w:val="24"/>
        </w:rPr>
        <w:t>,</w:t>
      </w:r>
      <w:r w:rsidRPr="003D15E7">
        <w:rPr>
          <w:rFonts w:ascii="Garamond" w:hAnsi="Garamond" w:cs="Times New Roman"/>
          <w:color w:val="000000" w:themeColor="text1"/>
          <w:sz w:val="24"/>
          <w:szCs w:val="24"/>
        </w:rPr>
        <w:t xml:space="preserve"> “Për statusin e gjyqtarëve dhe të prokurorëve në Republikën e Shqipërisë”, </w:t>
      </w:r>
      <w:r w:rsidR="00692E3E">
        <w:rPr>
          <w:rFonts w:ascii="Garamond" w:hAnsi="Garamond" w:cs="Times New Roman"/>
          <w:color w:val="000000" w:themeColor="text1"/>
          <w:sz w:val="24"/>
          <w:szCs w:val="24"/>
        </w:rPr>
        <w:t>të</w:t>
      </w:r>
      <w:r w:rsidRPr="003D15E7">
        <w:rPr>
          <w:rFonts w:ascii="Garamond" w:hAnsi="Garamond" w:cs="Times New Roman"/>
          <w:color w:val="000000" w:themeColor="text1"/>
          <w:sz w:val="24"/>
          <w:szCs w:val="24"/>
        </w:rPr>
        <w:t xml:space="preserve"> ndryshuar; </w:t>
      </w:r>
    </w:p>
    <w:p w14:paraId="4BD4A095" w14:textId="418DB970" w:rsidR="00751875" w:rsidRPr="003D15E7" w:rsidRDefault="00751875" w:rsidP="00751875">
      <w:pPr>
        <w:tabs>
          <w:tab w:val="left" w:pos="116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e)</w:t>
      </w:r>
      <w:r w:rsidR="003D15E7">
        <w:rPr>
          <w:rFonts w:ascii="Garamond" w:hAnsi="Garamond" w:cs="Times New Roman"/>
          <w:color w:val="000000" w:themeColor="text1"/>
          <w:sz w:val="24"/>
          <w:szCs w:val="24"/>
        </w:rPr>
        <w:t xml:space="preserve"> </w:t>
      </w:r>
      <w:r w:rsidRPr="003D15E7">
        <w:rPr>
          <w:rFonts w:ascii="Garamond" w:hAnsi="Garamond" w:cs="Times New Roman"/>
          <w:color w:val="000000" w:themeColor="text1"/>
          <w:sz w:val="24"/>
          <w:szCs w:val="24"/>
        </w:rPr>
        <w:t xml:space="preserve">“Projektraporti i vlerësimit” është akti i hartuar nga relatori i procedurës sipas formatit standard të përcaktuar në </w:t>
      </w:r>
      <w:r w:rsidR="00692E3E" w:rsidRPr="003D15E7">
        <w:rPr>
          <w:rFonts w:ascii="Garamond" w:hAnsi="Garamond" w:cs="Times New Roman"/>
          <w:color w:val="000000" w:themeColor="text1"/>
          <w:sz w:val="24"/>
          <w:szCs w:val="24"/>
        </w:rPr>
        <w:t xml:space="preserve">lidhjen </w:t>
      </w:r>
      <w:r w:rsidRPr="003D15E7">
        <w:rPr>
          <w:rFonts w:ascii="Garamond" w:hAnsi="Garamond" w:cs="Times New Roman"/>
          <w:color w:val="000000" w:themeColor="text1"/>
          <w:sz w:val="24"/>
          <w:szCs w:val="24"/>
        </w:rPr>
        <w:t>nr.</w:t>
      </w:r>
      <w:r w:rsidR="00692E3E">
        <w:rPr>
          <w:rFonts w:ascii="Garamond" w:hAnsi="Garamond" w:cs="Times New Roman"/>
          <w:color w:val="000000" w:themeColor="text1"/>
          <w:sz w:val="24"/>
          <w:szCs w:val="24"/>
        </w:rPr>
        <w:t xml:space="preserve"> </w:t>
      </w:r>
      <w:r w:rsidRPr="003D15E7">
        <w:rPr>
          <w:rFonts w:ascii="Garamond" w:hAnsi="Garamond" w:cs="Times New Roman"/>
          <w:color w:val="000000" w:themeColor="text1"/>
          <w:sz w:val="24"/>
          <w:szCs w:val="24"/>
        </w:rPr>
        <w:t xml:space="preserve">6; </w:t>
      </w:r>
    </w:p>
    <w:p w14:paraId="4BD4A096" w14:textId="083C1C7D" w:rsidR="00751875" w:rsidRPr="003D15E7" w:rsidRDefault="00A57F20" w:rsidP="00751875">
      <w:pPr>
        <w:tabs>
          <w:tab w:val="left" w:pos="116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 xml:space="preserve">ë) </w:t>
      </w:r>
      <w:r w:rsidR="00751875" w:rsidRPr="003D15E7">
        <w:rPr>
          <w:rFonts w:ascii="Garamond" w:hAnsi="Garamond" w:cs="Times New Roman"/>
          <w:color w:val="000000" w:themeColor="text1"/>
          <w:sz w:val="24"/>
          <w:szCs w:val="24"/>
        </w:rPr>
        <w:t xml:space="preserve">“Raport përshkrues vjetor” është dokumenti i përpiluar nga gjyqtari i komanduar dhe i aprovuar me siglën e strukturës përgjegjëse organizative dhe/ose administrative, sipas rastit. Raporti përmban të dhëna faktike mbi detyrat dhe punën e gjyqtarit të komanduar për vitin paraardhës, sipas formatit standard të përcaktuar në </w:t>
      </w:r>
      <w:r w:rsidR="00692E3E" w:rsidRPr="003D15E7">
        <w:rPr>
          <w:rFonts w:ascii="Garamond" w:hAnsi="Garamond" w:cs="Times New Roman"/>
          <w:color w:val="000000" w:themeColor="text1"/>
          <w:sz w:val="24"/>
          <w:szCs w:val="24"/>
        </w:rPr>
        <w:t xml:space="preserve">lidhjen </w:t>
      </w:r>
      <w:r w:rsidR="00751875" w:rsidRPr="003D15E7">
        <w:rPr>
          <w:rFonts w:ascii="Garamond" w:hAnsi="Garamond" w:cs="Times New Roman"/>
          <w:color w:val="000000" w:themeColor="text1"/>
          <w:sz w:val="24"/>
          <w:szCs w:val="24"/>
        </w:rPr>
        <w:t>nr.</w:t>
      </w:r>
      <w:r w:rsidR="00692E3E">
        <w:rPr>
          <w:rFonts w:ascii="Garamond" w:hAnsi="Garamond" w:cs="Times New Roman"/>
          <w:color w:val="000000" w:themeColor="text1"/>
          <w:sz w:val="24"/>
          <w:szCs w:val="24"/>
        </w:rPr>
        <w:t xml:space="preserve"> </w:t>
      </w:r>
      <w:r w:rsidR="00751875" w:rsidRPr="003D15E7">
        <w:rPr>
          <w:rFonts w:ascii="Garamond" w:hAnsi="Garamond" w:cs="Times New Roman"/>
          <w:color w:val="000000" w:themeColor="text1"/>
          <w:sz w:val="24"/>
          <w:szCs w:val="24"/>
        </w:rPr>
        <w:t xml:space="preserve">2. Gjyqtari i komanduar depoziton raportin përshkrues vjetor në zyrën e protokollit të Këshillit brenda muajit janar të vitit pasardhës. </w:t>
      </w:r>
    </w:p>
    <w:p w14:paraId="4BD4A097" w14:textId="4DF83669" w:rsidR="00751875" w:rsidRPr="003D15E7" w:rsidRDefault="00A57F20" w:rsidP="00751875">
      <w:pPr>
        <w:tabs>
          <w:tab w:val="left" w:pos="116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 xml:space="preserve">f) </w:t>
      </w:r>
      <w:r w:rsidR="00751875" w:rsidRPr="003D15E7">
        <w:rPr>
          <w:rFonts w:ascii="Garamond" w:hAnsi="Garamond" w:cs="Times New Roman"/>
          <w:color w:val="000000" w:themeColor="text1"/>
          <w:sz w:val="24"/>
          <w:szCs w:val="24"/>
        </w:rPr>
        <w:t xml:space="preserve">“Mendim i strukturës përgjegjëse organizative” është mendimi i strukturës përgjegjëse që </w:t>
      </w:r>
      <w:r w:rsidR="00692E3E" w:rsidRPr="003D15E7">
        <w:rPr>
          <w:rFonts w:ascii="Garamond" w:hAnsi="Garamond" w:cs="Times New Roman"/>
          <w:color w:val="000000" w:themeColor="text1"/>
          <w:sz w:val="24"/>
          <w:szCs w:val="24"/>
        </w:rPr>
        <w:t>mbikëqyr</w:t>
      </w:r>
      <w:r w:rsidR="00751875" w:rsidRPr="003D15E7">
        <w:rPr>
          <w:rFonts w:ascii="Garamond" w:hAnsi="Garamond" w:cs="Times New Roman"/>
          <w:color w:val="000000" w:themeColor="text1"/>
          <w:sz w:val="24"/>
          <w:szCs w:val="24"/>
        </w:rPr>
        <w:t xml:space="preserve"> në mënyrë të drejtpërdrejtë në linjën e hierarkisë organizative punën e gjyqtarit të komanduar, sipas formatit standard të përcaktuar në </w:t>
      </w:r>
      <w:r w:rsidR="00692E3E" w:rsidRPr="003D15E7">
        <w:rPr>
          <w:rFonts w:ascii="Garamond" w:hAnsi="Garamond" w:cs="Times New Roman"/>
          <w:color w:val="000000" w:themeColor="text1"/>
          <w:sz w:val="24"/>
          <w:szCs w:val="24"/>
        </w:rPr>
        <w:t xml:space="preserve">lidhjen </w:t>
      </w:r>
      <w:r w:rsidR="00751875" w:rsidRPr="003D15E7">
        <w:rPr>
          <w:rFonts w:ascii="Garamond" w:hAnsi="Garamond" w:cs="Times New Roman"/>
          <w:color w:val="000000" w:themeColor="text1"/>
          <w:sz w:val="24"/>
          <w:szCs w:val="24"/>
        </w:rPr>
        <w:t>nr.</w:t>
      </w:r>
      <w:r w:rsidR="00692E3E">
        <w:rPr>
          <w:rFonts w:ascii="Garamond" w:hAnsi="Garamond" w:cs="Times New Roman"/>
          <w:color w:val="000000" w:themeColor="text1"/>
          <w:sz w:val="24"/>
          <w:szCs w:val="24"/>
        </w:rPr>
        <w:t xml:space="preserve"> </w:t>
      </w:r>
      <w:r w:rsidR="00751875" w:rsidRPr="003D15E7">
        <w:rPr>
          <w:rFonts w:ascii="Garamond" w:hAnsi="Garamond" w:cs="Times New Roman"/>
          <w:color w:val="000000" w:themeColor="text1"/>
          <w:sz w:val="24"/>
          <w:szCs w:val="24"/>
        </w:rPr>
        <w:t xml:space="preserve">3. </w:t>
      </w:r>
    </w:p>
    <w:p w14:paraId="4BD4A098" w14:textId="3892F64B" w:rsidR="00751875" w:rsidRPr="003D15E7" w:rsidRDefault="00A57F20" w:rsidP="00751875">
      <w:pPr>
        <w:tabs>
          <w:tab w:val="left" w:pos="116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g)</w:t>
      </w:r>
      <w:r w:rsidR="00751875" w:rsidRPr="003D15E7">
        <w:rPr>
          <w:rFonts w:ascii="Garamond" w:hAnsi="Garamond" w:cs="Times New Roman"/>
          <w:color w:val="000000" w:themeColor="text1"/>
          <w:sz w:val="24"/>
          <w:szCs w:val="24"/>
        </w:rPr>
        <w:t xml:space="preserve"> “Mendim i strukturës përgjegjëse administrative” është mendimi i Sekretarit të Përgjithshëm të Këshillit, i cili </w:t>
      </w:r>
      <w:r w:rsidR="00692E3E" w:rsidRPr="003D15E7">
        <w:rPr>
          <w:rFonts w:ascii="Garamond" w:hAnsi="Garamond" w:cs="Times New Roman"/>
          <w:color w:val="000000" w:themeColor="text1"/>
          <w:sz w:val="24"/>
          <w:szCs w:val="24"/>
        </w:rPr>
        <w:t>mbikëqyr</w:t>
      </w:r>
      <w:r w:rsidR="00751875" w:rsidRPr="003D15E7">
        <w:rPr>
          <w:rFonts w:ascii="Garamond" w:hAnsi="Garamond" w:cs="Times New Roman"/>
          <w:color w:val="000000" w:themeColor="text1"/>
          <w:sz w:val="24"/>
          <w:szCs w:val="24"/>
        </w:rPr>
        <w:t xml:space="preserve"> në mënyrë të drejtpërdrejtë në linjën e hierarkisë administrative punën e gjyqtarit të komanduar, sipas formatit standard të përcaktuar në </w:t>
      </w:r>
      <w:r w:rsidR="00692E3E" w:rsidRPr="003D15E7">
        <w:rPr>
          <w:rFonts w:ascii="Garamond" w:hAnsi="Garamond" w:cs="Times New Roman"/>
          <w:color w:val="000000" w:themeColor="text1"/>
          <w:sz w:val="24"/>
          <w:szCs w:val="24"/>
        </w:rPr>
        <w:t xml:space="preserve">lidhjen </w:t>
      </w:r>
      <w:r w:rsidR="00751875" w:rsidRPr="003D15E7">
        <w:rPr>
          <w:rFonts w:ascii="Garamond" w:hAnsi="Garamond" w:cs="Times New Roman"/>
          <w:color w:val="000000" w:themeColor="text1"/>
          <w:sz w:val="24"/>
          <w:szCs w:val="24"/>
        </w:rPr>
        <w:t>nr.</w:t>
      </w:r>
      <w:r w:rsidR="00692E3E">
        <w:rPr>
          <w:rFonts w:ascii="Garamond" w:hAnsi="Garamond" w:cs="Times New Roman"/>
          <w:color w:val="000000" w:themeColor="text1"/>
          <w:sz w:val="24"/>
          <w:szCs w:val="24"/>
        </w:rPr>
        <w:t xml:space="preserve"> </w:t>
      </w:r>
      <w:r w:rsidR="00751875" w:rsidRPr="003D15E7">
        <w:rPr>
          <w:rFonts w:ascii="Garamond" w:hAnsi="Garamond" w:cs="Times New Roman"/>
          <w:color w:val="000000" w:themeColor="text1"/>
          <w:sz w:val="24"/>
          <w:szCs w:val="24"/>
        </w:rPr>
        <w:t xml:space="preserve">4. </w:t>
      </w:r>
    </w:p>
    <w:p w14:paraId="4BD4A099" w14:textId="3C064321" w:rsidR="00751875" w:rsidRPr="003D15E7" w:rsidRDefault="00751875" w:rsidP="00895AED">
      <w:pPr>
        <w:tabs>
          <w:tab w:val="left" w:pos="116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lastRenderedPageBreak/>
        <w:t xml:space="preserve">gj) “Struktura përgjegjëse organizative” është çdo Komision i përhershëm/i përkohshëm ose çdo njësi tjetër strukturore e Këshillit, </w:t>
      </w:r>
      <w:proofErr w:type="spellStart"/>
      <w:r w:rsidRPr="003D15E7">
        <w:rPr>
          <w:rFonts w:ascii="Garamond" w:hAnsi="Garamond" w:cs="Times New Roman"/>
          <w:color w:val="000000" w:themeColor="text1"/>
          <w:sz w:val="24"/>
          <w:szCs w:val="24"/>
        </w:rPr>
        <w:t>monokratike</w:t>
      </w:r>
      <w:proofErr w:type="spellEnd"/>
      <w:r w:rsidRPr="003D15E7">
        <w:rPr>
          <w:rFonts w:ascii="Garamond" w:hAnsi="Garamond" w:cs="Times New Roman"/>
          <w:color w:val="000000" w:themeColor="text1"/>
          <w:sz w:val="24"/>
          <w:szCs w:val="24"/>
        </w:rPr>
        <w:t xml:space="preserve"> ose kolegjiale, që </w:t>
      </w:r>
      <w:r w:rsidR="00895AED" w:rsidRPr="003D15E7">
        <w:rPr>
          <w:rFonts w:ascii="Garamond" w:hAnsi="Garamond" w:cs="Times New Roman"/>
          <w:color w:val="000000" w:themeColor="text1"/>
          <w:sz w:val="24"/>
          <w:szCs w:val="24"/>
        </w:rPr>
        <w:t>mbikëqyr</w:t>
      </w:r>
      <w:r w:rsidRPr="003D15E7">
        <w:rPr>
          <w:rFonts w:ascii="Garamond" w:hAnsi="Garamond" w:cs="Times New Roman"/>
          <w:color w:val="000000" w:themeColor="text1"/>
          <w:sz w:val="24"/>
          <w:szCs w:val="24"/>
        </w:rPr>
        <w:t xml:space="preserve"> në mënyrë të drejtpërdrejtë në linjën e hierarkisë organizative punën e gjyqtarit të komanduar;</w:t>
      </w:r>
    </w:p>
    <w:p w14:paraId="4BD4A09A" w14:textId="72000FB7" w:rsidR="00751875" w:rsidRPr="003D15E7" w:rsidRDefault="00A57F20" w:rsidP="00751875">
      <w:pPr>
        <w:tabs>
          <w:tab w:val="left" w:pos="116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h)</w:t>
      </w:r>
      <w:r w:rsidR="00751875" w:rsidRPr="003D15E7">
        <w:rPr>
          <w:rFonts w:ascii="Garamond" w:hAnsi="Garamond" w:cs="Times New Roman"/>
          <w:color w:val="000000" w:themeColor="text1"/>
          <w:sz w:val="24"/>
          <w:szCs w:val="24"/>
        </w:rPr>
        <w:t xml:space="preserve"> “Struktura përgjegjëse administrative” është Sekretari i Përgjithshëm i Këshillit që </w:t>
      </w:r>
      <w:r w:rsidR="00895AED" w:rsidRPr="003D15E7">
        <w:rPr>
          <w:rFonts w:ascii="Garamond" w:hAnsi="Garamond" w:cs="Times New Roman"/>
          <w:color w:val="000000" w:themeColor="text1"/>
          <w:sz w:val="24"/>
          <w:szCs w:val="24"/>
        </w:rPr>
        <w:t>mbikëqyr</w:t>
      </w:r>
      <w:r w:rsidR="00751875" w:rsidRPr="003D15E7">
        <w:rPr>
          <w:rFonts w:ascii="Garamond" w:hAnsi="Garamond" w:cs="Times New Roman"/>
          <w:color w:val="000000" w:themeColor="text1"/>
          <w:sz w:val="24"/>
          <w:szCs w:val="24"/>
        </w:rPr>
        <w:t xml:space="preserve"> në mënyrë të drejtpërdrejtë në linjën e hierarkisë administrative punën e gjyqtarit të komanduar;</w:t>
      </w:r>
    </w:p>
    <w:p w14:paraId="4BD4A09B" w14:textId="1F5EE3E4" w:rsidR="00751875" w:rsidRPr="003D15E7" w:rsidRDefault="00A57F20" w:rsidP="00751875">
      <w:pPr>
        <w:tabs>
          <w:tab w:val="left" w:pos="116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i)</w:t>
      </w:r>
      <w:r w:rsidR="003D15E7">
        <w:rPr>
          <w:rFonts w:ascii="Garamond" w:hAnsi="Garamond" w:cs="Times New Roman"/>
          <w:color w:val="000000" w:themeColor="text1"/>
          <w:sz w:val="24"/>
          <w:szCs w:val="24"/>
        </w:rPr>
        <w:t xml:space="preserve"> </w:t>
      </w:r>
      <w:r w:rsidR="00751875" w:rsidRPr="003D15E7">
        <w:rPr>
          <w:rFonts w:ascii="Garamond" w:hAnsi="Garamond" w:cs="Times New Roman"/>
          <w:color w:val="000000" w:themeColor="text1"/>
          <w:sz w:val="24"/>
          <w:szCs w:val="24"/>
        </w:rPr>
        <w:t>“Relatori” është anëtari i Komisionit të Përhershëm të Vlerësimit të Etikës dhe Veprimtarisë Profesionale në Këshill dhe/ose anëtari zëvendësues, i caktuar me short për çdo vlerësim;</w:t>
      </w:r>
    </w:p>
    <w:p w14:paraId="4BD4A09C" w14:textId="4F001917" w:rsidR="00751875" w:rsidRPr="003D15E7" w:rsidRDefault="00A57F20" w:rsidP="00751875">
      <w:pPr>
        <w:tabs>
          <w:tab w:val="left" w:pos="116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j)</w:t>
      </w:r>
      <w:r w:rsidR="003D15E7">
        <w:rPr>
          <w:rFonts w:ascii="Garamond" w:hAnsi="Garamond" w:cs="Times New Roman"/>
          <w:color w:val="000000" w:themeColor="text1"/>
          <w:sz w:val="24"/>
          <w:szCs w:val="24"/>
        </w:rPr>
        <w:t xml:space="preserve"> </w:t>
      </w:r>
      <w:r w:rsidR="00751875" w:rsidRPr="003D15E7">
        <w:rPr>
          <w:rFonts w:ascii="Garamond" w:hAnsi="Garamond" w:cs="Times New Roman"/>
          <w:color w:val="000000" w:themeColor="text1"/>
          <w:sz w:val="24"/>
          <w:szCs w:val="24"/>
        </w:rPr>
        <w:t xml:space="preserve">“Vetëvlerësimi i gjyqtarit” është vlerësimi i kryer nga gjyqtari i komanduar mbi aftësitë e tij etike dhe profesionale gjatë periudhës së vlerësimit, sipas formatit standard të përcaktuar në </w:t>
      </w:r>
      <w:r w:rsidR="00895AED" w:rsidRPr="003D15E7">
        <w:rPr>
          <w:rFonts w:ascii="Garamond" w:hAnsi="Garamond" w:cs="Times New Roman"/>
          <w:color w:val="000000" w:themeColor="text1"/>
          <w:sz w:val="24"/>
          <w:szCs w:val="24"/>
        </w:rPr>
        <w:t xml:space="preserve">lidhjen </w:t>
      </w:r>
      <w:r w:rsidR="00751875" w:rsidRPr="003D15E7">
        <w:rPr>
          <w:rFonts w:ascii="Garamond" w:hAnsi="Garamond" w:cs="Times New Roman"/>
          <w:color w:val="000000" w:themeColor="text1"/>
          <w:sz w:val="24"/>
          <w:szCs w:val="24"/>
        </w:rPr>
        <w:t>nr.</w:t>
      </w:r>
      <w:r w:rsidR="00895AED">
        <w:rPr>
          <w:rFonts w:ascii="Garamond" w:hAnsi="Garamond" w:cs="Times New Roman"/>
          <w:color w:val="000000" w:themeColor="text1"/>
          <w:sz w:val="24"/>
          <w:szCs w:val="24"/>
        </w:rPr>
        <w:t xml:space="preserve"> </w:t>
      </w:r>
      <w:r w:rsidR="00751875" w:rsidRPr="003D15E7">
        <w:rPr>
          <w:rFonts w:ascii="Garamond" w:hAnsi="Garamond" w:cs="Times New Roman"/>
          <w:color w:val="000000" w:themeColor="text1"/>
          <w:sz w:val="24"/>
          <w:szCs w:val="24"/>
        </w:rPr>
        <w:t xml:space="preserve">5, në të cilin përfshihen edhe komentet ose </w:t>
      </w:r>
      <w:r w:rsidR="00895AED" w:rsidRPr="003D15E7">
        <w:rPr>
          <w:rFonts w:ascii="Garamond" w:hAnsi="Garamond" w:cs="Times New Roman"/>
          <w:color w:val="000000" w:themeColor="text1"/>
          <w:sz w:val="24"/>
          <w:szCs w:val="24"/>
        </w:rPr>
        <w:t>kundërshtimet</w:t>
      </w:r>
      <w:r w:rsidR="00751875" w:rsidRPr="003D15E7">
        <w:rPr>
          <w:rFonts w:ascii="Garamond" w:hAnsi="Garamond" w:cs="Times New Roman"/>
          <w:color w:val="000000" w:themeColor="text1"/>
          <w:sz w:val="24"/>
          <w:szCs w:val="24"/>
        </w:rPr>
        <w:t xml:space="preserve"> në lidhje me mendimet vjetore periodike të strukturës përgjegjëse organizative dhe administrative.</w:t>
      </w:r>
    </w:p>
    <w:p w14:paraId="4BD4A09D" w14:textId="77777777" w:rsidR="00751875" w:rsidRPr="003D15E7" w:rsidRDefault="00751875" w:rsidP="00751875">
      <w:pPr>
        <w:autoSpaceDE w:val="0"/>
        <w:autoSpaceDN w:val="0"/>
        <w:adjustRightInd w:val="0"/>
        <w:spacing w:after="0" w:line="240" w:lineRule="auto"/>
        <w:ind w:firstLine="284"/>
        <w:jc w:val="center"/>
        <w:rPr>
          <w:rFonts w:ascii="Garamond" w:hAnsi="Garamond" w:cs="Times New Roman"/>
          <w:b/>
          <w:bCs/>
          <w:color w:val="000000" w:themeColor="text1"/>
          <w:sz w:val="24"/>
          <w:szCs w:val="24"/>
        </w:rPr>
      </w:pPr>
    </w:p>
    <w:p w14:paraId="4BD4A09E" w14:textId="77777777" w:rsidR="00751875" w:rsidRPr="003D15E7" w:rsidRDefault="00751875" w:rsidP="00751875">
      <w:pPr>
        <w:autoSpaceDE w:val="0"/>
        <w:autoSpaceDN w:val="0"/>
        <w:adjustRightInd w:val="0"/>
        <w:spacing w:after="0" w:line="240" w:lineRule="auto"/>
        <w:ind w:firstLine="284"/>
        <w:jc w:val="center"/>
        <w:rPr>
          <w:rFonts w:ascii="Garamond" w:hAnsi="Garamond" w:cs="Times New Roman"/>
          <w:bCs/>
          <w:color w:val="000000" w:themeColor="text1"/>
          <w:sz w:val="24"/>
          <w:szCs w:val="24"/>
        </w:rPr>
      </w:pPr>
      <w:r w:rsidRPr="003D15E7">
        <w:rPr>
          <w:rFonts w:ascii="Garamond" w:hAnsi="Garamond" w:cs="Times New Roman"/>
          <w:bCs/>
          <w:color w:val="000000" w:themeColor="text1"/>
          <w:sz w:val="24"/>
          <w:szCs w:val="24"/>
        </w:rPr>
        <w:t>Neni 5</w:t>
      </w:r>
    </w:p>
    <w:p w14:paraId="4BD4A09F" w14:textId="77777777" w:rsidR="00751875" w:rsidRPr="003D15E7" w:rsidRDefault="00751875" w:rsidP="00751875">
      <w:pPr>
        <w:autoSpaceDE w:val="0"/>
        <w:autoSpaceDN w:val="0"/>
        <w:adjustRightInd w:val="0"/>
        <w:spacing w:after="0" w:line="240" w:lineRule="auto"/>
        <w:ind w:firstLine="284"/>
        <w:jc w:val="center"/>
        <w:rPr>
          <w:rFonts w:ascii="Garamond" w:hAnsi="Garamond" w:cs="Times New Roman"/>
          <w:b/>
          <w:bCs/>
          <w:color w:val="000000" w:themeColor="text1"/>
          <w:sz w:val="24"/>
          <w:szCs w:val="24"/>
        </w:rPr>
      </w:pPr>
      <w:r w:rsidRPr="003D15E7">
        <w:rPr>
          <w:rFonts w:ascii="Garamond" w:hAnsi="Garamond" w:cs="Times New Roman"/>
          <w:b/>
          <w:bCs/>
          <w:color w:val="000000" w:themeColor="text1"/>
          <w:sz w:val="24"/>
          <w:szCs w:val="24"/>
        </w:rPr>
        <w:t>Parimet e vlerësimit</w:t>
      </w:r>
    </w:p>
    <w:p w14:paraId="4BD4A0A0" w14:textId="77777777" w:rsidR="00A57F20" w:rsidRPr="003D15E7" w:rsidRDefault="00A57F20" w:rsidP="00751875">
      <w:pPr>
        <w:autoSpaceDE w:val="0"/>
        <w:autoSpaceDN w:val="0"/>
        <w:adjustRightInd w:val="0"/>
        <w:spacing w:after="0" w:line="240" w:lineRule="auto"/>
        <w:ind w:firstLine="284"/>
        <w:jc w:val="both"/>
        <w:rPr>
          <w:rFonts w:ascii="Garamond" w:hAnsi="Garamond" w:cs="Times New Roman"/>
          <w:color w:val="000000" w:themeColor="text1"/>
          <w:sz w:val="24"/>
          <w:szCs w:val="24"/>
        </w:rPr>
      </w:pPr>
    </w:p>
    <w:p w14:paraId="4BD4A0A1" w14:textId="77777777" w:rsidR="00751875" w:rsidRPr="003D15E7" w:rsidRDefault="00751875" w:rsidP="00751875">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 xml:space="preserve">1. Vlerësimi i gjyqtarit të komanduar bazohet dhe zbatohet nëpërmjet parimeve të pavarësisë, </w:t>
      </w:r>
      <w:proofErr w:type="spellStart"/>
      <w:r w:rsidRPr="003D15E7">
        <w:rPr>
          <w:rFonts w:ascii="Garamond" w:hAnsi="Garamond" w:cs="Times New Roman"/>
          <w:color w:val="000000" w:themeColor="text1"/>
          <w:sz w:val="24"/>
          <w:szCs w:val="24"/>
        </w:rPr>
        <w:t>meritokracisë</w:t>
      </w:r>
      <w:proofErr w:type="spellEnd"/>
      <w:r w:rsidRPr="003D15E7">
        <w:rPr>
          <w:rFonts w:ascii="Garamond" w:hAnsi="Garamond" w:cs="Times New Roman"/>
          <w:color w:val="000000" w:themeColor="text1"/>
          <w:sz w:val="24"/>
          <w:szCs w:val="24"/>
        </w:rPr>
        <w:t xml:space="preserve"> dhe zhvillimit të karrierës, efikasitetit, procesit të rregullt ligjor dhe konfidencialitetit.</w:t>
      </w:r>
    </w:p>
    <w:p w14:paraId="4BD4A0A2" w14:textId="77777777" w:rsidR="00751875" w:rsidRPr="003D15E7" w:rsidRDefault="00751875" w:rsidP="00751875">
      <w:pPr>
        <w:autoSpaceDE w:val="0"/>
        <w:autoSpaceDN w:val="0"/>
        <w:adjustRightInd w:val="0"/>
        <w:spacing w:after="0" w:line="240" w:lineRule="auto"/>
        <w:ind w:firstLine="284"/>
        <w:jc w:val="both"/>
        <w:rPr>
          <w:rFonts w:ascii="Garamond" w:hAnsi="Garamond" w:cs="Times New Roman"/>
          <w:color w:val="000000" w:themeColor="text1"/>
          <w:sz w:val="24"/>
          <w:szCs w:val="24"/>
        </w:rPr>
      </w:pPr>
    </w:p>
    <w:p w14:paraId="4BD4A0A3" w14:textId="77777777" w:rsidR="00751875" w:rsidRPr="003D15E7" w:rsidRDefault="00751875" w:rsidP="00751875">
      <w:pPr>
        <w:autoSpaceDE w:val="0"/>
        <w:autoSpaceDN w:val="0"/>
        <w:adjustRightInd w:val="0"/>
        <w:spacing w:after="0" w:line="240" w:lineRule="auto"/>
        <w:ind w:firstLine="284"/>
        <w:jc w:val="center"/>
        <w:rPr>
          <w:rFonts w:ascii="Garamond" w:hAnsi="Garamond" w:cs="Times New Roman"/>
          <w:bCs/>
          <w:color w:val="000000" w:themeColor="text1"/>
          <w:sz w:val="24"/>
          <w:szCs w:val="24"/>
        </w:rPr>
      </w:pPr>
      <w:r w:rsidRPr="003D15E7">
        <w:rPr>
          <w:rFonts w:ascii="Garamond" w:hAnsi="Garamond" w:cs="Times New Roman"/>
          <w:bCs/>
          <w:color w:val="000000" w:themeColor="text1"/>
          <w:sz w:val="24"/>
          <w:szCs w:val="24"/>
        </w:rPr>
        <w:t>Neni 6</w:t>
      </w:r>
    </w:p>
    <w:p w14:paraId="4BD4A0A4" w14:textId="77777777" w:rsidR="00751875" w:rsidRPr="003D15E7" w:rsidRDefault="00751875" w:rsidP="00751875">
      <w:pPr>
        <w:autoSpaceDE w:val="0"/>
        <w:autoSpaceDN w:val="0"/>
        <w:adjustRightInd w:val="0"/>
        <w:spacing w:after="0" w:line="240" w:lineRule="auto"/>
        <w:ind w:firstLine="284"/>
        <w:jc w:val="center"/>
        <w:rPr>
          <w:rFonts w:ascii="Garamond" w:hAnsi="Garamond" w:cs="Times New Roman"/>
          <w:b/>
          <w:bCs/>
          <w:color w:val="000000" w:themeColor="text1"/>
          <w:sz w:val="24"/>
          <w:szCs w:val="24"/>
        </w:rPr>
      </w:pPr>
      <w:r w:rsidRPr="003D15E7">
        <w:rPr>
          <w:rFonts w:ascii="Garamond" w:hAnsi="Garamond" w:cs="Times New Roman"/>
          <w:b/>
          <w:bCs/>
          <w:color w:val="000000" w:themeColor="text1"/>
          <w:sz w:val="24"/>
          <w:szCs w:val="24"/>
        </w:rPr>
        <w:t>Periudha e vlerësimit</w:t>
      </w:r>
    </w:p>
    <w:p w14:paraId="4BD4A0A5" w14:textId="77777777" w:rsidR="00A57F20" w:rsidRPr="003D15E7" w:rsidRDefault="00A57F20" w:rsidP="00751875">
      <w:pPr>
        <w:autoSpaceDE w:val="0"/>
        <w:autoSpaceDN w:val="0"/>
        <w:adjustRightInd w:val="0"/>
        <w:spacing w:after="0" w:line="240" w:lineRule="auto"/>
        <w:ind w:firstLine="284"/>
        <w:jc w:val="center"/>
        <w:rPr>
          <w:rFonts w:ascii="Garamond" w:hAnsi="Garamond" w:cs="Times New Roman"/>
          <w:b/>
          <w:bCs/>
          <w:color w:val="000000" w:themeColor="text1"/>
          <w:sz w:val="24"/>
          <w:szCs w:val="24"/>
        </w:rPr>
      </w:pPr>
    </w:p>
    <w:p w14:paraId="4BD4A0A6" w14:textId="77777777" w:rsidR="00751875" w:rsidRPr="003D15E7" w:rsidRDefault="00751875" w:rsidP="00751875">
      <w:pPr>
        <w:tabs>
          <w:tab w:val="left" w:pos="36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1. Periudha e vlerësimit për gjyqtarin e komanduar është e njëjtë me afatin/periudhën e komandimit. Ajo fillon në të njëjtën ditë me komandimin dhe përfundon në fund të komandimit, i cili nuk mund të jetë më shumë se pesë vjet.</w:t>
      </w:r>
    </w:p>
    <w:p w14:paraId="4BD4A0A7" w14:textId="51CF6BAF" w:rsidR="00751875" w:rsidRPr="003D15E7" w:rsidRDefault="00751875" w:rsidP="00751875">
      <w:pPr>
        <w:tabs>
          <w:tab w:val="left" w:pos="36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2. Këshilli kryen vlerësimin etik dhe profesional të gjyqtarit të komanduar pas përfundimit të afatit të komandimit. Si rregull</w:t>
      </w:r>
      <w:r w:rsidR="00895AED">
        <w:rPr>
          <w:rFonts w:ascii="Garamond" w:hAnsi="Garamond" w:cs="Times New Roman"/>
          <w:color w:val="000000" w:themeColor="text1"/>
          <w:sz w:val="24"/>
          <w:szCs w:val="24"/>
        </w:rPr>
        <w:t>,</w:t>
      </w:r>
      <w:r w:rsidRPr="003D15E7">
        <w:rPr>
          <w:rFonts w:ascii="Garamond" w:hAnsi="Garamond" w:cs="Times New Roman"/>
          <w:color w:val="000000" w:themeColor="text1"/>
          <w:sz w:val="24"/>
          <w:szCs w:val="24"/>
        </w:rPr>
        <w:t xml:space="preserve"> gjyqtari i komanduar vlerësohet vetëm një herë për të gjithë periudhën e komandimit. </w:t>
      </w:r>
    </w:p>
    <w:p w14:paraId="4BD4A0A8" w14:textId="77777777" w:rsidR="00751875" w:rsidRPr="003D15E7" w:rsidRDefault="00751875" w:rsidP="00751875">
      <w:pPr>
        <w:tabs>
          <w:tab w:val="left" w:pos="70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 xml:space="preserve">3. Nëse gjatë periudhës së komandimit, gjyqtari </w:t>
      </w:r>
      <w:proofErr w:type="spellStart"/>
      <w:r w:rsidRPr="003D15E7">
        <w:rPr>
          <w:rFonts w:ascii="Garamond" w:hAnsi="Garamond" w:cs="Times New Roman"/>
          <w:color w:val="000000" w:themeColor="text1"/>
          <w:sz w:val="24"/>
          <w:szCs w:val="24"/>
        </w:rPr>
        <w:t>kandidon</w:t>
      </w:r>
      <w:proofErr w:type="spellEnd"/>
      <w:r w:rsidRPr="003D15E7">
        <w:rPr>
          <w:rFonts w:ascii="Garamond" w:hAnsi="Garamond" w:cs="Times New Roman"/>
          <w:color w:val="000000" w:themeColor="text1"/>
          <w:sz w:val="24"/>
          <w:szCs w:val="24"/>
        </w:rPr>
        <w:t xml:space="preserve"> për lëvizje paralele ose ngritje në detyrë dhe për të nuk ka vlerësime të kryera apo që mund të kryhen sipas programeve të vlerësimit të miratuara nga Këshilli, ky i fundit bën vlerësim për periudhën e komandimit deri në momentin e </w:t>
      </w:r>
      <w:proofErr w:type="spellStart"/>
      <w:r w:rsidRPr="003D15E7">
        <w:rPr>
          <w:rFonts w:ascii="Garamond" w:hAnsi="Garamond" w:cs="Times New Roman"/>
          <w:color w:val="000000" w:themeColor="text1"/>
          <w:sz w:val="24"/>
          <w:szCs w:val="24"/>
        </w:rPr>
        <w:t>kandidimit</w:t>
      </w:r>
      <w:proofErr w:type="spellEnd"/>
      <w:r w:rsidRPr="003D15E7">
        <w:rPr>
          <w:rFonts w:ascii="Garamond" w:hAnsi="Garamond" w:cs="Times New Roman"/>
          <w:color w:val="000000" w:themeColor="text1"/>
          <w:sz w:val="24"/>
          <w:szCs w:val="24"/>
        </w:rPr>
        <w:t xml:space="preserve">, vetëm nëse nga vlerësimi i fundit etik dhe profesional, kanë kaluar më shumë se dy vjet. </w:t>
      </w:r>
    </w:p>
    <w:p w14:paraId="4BD4A0A9" w14:textId="77777777" w:rsidR="00751875" w:rsidRPr="003D15E7" w:rsidRDefault="00751875" w:rsidP="00751875">
      <w:pPr>
        <w:tabs>
          <w:tab w:val="left" w:pos="70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4. Leja e papaguar e kryer gjatë komandimit, nuk përfshihet në periudhën e vlerësimit.</w:t>
      </w:r>
    </w:p>
    <w:p w14:paraId="4BD4A0AA" w14:textId="77777777" w:rsidR="00751875" w:rsidRPr="003D15E7" w:rsidRDefault="00751875" w:rsidP="00751875">
      <w:pPr>
        <w:tabs>
          <w:tab w:val="left" w:pos="700"/>
        </w:tabs>
        <w:autoSpaceDE w:val="0"/>
        <w:autoSpaceDN w:val="0"/>
        <w:adjustRightInd w:val="0"/>
        <w:spacing w:after="0" w:line="240" w:lineRule="auto"/>
        <w:ind w:firstLine="284"/>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5. Periudha e vlerësimit llogaritet në vite kalendarike. Në çdo rast ajo nuk mund të jetë më e shkurtër se një vit.</w:t>
      </w:r>
    </w:p>
    <w:p w14:paraId="4BD4A0AB" w14:textId="77777777" w:rsidR="00751875" w:rsidRPr="003D15E7" w:rsidRDefault="00751875" w:rsidP="00751875">
      <w:pPr>
        <w:tabs>
          <w:tab w:val="left" w:pos="560"/>
        </w:tabs>
        <w:autoSpaceDE w:val="0"/>
        <w:autoSpaceDN w:val="0"/>
        <w:adjustRightInd w:val="0"/>
        <w:spacing w:after="0" w:line="240" w:lineRule="auto"/>
        <w:ind w:firstLine="284"/>
        <w:rPr>
          <w:rFonts w:ascii="Garamond" w:hAnsi="Garamond" w:cs="Times New Roman"/>
          <w:color w:val="000000" w:themeColor="text1"/>
          <w:sz w:val="24"/>
          <w:szCs w:val="24"/>
        </w:rPr>
      </w:pPr>
    </w:p>
    <w:p w14:paraId="4BD4A0AC" w14:textId="77777777" w:rsidR="00751875" w:rsidRPr="003D15E7" w:rsidRDefault="00751875" w:rsidP="00751875">
      <w:pPr>
        <w:autoSpaceDE w:val="0"/>
        <w:autoSpaceDN w:val="0"/>
        <w:adjustRightInd w:val="0"/>
        <w:spacing w:after="0" w:line="240" w:lineRule="auto"/>
        <w:ind w:firstLine="284"/>
        <w:jc w:val="center"/>
        <w:rPr>
          <w:rFonts w:ascii="Garamond" w:hAnsi="Garamond" w:cs="Times New Roman"/>
          <w:bCs/>
          <w:color w:val="000000" w:themeColor="text1"/>
          <w:sz w:val="24"/>
          <w:szCs w:val="24"/>
        </w:rPr>
      </w:pPr>
      <w:r w:rsidRPr="003D15E7">
        <w:rPr>
          <w:rFonts w:ascii="Garamond" w:hAnsi="Garamond" w:cs="Times New Roman"/>
          <w:bCs/>
          <w:color w:val="000000" w:themeColor="text1"/>
          <w:sz w:val="24"/>
          <w:szCs w:val="24"/>
        </w:rPr>
        <w:t>Neni 7</w:t>
      </w:r>
    </w:p>
    <w:p w14:paraId="4BD4A0AD" w14:textId="77777777" w:rsidR="00751875" w:rsidRPr="003D15E7" w:rsidRDefault="00751875" w:rsidP="00751875">
      <w:pPr>
        <w:autoSpaceDE w:val="0"/>
        <w:autoSpaceDN w:val="0"/>
        <w:adjustRightInd w:val="0"/>
        <w:spacing w:after="0" w:line="240" w:lineRule="auto"/>
        <w:ind w:firstLine="284"/>
        <w:jc w:val="center"/>
        <w:rPr>
          <w:rFonts w:ascii="Garamond" w:hAnsi="Garamond" w:cs="Times New Roman"/>
          <w:b/>
          <w:bCs/>
          <w:color w:val="000000" w:themeColor="text1"/>
          <w:sz w:val="24"/>
          <w:szCs w:val="24"/>
        </w:rPr>
      </w:pPr>
      <w:r w:rsidRPr="003D15E7">
        <w:rPr>
          <w:rFonts w:ascii="Garamond" w:hAnsi="Garamond" w:cs="Times New Roman"/>
          <w:b/>
          <w:bCs/>
          <w:color w:val="000000" w:themeColor="text1"/>
          <w:sz w:val="24"/>
          <w:szCs w:val="24"/>
        </w:rPr>
        <w:t>Kriteret dhe mënyra e vlerësimit</w:t>
      </w:r>
    </w:p>
    <w:p w14:paraId="4BD4A0AE" w14:textId="77777777" w:rsidR="00A57F20" w:rsidRPr="003D15E7" w:rsidRDefault="00A57F20" w:rsidP="00751875">
      <w:pPr>
        <w:autoSpaceDE w:val="0"/>
        <w:autoSpaceDN w:val="0"/>
        <w:adjustRightInd w:val="0"/>
        <w:spacing w:after="0" w:line="240" w:lineRule="auto"/>
        <w:ind w:firstLine="284"/>
        <w:jc w:val="center"/>
        <w:rPr>
          <w:rFonts w:ascii="Garamond" w:hAnsi="Garamond" w:cs="Times New Roman"/>
          <w:b/>
          <w:bCs/>
          <w:color w:val="000000" w:themeColor="text1"/>
          <w:sz w:val="24"/>
          <w:szCs w:val="24"/>
        </w:rPr>
      </w:pPr>
    </w:p>
    <w:p w14:paraId="4BD4A0AF" w14:textId="44D0785B" w:rsidR="00751875" w:rsidRPr="003D15E7" w:rsidRDefault="00751875" w:rsidP="00751875">
      <w:pPr>
        <w:tabs>
          <w:tab w:val="left" w:pos="70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 xml:space="preserve">1. Vlerësimi etik dhe profesional i gjyqtarit të komanduar kryhet mbi të njëjtat kritere vlerësimi të përcaktuara në nenin 71 të </w:t>
      </w:r>
      <w:r w:rsidR="00832FF7">
        <w:rPr>
          <w:rFonts w:ascii="Garamond" w:hAnsi="Garamond" w:cs="Times New Roman"/>
          <w:color w:val="000000" w:themeColor="text1"/>
          <w:sz w:val="24"/>
          <w:szCs w:val="24"/>
        </w:rPr>
        <w:t>“</w:t>
      </w:r>
      <w:r w:rsidR="00832FF7" w:rsidRPr="003D15E7">
        <w:rPr>
          <w:rFonts w:ascii="Garamond" w:hAnsi="Garamond" w:cs="Times New Roman"/>
          <w:color w:val="000000" w:themeColor="text1"/>
          <w:sz w:val="24"/>
          <w:szCs w:val="24"/>
        </w:rPr>
        <w:t xml:space="preserve">Ligjit </w:t>
      </w:r>
      <w:r w:rsidR="00895AED" w:rsidRPr="003D15E7">
        <w:rPr>
          <w:rFonts w:ascii="Garamond" w:hAnsi="Garamond" w:cs="Times New Roman"/>
          <w:color w:val="000000" w:themeColor="text1"/>
          <w:sz w:val="24"/>
          <w:szCs w:val="24"/>
        </w:rPr>
        <w:t>për statusin</w:t>
      </w:r>
      <w:r w:rsidR="00832FF7">
        <w:rPr>
          <w:rFonts w:ascii="Garamond" w:hAnsi="Garamond" w:cs="Times New Roman"/>
          <w:color w:val="000000" w:themeColor="text1"/>
          <w:sz w:val="24"/>
          <w:szCs w:val="24"/>
        </w:rPr>
        <w:t>”</w:t>
      </w:r>
      <w:r w:rsidRPr="003D15E7">
        <w:rPr>
          <w:rFonts w:ascii="Garamond" w:hAnsi="Garamond" w:cs="Times New Roman"/>
          <w:color w:val="000000" w:themeColor="text1"/>
          <w:sz w:val="24"/>
          <w:szCs w:val="24"/>
        </w:rPr>
        <w:t xml:space="preserve">. </w:t>
      </w:r>
    </w:p>
    <w:p w14:paraId="4BD4A0B0" w14:textId="12F04CA7" w:rsidR="00751875" w:rsidRPr="003D15E7" w:rsidRDefault="00751875" w:rsidP="00751875">
      <w:pPr>
        <w:tabs>
          <w:tab w:val="left" w:pos="70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2. Aspektet e vlerësimit, të matura nga treguesit përbërës, shkalla e aftësisë dhe pikëzimi për çdo tregues vlerësimi, përcaktohen në Metodologjinë e Pikëzimit (</w:t>
      </w:r>
      <w:r w:rsidR="00895AED" w:rsidRPr="003D15E7">
        <w:rPr>
          <w:rFonts w:ascii="Garamond" w:hAnsi="Garamond" w:cs="Times New Roman"/>
          <w:color w:val="000000" w:themeColor="text1"/>
          <w:sz w:val="24"/>
          <w:szCs w:val="24"/>
        </w:rPr>
        <w:t xml:space="preserve">lidhja </w:t>
      </w:r>
      <w:r w:rsidRPr="003D15E7">
        <w:rPr>
          <w:rFonts w:ascii="Garamond" w:hAnsi="Garamond" w:cs="Times New Roman"/>
          <w:color w:val="000000" w:themeColor="text1"/>
          <w:sz w:val="24"/>
          <w:szCs w:val="24"/>
        </w:rPr>
        <w:t>nr.</w:t>
      </w:r>
      <w:r w:rsidR="00895AED">
        <w:rPr>
          <w:rFonts w:ascii="Garamond" w:hAnsi="Garamond" w:cs="Times New Roman"/>
          <w:color w:val="000000" w:themeColor="text1"/>
          <w:sz w:val="24"/>
          <w:szCs w:val="24"/>
        </w:rPr>
        <w:t xml:space="preserve"> </w:t>
      </w:r>
      <w:r w:rsidRPr="003D15E7">
        <w:rPr>
          <w:rFonts w:ascii="Garamond" w:hAnsi="Garamond" w:cs="Times New Roman"/>
          <w:color w:val="000000" w:themeColor="text1"/>
          <w:sz w:val="24"/>
          <w:szCs w:val="24"/>
        </w:rPr>
        <w:t>1).</w:t>
      </w:r>
      <w:r w:rsidR="003D15E7">
        <w:rPr>
          <w:rFonts w:ascii="Garamond" w:hAnsi="Garamond" w:cs="Times New Roman"/>
          <w:color w:val="000000" w:themeColor="text1"/>
          <w:sz w:val="24"/>
          <w:szCs w:val="24"/>
        </w:rPr>
        <w:t xml:space="preserve"> </w:t>
      </w:r>
    </w:p>
    <w:p w14:paraId="4BD4A0B1" w14:textId="77777777" w:rsidR="00751875" w:rsidRPr="003D15E7" w:rsidRDefault="00751875" w:rsidP="00751875">
      <w:pPr>
        <w:tabs>
          <w:tab w:val="left" w:pos="70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 xml:space="preserve">3. Vlerësimi etik dhe profesional ndjek me rigorozitet rregullin e </w:t>
      </w:r>
      <w:proofErr w:type="spellStart"/>
      <w:r w:rsidRPr="003D15E7">
        <w:rPr>
          <w:rFonts w:ascii="Garamond" w:hAnsi="Garamond" w:cs="Times New Roman"/>
          <w:color w:val="000000" w:themeColor="text1"/>
          <w:sz w:val="24"/>
          <w:szCs w:val="24"/>
        </w:rPr>
        <w:t>formalizimit</w:t>
      </w:r>
      <w:proofErr w:type="spellEnd"/>
      <w:r w:rsidRPr="003D15E7">
        <w:rPr>
          <w:rFonts w:ascii="Garamond" w:hAnsi="Garamond" w:cs="Times New Roman"/>
          <w:color w:val="000000" w:themeColor="text1"/>
          <w:sz w:val="24"/>
          <w:szCs w:val="24"/>
        </w:rPr>
        <w:t>, sipas formave standarde në lidhjet bashkëngjitur, duke dokumentuar me shkrim çdo veprim që kryhet, i cili më pas përfshihet në dosjen e vlerësimit.</w:t>
      </w:r>
    </w:p>
    <w:p w14:paraId="4BD4A0B2" w14:textId="77777777" w:rsidR="00751875" w:rsidRPr="003D15E7" w:rsidRDefault="00751875" w:rsidP="00751875">
      <w:pPr>
        <w:autoSpaceDE w:val="0"/>
        <w:autoSpaceDN w:val="0"/>
        <w:adjustRightInd w:val="0"/>
        <w:spacing w:after="0" w:line="240" w:lineRule="auto"/>
        <w:ind w:firstLine="284"/>
        <w:rPr>
          <w:rFonts w:ascii="Garamond" w:hAnsi="Garamond" w:cs="Times New Roman"/>
          <w:color w:val="000000" w:themeColor="text1"/>
          <w:sz w:val="24"/>
          <w:szCs w:val="24"/>
        </w:rPr>
      </w:pPr>
    </w:p>
    <w:p w14:paraId="4BD4A0B3" w14:textId="77777777" w:rsidR="00751875" w:rsidRPr="003D15E7" w:rsidRDefault="00751875" w:rsidP="00751875">
      <w:pPr>
        <w:autoSpaceDE w:val="0"/>
        <w:autoSpaceDN w:val="0"/>
        <w:adjustRightInd w:val="0"/>
        <w:spacing w:after="0" w:line="240" w:lineRule="auto"/>
        <w:ind w:firstLine="284"/>
        <w:jc w:val="center"/>
        <w:rPr>
          <w:rFonts w:ascii="Garamond" w:hAnsi="Garamond" w:cs="Times New Roman"/>
          <w:bCs/>
          <w:color w:val="000000" w:themeColor="text1"/>
          <w:sz w:val="24"/>
          <w:szCs w:val="24"/>
        </w:rPr>
      </w:pPr>
      <w:r w:rsidRPr="003D15E7">
        <w:rPr>
          <w:rFonts w:ascii="Garamond" w:hAnsi="Garamond" w:cs="Times New Roman"/>
          <w:bCs/>
          <w:color w:val="000000" w:themeColor="text1"/>
          <w:sz w:val="24"/>
          <w:szCs w:val="24"/>
        </w:rPr>
        <w:t xml:space="preserve">Neni 8 </w:t>
      </w:r>
    </w:p>
    <w:p w14:paraId="4BD4A0B4" w14:textId="77777777" w:rsidR="00751875" w:rsidRPr="003D15E7" w:rsidRDefault="00751875" w:rsidP="00751875">
      <w:pPr>
        <w:autoSpaceDE w:val="0"/>
        <w:autoSpaceDN w:val="0"/>
        <w:adjustRightInd w:val="0"/>
        <w:spacing w:after="0" w:line="240" w:lineRule="auto"/>
        <w:ind w:firstLine="284"/>
        <w:jc w:val="center"/>
        <w:rPr>
          <w:rFonts w:ascii="Garamond" w:hAnsi="Garamond" w:cs="Times New Roman"/>
          <w:b/>
          <w:bCs/>
          <w:color w:val="000000" w:themeColor="text1"/>
          <w:sz w:val="24"/>
          <w:szCs w:val="24"/>
        </w:rPr>
      </w:pPr>
      <w:r w:rsidRPr="003D15E7">
        <w:rPr>
          <w:rFonts w:ascii="Garamond" w:hAnsi="Garamond" w:cs="Times New Roman"/>
          <w:b/>
          <w:bCs/>
          <w:color w:val="000000" w:themeColor="text1"/>
          <w:sz w:val="24"/>
          <w:szCs w:val="24"/>
        </w:rPr>
        <w:t>Burimet e vlerësimit</w:t>
      </w:r>
    </w:p>
    <w:p w14:paraId="4BD4A0B5" w14:textId="77777777" w:rsidR="00A57F20" w:rsidRPr="003D15E7" w:rsidRDefault="00A57F20" w:rsidP="00751875">
      <w:pPr>
        <w:autoSpaceDE w:val="0"/>
        <w:autoSpaceDN w:val="0"/>
        <w:adjustRightInd w:val="0"/>
        <w:spacing w:after="0" w:line="240" w:lineRule="auto"/>
        <w:ind w:firstLine="284"/>
        <w:jc w:val="both"/>
        <w:rPr>
          <w:rFonts w:ascii="Garamond" w:hAnsi="Garamond" w:cs="Times New Roman"/>
          <w:color w:val="000000" w:themeColor="text1"/>
          <w:sz w:val="24"/>
          <w:szCs w:val="24"/>
        </w:rPr>
      </w:pPr>
    </w:p>
    <w:p w14:paraId="4BD4A0B6" w14:textId="77777777" w:rsidR="00751875" w:rsidRPr="003D15E7" w:rsidRDefault="00751875" w:rsidP="00751875">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 xml:space="preserve">1. Vlerësimi i gjyqtarit të komanduar bazohet në këto burime: </w:t>
      </w:r>
    </w:p>
    <w:p w14:paraId="4BD4A0B7" w14:textId="77777777" w:rsidR="00751875" w:rsidRPr="003D15E7" w:rsidRDefault="00A57F20" w:rsidP="00751875">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 xml:space="preserve">a) </w:t>
      </w:r>
      <w:r w:rsidR="00751875" w:rsidRPr="003D15E7">
        <w:rPr>
          <w:rFonts w:ascii="Garamond" w:hAnsi="Garamond" w:cs="Times New Roman"/>
          <w:color w:val="000000" w:themeColor="text1"/>
          <w:sz w:val="24"/>
          <w:szCs w:val="24"/>
        </w:rPr>
        <w:t xml:space="preserve">dosja personale e gjyqtarit; </w:t>
      </w:r>
    </w:p>
    <w:p w14:paraId="4BD4A0B8" w14:textId="77777777" w:rsidR="00751875" w:rsidRPr="003D15E7" w:rsidRDefault="00A57F20" w:rsidP="00751875">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 xml:space="preserve">b) </w:t>
      </w:r>
      <w:r w:rsidR="00751875" w:rsidRPr="003D15E7">
        <w:rPr>
          <w:rFonts w:ascii="Garamond" w:hAnsi="Garamond" w:cs="Times New Roman"/>
          <w:color w:val="000000" w:themeColor="text1"/>
          <w:sz w:val="24"/>
          <w:szCs w:val="24"/>
        </w:rPr>
        <w:t>vetëvlerësimi i kryer nga gjyqtari;</w:t>
      </w:r>
    </w:p>
    <w:p w14:paraId="4BD4A0B9" w14:textId="77777777" w:rsidR="00751875" w:rsidRPr="003D15E7" w:rsidRDefault="00A57F20" w:rsidP="00751875">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c)</w:t>
      </w:r>
      <w:r w:rsidR="00751875" w:rsidRPr="003D15E7">
        <w:rPr>
          <w:rFonts w:ascii="Garamond" w:hAnsi="Garamond" w:cs="Times New Roman"/>
          <w:color w:val="000000" w:themeColor="text1"/>
          <w:sz w:val="24"/>
          <w:szCs w:val="24"/>
        </w:rPr>
        <w:t xml:space="preserve"> raport përshkrues vjetor i gjyqtarit të komanduar;</w:t>
      </w:r>
    </w:p>
    <w:p w14:paraId="4BD4A0BA" w14:textId="04E1AB14" w:rsidR="00751875" w:rsidRPr="003D15E7" w:rsidRDefault="00A57F20" w:rsidP="00751875">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 xml:space="preserve">ç) </w:t>
      </w:r>
      <w:r w:rsidR="00751875" w:rsidRPr="003D15E7">
        <w:rPr>
          <w:rFonts w:ascii="Garamond" w:hAnsi="Garamond" w:cs="Times New Roman"/>
          <w:color w:val="000000" w:themeColor="text1"/>
          <w:sz w:val="24"/>
          <w:szCs w:val="24"/>
        </w:rPr>
        <w:t>mendim periodik vjetor i strukturës përgjegjëse organizative. Struktura përgjegjëse organizative harton çdo vit mendimin mbi aftësitë e gjyqtarit të komanduar për periudhën e vitit paraardhës dhe e depoziton atë në zyrën e protokollit të Këshillit brenda muajit shkurt të vitit pasa</w:t>
      </w:r>
      <w:r w:rsidR="00B1670C">
        <w:rPr>
          <w:rFonts w:ascii="Garamond" w:hAnsi="Garamond" w:cs="Times New Roman"/>
          <w:color w:val="000000" w:themeColor="text1"/>
          <w:sz w:val="24"/>
          <w:szCs w:val="24"/>
        </w:rPr>
        <w:t>rdhës. Nëse gjatë periudhës një</w:t>
      </w:r>
      <w:r w:rsidR="00751875" w:rsidRPr="003D15E7">
        <w:rPr>
          <w:rFonts w:ascii="Garamond" w:hAnsi="Garamond" w:cs="Times New Roman"/>
          <w:color w:val="000000" w:themeColor="text1"/>
          <w:sz w:val="24"/>
          <w:szCs w:val="24"/>
        </w:rPr>
        <w:t>vjeçare, gjyqtari i komanduar ka shërbyer në pozicione të ndryshme në më shumë se një strukturë të tillë përgjegjëse, secila prej tyre jep mendim të pavarur të aftësive të gjyqtarit të komanduar;</w:t>
      </w:r>
    </w:p>
    <w:p w14:paraId="4BD4A0BB" w14:textId="77777777" w:rsidR="00751875" w:rsidRPr="003D15E7" w:rsidRDefault="00A57F20" w:rsidP="00751875">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 xml:space="preserve">d) </w:t>
      </w:r>
      <w:r w:rsidR="00751875" w:rsidRPr="003D15E7">
        <w:rPr>
          <w:rFonts w:ascii="Garamond" w:hAnsi="Garamond" w:cs="Times New Roman"/>
          <w:color w:val="000000" w:themeColor="text1"/>
          <w:sz w:val="24"/>
          <w:szCs w:val="24"/>
        </w:rPr>
        <w:t xml:space="preserve">mendim periodik vjetor i strukturës përgjegjëse administrative. Struktura përgjegjëse administrative harton çdo vit mendimin e saj mbi aftësitë e gjyqtarit të komanduar për periudhën e vitit paraardhës dhe e depoziton atë në zyrën e protokollit të Këshillit brenda muajit shkurt të vitit pasardhës; </w:t>
      </w:r>
    </w:p>
    <w:p w14:paraId="4BD4A0BC" w14:textId="77777777" w:rsidR="00751875" w:rsidRPr="003D15E7" w:rsidRDefault="00751875" w:rsidP="00751875">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dh) të dhënat për verifikimin e ankesave të paraqitura ndaj gjyqtarit gjatë periudhës së vlerësimit;</w:t>
      </w:r>
    </w:p>
    <w:p w14:paraId="4BD4A0BD" w14:textId="77777777" w:rsidR="00751875" w:rsidRPr="003D15E7" w:rsidRDefault="00A57F20" w:rsidP="00751875">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e)</w:t>
      </w:r>
      <w:r w:rsidR="00751875" w:rsidRPr="003D15E7">
        <w:rPr>
          <w:rFonts w:ascii="Garamond" w:hAnsi="Garamond" w:cs="Times New Roman"/>
          <w:color w:val="000000" w:themeColor="text1"/>
          <w:sz w:val="24"/>
          <w:szCs w:val="24"/>
        </w:rPr>
        <w:t xml:space="preserve"> informacioni me shkrim që përcillet nga Shkolla e Magjistraturës ose institucione të tjera, i cili vërteton pjesëmarrjen dhe përfshirjen e gjyqtarit të komanduar në veprimtaritë trajnuese; </w:t>
      </w:r>
    </w:p>
    <w:p w14:paraId="4BD4A0BE" w14:textId="77777777" w:rsidR="00751875" w:rsidRPr="003D15E7" w:rsidRDefault="00A57F20" w:rsidP="00751875">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 xml:space="preserve">ë) </w:t>
      </w:r>
      <w:r w:rsidR="00751875" w:rsidRPr="003D15E7">
        <w:rPr>
          <w:rFonts w:ascii="Garamond" w:hAnsi="Garamond" w:cs="Times New Roman"/>
          <w:color w:val="000000" w:themeColor="text1"/>
          <w:sz w:val="24"/>
          <w:szCs w:val="24"/>
        </w:rPr>
        <w:t xml:space="preserve">vendimet përfundimtare për masat disiplinore ndaj gjyqtarit që janë dhënë gjatë periudhës së vlerësimit, në mënyrë të pavarur, pavarësisht nëse masa disiplinore është shuar ose jo; </w:t>
      </w:r>
    </w:p>
    <w:p w14:paraId="4BD4A0BF" w14:textId="77777777" w:rsidR="00751875" w:rsidRPr="003D15E7" w:rsidRDefault="00A57F20" w:rsidP="00751875">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f)</w:t>
      </w:r>
      <w:r w:rsidR="00751875" w:rsidRPr="003D15E7">
        <w:rPr>
          <w:rFonts w:ascii="Garamond" w:hAnsi="Garamond" w:cs="Times New Roman"/>
          <w:color w:val="000000" w:themeColor="text1"/>
          <w:sz w:val="24"/>
          <w:szCs w:val="24"/>
        </w:rPr>
        <w:t xml:space="preserve"> raportet e kërkuara nga Inspektorati i Lartë i Deklarimit dhe Kontrollit të Pasurive dhe Konfliktit të Interesave ose institucione të tjera </w:t>
      </w:r>
      <w:proofErr w:type="spellStart"/>
      <w:r w:rsidR="00751875" w:rsidRPr="003D15E7">
        <w:rPr>
          <w:rFonts w:ascii="Garamond" w:hAnsi="Garamond" w:cs="Times New Roman"/>
          <w:color w:val="000000" w:themeColor="text1"/>
          <w:sz w:val="24"/>
          <w:szCs w:val="24"/>
        </w:rPr>
        <w:t>audituese</w:t>
      </w:r>
      <w:proofErr w:type="spellEnd"/>
      <w:r w:rsidR="00751875" w:rsidRPr="003D15E7">
        <w:rPr>
          <w:rFonts w:ascii="Garamond" w:hAnsi="Garamond" w:cs="Times New Roman"/>
          <w:color w:val="000000" w:themeColor="text1"/>
          <w:sz w:val="24"/>
          <w:szCs w:val="24"/>
        </w:rPr>
        <w:t xml:space="preserve"> ose kontrolluese; </w:t>
      </w:r>
    </w:p>
    <w:p w14:paraId="4BD4A0C0" w14:textId="77777777" w:rsidR="00751875" w:rsidRPr="003D15E7" w:rsidRDefault="00A57F20" w:rsidP="00751875">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 xml:space="preserve">g) </w:t>
      </w:r>
      <w:r w:rsidR="00751875" w:rsidRPr="003D15E7">
        <w:rPr>
          <w:rFonts w:ascii="Garamond" w:hAnsi="Garamond" w:cs="Times New Roman"/>
          <w:color w:val="000000" w:themeColor="text1"/>
          <w:sz w:val="24"/>
          <w:szCs w:val="24"/>
        </w:rPr>
        <w:t xml:space="preserve">kundërshtimet e gjyqtarit të komanduar lidhur me projektraportin e vlerësimit dhe çdo procesverbal ose dokument i seancës dëgjimore gjatë procesit të vlerësimit; </w:t>
      </w:r>
    </w:p>
    <w:p w14:paraId="4BD4A0C1" w14:textId="08CF76B6" w:rsidR="00751875" w:rsidRPr="003D15E7" w:rsidRDefault="00751875" w:rsidP="00751875">
      <w:pPr>
        <w:autoSpaceDE w:val="0"/>
        <w:autoSpaceDN w:val="0"/>
        <w:adjustRightInd w:val="0"/>
        <w:spacing w:after="0" w:line="240" w:lineRule="auto"/>
        <w:ind w:firstLine="284"/>
        <w:jc w:val="both"/>
        <w:rPr>
          <w:rFonts w:ascii="Garamond" w:hAnsi="Garamond" w:cs="Calibri"/>
          <w:color w:val="000000" w:themeColor="text1"/>
          <w:sz w:val="24"/>
          <w:szCs w:val="24"/>
        </w:rPr>
      </w:pPr>
      <w:r w:rsidRPr="003D15E7">
        <w:rPr>
          <w:rFonts w:ascii="Garamond" w:hAnsi="Garamond" w:cs="Times New Roman"/>
          <w:color w:val="000000" w:themeColor="text1"/>
          <w:sz w:val="24"/>
          <w:szCs w:val="24"/>
        </w:rPr>
        <w:t>gj)</w:t>
      </w:r>
      <w:r w:rsidR="003D15E7">
        <w:rPr>
          <w:rFonts w:ascii="Garamond" w:hAnsi="Garamond" w:cs="Times New Roman"/>
          <w:color w:val="000000" w:themeColor="text1"/>
          <w:sz w:val="24"/>
          <w:szCs w:val="24"/>
        </w:rPr>
        <w:t xml:space="preserve"> </w:t>
      </w:r>
      <w:r w:rsidRPr="003D15E7">
        <w:rPr>
          <w:rFonts w:ascii="Garamond" w:hAnsi="Garamond" w:cs="Times New Roman"/>
          <w:color w:val="000000" w:themeColor="text1"/>
          <w:sz w:val="24"/>
          <w:szCs w:val="24"/>
        </w:rPr>
        <w:t>çdo e dhënë tjetër, që tregon ngritjen profesionale të gjyqtarit.</w:t>
      </w:r>
    </w:p>
    <w:p w14:paraId="4BD4A0C2" w14:textId="77777777" w:rsidR="00751875" w:rsidRPr="003D15E7" w:rsidRDefault="00751875" w:rsidP="00751875">
      <w:pPr>
        <w:autoSpaceDE w:val="0"/>
        <w:autoSpaceDN w:val="0"/>
        <w:adjustRightInd w:val="0"/>
        <w:spacing w:after="0" w:line="240" w:lineRule="auto"/>
        <w:ind w:firstLine="284"/>
        <w:rPr>
          <w:rFonts w:ascii="Garamond" w:hAnsi="Garamond" w:cs="Times New Roman"/>
          <w:b/>
          <w:bCs/>
          <w:color w:val="000000" w:themeColor="text1"/>
          <w:sz w:val="24"/>
          <w:szCs w:val="24"/>
        </w:rPr>
      </w:pPr>
    </w:p>
    <w:p w14:paraId="4BD4A0C3" w14:textId="77777777" w:rsidR="00751875" w:rsidRPr="003D15E7" w:rsidRDefault="00751875" w:rsidP="00751875">
      <w:pPr>
        <w:autoSpaceDE w:val="0"/>
        <w:autoSpaceDN w:val="0"/>
        <w:adjustRightInd w:val="0"/>
        <w:spacing w:after="0" w:line="240" w:lineRule="auto"/>
        <w:ind w:firstLine="284"/>
        <w:jc w:val="center"/>
        <w:rPr>
          <w:rFonts w:ascii="Garamond" w:hAnsi="Garamond" w:cs="Times New Roman"/>
          <w:bCs/>
          <w:color w:val="000000" w:themeColor="text1"/>
          <w:sz w:val="24"/>
          <w:szCs w:val="24"/>
        </w:rPr>
      </w:pPr>
      <w:r w:rsidRPr="003D15E7">
        <w:rPr>
          <w:rFonts w:ascii="Garamond" w:hAnsi="Garamond" w:cs="Times New Roman"/>
          <w:bCs/>
          <w:color w:val="000000" w:themeColor="text1"/>
          <w:sz w:val="24"/>
          <w:szCs w:val="24"/>
        </w:rPr>
        <w:t>Neni 9</w:t>
      </w:r>
    </w:p>
    <w:p w14:paraId="4BD4A0C4" w14:textId="77777777" w:rsidR="00751875" w:rsidRPr="003D15E7" w:rsidRDefault="00751875" w:rsidP="00751875">
      <w:pPr>
        <w:autoSpaceDE w:val="0"/>
        <w:autoSpaceDN w:val="0"/>
        <w:adjustRightInd w:val="0"/>
        <w:spacing w:after="0" w:line="240" w:lineRule="auto"/>
        <w:ind w:firstLine="284"/>
        <w:jc w:val="center"/>
        <w:rPr>
          <w:rFonts w:ascii="Garamond" w:hAnsi="Garamond" w:cs="Times New Roman"/>
          <w:b/>
          <w:bCs/>
          <w:color w:val="000000" w:themeColor="text1"/>
          <w:sz w:val="24"/>
          <w:szCs w:val="24"/>
        </w:rPr>
      </w:pPr>
      <w:r w:rsidRPr="003D15E7">
        <w:rPr>
          <w:rFonts w:ascii="Garamond" w:hAnsi="Garamond" w:cs="Times New Roman"/>
          <w:b/>
          <w:bCs/>
          <w:color w:val="000000" w:themeColor="text1"/>
          <w:sz w:val="24"/>
          <w:szCs w:val="24"/>
        </w:rPr>
        <w:t>Përfundimi i procedurës pa vendim përfundimtar</w:t>
      </w:r>
    </w:p>
    <w:p w14:paraId="4BD4A0C5" w14:textId="77777777" w:rsidR="00A57F20" w:rsidRPr="003D15E7" w:rsidRDefault="00A57F20" w:rsidP="00751875">
      <w:pPr>
        <w:autoSpaceDE w:val="0"/>
        <w:autoSpaceDN w:val="0"/>
        <w:adjustRightInd w:val="0"/>
        <w:spacing w:after="0" w:line="240" w:lineRule="auto"/>
        <w:ind w:firstLine="284"/>
        <w:jc w:val="center"/>
        <w:rPr>
          <w:rFonts w:ascii="Garamond" w:hAnsi="Garamond" w:cs="Times New Roman"/>
          <w:b/>
          <w:bCs/>
          <w:color w:val="000000" w:themeColor="text1"/>
          <w:sz w:val="24"/>
          <w:szCs w:val="24"/>
        </w:rPr>
      </w:pPr>
    </w:p>
    <w:p w14:paraId="4BD4A0C6" w14:textId="77777777" w:rsidR="00751875" w:rsidRPr="003D15E7" w:rsidRDefault="00751875" w:rsidP="00751875">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 xml:space="preserve">1. Procedura e vlerësimit të gjyqtarit të komanduar përfundon pa vendim përfundimtar në rastin e mbarimit të statusit të magjistratit. </w:t>
      </w:r>
    </w:p>
    <w:p w14:paraId="4BD4A0C7" w14:textId="77777777" w:rsidR="00751875" w:rsidRPr="003D15E7" w:rsidRDefault="00751875" w:rsidP="00751875">
      <w:pPr>
        <w:autoSpaceDE w:val="0"/>
        <w:autoSpaceDN w:val="0"/>
        <w:adjustRightInd w:val="0"/>
        <w:spacing w:after="0" w:line="240" w:lineRule="auto"/>
        <w:ind w:firstLine="284"/>
        <w:rPr>
          <w:rFonts w:ascii="Garamond" w:hAnsi="Garamond" w:cs="Times New Roman"/>
          <w:color w:val="000000" w:themeColor="text1"/>
          <w:sz w:val="24"/>
          <w:szCs w:val="24"/>
        </w:rPr>
      </w:pPr>
    </w:p>
    <w:p w14:paraId="4BD4A0C8" w14:textId="77777777" w:rsidR="00751875" w:rsidRPr="003D15E7" w:rsidRDefault="00751875" w:rsidP="00751875">
      <w:pPr>
        <w:autoSpaceDE w:val="0"/>
        <w:autoSpaceDN w:val="0"/>
        <w:adjustRightInd w:val="0"/>
        <w:spacing w:after="0" w:line="240" w:lineRule="auto"/>
        <w:ind w:firstLine="284"/>
        <w:jc w:val="center"/>
        <w:rPr>
          <w:rFonts w:ascii="Garamond" w:hAnsi="Garamond" w:cs="Times New Roman"/>
          <w:bCs/>
          <w:color w:val="000000" w:themeColor="text1"/>
          <w:sz w:val="24"/>
          <w:szCs w:val="24"/>
        </w:rPr>
      </w:pPr>
      <w:r w:rsidRPr="003D15E7">
        <w:rPr>
          <w:rFonts w:ascii="Garamond" w:hAnsi="Garamond" w:cs="Times New Roman"/>
          <w:bCs/>
          <w:color w:val="000000" w:themeColor="text1"/>
          <w:sz w:val="24"/>
          <w:szCs w:val="24"/>
        </w:rPr>
        <w:t>Neni 10</w:t>
      </w:r>
    </w:p>
    <w:p w14:paraId="4BD4A0C9" w14:textId="77777777" w:rsidR="00751875" w:rsidRPr="003D15E7" w:rsidRDefault="00751875" w:rsidP="00751875">
      <w:pPr>
        <w:autoSpaceDE w:val="0"/>
        <w:autoSpaceDN w:val="0"/>
        <w:adjustRightInd w:val="0"/>
        <w:spacing w:after="0" w:line="240" w:lineRule="auto"/>
        <w:ind w:firstLine="284"/>
        <w:jc w:val="center"/>
        <w:rPr>
          <w:rFonts w:ascii="Garamond" w:hAnsi="Garamond" w:cs="Times New Roman"/>
          <w:b/>
          <w:bCs/>
          <w:color w:val="000000" w:themeColor="text1"/>
          <w:sz w:val="24"/>
          <w:szCs w:val="24"/>
        </w:rPr>
      </w:pPr>
      <w:r w:rsidRPr="003D15E7">
        <w:rPr>
          <w:rFonts w:ascii="Garamond" w:hAnsi="Garamond" w:cs="Times New Roman"/>
          <w:b/>
          <w:bCs/>
          <w:color w:val="000000" w:themeColor="text1"/>
          <w:sz w:val="24"/>
          <w:szCs w:val="24"/>
        </w:rPr>
        <w:t>Detyrat e relatorit</w:t>
      </w:r>
    </w:p>
    <w:p w14:paraId="4BD4A0CA" w14:textId="77777777" w:rsidR="00A57F20" w:rsidRPr="003D15E7" w:rsidRDefault="00A57F20" w:rsidP="00751875">
      <w:pPr>
        <w:autoSpaceDE w:val="0"/>
        <w:autoSpaceDN w:val="0"/>
        <w:adjustRightInd w:val="0"/>
        <w:spacing w:after="0" w:line="240" w:lineRule="auto"/>
        <w:ind w:firstLine="284"/>
        <w:jc w:val="center"/>
        <w:rPr>
          <w:rFonts w:ascii="Garamond" w:hAnsi="Garamond" w:cs="Times New Roman"/>
          <w:b/>
          <w:bCs/>
          <w:color w:val="000000" w:themeColor="text1"/>
          <w:sz w:val="24"/>
          <w:szCs w:val="24"/>
        </w:rPr>
      </w:pPr>
    </w:p>
    <w:p w14:paraId="4BD4A0CB" w14:textId="606CC9F2" w:rsidR="00751875" w:rsidRPr="003D15E7" w:rsidRDefault="00751875" w:rsidP="00751875">
      <w:pPr>
        <w:tabs>
          <w:tab w:val="left" w:pos="36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1. Relatori është përgjegjës për zhvillimin e procedurës së vlerësimit etik dhe profesional të gjyqtarit të komanduar, duke marrë masa</w:t>
      </w:r>
      <w:r w:rsidR="00B1670C">
        <w:rPr>
          <w:rFonts w:ascii="Garamond" w:hAnsi="Garamond" w:cs="Times New Roman"/>
          <w:color w:val="000000" w:themeColor="text1"/>
          <w:sz w:val="24"/>
          <w:szCs w:val="24"/>
        </w:rPr>
        <w:t>,</w:t>
      </w:r>
      <w:r w:rsidRPr="003D15E7">
        <w:rPr>
          <w:rFonts w:ascii="Garamond" w:hAnsi="Garamond" w:cs="Times New Roman"/>
          <w:color w:val="000000" w:themeColor="text1"/>
          <w:sz w:val="24"/>
          <w:szCs w:val="24"/>
        </w:rPr>
        <w:t xml:space="preserve"> për:</w:t>
      </w:r>
    </w:p>
    <w:p w14:paraId="4BD4A0CC" w14:textId="77777777" w:rsidR="00751875" w:rsidRPr="003D15E7" w:rsidRDefault="00751875" w:rsidP="00751875">
      <w:pPr>
        <w:tabs>
          <w:tab w:val="left" w:pos="112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a) njoftimin e gjyqtarit të komanduar për fillimin e procedurës së vlerësimit;</w:t>
      </w:r>
    </w:p>
    <w:p w14:paraId="4BD4A0CD" w14:textId="77777777" w:rsidR="00751875" w:rsidRPr="003D15E7" w:rsidRDefault="00751875" w:rsidP="00751875">
      <w:pPr>
        <w:tabs>
          <w:tab w:val="left" w:pos="112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b) mbledhjen e dokumentacionit të vlerësimit, duke bashkëpunuar dhe komunikuar me gjyqtarin, strukturën përgjegjëse organizative/administrative, zyrën e protokollit në Këshill dhe çdo institucion tjetër;</w:t>
      </w:r>
    </w:p>
    <w:p w14:paraId="4BD4A0CE" w14:textId="77777777" w:rsidR="00751875" w:rsidRPr="003D15E7" w:rsidRDefault="00751875" w:rsidP="00751875">
      <w:pPr>
        <w:tabs>
          <w:tab w:val="left" w:pos="112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c) krijimin e dosjes së vlerësimit;</w:t>
      </w:r>
    </w:p>
    <w:p w14:paraId="4BD4A0CF" w14:textId="5A1084F4" w:rsidR="00751875" w:rsidRPr="003D15E7" w:rsidRDefault="00751875" w:rsidP="00751875">
      <w:pPr>
        <w:tabs>
          <w:tab w:val="left" w:pos="112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ç)</w:t>
      </w:r>
      <w:r w:rsidR="003D15E7">
        <w:rPr>
          <w:rFonts w:ascii="Garamond" w:hAnsi="Garamond" w:cs="Times New Roman"/>
          <w:color w:val="000000" w:themeColor="text1"/>
          <w:sz w:val="24"/>
          <w:szCs w:val="24"/>
        </w:rPr>
        <w:t xml:space="preserve"> </w:t>
      </w:r>
      <w:r w:rsidRPr="003D15E7">
        <w:rPr>
          <w:rFonts w:ascii="Garamond" w:hAnsi="Garamond" w:cs="Times New Roman"/>
          <w:color w:val="000000" w:themeColor="text1"/>
          <w:sz w:val="24"/>
          <w:szCs w:val="24"/>
        </w:rPr>
        <w:t>njoftimin e kryetarit të Komisionit të Përhershëm të Vlerësimit të Etikës dhe Veprimtarisë Profesionale në Këshill për krijimin e dosjes së vlerësimit dhe plotësinë e dokumentacionit të saj;</w:t>
      </w:r>
    </w:p>
    <w:p w14:paraId="4BD4A0D0" w14:textId="77777777" w:rsidR="00751875" w:rsidRPr="003D15E7" w:rsidRDefault="00751875" w:rsidP="00751875">
      <w:pPr>
        <w:tabs>
          <w:tab w:val="left" w:pos="1120"/>
          <w:tab w:val="left" w:pos="124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d) hartimin e projektraportit të vlerësimit të gjyqtarit.</w:t>
      </w:r>
    </w:p>
    <w:p w14:paraId="4BD4A0D1" w14:textId="77777777" w:rsidR="00751875" w:rsidRPr="003D15E7" w:rsidRDefault="00751875" w:rsidP="00751875">
      <w:pPr>
        <w:tabs>
          <w:tab w:val="left" w:pos="72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2. Në kryerjen e funksioneve të tij, relatori mbështetet nga struktura administrative e Këshillit.</w:t>
      </w:r>
    </w:p>
    <w:p w14:paraId="4BD4A0D2" w14:textId="77777777" w:rsidR="00751875" w:rsidRPr="003D15E7" w:rsidRDefault="00751875" w:rsidP="00751875">
      <w:pPr>
        <w:autoSpaceDE w:val="0"/>
        <w:autoSpaceDN w:val="0"/>
        <w:adjustRightInd w:val="0"/>
        <w:spacing w:after="0" w:line="240" w:lineRule="auto"/>
        <w:ind w:firstLine="284"/>
        <w:rPr>
          <w:rFonts w:ascii="Garamond" w:hAnsi="Garamond" w:cs="Times New Roman"/>
          <w:color w:val="000000" w:themeColor="text1"/>
          <w:sz w:val="24"/>
          <w:szCs w:val="24"/>
        </w:rPr>
      </w:pPr>
    </w:p>
    <w:p w14:paraId="4BD4A0D3" w14:textId="77777777" w:rsidR="00751875" w:rsidRPr="003D15E7" w:rsidRDefault="00751875" w:rsidP="00751875">
      <w:pPr>
        <w:autoSpaceDE w:val="0"/>
        <w:autoSpaceDN w:val="0"/>
        <w:adjustRightInd w:val="0"/>
        <w:spacing w:after="0" w:line="240" w:lineRule="auto"/>
        <w:ind w:firstLine="284"/>
        <w:jc w:val="center"/>
        <w:rPr>
          <w:rFonts w:ascii="Garamond" w:hAnsi="Garamond" w:cs="Times New Roman"/>
          <w:bCs/>
          <w:color w:val="000000" w:themeColor="text1"/>
          <w:sz w:val="24"/>
          <w:szCs w:val="24"/>
        </w:rPr>
      </w:pPr>
      <w:r w:rsidRPr="003D15E7">
        <w:rPr>
          <w:rFonts w:ascii="Garamond" w:hAnsi="Garamond" w:cs="Times New Roman"/>
          <w:bCs/>
          <w:color w:val="000000" w:themeColor="text1"/>
          <w:sz w:val="24"/>
          <w:szCs w:val="24"/>
        </w:rPr>
        <w:t>Neni 11</w:t>
      </w:r>
    </w:p>
    <w:p w14:paraId="4BD4A0D4" w14:textId="77777777" w:rsidR="00751875" w:rsidRPr="003D15E7" w:rsidRDefault="00751875" w:rsidP="00751875">
      <w:pPr>
        <w:autoSpaceDE w:val="0"/>
        <w:autoSpaceDN w:val="0"/>
        <w:adjustRightInd w:val="0"/>
        <w:spacing w:after="0" w:line="240" w:lineRule="auto"/>
        <w:ind w:firstLine="284"/>
        <w:jc w:val="center"/>
        <w:rPr>
          <w:rFonts w:ascii="Garamond" w:hAnsi="Garamond" w:cs="Times New Roman"/>
          <w:b/>
          <w:bCs/>
          <w:color w:val="000000" w:themeColor="text1"/>
          <w:sz w:val="24"/>
          <w:szCs w:val="24"/>
        </w:rPr>
      </w:pPr>
      <w:r w:rsidRPr="003D15E7">
        <w:rPr>
          <w:rFonts w:ascii="Garamond" w:hAnsi="Garamond" w:cs="Times New Roman"/>
          <w:b/>
          <w:bCs/>
          <w:color w:val="000000" w:themeColor="text1"/>
          <w:sz w:val="24"/>
          <w:szCs w:val="24"/>
        </w:rPr>
        <w:t>Roli i Komisionit të Vlerësimit</w:t>
      </w:r>
    </w:p>
    <w:p w14:paraId="4BD4A0D5" w14:textId="77777777" w:rsidR="00A57F20" w:rsidRPr="003D15E7" w:rsidRDefault="00A57F20" w:rsidP="00751875">
      <w:pPr>
        <w:autoSpaceDE w:val="0"/>
        <w:autoSpaceDN w:val="0"/>
        <w:adjustRightInd w:val="0"/>
        <w:spacing w:after="0" w:line="240" w:lineRule="auto"/>
        <w:ind w:firstLine="284"/>
        <w:jc w:val="center"/>
        <w:rPr>
          <w:rFonts w:ascii="Garamond" w:hAnsi="Garamond" w:cs="Times New Roman"/>
          <w:b/>
          <w:bCs/>
          <w:color w:val="000000" w:themeColor="text1"/>
          <w:sz w:val="24"/>
          <w:szCs w:val="24"/>
        </w:rPr>
      </w:pPr>
    </w:p>
    <w:p w14:paraId="4BD4A0D6" w14:textId="0C670C0F" w:rsidR="00751875" w:rsidRPr="003D15E7" w:rsidRDefault="00751875" w:rsidP="00751875">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1. Pas krijimit të dosjes së vlerësimit, Komisioni i Vlerësimit</w:t>
      </w:r>
      <w:r w:rsidR="00B1670C">
        <w:rPr>
          <w:rFonts w:ascii="Garamond" w:hAnsi="Garamond" w:cs="Times New Roman"/>
          <w:color w:val="000000" w:themeColor="text1"/>
          <w:sz w:val="24"/>
          <w:szCs w:val="24"/>
        </w:rPr>
        <w:t>,</w:t>
      </w:r>
      <w:r w:rsidRPr="003D15E7">
        <w:rPr>
          <w:rFonts w:ascii="Garamond" w:hAnsi="Garamond" w:cs="Times New Roman"/>
          <w:color w:val="000000" w:themeColor="text1"/>
          <w:sz w:val="24"/>
          <w:szCs w:val="24"/>
        </w:rPr>
        <w:t xml:space="preserve"> mbi propozimin e relatorit, vlerëson nëse dokumentacioni i dosjes është i plotë e mund të vijohet me hartimin e projektraportit të vlerësimit, ose i kërkon relatorit marrjen e të dhënave të tjera nga burimet e vlerësimit, duke i përcaktuar ato.</w:t>
      </w:r>
    </w:p>
    <w:p w14:paraId="09C84CE9" w14:textId="77777777" w:rsidR="003D15E7" w:rsidRDefault="003D15E7" w:rsidP="00751875">
      <w:pPr>
        <w:autoSpaceDE w:val="0"/>
        <w:autoSpaceDN w:val="0"/>
        <w:adjustRightInd w:val="0"/>
        <w:spacing w:after="0" w:line="240" w:lineRule="auto"/>
        <w:ind w:firstLine="284"/>
        <w:jc w:val="center"/>
        <w:rPr>
          <w:rFonts w:ascii="Garamond" w:hAnsi="Garamond" w:cs="Times New Roman"/>
          <w:color w:val="000000" w:themeColor="text1"/>
          <w:sz w:val="24"/>
          <w:szCs w:val="24"/>
        </w:rPr>
      </w:pPr>
    </w:p>
    <w:p w14:paraId="4BD4A0D7" w14:textId="77777777" w:rsidR="00751875" w:rsidRPr="003D15E7" w:rsidRDefault="00751875" w:rsidP="00751875">
      <w:pPr>
        <w:autoSpaceDE w:val="0"/>
        <w:autoSpaceDN w:val="0"/>
        <w:adjustRightInd w:val="0"/>
        <w:spacing w:after="0" w:line="240" w:lineRule="auto"/>
        <w:ind w:firstLine="284"/>
        <w:jc w:val="center"/>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 xml:space="preserve">KREU </w:t>
      </w:r>
      <w:proofErr w:type="spellStart"/>
      <w:r w:rsidRPr="003D15E7">
        <w:rPr>
          <w:rFonts w:ascii="Garamond" w:hAnsi="Garamond" w:cs="Times New Roman"/>
          <w:color w:val="000000" w:themeColor="text1"/>
          <w:sz w:val="24"/>
          <w:szCs w:val="24"/>
        </w:rPr>
        <w:t>II</w:t>
      </w:r>
      <w:proofErr w:type="spellEnd"/>
    </w:p>
    <w:p w14:paraId="4BD4A0D8" w14:textId="77777777" w:rsidR="00751875" w:rsidRPr="003D15E7" w:rsidRDefault="00751875" w:rsidP="00751875">
      <w:pPr>
        <w:autoSpaceDE w:val="0"/>
        <w:autoSpaceDN w:val="0"/>
        <w:adjustRightInd w:val="0"/>
        <w:spacing w:after="0" w:line="240" w:lineRule="auto"/>
        <w:ind w:firstLine="284"/>
        <w:jc w:val="center"/>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PROCEDURA E VLERËSIMIT ETIK DHE PROFESIONAL</w:t>
      </w:r>
    </w:p>
    <w:p w14:paraId="4BD4A0D9" w14:textId="77777777" w:rsidR="00751875" w:rsidRPr="003D15E7" w:rsidRDefault="00751875" w:rsidP="00751875">
      <w:pPr>
        <w:autoSpaceDE w:val="0"/>
        <w:autoSpaceDN w:val="0"/>
        <w:adjustRightInd w:val="0"/>
        <w:spacing w:after="0" w:line="240" w:lineRule="auto"/>
        <w:ind w:firstLine="284"/>
        <w:rPr>
          <w:rFonts w:ascii="Garamond" w:hAnsi="Garamond" w:cs="Times New Roman"/>
          <w:color w:val="000000" w:themeColor="text1"/>
          <w:sz w:val="24"/>
          <w:szCs w:val="24"/>
        </w:rPr>
      </w:pPr>
    </w:p>
    <w:p w14:paraId="4BD4A0DA" w14:textId="77777777" w:rsidR="00751875" w:rsidRPr="003D15E7" w:rsidRDefault="00751875" w:rsidP="00751875">
      <w:pPr>
        <w:autoSpaceDE w:val="0"/>
        <w:autoSpaceDN w:val="0"/>
        <w:adjustRightInd w:val="0"/>
        <w:spacing w:after="0" w:line="240" w:lineRule="auto"/>
        <w:ind w:firstLine="284"/>
        <w:jc w:val="center"/>
        <w:rPr>
          <w:rFonts w:ascii="Garamond" w:hAnsi="Garamond" w:cs="Times New Roman"/>
          <w:bCs/>
          <w:color w:val="000000" w:themeColor="text1"/>
          <w:sz w:val="24"/>
          <w:szCs w:val="24"/>
        </w:rPr>
      </w:pPr>
      <w:r w:rsidRPr="003D15E7">
        <w:rPr>
          <w:rFonts w:ascii="Garamond" w:hAnsi="Garamond" w:cs="Times New Roman"/>
          <w:bCs/>
          <w:color w:val="000000" w:themeColor="text1"/>
          <w:sz w:val="24"/>
          <w:szCs w:val="24"/>
        </w:rPr>
        <w:t>Neni 12</w:t>
      </w:r>
    </w:p>
    <w:p w14:paraId="4BD4A0DB" w14:textId="77777777" w:rsidR="00751875" w:rsidRPr="003D15E7" w:rsidRDefault="00751875" w:rsidP="00751875">
      <w:pPr>
        <w:autoSpaceDE w:val="0"/>
        <w:autoSpaceDN w:val="0"/>
        <w:adjustRightInd w:val="0"/>
        <w:spacing w:after="0" w:line="240" w:lineRule="auto"/>
        <w:ind w:firstLine="284"/>
        <w:jc w:val="center"/>
        <w:rPr>
          <w:rFonts w:ascii="Garamond" w:hAnsi="Garamond" w:cs="Times New Roman"/>
          <w:b/>
          <w:bCs/>
          <w:color w:val="000000" w:themeColor="text1"/>
          <w:sz w:val="24"/>
          <w:szCs w:val="24"/>
        </w:rPr>
      </w:pPr>
      <w:r w:rsidRPr="003D15E7">
        <w:rPr>
          <w:rFonts w:ascii="Garamond" w:hAnsi="Garamond" w:cs="Times New Roman"/>
          <w:b/>
          <w:bCs/>
          <w:color w:val="000000" w:themeColor="text1"/>
          <w:sz w:val="24"/>
          <w:szCs w:val="24"/>
        </w:rPr>
        <w:t>Fazat e vlerësimit</w:t>
      </w:r>
    </w:p>
    <w:p w14:paraId="4BD4A0DC" w14:textId="77777777" w:rsidR="00A57F20" w:rsidRPr="003D15E7" w:rsidRDefault="00A57F20" w:rsidP="00751875">
      <w:pPr>
        <w:autoSpaceDE w:val="0"/>
        <w:autoSpaceDN w:val="0"/>
        <w:adjustRightInd w:val="0"/>
        <w:spacing w:after="0" w:line="240" w:lineRule="auto"/>
        <w:ind w:firstLine="284"/>
        <w:jc w:val="center"/>
        <w:rPr>
          <w:rFonts w:ascii="Garamond" w:hAnsi="Garamond" w:cs="Times New Roman"/>
          <w:b/>
          <w:bCs/>
          <w:color w:val="000000" w:themeColor="text1"/>
          <w:sz w:val="24"/>
          <w:szCs w:val="24"/>
        </w:rPr>
      </w:pPr>
    </w:p>
    <w:p w14:paraId="4BD4A0DD" w14:textId="77777777" w:rsidR="00751875" w:rsidRPr="003D15E7" w:rsidRDefault="00751875" w:rsidP="00751875">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1. Vlerësimi etik dhe profesional i gjyqtarit të komanduar, zhvillohet sipas fazave të mëposhtme:</w:t>
      </w:r>
    </w:p>
    <w:p w14:paraId="4BD4A0DE" w14:textId="77777777" w:rsidR="00751875" w:rsidRPr="003D15E7" w:rsidRDefault="00751875" w:rsidP="00751875">
      <w:pPr>
        <w:tabs>
          <w:tab w:val="left" w:pos="112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 xml:space="preserve">a) veprimet paraprake, të cilat përfshijnë përgatitjen e programit të veçantë të vlerësimeve të gjyqtarëve të komanduar dhe caktimin e relatorit për çdo vlerësim; </w:t>
      </w:r>
    </w:p>
    <w:p w14:paraId="4BD4A0DF" w14:textId="77777777" w:rsidR="00751875" w:rsidRPr="003D15E7" w:rsidRDefault="00751875" w:rsidP="00751875">
      <w:pPr>
        <w:tabs>
          <w:tab w:val="left" w:pos="112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b) mbledhja e dokumentacionit dhe krijimi i dosjes së vlerësimit nga relatori;</w:t>
      </w:r>
    </w:p>
    <w:p w14:paraId="4BD4A0E0" w14:textId="77777777" w:rsidR="00751875" w:rsidRPr="003D15E7" w:rsidRDefault="00751875" w:rsidP="00751875">
      <w:pPr>
        <w:tabs>
          <w:tab w:val="left" w:pos="840"/>
          <w:tab w:val="left" w:pos="1120"/>
        </w:tabs>
        <w:autoSpaceDE w:val="0"/>
        <w:autoSpaceDN w:val="0"/>
        <w:adjustRightInd w:val="0"/>
        <w:spacing w:after="0" w:line="240" w:lineRule="auto"/>
        <w:ind w:firstLine="284"/>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c) shqyrtimi i plotësimit të procedurave të vlerësimit nga Komisioni;</w:t>
      </w:r>
    </w:p>
    <w:p w14:paraId="4BD4A0E1" w14:textId="77777777" w:rsidR="00751875" w:rsidRPr="003D15E7" w:rsidRDefault="00751875" w:rsidP="00751875">
      <w:pPr>
        <w:tabs>
          <w:tab w:val="left" w:pos="840"/>
          <w:tab w:val="left" w:pos="1120"/>
        </w:tabs>
        <w:autoSpaceDE w:val="0"/>
        <w:autoSpaceDN w:val="0"/>
        <w:adjustRightInd w:val="0"/>
        <w:spacing w:after="0" w:line="240" w:lineRule="auto"/>
        <w:ind w:firstLine="284"/>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ç) hartimi i projektraportit të vlerësimit nga relatori përkatës;</w:t>
      </w:r>
    </w:p>
    <w:p w14:paraId="4BD4A0E2" w14:textId="4448AB3A" w:rsidR="00751875" w:rsidRPr="003D15E7" w:rsidRDefault="00751875" w:rsidP="00751875">
      <w:pPr>
        <w:tabs>
          <w:tab w:val="left" w:pos="840"/>
          <w:tab w:val="left" w:pos="1120"/>
        </w:tabs>
        <w:autoSpaceDE w:val="0"/>
        <w:autoSpaceDN w:val="0"/>
        <w:adjustRightInd w:val="0"/>
        <w:spacing w:after="0" w:line="240" w:lineRule="auto"/>
        <w:ind w:firstLine="284"/>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d)</w:t>
      </w:r>
      <w:r w:rsidR="003D15E7">
        <w:rPr>
          <w:rFonts w:ascii="Garamond" w:hAnsi="Garamond" w:cs="Times New Roman"/>
          <w:color w:val="000000" w:themeColor="text1"/>
          <w:sz w:val="24"/>
          <w:szCs w:val="24"/>
        </w:rPr>
        <w:t xml:space="preserve"> </w:t>
      </w:r>
      <w:r w:rsidRPr="003D15E7">
        <w:rPr>
          <w:rFonts w:ascii="Garamond" w:hAnsi="Garamond" w:cs="Times New Roman"/>
          <w:color w:val="000000" w:themeColor="text1"/>
          <w:sz w:val="24"/>
          <w:szCs w:val="24"/>
        </w:rPr>
        <w:t>miratimi i raportit të vlerësimit nga Këshilli.</w:t>
      </w:r>
    </w:p>
    <w:p w14:paraId="4BD4A0E3" w14:textId="77777777" w:rsidR="00751875" w:rsidRPr="003D15E7" w:rsidRDefault="00751875" w:rsidP="00751875">
      <w:pPr>
        <w:autoSpaceDE w:val="0"/>
        <w:autoSpaceDN w:val="0"/>
        <w:adjustRightInd w:val="0"/>
        <w:spacing w:after="0" w:line="240" w:lineRule="auto"/>
        <w:ind w:firstLine="284"/>
        <w:rPr>
          <w:rFonts w:ascii="Garamond" w:hAnsi="Garamond" w:cs="Times New Roman"/>
          <w:color w:val="000000" w:themeColor="text1"/>
          <w:sz w:val="24"/>
          <w:szCs w:val="24"/>
        </w:rPr>
      </w:pPr>
    </w:p>
    <w:p w14:paraId="4BD4A0E4" w14:textId="77777777" w:rsidR="00751875" w:rsidRPr="003D15E7" w:rsidRDefault="00751875" w:rsidP="00751875">
      <w:pPr>
        <w:autoSpaceDE w:val="0"/>
        <w:autoSpaceDN w:val="0"/>
        <w:adjustRightInd w:val="0"/>
        <w:spacing w:after="0" w:line="240" w:lineRule="auto"/>
        <w:ind w:firstLine="284"/>
        <w:jc w:val="center"/>
        <w:rPr>
          <w:rFonts w:ascii="Garamond" w:hAnsi="Garamond" w:cs="Times New Roman"/>
          <w:bCs/>
          <w:color w:val="000000" w:themeColor="text1"/>
          <w:sz w:val="24"/>
          <w:szCs w:val="24"/>
        </w:rPr>
      </w:pPr>
      <w:r w:rsidRPr="003D15E7">
        <w:rPr>
          <w:rFonts w:ascii="Garamond" w:hAnsi="Garamond" w:cs="Times New Roman"/>
          <w:bCs/>
          <w:color w:val="000000" w:themeColor="text1"/>
          <w:sz w:val="24"/>
          <w:szCs w:val="24"/>
        </w:rPr>
        <w:t>Neni 13</w:t>
      </w:r>
    </w:p>
    <w:p w14:paraId="4BD4A0E5" w14:textId="77777777" w:rsidR="00751875" w:rsidRPr="003D15E7" w:rsidRDefault="00751875" w:rsidP="00751875">
      <w:pPr>
        <w:autoSpaceDE w:val="0"/>
        <w:autoSpaceDN w:val="0"/>
        <w:adjustRightInd w:val="0"/>
        <w:spacing w:after="0" w:line="240" w:lineRule="auto"/>
        <w:ind w:firstLine="284"/>
        <w:jc w:val="center"/>
        <w:rPr>
          <w:rFonts w:ascii="Garamond" w:hAnsi="Garamond" w:cs="Times New Roman"/>
          <w:b/>
          <w:bCs/>
          <w:color w:val="000000" w:themeColor="text1"/>
          <w:sz w:val="24"/>
          <w:szCs w:val="24"/>
        </w:rPr>
      </w:pPr>
      <w:r w:rsidRPr="003D15E7">
        <w:rPr>
          <w:rFonts w:ascii="Garamond" w:hAnsi="Garamond" w:cs="Times New Roman"/>
          <w:b/>
          <w:bCs/>
          <w:color w:val="000000" w:themeColor="text1"/>
          <w:sz w:val="24"/>
          <w:szCs w:val="24"/>
        </w:rPr>
        <w:t>Programi i vlerësimit</w:t>
      </w:r>
    </w:p>
    <w:p w14:paraId="4BD4A0E6" w14:textId="77777777" w:rsidR="00A57F20" w:rsidRPr="003D15E7" w:rsidRDefault="00A57F20" w:rsidP="00751875">
      <w:pPr>
        <w:autoSpaceDE w:val="0"/>
        <w:autoSpaceDN w:val="0"/>
        <w:adjustRightInd w:val="0"/>
        <w:spacing w:after="0" w:line="240" w:lineRule="auto"/>
        <w:ind w:firstLine="284"/>
        <w:jc w:val="center"/>
        <w:rPr>
          <w:rFonts w:ascii="Garamond" w:hAnsi="Garamond" w:cs="Times New Roman"/>
          <w:b/>
          <w:bCs/>
          <w:color w:val="000000" w:themeColor="text1"/>
          <w:sz w:val="24"/>
          <w:szCs w:val="24"/>
        </w:rPr>
      </w:pPr>
    </w:p>
    <w:p w14:paraId="4BD4A0E7" w14:textId="3CB901E3" w:rsidR="00751875" w:rsidRPr="003D15E7" w:rsidRDefault="00751875" w:rsidP="00751875">
      <w:pPr>
        <w:tabs>
          <w:tab w:val="left" w:pos="72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1. Në programin e vlerësimeve etike dhe profesionale periodike të miratuar nga Këshilli, me propozim të Komisionit të Vlerësimit, b</w:t>
      </w:r>
      <w:r w:rsidR="00E01F60">
        <w:rPr>
          <w:rFonts w:ascii="Garamond" w:hAnsi="Garamond" w:cs="Times New Roman"/>
          <w:color w:val="000000" w:themeColor="text1"/>
          <w:sz w:val="24"/>
          <w:szCs w:val="24"/>
        </w:rPr>
        <w:t>renda muajit nëntor të çdo viti</w:t>
      </w:r>
      <w:r w:rsidRPr="003D15E7">
        <w:rPr>
          <w:rFonts w:ascii="Garamond" w:hAnsi="Garamond" w:cs="Times New Roman"/>
          <w:color w:val="000000" w:themeColor="text1"/>
          <w:sz w:val="24"/>
          <w:szCs w:val="24"/>
        </w:rPr>
        <w:t xml:space="preserve"> përfshihet edhe vlerësimi etik dhe profesional i gjyqtarëve të komanduar në Këshill. </w:t>
      </w:r>
    </w:p>
    <w:p w14:paraId="4BD4A0E8" w14:textId="77777777" w:rsidR="00751875" w:rsidRPr="003D15E7" w:rsidRDefault="00751875" w:rsidP="00751875">
      <w:pPr>
        <w:tabs>
          <w:tab w:val="left" w:pos="72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 xml:space="preserve">2. Në përgatitjen e </w:t>
      </w:r>
      <w:proofErr w:type="spellStart"/>
      <w:r w:rsidRPr="003D15E7">
        <w:rPr>
          <w:rFonts w:ascii="Garamond" w:hAnsi="Garamond" w:cs="Times New Roman"/>
          <w:color w:val="000000" w:themeColor="text1"/>
          <w:sz w:val="24"/>
          <w:szCs w:val="24"/>
        </w:rPr>
        <w:t>projektprogramit</w:t>
      </w:r>
      <w:proofErr w:type="spellEnd"/>
      <w:r w:rsidRPr="003D15E7">
        <w:rPr>
          <w:rFonts w:ascii="Garamond" w:hAnsi="Garamond" w:cs="Times New Roman"/>
          <w:color w:val="000000" w:themeColor="text1"/>
          <w:sz w:val="24"/>
          <w:szCs w:val="24"/>
        </w:rPr>
        <w:t>, Komisioni mbështetet nga njësia e burimeve njerëzore. Kjo njësi, brenda muajit shtator, i paraqet Komisionit listën emërore të gjyqtarëve të komanduar, të përditësuar me të dhënat e mëposhtme:</w:t>
      </w:r>
    </w:p>
    <w:p w14:paraId="4BD4A0E9" w14:textId="77777777" w:rsidR="00751875" w:rsidRPr="003D15E7" w:rsidRDefault="00751875" w:rsidP="00751875">
      <w:pPr>
        <w:tabs>
          <w:tab w:val="left" w:pos="108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a) periudhën efektive të komandimit në Këshill të secilit gjyqtar;</w:t>
      </w:r>
    </w:p>
    <w:p w14:paraId="4BD4A0EA" w14:textId="77777777" w:rsidR="00751875" w:rsidRPr="003D15E7" w:rsidRDefault="00751875" w:rsidP="00751875">
      <w:pPr>
        <w:tabs>
          <w:tab w:val="left" w:pos="108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b) pozicionin e punës së çdo gjyqtari të komanduar në Këshill;</w:t>
      </w:r>
    </w:p>
    <w:p w14:paraId="4BD4A0EB" w14:textId="3FDD4FC2" w:rsidR="00751875" w:rsidRPr="003D15E7" w:rsidRDefault="00751875" w:rsidP="00751875">
      <w:pPr>
        <w:tabs>
          <w:tab w:val="left" w:pos="108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c) çdo të dhënë tjetër që Komisioni e vlerëson të nevojshme</w:t>
      </w:r>
      <w:r w:rsidR="00944BE4">
        <w:rPr>
          <w:rFonts w:ascii="Garamond" w:hAnsi="Garamond" w:cs="Times New Roman"/>
          <w:color w:val="000000" w:themeColor="text1"/>
          <w:sz w:val="24"/>
          <w:szCs w:val="24"/>
        </w:rPr>
        <w:t>,</w:t>
      </w:r>
      <w:r w:rsidRPr="003D15E7">
        <w:rPr>
          <w:rFonts w:ascii="Garamond" w:hAnsi="Garamond" w:cs="Times New Roman"/>
          <w:color w:val="000000" w:themeColor="text1"/>
          <w:sz w:val="24"/>
          <w:szCs w:val="24"/>
        </w:rPr>
        <w:t xml:space="preserve"> për qëllim të hartimit të programit.</w:t>
      </w:r>
    </w:p>
    <w:p w14:paraId="4BD4A0EC" w14:textId="2849ABC1" w:rsidR="00751875" w:rsidRPr="003D15E7" w:rsidRDefault="00751875" w:rsidP="00751875">
      <w:pPr>
        <w:tabs>
          <w:tab w:val="left" w:pos="36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3. Programi hartohet bazuar në parimin e kryerjes së vlerësimit etik dhe profesional të gjyqtarëve të komanduar në kohën e duhur, sipas parashikimeve të nenit 6 të mësipërm. Lista përfshin detyrimisht të gjithë gjyqtarët e komanduar</w:t>
      </w:r>
      <w:r w:rsidR="00944BE4">
        <w:rPr>
          <w:rFonts w:ascii="Garamond" w:hAnsi="Garamond" w:cs="Times New Roman"/>
          <w:color w:val="000000" w:themeColor="text1"/>
          <w:sz w:val="24"/>
          <w:szCs w:val="24"/>
        </w:rPr>
        <w:t>,</w:t>
      </w:r>
      <w:r w:rsidRPr="003D15E7">
        <w:rPr>
          <w:rFonts w:ascii="Garamond" w:hAnsi="Garamond" w:cs="Times New Roman"/>
          <w:color w:val="000000" w:themeColor="text1"/>
          <w:sz w:val="24"/>
          <w:szCs w:val="24"/>
        </w:rPr>
        <w:t xml:space="preserve"> të cilëve u ka përfunduar ose iu përfundon periudha e komandimit në vitin përkatës.</w:t>
      </w:r>
    </w:p>
    <w:p w14:paraId="4BD4A0ED" w14:textId="77777777" w:rsidR="00751875" w:rsidRPr="003D15E7" w:rsidRDefault="00751875" w:rsidP="00751875">
      <w:pPr>
        <w:tabs>
          <w:tab w:val="left" w:pos="720"/>
        </w:tabs>
        <w:autoSpaceDE w:val="0"/>
        <w:autoSpaceDN w:val="0"/>
        <w:adjustRightInd w:val="0"/>
        <w:spacing w:after="0" w:line="240" w:lineRule="auto"/>
        <w:ind w:firstLine="284"/>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4. Vendimi që miraton programin publikohet në faqen zyrtare të Këshillit.</w:t>
      </w:r>
    </w:p>
    <w:p w14:paraId="4BD4A0EE" w14:textId="77777777" w:rsidR="00751875" w:rsidRPr="003D15E7" w:rsidRDefault="00751875" w:rsidP="00751875">
      <w:pPr>
        <w:tabs>
          <w:tab w:val="left" w:pos="720"/>
        </w:tabs>
        <w:autoSpaceDE w:val="0"/>
        <w:autoSpaceDN w:val="0"/>
        <w:adjustRightInd w:val="0"/>
        <w:spacing w:after="0" w:line="240" w:lineRule="auto"/>
        <w:ind w:firstLine="284"/>
        <w:rPr>
          <w:rFonts w:ascii="Garamond" w:hAnsi="Garamond" w:cs="Times New Roman"/>
          <w:color w:val="000000" w:themeColor="text1"/>
          <w:sz w:val="24"/>
          <w:szCs w:val="24"/>
        </w:rPr>
      </w:pPr>
    </w:p>
    <w:p w14:paraId="4BD4A0EF" w14:textId="77777777" w:rsidR="00751875" w:rsidRPr="003D15E7" w:rsidRDefault="00751875" w:rsidP="00751875">
      <w:pPr>
        <w:autoSpaceDE w:val="0"/>
        <w:autoSpaceDN w:val="0"/>
        <w:adjustRightInd w:val="0"/>
        <w:spacing w:after="0" w:line="240" w:lineRule="auto"/>
        <w:ind w:firstLine="284"/>
        <w:jc w:val="center"/>
        <w:rPr>
          <w:rFonts w:ascii="Garamond" w:hAnsi="Garamond" w:cs="Times New Roman"/>
          <w:bCs/>
          <w:color w:val="000000" w:themeColor="text1"/>
          <w:sz w:val="24"/>
          <w:szCs w:val="24"/>
        </w:rPr>
      </w:pPr>
      <w:r w:rsidRPr="003D15E7">
        <w:rPr>
          <w:rFonts w:ascii="Garamond" w:hAnsi="Garamond" w:cs="Times New Roman"/>
          <w:bCs/>
          <w:color w:val="000000" w:themeColor="text1"/>
          <w:sz w:val="24"/>
          <w:szCs w:val="24"/>
        </w:rPr>
        <w:t>Neni 14</w:t>
      </w:r>
    </w:p>
    <w:p w14:paraId="4BD4A0F0" w14:textId="77777777" w:rsidR="00751875" w:rsidRPr="003D15E7" w:rsidRDefault="00751875" w:rsidP="00751875">
      <w:pPr>
        <w:autoSpaceDE w:val="0"/>
        <w:autoSpaceDN w:val="0"/>
        <w:adjustRightInd w:val="0"/>
        <w:spacing w:after="0" w:line="240" w:lineRule="auto"/>
        <w:ind w:firstLine="284"/>
        <w:jc w:val="center"/>
        <w:rPr>
          <w:rFonts w:ascii="Garamond" w:hAnsi="Garamond" w:cs="Times New Roman"/>
          <w:b/>
          <w:bCs/>
          <w:color w:val="000000" w:themeColor="text1"/>
          <w:sz w:val="24"/>
          <w:szCs w:val="24"/>
        </w:rPr>
      </w:pPr>
      <w:r w:rsidRPr="003D15E7">
        <w:rPr>
          <w:rFonts w:ascii="Garamond" w:hAnsi="Garamond" w:cs="Times New Roman"/>
          <w:b/>
          <w:bCs/>
          <w:color w:val="000000" w:themeColor="text1"/>
          <w:sz w:val="24"/>
          <w:szCs w:val="24"/>
        </w:rPr>
        <w:t>Caktimi i relatorit</w:t>
      </w:r>
    </w:p>
    <w:p w14:paraId="4BD4A0F1" w14:textId="77777777" w:rsidR="00A57F20" w:rsidRPr="003D15E7" w:rsidRDefault="00A57F20" w:rsidP="00751875">
      <w:pPr>
        <w:tabs>
          <w:tab w:val="left" w:pos="560"/>
        </w:tabs>
        <w:autoSpaceDE w:val="0"/>
        <w:autoSpaceDN w:val="0"/>
        <w:adjustRightInd w:val="0"/>
        <w:spacing w:after="0" w:line="240" w:lineRule="auto"/>
        <w:ind w:firstLine="284"/>
        <w:jc w:val="both"/>
        <w:rPr>
          <w:rFonts w:ascii="Garamond" w:hAnsi="Garamond" w:cs="Times New Roman"/>
          <w:color w:val="000000" w:themeColor="text1"/>
          <w:sz w:val="24"/>
          <w:szCs w:val="24"/>
        </w:rPr>
      </w:pPr>
    </w:p>
    <w:p w14:paraId="4BD4A0F2" w14:textId="5CCE2DCA" w:rsidR="00751875" w:rsidRPr="003D15E7" w:rsidRDefault="00751875" w:rsidP="00751875">
      <w:pPr>
        <w:tabs>
          <w:tab w:val="left" w:pos="56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1. Para fillimit të çdo tremujori, Këshilli</w:t>
      </w:r>
      <w:r w:rsidR="00944BE4">
        <w:rPr>
          <w:rFonts w:ascii="Garamond" w:hAnsi="Garamond" w:cs="Times New Roman"/>
          <w:color w:val="000000" w:themeColor="text1"/>
          <w:sz w:val="24"/>
          <w:szCs w:val="24"/>
        </w:rPr>
        <w:t>,</w:t>
      </w:r>
      <w:r w:rsidRPr="003D15E7">
        <w:rPr>
          <w:rFonts w:ascii="Garamond" w:hAnsi="Garamond" w:cs="Times New Roman"/>
          <w:color w:val="000000" w:themeColor="text1"/>
          <w:sz w:val="24"/>
          <w:szCs w:val="24"/>
        </w:rPr>
        <w:t xml:space="preserve"> me propozim të Komisionit të Vlerësimit përcakton listën e gjyqtarëve të komanduar në Këshill që i nënshtrohen vlerësimit</w:t>
      </w:r>
      <w:r w:rsidR="00944BE4">
        <w:rPr>
          <w:rFonts w:ascii="Garamond" w:hAnsi="Garamond" w:cs="Times New Roman"/>
          <w:color w:val="000000" w:themeColor="text1"/>
          <w:sz w:val="24"/>
          <w:szCs w:val="24"/>
        </w:rPr>
        <w:t>,</w:t>
      </w:r>
      <w:r w:rsidRPr="003D15E7">
        <w:rPr>
          <w:rFonts w:ascii="Garamond" w:hAnsi="Garamond" w:cs="Times New Roman"/>
          <w:color w:val="000000" w:themeColor="text1"/>
          <w:sz w:val="24"/>
          <w:szCs w:val="24"/>
        </w:rPr>
        <w:t xml:space="preserve"> sipas programit të miratuar.</w:t>
      </w:r>
    </w:p>
    <w:p w14:paraId="4BD4A0F3" w14:textId="77777777" w:rsidR="00751875" w:rsidRPr="003D15E7" w:rsidRDefault="00751875" w:rsidP="00751875">
      <w:pPr>
        <w:tabs>
          <w:tab w:val="left" w:pos="56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 xml:space="preserve">2. Bazuar në listën e mësipërme, mbledhja plenare e Këshillit cakton me short relatorin për çdo vlerësim, duke mbajtur parasysh, për aq sa është e mundur, barazinë e shpërndarjes së punës. Për shkak të ngarkesës së punës dhe kur Komisioni i Vlerësimit e çmon të nevojshme, në shortin për zgjedhjen e relatorit përfshihen edhe anëtarët zëvendësues. </w:t>
      </w:r>
    </w:p>
    <w:p w14:paraId="4BD4A0F4" w14:textId="6CBF8CC0" w:rsidR="00751875" w:rsidRPr="003D15E7" w:rsidRDefault="00751875" w:rsidP="00751875">
      <w:pPr>
        <w:tabs>
          <w:tab w:val="left" w:pos="56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lastRenderedPageBreak/>
        <w:t>3. Relatori i njofton gjyqtarit të komanduar fillimin e procedurës së vlerësimit</w:t>
      </w:r>
      <w:r w:rsidR="00944BE4">
        <w:rPr>
          <w:rFonts w:ascii="Garamond" w:hAnsi="Garamond" w:cs="Times New Roman"/>
          <w:color w:val="000000" w:themeColor="text1"/>
          <w:sz w:val="24"/>
          <w:szCs w:val="24"/>
        </w:rPr>
        <w:t>,</w:t>
      </w:r>
      <w:r w:rsidRPr="003D15E7">
        <w:rPr>
          <w:rFonts w:ascii="Garamond" w:hAnsi="Garamond" w:cs="Times New Roman"/>
          <w:color w:val="000000" w:themeColor="text1"/>
          <w:sz w:val="24"/>
          <w:szCs w:val="24"/>
        </w:rPr>
        <w:t xml:space="preserve"> si dhe të drejtën për të kërkuar përjashtimin e relatorit.</w:t>
      </w:r>
    </w:p>
    <w:p w14:paraId="4BD4A0F5" w14:textId="6C8828F5" w:rsidR="00751875" w:rsidRPr="003D15E7" w:rsidRDefault="00751875" w:rsidP="00944BE4">
      <w:pPr>
        <w:tabs>
          <w:tab w:val="left" w:pos="56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4. Në rast se gjyqtari paraqet kërkesë për përjashtimin e relatorit për vlerësimin, Këshilli vendos jo më vone se tr</w:t>
      </w:r>
      <w:r w:rsidR="00944BE4">
        <w:rPr>
          <w:rFonts w:ascii="Garamond" w:hAnsi="Garamond" w:cs="Times New Roman"/>
          <w:color w:val="000000" w:themeColor="text1"/>
          <w:sz w:val="24"/>
          <w:szCs w:val="24"/>
        </w:rPr>
        <w:t>i</w:t>
      </w:r>
      <w:r w:rsidRPr="003D15E7">
        <w:rPr>
          <w:rFonts w:ascii="Garamond" w:hAnsi="Garamond" w:cs="Times New Roman"/>
          <w:color w:val="000000" w:themeColor="text1"/>
          <w:sz w:val="24"/>
          <w:szCs w:val="24"/>
        </w:rPr>
        <w:t xml:space="preserve"> ditë nga depozitimi i saj. Nëse relatori i çështjes përjashtohet, Këshilli zhvillon menjëherë procedurat e shortit për caktimin e një relatori të ri.</w:t>
      </w:r>
    </w:p>
    <w:p w14:paraId="4BD4A0F6" w14:textId="77777777" w:rsidR="00751875" w:rsidRPr="003D15E7" w:rsidRDefault="00751875" w:rsidP="00751875">
      <w:pPr>
        <w:autoSpaceDE w:val="0"/>
        <w:autoSpaceDN w:val="0"/>
        <w:adjustRightInd w:val="0"/>
        <w:spacing w:after="0" w:line="240" w:lineRule="auto"/>
        <w:ind w:firstLine="284"/>
        <w:rPr>
          <w:rFonts w:ascii="Garamond" w:hAnsi="Garamond" w:cs="Times New Roman"/>
          <w:color w:val="000000" w:themeColor="text1"/>
          <w:sz w:val="24"/>
          <w:szCs w:val="24"/>
        </w:rPr>
      </w:pPr>
    </w:p>
    <w:p w14:paraId="4BD4A0F7" w14:textId="77777777" w:rsidR="00751875" w:rsidRPr="003D15E7" w:rsidRDefault="00751875" w:rsidP="00751875">
      <w:pPr>
        <w:autoSpaceDE w:val="0"/>
        <w:autoSpaceDN w:val="0"/>
        <w:adjustRightInd w:val="0"/>
        <w:spacing w:after="0" w:line="240" w:lineRule="auto"/>
        <w:ind w:firstLine="284"/>
        <w:jc w:val="center"/>
        <w:rPr>
          <w:rFonts w:ascii="Garamond" w:hAnsi="Garamond" w:cs="Times New Roman"/>
          <w:bCs/>
          <w:color w:val="000000" w:themeColor="text1"/>
          <w:sz w:val="24"/>
          <w:szCs w:val="24"/>
        </w:rPr>
      </w:pPr>
      <w:r w:rsidRPr="003D15E7">
        <w:rPr>
          <w:rFonts w:ascii="Garamond" w:hAnsi="Garamond" w:cs="Times New Roman"/>
          <w:bCs/>
          <w:color w:val="000000" w:themeColor="text1"/>
          <w:sz w:val="24"/>
          <w:szCs w:val="24"/>
        </w:rPr>
        <w:t>Neni 15</w:t>
      </w:r>
    </w:p>
    <w:p w14:paraId="4BD4A0F8" w14:textId="77777777" w:rsidR="00751875" w:rsidRPr="003D15E7" w:rsidRDefault="00751875" w:rsidP="00751875">
      <w:pPr>
        <w:autoSpaceDE w:val="0"/>
        <w:autoSpaceDN w:val="0"/>
        <w:adjustRightInd w:val="0"/>
        <w:spacing w:after="0" w:line="240" w:lineRule="auto"/>
        <w:ind w:firstLine="284"/>
        <w:jc w:val="center"/>
        <w:rPr>
          <w:rFonts w:ascii="Garamond" w:hAnsi="Garamond" w:cs="Times New Roman"/>
          <w:b/>
          <w:bCs/>
          <w:color w:val="000000" w:themeColor="text1"/>
          <w:sz w:val="24"/>
          <w:szCs w:val="24"/>
        </w:rPr>
      </w:pPr>
      <w:r w:rsidRPr="003D15E7">
        <w:rPr>
          <w:rFonts w:ascii="Garamond" w:hAnsi="Garamond" w:cs="Times New Roman"/>
          <w:b/>
          <w:bCs/>
          <w:color w:val="000000" w:themeColor="text1"/>
          <w:sz w:val="24"/>
          <w:szCs w:val="24"/>
        </w:rPr>
        <w:t>Mbledhja e dokumentacionit dhe krijimi i dosjes së vlerësimit</w:t>
      </w:r>
    </w:p>
    <w:p w14:paraId="4BD4A0F9" w14:textId="77777777" w:rsidR="00751875" w:rsidRPr="003D15E7" w:rsidRDefault="00751875" w:rsidP="00751875">
      <w:pPr>
        <w:autoSpaceDE w:val="0"/>
        <w:autoSpaceDN w:val="0"/>
        <w:adjustRightInd w:val="0"/>
        <w:spacing w:after="0" w:line="240" w:lineRule="auto"/>
        <w:ind w:firstLine="284"/>
        <w:rPr>
          <w:rFonts w:ascii="Garamond" w:hAnsi="Garamond" w:cs="Times New Roman"/>
          <w:color w:val="000000" w:themeColor="text1"/>
          <w:sz w:val="24"/>
          <w:szCs w:val="24"/>
        </w:rPr>
      </w:pPr>
    </w:p>
    <w:p w14:paraId="4BD4A0FA" w14:textId="6012C22C" w:rsidR="00751875" w:rsidRPr="003D15E7" w:rsidRDefault="00751875" w:rsidP="00944BE4">
      <w:pPr>
        <w:tabs>
          <w:tab w:val="left" w:pos="56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1. Brenda tr</w:t>
      </w:r>
      <w:r w:rsidR="00944BE4">
        <w:rPr>
          <w:rFonts w:ascii="Garamond" w:hAnsi="Garamond" w:cs="Times New Roman"/>
          <w:color w:val="000000" w:themeColor="text1"/>
          <w:sz w:val="24"/>
          <w:szCs w:val="24"/>
        </w:rPr>
        <w:t>i</w:t>
      </w:r>
      <w:r w:rsidRPr="003D15E7">
        <w:rPr>
          <w:rFonts w:ascii="Garamond" w:hAnsi="Garamond" w:cs="Times New Roman"/>
          <w:color w:val="000000" w:themeColor="text1"/>
          <w:sz w:val="24"/>
          <w:szCs w:val="24"/>
        </w:rPr>
        <w:t xml:space="preserve"> javëve nga marrja e njoftimit për fillimin e procedurës së vlerësimit, gjyqtari i komanduar përgatit aktin e vetëvlerësimit</w:t>
      </w:r>
      <w:r w:rsidR="00944BE4">
        <w:rPr>
          <w:rFonts w:ascii="Garamond" w:hAnsi="Garamond" w:cs="Times New Roman"/>
          <w:color w:val="000000" w:themeColor="text1"/>
          <w:sz w:val="24"/>
          <w:szCs w:val="24"/>
        </w:rPr>
        <w:t>,</w:t>
      </w:r>
      <w:r w:rsidRPr="003D15E7">
        <w:rPr>
          <w:rFonts w:ascii="Garamond" w:hAnsi="Garamond" w:cs="Times New Roman"/>
          <w:color w:val="000000" w:themeColor="text1"/>
          <w:sz w:val="24"/>
          <w:szCs w:val="24"/>
        </w:rPr>
        <w:t xml:space="preserve"> sipas formës standarde të përcaktuar në </w:t>
      </w:r>
      <w:r w:rsidR="00944BE4" w:rsidRPr="003D15E7">
        <w:rPr>
          <w:rFonts w:ascii="Garamond" w:hAnsi="Garamond" w:cs="Times New Roman"/>
          <w:color w:val="000000" w:themeColor="text1"/>
          <w:sz w:val="24"/>
          <w:szCs w:val="24"/>
        </w:rPr>
        <w:t>lidhjen nr.</w:t>
      </w:r>
      <w:r w:rsidR="00944BE4">
        <w:rPr>
          <w:rFonts w:ascii="Garamond" w:hAnsi="Garamond" w:cs="Times New Roman"/>
          <w:color w:val="000000" w:themeColor="text1"/>
          <w:sz w:val="24"/>
          <w:szCs w:val="24"/>
        </w:rPr>
        <w:t xml:space="preserve"> </w:t>
      </w:r>
      <w:r w:rsidRPr="003D15E7">
        <w:rPr>
          <w:rFonts w:ascii="Garamond" w:hAnsi="Garamond" w:cs="Times New Roman"/>
          <w:color w:val="000000" w:themeColor="text1"/>
          <w:sz w:val="24"/>
          <w:szCs w:val="24"/>
        </w:rPr>
        <w:t>5, dhe e dorëzon atë në zyrën e protokollit të Këshillit. Kjo e fundit e përcjell menjëherë aktin e vetëvlerësimit pranë relatorit përkatës.</w:t>
      </w:r>
    </w:p>
    <w:p w14:paraId="4BD4A0FB" w14:textId="4AAFEBC0" w:rsidR="00751875" w:rsidRPr="003D15E7" w:rsidRDefault="00751875" w:rsidP="00751875">
      <w:pPr>
        <w:tabs>
          <w:tab w:val="left" w:pos="72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2. Relatori mbledh</w:t>
      </w:r>
      <w:r w:rsidR="00944BE4">
        <w:rPr>
          <w:rFonts w:ascii="Garamond" w:hAnsi="Garamond" w:cs="Times New Roman"/>
          <w:color w:val="000000" w:themeColor="text1"/>
          <w:sz w:val="24"/>
          <w:szCs w:val="24"/>
        </w:rPr>
        <w:t>,</w:t>
      </w:r>
      <w:r w:rsidRPr="003D15E7">
        <w:rPr>
          <w:rFonts w:ascii="Garamond" w:hAnsi="Garamond" w:cs="Times New Roman"/>
          <w:color w:val="000000" w:themeColor="text1"/>
          <w:sz w:val="24"/>
          <w:szCs w:val="24"/>
        </w:rPr>
        <w:t xml:space="preserve"> gjithashtu:</w:t>
      </w:r>
    </w:p>
    <w:p w14:paraId="4BD4A0FC" w14:textId="7131077F" w:rsidR="00751875" w:rsidRPr="003D15E7" w:rsidRDefault="00751875" w:rsidP="00751875">
      <w:pPr>
        <w:tabs>
          <w:tab w:val="left" w:pos="134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 xml:space="preserve">a) raportet përshkruese vjetore të punës së gjyqtarit të komanduar, të hartuara sipas formatit të përcaktuar në </w:t>
      </w:r>
      <w:r w:rsidR="003D15E7" w:rsidRPr="003D15E7">
        <w:rPr>
          <w:rFonts w:ascii="Garamond" w:hAnsi="Garamond" w:cs="Times New Roman"/>
          <w:color w:val="000000" w:themeColor="text1"/>
          <w:sz w:val="24"/>
          <w:szCs w:val="24"/>
        </w:rPr>
        <w:t>lidhjen nr.</w:t>
      </w:r>
      <w:r w:rsidR="003D15E7">
        <w:rPr>
          <w:rFonts w:ascii="Garamond" w:hAnsi="Garamond" w:cs="Times New Roman"/>
          <w:color w:val="000000" w:themeColor="text1"/>
          <w:sz w:val="24"/>
          <w:szCs w:val="24"/>
        </w:rPr>
        <w:t xml:space="preserve"> </w:t>
      </w:r>
      <w:r w:rsidRPr="003D15E7">
        <w:rPr>
          <w:rFonts w:ascii="Garamond" w:hAnsi="Garamond" w:cs="Times New Roman"/>
          <w:color w:val="000000" w:themeColor="text1"/>
          <w:sz w:val="24"/>
          <w:szCs w:val="24"/>
        </w:rPr>
        <w:t>2, të depozituara prej tij në zyrën e protokollit të Këshillit, për çdo vit kalendarik të përfshirë në periudhën e vlerësimit;</w:t>
      </w:r>
    </w:p>
    <w:p w14:paraId="4BD4A0FD" w14:textId="00F983AF" w:rsidR="00751875" w:rsidRPr="003D15E7" w:rsidRDefault="00751875" w:rsidP="00751875">
      <w:pPr>
        <w:tabs>
          <w:tab w:val="left" w:pos="134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 xml:space="preserve">b) mendimet periodike vjetore të strukturës përgjegjëse organizative, të hartuara sipas formatit të përcaktuar në </w:t>
      </w:r>
      <w:r w:rsidR="003D15E7" w:rsidRPr="003D15E7">
        <w:rPr>
          <w:rFonts w:ascii="Garamond" w:hAnsi="Garamond" w:cs="Times New Roman"/>
          <w:color w:val="000000" w:themeColor="text1"/>
          <w:sz w:val="24"/>
          <w:szCs w:val="24"/>
        </w:rPr>
        <w:t>lidhjen nr.</w:t>
      </w:r>
      <w:r w:rsidR="003D15E7">
        <w:rPr>
          <w:rFonts w:ascii="Garamond" w:hAnsi="Garamond" w:cs="Times New Roman"/>
          <w:color w:val="000000" w:themeColor="text1"/>
          <w:sz w:val="24"/>
          <w:szCs w:val="24"/>
        </w:rPr>
        <w:t xml:space="preserve"> </w:t>
      </w:r>
      <w:r w:rsidRPr="003D15E7">
        <w:rPr>
          <w:rFonts w:ascii="Garamond" w:hAnsi="Garamond" w:cs="Times New Roman"/>
          <w:color w:val="000000" w:themeColor="text1"/>
          <w:sz w:val="24"/>
          <w:szCs w:val="24"/>
        </w:rPr>
        <w:t>3, të depozituara në zyrën e protokollit të Këshillit, për çdo vit kalendarik të përfshirë në periudhën e vlerësimit;</w:t>
      </w:r>
    </w:p>
    <w:p w14:paraId="4BD4A0FE" w14:textId="02700976" w:rsidR="00751875" w:rsidRPr="003D15E7" w:rsidRDefault="00751875" w:rsidP="00750714">
      <w:pPr>
        <w:tabs>
          <w:tab w:val="left" w:pos="134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 xml:space="preserve">c) mendimet periodike vjetore të strukturës përgjegjëse administrative, të hartuara sipas formatit të përcaktuar në </w:t>
      </w:r>
      <w:r w:rsidR="003D15E7" w:rsidRPr="003D15E7">
        <w:rPr>
          <w:rFonts w:ascii="Garamond" w:hAnsi="Garamond" w:cs="Times New Roman"/>
          <w:color w:val="000000" w:themeColor="text1"/>
          <w:sz w:val="24"/>
          <w:szCs w:val="24"/>
        </w:rPr>
        <w:t>lidhjen nr.</w:t>
      </w:r>
      <w:r w:rsidR="003D15E7">
        <w:rPr>
          <w:rFonts w:ascii="Garamond" w:hAnsi="Garamond" w:cs="Times New Roman"/>
          <w:color w:val="000000" w:themeColor="text1"/>
          <w:sz w:val="24"/>
          <w:szCs w:val="24"/>
        </w:rPr>
        <w:t xml:space="preserve"> </w:t>
      </w:r>
      <w:r w:rsidRPr="003D15E7">
        <w:rPr>
          <w:rFonts w:ascii="Garamond" w:hAnsi="Garamond" w:cs="Times New Roman"/>
          <w:color w:val="000000" w:themeColor="text1"/>
          <w:sz w:val="24"/>
          <w:szCs w:val="24"/>
        </w:rPr>
        <w:t>4, të depozituara në zyrën e protokollit të Këshillit, për çdo vit kalendarik të përfshirë në periudhën e vlerësimit</w:t>
      </w:r>
      <w:r w:rsidR="00750714">
        <w:rPr>
          <w:rFonts w:ascii="Garamond" w:hAnsi="Garamond" w:cs="Times New Roman"/>
          <w:color w:val="000000" w:themeColor="text1"/>
          <w:sz w:val="24"/>
          <w:szCs w:val="24"/>
        </w:rPr>
        <w:t>.</w:t>
      </w:r>
    </w:p>
    <w:p w14:paraId="4BD4A0FF" w14:textId="77777777" w:rsidR="00751875" w:rsidRPr="003D15E7" w:rsidRDefault="00751875" w:rsidP="00751875">
      <w:pPr>
        <w:tabs>
          <w:tab w:val="left" w:pos="720"/>
        </w:tabs>
        <w:autoSpaceDE w:val="0"/>
        <w:autoSpaceDN w:val="0"/>
        <w:adjustRightInd w:val="0"/>
        <w:spacing w:after="0" w:line="240" w:lineRule="auto"/>
        <w:ind w:firstLine="284"/>
        <w:rPr>
          <w:rFonts w:ascii="Garamond" w:hAnsi="Garamond" w:cs="Times New Roman"/>
          <w:color w:val="000000" w:themeColor="text1"/>
          <w:sz w:val="24"/>
          <w:szCs w:val="24"/>
        </w:rPr>
      </w:pPr>
    </w:p>
    <w:p w14:paraId="4BD4A100" w14:textId="77777777" w:rsidR="00751875" w:rsidRPr="003D15E7" w:rsidRDefault="00751875" w:rsidP="00751875">
      <w:pPr>
        <w:autoSpaceDE w:val="0"/>
        <w:autoSpaceDN w:val="0"/>
        <w:adjustRightInd w:val="0"/>
        <w:spacing w:after="0" w:line="240" w:lineRule="auto"/>
        <w:ind w:firstLine="284"/>
        <w:jc w:val="center"/>
        <w:rPr>
          <w:rFonts w:ascii="Garamond" w:hAnsi="Garamond" w:cs="Times New Roman"/>
          <w:bCs/>
          <w:color w:val="000000" w:themeColor="text1"/>
          <w:sz w:val="24"/>
          <w:szCs w:val="24"/>
        </w:rPr>
      </w:pPr>
      <w:r w:rsidRPr="003D15E7">
        <w:rPr>
          <w:rFonts w:ascii="Garamond" w:hAnsi="Garamond" w:cs="Times New Roman"/>
          <w:bCs/>
          <w:color w:val="000000" w:themeColor="text1"/>
          <w:sz w:val="24"/>
          <w:szCs w:val="24"/>
        </w:rPr>
        <w:t>Neni 16</w:t>
      </w:r>
    </w:p>
    <w:p w14:paraId="4BD4A101" w14:textId="77777777" w:rsidR="00751875" w:rsidRDefault="00751875" w:rsidP="00751875">
      <w:pPr>
        <w:autoSpaceDE w:val="0"/>
        <w:autoSpaceDN w:val="0"/>
        <w:adjustRightInd w:val="0"/>
        <w:spacing w:after="0" w:line="240" w:lineRule="auto"/>
        <w:ind w:firstLine="284"/>
        <w:jc w:val="center"/>
        <w:rPr>
          <w:rFonts w:ascii="Garamond" w:hAnsi="Garamond" w:cs="Times New Roman"/>
          <w:b/>
          <w:bCs/>
          <w:color w:val="000000" w:themeColor="text1"/>
          <w:sz w:val="24"/>
          <w:szCs w:val="24"/>
        </w:rPr>
      </w:pPr>
      <w:r w:rsidRPr="003D15E7">
        <w:rPr>
          <w:rFonts w:ascii="Garamond" w:hAnsi="Garamond" w:cs="Times New Roman"/>
          <w:b/>
          <w:bCs/>
          <w:color w:val="000000" w:themeColor="text1"/>
          <w:sz w:val="24"/>
          <w:szCs w:val="24"/>
        </w:rPr>
        <w:t>Dosja e vlerësimit</w:t>
      </w:r>
    </w:p>
    <w:p w14:paraId="1F27AFE3" w14:textId="77777777" w:rsidR="00750714" w:rsidRPr="003D15E7" w:rsidRDefault="00750714" w:rsidP="00751875">
      <w:pPr>
        <w:autoSpaceDE w:val="0"/>
        <w:autoSpaceDN w:val="0"/>
        <w:adjustRightInd w:val="0"/>
        <w:spacing w:after="0" w:line="240" w:lineRule="auto"/>
        <w:ind w:firstLine="284"/>
        <w:jc w:val="center"/>
        <w:rPr>
          <w:rFonts w:ascii="Garamond" w:hAnsi="Garamond" w:cs="Times New Roman"/>
          <w:b/>
          <w:bCs/>
          <w:color w:val="000000" w:themeColor="text1"/>
          <w:sz w:val="24"/>
          <w:szCs w:val="24"/>
        </w:rPr>
      </w:pPr>
    </w:p>
    <w:p w14:paraId="4BD4A102" w14:textId="77777777" w:rsidR="00751875" w:rsidRPr="003D15E7" w:rsidRDefault="00751875" w:rsidP="00751875">
      <w:pPr>
        <w:tabs>
          <w:tab w:val="left" w:pos="42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1. Relatori, brenda dy javëve nga paraqitja e aktit të vetëvlerësimit të gjyqtarit, merr masat për krijimin e dosjes së vlerësimit. Gjyqtari i komanduar ka të drejtë në çdo kohë të marrë kopje apo ekstrakte të akteve të përditësuara.</w:t>
      </w:r>
    </w:p>
    <w:p w14:paraId="4BD4A103" w14:textId="77777777" w:rsidR="00751875" w:rsidRPr="003D15E7" w:rsidRDefault="00751875" w:rsidP="00751875">
      <w:pPr>
        <w:tabs>
          <w:tab w:val="left" w:pos="42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 xml:space="preserve">2. Në dosjen e vlerësimit, si pjesë e burimeve të parashikuara më sipër në nenin 8, përfshihen edhe informacione nga institucione të tjera </w:t>
      </w:r>
      <w:proofErr w:type="spellStart"/>
      <w:r w:rsidRPr="003D15E7">
        <w:rPr>
          <w:rFonts w:ascii="Garamond" w:hAnsi="Garamond" w:cs="Times New Roman"/>
          <w:color w:val="000000" w:themeColor="text1"/>
          <w:sz w:val="24"/>
          <w:szCs w:val="24"/>
        </w:rPr>
        <w:t>audituese</w:t>
      </w:r>
      <w:proofErr w:type="spellEnd"/>
      <w:r w:rsidRPr="003D15E7">
        <w:rPr>
          <w:rFonts w:ascii="Garamond" w:hAnsi="Garamond" w:cs="Times New Roman"/>
          <w:color w:val="000000" w:themeColor="text1"/>
          <w:sz w:val="24"/>
          <w:szCs w:val="24"/>
        </w:rPr>
        <w:t xml:space="preserve"> ose kontrolluese, të cilat kërkohen kur çmohet e nevojshme.</w:t>
      </w:r>
    </w:p>
    <w:p w14:paraId="4BD4A104" w14:textId="77777777" w:rsidR="00751875" w:rsidRPr="003D15E7" w:rsidRDefault="00751875" w:rsidP="00751875">
      <w:pPr>
        <w:tabs>
          <w:tab w:val="left" w:pos="720"/>
        </w:tabs>
        <w:autoSpaceDE w:val="0"/>
        <w:autoSpaceDN w:val="0"/>
        <w:adjustRightInd w:val="0"/>
        <w:spacing w:after="0" w:line="240" w:lineRule="auto"/>
        <w:ind w:firstLine="284"/>
        <w:jc w:val="both"/>
        <w:rPr>
          <w:rFonts w:ascii="Garamond" w:hAnsi="Garamond" w:cs="Times New Roman"/>
          <w:color w:val="000000" w:themeColor="text1"/>
          <w:sz w:val="24"/>
          <w:szCs w:val="24"/>
        </w:rPr>
      </w:pPr>
    </w:p>
    <w:p w14:paraId="4BD4A105" w14:textId="77777777" w:rsidR="00751875" w:rsidRPr="003D15E7" w:rsidRDefault="00751875" w:rsidP="00751875">
      <w:pPr>
        <w:autoSpaceDE w:val="0"/>
        <w:autoSpaceDN w:val="0"/>
        <w:adjustRightInd w:val="0"/>
        <w:spacing w:after="0" w:line="240" w:lineRule="auto"/>
        <w:ind w:firstLine="284"/>
        <w:jc w:val="center"/>
        <w:rPr>
          <w:rFonts w:ascii="Garamond" w:hAnsi="Garamond" w:cs="Times New Roman"/>
          <w:bCs/>
          <w:color w:val="000000" w:themeColor="text1"/>
          <w:sz w:val="24"/>
          <w:szCs w:val="24"/>
        </w:rPr>
      </w:pPr>
      <w:r w:rsidRPr="003D15E7">
        <w:rPr>
          <w:rFonts w:ascii="Garamond" w:hAnsi="Garamond" w:cs="Times New Roman"/>
          <w:bCs/>
          <w:color w:val="000000" w:themeColor="text1"/>
          <w:sz w:val="24"/>
          <w:szCs w:val="24"/>
        </w:rPr>
        <w:t>Neni 17</w:t>
      </w:r>
    </w:p>
    <w:p w14:paraId="4BD4A106" w14:textId="77777777" w:rsidR="00751875" w:rsidRPr="003D15E7" w:rsidRDefault="00751875" w:rsidP="00751875">
      <w:pPr>
        <w:autoSpaceDE w:val="0"/>
        <w:autoSpaceDN w:val="0"/>
        <w:adjustRightInd w:val="0"/>
        <w:spacing w:after="0" w:line="240" w:lineRule="auto"/>
        <w:ind w:firstLine="284"/>
        <w:jc w:val="center"/>
        <w:rPr>
          <w:rFonts w:ascii="Garamond" w:hAnsi="Garamond" w:cs="Times New Roman"/>
          <w:b/>
          <w:bCs/>
          <w:color w:val="000000" w:themeColor="text1"/>
          <w:sz w:val="24"/>
          <w:szCs w:val="24"/>
        </w:rPr>
      </w:pPr>
      <w:r w:rsidRPr="003D15E7">
        <w:rPr>
          <w:rFonts w:ascii="Garamond" w:hAnsi="Garamond" w:cs="Times New Roman"/>
          <w:b/>
          <w:bCs/>
          <w:color w:val="000000" w:themeColor="text1"/>
          <w:sz w:val="24"/>
          <w:szCs w:val="24"/>
        </w:rPr>
        <w:t>Hartimi i projektraportit të vlerësimit nga relatori dhe miratimi në Komision</w:t>
      </w:r>
    </w:p>
    <w:p w14:paraId="4BD4A107" w14:textId="77777777" w:rsidR="00A57F20" w:rsidRPr="003D15E7" w:rsidRDefault="00A57F20" w:rsidP="00751875">
      <w:pPr>
        <w:tabs>
          <w:tab w:val="left" w:pos="560"/>
        </w:tabs>
        <w:autoSpaceDE w:val="0"/>
        <w:autoSpaceDN w:val="0"/>
        <w:adjustRightInd w:val="0"/>
        <w:spacing w:after="0" w:line="240" w:lineRule="auto"/>
        <w:ind w:firstLine="284"/>
        <w:jc w:val="both"/>
        <w:rPr>
          <w:rFonts w:ascii="Garamond" w:hAnsi="Garamond" w:cs="Times New Roman"/>
          <w:color w:val="000000" w:themeColor="text1"/>
          <w:sz w:val="24"/>
          <w:szCs w:val="24"/>
        </w:rPr>
      </w:pPr>
    </w:p>
    <w:p w14:paraId="4BD4A108" w14:textId="4181B7BB" w:rsidR="00751875" w:rsidRPr="003D15E7" w:rsidRDefault="00751875" w:rsidP="00751875">
      <w:pPr>
        <w:tabs>
          <w:tab w:val="left" w:pos="56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 xml:space="preserve">1. Brenda dy javëve nga krijimi i dosjes së vlerësimit dhe pasi Komisioni i ka vlerësuar të plota procedurat, relatori harton projektraportin e vlerësimit etik dhe profesional, sipas formës standarde të përcaktuar në </w:t>
      </w:r>
      <w:r w:rsidR="00750714" w:rsidRPr="003D15E7">
        <w:rPr>
          <w:rFonts w:ascii="Garamond" w:hAnsi="Garamond" w:cs="Times New Roman"/>
          <w:color w:val="000000" w:themeColor="text1"/>
          <w:sz w:val="24"/>
          <w:szCs w:val="24"/>
        </w:rPr>
        <w:t xml:space="preserve">lidhjen nr. </w:t>
      </w:r>
      <w:r w:rsidRPr="003D15E7">
        <w:rPr>
          <w:rFonts w:ascii="Garamond" w:hAnsi="Garamond" w:cs="Times New Roman"/>
          <w:color w:val="000000" w:themeColor="text1"/>
          <w:sz w:val="24"/>
          <w:szCs w:val="24"/>
        </w:rPr>
        <w:t>6.</w:t>
      </w:r>
    </w:p>
    <w:p w14:paraId="4BD4A109" w14:textId="08905783" w:rsidR="00751875" w:rsidRPr="003D15E7" w:rsidRDefault="00751875" w:rsidP="00751875">
      <w:pPr>
        <w:tabs>
          <w:tab w:val="left" w:pos="56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 xml:space="preserve">2. Projektraporti i vlerësimit i njoftohet gjyqtarit të komanduar, i cili informohet për të drejtën për të </w:t>
      </w:r>
      <w:proofErr w:type="spellStart"/>
      <w:r w:rsidRPr="003D15E7">
        <w:rPr>
          <w:rFonts w:ascii="Garamond" w:hAnsi="Garamond" w:cs="Times New Roman"/>
          <w:color w:val="000000" w:themeColor="text1"/>
          <w:sz w:val="24"/>
          <w:szCs w:val="24"/>
        </w:rPr>
        <w:t>aksesuar</w:t>
      </w:r>
      <w:proofErr w:type="spellEnd"/>
      <w:r w:rsidRPr="003D15E7">
        <w:rPr>
          <w:rFonts w:ascii="Garamond" w:hAnsi="Garamond" w:cs="Times New Roman"/>
          <w:color w:val="000000" w:themeColor="text1"/>
          <w:sz w:val="24"/>
          <w:szCs w:val="24"/>
        </w:rPr>
        <w:t xml:space="preserve"> dosjen e vlerësimit dhe për ta kundërshtuar atë me shkrim brenda 2 javëve nga data e marrjes së njoftimit, sipas nenit 94 të </w:t>
      </w:r>
      <w:r w:rsidR="00832FF7">
        <w:rPr>
          <w:rFonts w:ascii="Garamond" w:hAnsi="Garamond" w:cs="Times New Roman"/>
          <w:color w:val="000000" w:themeColor="text1"/>
          <w:sz w:val="24"/>
          <w:szCs w:val="24"/>
        </w:rPr>
        <w:t>“</w:t>
      </w:r>
      <w:r w:rsidR="00832FF7" w:rsidRPr="003D15E7">
        <w:rPr>
          <w:rFonts w:ascii="Garamond" w:hAnsi="Garamond" w:cs="Times New Roman"/>
          <w:color w:val="000000" w:themeColor="text1"/>
          <w:sz w:val="24"/>
          <w:szCs w:val="24"/>
        </w:rPr>
        <w:t xml:space="preserve">Ligjit </w:t>
      </w:r>
      <w:r w:rsidR="004C3844" w:rsidRPr="003D15E7">
        <w:rPr>
          <w:rFonts w:ascii="Garamond" w:hAnsi="Garamond" w:cs="Times New Roman"/>
          <w:color w:val="000000" w:themeColor="text1"/>
          <w:sz w:val="24"/>
          <w:szCs w:val="24"/>
        </w:rPr>
        <w:t>për statusin</w:t>
      </w:r>
      <w:r w:rsidR="00832FF7">
        <w:rPr>
          <w:rFonts w:ascii="Garamond" w:hAnsi="Garamond" w:cs="Times New Roman"/>
          <w:color w:val="000000" w:themeColor="text1"/>
          <w:sz w:val="24"/>
          <w:szCs w:val="24"/>
        </w:rPr>
        <w:t>”</w:t>
      </w:r>
      <w:r w:rsidRPr="003D15E7">
        <w:rPr>
          <w:rFonts w:ascii="Garamond" w:hAnsi="Garamond" w:cs="Times New Roman"/>
          <w:color w:val="000000" w:themeColor="text1"/>
          <w:sz w:val="24"/>
          <w:szCs w:val="24"/>
        </w:rPr>
        <w:t>.</w:t>
      </w:r>
    </w:p>
    <w:p w14:paraId="4BD4A10A" w14:textId="77777777" w:rsidR="00751875" w:rsidRPr="003D15E7" w:rsidRDefault="00751875" w:rsidP="00751875">
      <w:pPr>
        <w:tabs>
          <w:tab w:val="left" w:pos="56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3. Gjyqtari i komanduar ka të drejtë të dëgjohet nga Këshilli në mbledhjen plenare në të cilën do të shqyrtohet projektraporti i vlerësimit.</w:t>
      </w:r>
    </w:p>
    <w:p w14:paraId="4BD4A10B" w14:textId="77777777" w:rsidR="00A57F20" w:rsidRPr="003D15E7" w:rsidRDefault="00A57F20" w:rsidP="00751875">
      <w:pPr>
        <w:autoSpaceDE w:val="0"/>
        <w:autoSpaceDN w:val="0"/>
        <w:adjustRightInd w:val="0"/>
        <w:spacing w:after="0" w:line="240" w:lineRule="auto"/>
        <w:ind w:firstLine="284"/>
        <w:jc w:val="center"/>
        <w:rPr>
          <w:rFonts w:ascii="Garamond" w:hAnsi="Garamond" w:cs="Times New Roman"/>
          <w:b/>
          <w:bCs/>
          <w:color w:val="000000" w:themeColor="text1"/>
          <w:sz w:val="24"/>
          <w:szCs w:val="24"/>
        </w:rPr>
      </w:pPr>
    </w:p>
    <w:p w14:paraId="4BD4A10C" w14:textId="77777777" w:rsidR="00751875" w:rsidRPr="003D15E7" w:rsidRDefault="00751875" w:rsidP="00751875">
      <w:pPr>
        <w:autoSpaceDE w:val="0"/>
        <w:autoSpaceDN w:val="0"/>
        <w:adjustRightInd w:val="0"/>
        <w:spacing w:after="0" w:line="240" w:lineRule="auto"/>
        <w:ind w:firstLine="284"/>
        <w:jc w:val="center"/>
        <w:rPr>
          <w:rFonts w:ascii="Garamond" w:hAnsi="Garamond" w:cs="Times New Roman"/>
          <w:bCs/>
          <w:color w:val="000000" w:themeColor="text1"/>
          <w:sz w:val="24"/>
          <w:szCs w:val="24"/>
        </w:rPr>
      </w:pPr>
      <w:r w:rsidRPr="003D15E7">
        <w:rPr>
          <w:rFonts w:ascii="Garamond" w:hAnsi="Garamond" w:cs="Times New Roman"/>
          <w:bCs/>
          <w:color w:val="000000" w:themeColor="text1"/>
          <w:sz w:val="24"/>
          <w:szCs w:val="24"/>
        </w:rPr>
        <w:t>Neni 18</w:t>
      </w:r>
    </w:p>
    <w:p w14:paraId="4BD4A10D" w14:textId="77777777" w:rsidR="00751875" w:rsidRPr="003D15E7" w:rsidRDefault="00751875" w:rsidP="00751875">
      <w:pPr>
        <w:autoSpaceDE w:val="0"/>
        <w:autoSpaceDN w:val="0"/>
        <w:adjustRightInd w:val="0"/>
        <w:spacing w:after="0" w:line="240" w:lineRule="auto"/>
        <w:ind w:firstLine="284"/>
        <w:jc w:val="center"/>
        <w:rPr>
          <w:rFonts w:ascii="Garamond" w:hAnsi="Garamond" w:cs="Times New Roman"/>
          <w:b/>
          <w:bCs/>
          <w:color w:val="000000" w:themeColor="text1"/>
          <w:sz w:val="24"/>
          <w:szCs w:val="24"/>
        </w:rPr>
      </w:pPr>
      <w:r w:rsidRPr="003D15E7">
        <w:rPr>
          <w:rFonts w:ascii="Garamond" w:hAnsi="Garamond" w:cs="Times New Roman"/>
          <w:b/>
          <w:bCs/>
          <w:color w:val="000000" w:themeColor="text1"/>
          <w:sz w:val="24"/>
          <w:szCs w:val="24"/>
        </w:rPr>
        <w:t>Shqyrtimi i vlerësimit dhe vendimi i Këshillit</w:t>
      </w:r>
    </w:p>
    <w:p w14:paraId="4BD4A10E" w14:textId="77777777" w:rsidR="00A57F20" w:rsidRPr="003D15E7" w:rsidRDefault="00A57F20" w:rsidP="00751875">
      <w:pPr>
        <w:tabs>
          <w:tab w:val="left" w:pos="420"/>
        </w:tabs>
        <w:autoSpaceDE w:val="0"/>
        <w:autoSpaceDN w:val="0"/>
        <w:adjustRightInd w:val="0"/>
        <w:spacing w:after="0" w:line="240" w:lineRule="auto"/>
        <w:ind w:firstLine="284"/>
        <w:jc w:val="both"/>
        <w:rPr>
          <w:rFonts w:ascii="Garamond" w:hAnsi="Garamond" w:cs="Times New Roman"/>
          <w:color w:val="000000" w:themeColor="text1"/>
          <w:sz w:val="24"/>
          <w:szCs w:val="24"/>
        </w:rPr>
      </w:pPr>
    </w:p>
    <w:p w14:paraId="4BD4A10F" w14:textId="77777777" w:rsidR="00751875" w:rsidRPr="003D15E7" w:rsidRDefault="00751875" w:rsidP="00751875">
      <w:pPr>
        <w:tabs>
          <w:tab w:val="left" w:pos="42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lastRenderedPageBreak/>
        <w:t>1. Projektraporti i vlerësimit përcillet për shqyrtim nga relatori në mbledhjen plenare të Këshillit. Si rregull, çështja përfshihet në rendin e ditës së mbledhjes së radhës së Këshillit.</w:t>
      </w:r>
    </w:p>
    <w:p w14:paraId="4BD4A110" w14:textId="77777777" w:rsidR="00751875" w:rsidRPr="003D15E7" w:rsidRDefault="00751875" w:rsidP="00751875">
      <w:pPr>
        <w:tabs>
          <w:tab w:val="left" w:pos="42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2. Çdo anëtar i Këshillit ka akses në dosjen e vlerësimit.</w:t>
      </w:r>
    </w:p>
    <w:p w14:paraId="4BD4A111" w14:textId="77777777" w:rsidR="00751875" w:rsidRPr="003D15E7" w:rsidRDefault="00751875" w:rsidP="00751875">
      <w:pPr>
        <w:tabs>
          <w:tab w:val="left" w:pos="42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 xml:space="preserve">3. Nëse gjyqtari i komanduar nuk ka kërkuar të dëgjohet nga Këshilli, çështja shqyrtohet bazuar në </w:t>
      </w:r>
      <w:proofErr w:type="spellStart"/>
      <w:r w:rsidRPr="003D15E7">
        <w:rPr>
          <w:rFonts w:ascii="Garamond" w:hAnsi="Garamond" w:cs="Times New Roman"/>
          <w:color w:val="000000" w:themeColor="text1"/>
          <w:sz w:val="24"/>
          <w:szCs w:val="24"/>
        </w:rPr>
        <w:t>relatimin</w:t>
      </w:r>
      <w:proofErr w:type="spellEnd"/>
      <w:r w:rsidRPr="003D15E7">
        <w:rPr>
          <w:rFonts w:ascii="Garamond" w:hAnsi="Garamond" w:cs="Times New Roman"/>
          <w:color w:val="000000" w:themeColor="text1"/>
          <w:sz w:val="24"/>
          <w:szCs w:val="24"/>
        </w:rPr>
        <w:t xml:space="preserve"> e çështjes nga relatori, i cili iu përgjigjet edhe pyetjeve eventuale të ngritura nga anëtarët e Këshillit.</w:t>
      </w:r>
    </w:p>
    <w:p w14:paraId="4BD4A112" w14:textId="0E209DB1" w:rsidR="00751875" w:rsidRPr="003D15E7" w:rsidRDefault="00751875" w:rsidP="00751875">
      <w:pPr>
        <w:tabs>
          <w:tab w:val="left" w:pos="42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 xml:space="preserve">4. Nëse gjyqtari i komanduar ka kërkuar të dëgjohet, çështja shqyrtohet bazuar në </w:t>
      </w:r>
      <w:proofErr w:type="spellStart"/>
      <w:r w:rsidRPr="003D15E7">
        <w:rPr>
          <w:rFonts w:ascii="Garamond" w:hAnsi="Garamond" w:cs="Times New Roman"/>
          <w:color w:val="000000" w:themeColor="text1"/>
          <w:sz w:val="24"/>
          <w:szCs w:val="24"/>
        </w:rPr>
        <w:t>relatimin</w:t>
      </w:r>
      <w:proofErr w:type="spellEnd"/>
      <w:r w:rsidRPr="003D15E7">
        <w:rPr>
          <w:rFonts w:ascii="Garamond" w:hAnsi="Garamond" w:cs="Times New Roman"/>
          <w:color w:val="000000" w:themeColor="text1"/>
          <w:sz w:val="24"/>
          <w:szCs w:val="24"/>
        </w:rPr>
        <w:t xml:space="preserve"> e çështjes nga relatori dhe në shpjegimet e gjyqtarit, i cili gjatë seancës </w:t>
      </w:r>
      <w:r w:rsidR="003D15E7" w:rsidRPr="003D15E7">
        <w:rPr>
          <w:rFonts w:ascii="Garamond" w:hAnsi="Garamond" w:cs="Times New Roman"/>
          <w:color w:val="000000" w:themeColor="text1"/>
          <w:sz w:val="24"/>
          <w:szCs w:val="24"/>
        </w:rPr>
        <w:t>dëgjimore</w:t>
      </w:r>
      <w:r w:rsidRPr="003D15E7">
        <w:rPr>
          <w:rFonts w:ascii="Garamond" w:hAnsi="Garamond" w:cs="Times New Roman"/>
          <w:color w:val="000000" w:themeColor="text1"/>
          <w:sz w:val="24"/>
          <w:szCs w:val="24"/>
        </w:rPr>
        <w:t xml:space="preserve"> nuk duhet të përsërisë përmbajtjen e kundërshtimit me shkrim. Çdo anëtar i Këshillit mund të bëjë pyetje për relatorin dhe gjy</w:t>
      </w:r>
      <w:r w:rsidR="00273F84">
        <w:rPr>
          <w:rFonts w:ascii="Garamond" w:hAnsi="Garamond" w:cs="Times New Roman"/>
          <w:color w:val="000000" w:themeColor="text1"/>
          <w:sz w:val="24"/>
          <w:szCs w:val="24"/>
        </w:rPr>
        <w:t>qtarin. Me kërkesë të gjyqtarit</w:t>
      </w:r>
      <w:r w:rsidRPr="003D15E7">
        <w:rPr>
          <w:rFonts w:ascii="Garamond" w:hAnsi="Garamond" w:cs="Times New Roman"/>
          <w:color w:val="000000" w:themeColor="text1"/>
          <w:sz w:val="24"/>
          <w:szCs w:val="24"/>
        </w:rPr>
        <w:t xml:space="preserve"> ose për shkak të nevojës për të sqaruar faktet, Këshilli thërret në seancë dëgjimore edhe persona të tjerë.</w:t>
      </w:r>
    </w:p>
    <w:p w14:paraId="4BD4A113" w14:textId="59DD0F9E" w:rsidR="00751875" w:rsidRPr="003D15E7" w:rsidRDefault="00751875" w:rsidP="00751875">
      <w:pPr>
        <w:tabs>
          <w:tab w:val="left" w:pos="42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 xml:space="preserve">5. Këshilli vendos për vlerësimin sipas rregullave të nenit 95 të </w:t>
      </w:r>
      <w:r w:rsidR="00832FF7">
        <w:rPr>
          <w:rFonts w:ascii="Garamond" w:hAnsi="Garamond" w:cs="Times New Roman"/>
          <w:color w:val="000000" w:themeColor="text1"/>
          <w:sz w:val="24"/>
          <w:szCs w:val="24"/>
        </w:rPr>
        <w:t>“</w:t>
      </w:r>
      <w:r w:rsidR="00832FF7" w:rsidRPr="003D15E7">
        <w:rPr>
          <w:rFonts w:ascii="Garamond" w:hAnsi="Garamond" w:cs="Times New Roman"/>
          <w:color w:val="000000" w:themeColor="text1"/>
          <w:sz w:val="24"/>
          <w:szCs w:val="24"/>
        </w:rPr>
        <w:t xml:space="preserve">Ligjit </w:t>
      </w:r>
      <w:r w:rsidR="00273F84" w:rsidRPr="003D15E7">
        <w:rPr>
          <w:rFonts w:ascii="Garamond" w:hAnsi="Garamond" w:cs="Times New Roman"/>
          <w:color w:val="000000" w:themeColor="text1"/>
          <w:sz w:val="24"/>
          <w:szCs w:val="24"/>
        </w:rPr>
        <w:t>për statusin</w:t>
      </w:r>
      <w:r w:rsidR="00832FF7">
        <w:rPr>
          <w:rFonts w:ascii="Garamond" w:hAnsi="Garamond" w:cs="Times New Roman"/>
          <w:color w:val="000000" w:themeColor="text1"/>
          <w:sz w:val="24"/>
          <w:szCs w:val="24"/>
        </w:rPr>
        <w:t>”</w:t>
      </w:r>
      <w:r w:rsidR="00273F84" w:rsidRPr="003D15E7">
        <w:rPr>
          <w:rFonts w:ascii="Garamond" w:hAnsi="Garamond" w:cs="Times New Roman"/>
          <w:color w:val="000000" w:themeColor="text1"/>
          <w:sz w:val="24"/>
          <w:szCs w:val="24"/>
        </w:rPr>
        <w:t>.</w:t>
      </w:r>
    </w:p>
    <w:p w14:paraId="4BD4A114" w14:textId="77777777" w:rsidR="00751875" w:rsidRPr="003D15E7" w:rsidRDefault="00751875" w:rsidP="00751875">
      <w:pPr>
        <w:tabs>
          <w:tab w:val="left" w:pos="36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6. Në përfundim, Këshilli publikon në faqen zyrtare të internetit ekstrakte të raportit të vlerësimit dhe të vendimit, sipas formës standarde të miratuar prej tij.</w:t>
      </w:r>
    </w:p>
    <w:p w14:paraId="4BD4A115" w14:textId="77777777" w:rsidR="00751875" w:rsidRPr="003D15E7" w:rsidRDefault="00751875" w:rsidP="00751875">
      <w:pPr>
        <w:autoSpaceDE w:val="0"/>
        <w:autoSpaceDN w:val="0"/>
        <w:adjustRightInd w:val="0"/>
        <w:spacing w:after="0" w:line="240" w:lineRule="auto"/>
        <w:ind w:firstLine="284"/>
        <w:rPr>
          <w:rFonts w:ascii="Garamond" w:hAnsi="Garamond" w:cs="Times New Roman"/>
          <w:color w:val="000000" w:themeColor="text1"/>
          <w:sz w:val="24"/>
          <w:szCs w:val="24"/>
        </w:rPr>
      </w:pPr>
    </w:p>
    <w:p w14:paraId="4BD4A116" w14:textId="77777777" w:rsidR="00751875" w:rsidRPr="003D15E7" w:rsidRDefault="00751875" w:rsidP="00751875">
      <w:pPr>
        <w:autoSpaceDE w:val="0"/>
        <w:autoSpaceDN w:val="0"/>
        <w:adjustRightInd w:val="0"/>
        <w:spacing w:after="0" w:line="240" w:lineRule="auto"/>
        <w:ind w:firstLine="284"/>
        <w:jc w:val="center"/>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 xml:space="preserve">KREU </w:t>
      </w:r>
      <w:proofErr w:type="spellStart"/>
      <w:r w:rsidRPr="003D15E7">
        <w:rPr>
          <w:rFonts w:ascii="Garamond" w:hAnsi="Garamond" w:cs="Times New Roman"/>
          <w:color w:val="000000" w:themeColor="text1"/>
          <w:sz w:val="24"/>
          <w:szCs w:val="24"/>
        </w:rPr>
        <w:t>III</w:t>
      </w:r>
      <w:proofErr w:type="spellEnd"/>
    </w:p>
    <w:p w14:paraId="4BD4A117" w14:textId="77777777" w:rsidR="00751875" w:rsidRPr="003D15E7" w:rsidRDefault="00751875" w:rsidP="00751875">
      <w:pPr>
        <w:autoSpaceDE w:val="0"/>
        <w:autoSpaceDN w:val="0"/>
        <w:adjustRightInd w:val="0"/>
        <w:spacing w:after="0" w:line="240" w:lineRule="auto"/>
        <w:ind w:firstLine="284"/>
        <w:jc w:val="center"/>
        <w:rPr>
          <w:rFonts w:ascii="Garamond" w:hAnsi="Garamond" w:cs="Times New Roman"/>
          <w:b/>
          <w:bCs/>
          <w:color w:val="000000" w:themeColor="text1"/>
          <w:sz w:val="24"/>
          <w:szCs w:val="24"/>
        </w:rPr>
      </w:pPr>
      <w:r w:rsidRPr="003D15E7">
        <w:rPr>
          <w:rFonts w:ascii="Garamond" w:hAnsi="Garamond" w:cs="Times New Roman"/>
          <w:color w:val="000000" w:themeColor="text1"/>
          <w:sz w:val="24"/>
          <w:szCs w:val="24"/>
        </w:rPr>
        <w:t>PËRFUNDIMI I VLERËSIMIT</w:t>
      </w:r>
    </w:p>
    <w:p w14:paraId="4BD4A118" w14:textId="77777777" w:rsidR="00751875" w:rsidRPr="003D15E7" w:rsidRDefault="00751875" w:rsidP="00751875">
      <w:pPr>
        <w:autoSpaceDE w:val="0"/>
        <w:autoSpaceDN w:val="0"/>
        <w:adjustRightInd w:val="0"/>
        <w:spacing w:after="0" w:line="240" w:lineRule="auto"/>
        <w:ind w:firstLine="284"/>
        <w:rPr>
          <w:rFonts w:ascii="Garamond" w:hAnsi="Garamond" w:cs="Times New Roman"/>
          <w:color w:val="000000" w:themeColor="text1"/>
          <w:sz w:val="24"/>
          <w:szCs w:val="24"/>
        </w:rPr>
      </w:pPr>
    </w:p>
    <w:p w14:paraId="4BD4A119" w14:textId="77777777" w:rsidR="00751875" w:rsidRPr="003D15E7" w:rsidRDefault="00751875" w:rsidP="00751875">
      <w:pPr>
        <w:autoSpaceDE w:val="0"/>
        <w:autoSpaceDN w:val="0"/>
        <w:adjustRightInd w:val="0"/>
        <w:spacing w:after="0" w:line="240" w:lineRule="auto"/>
        <w:ind w:firstLine="284"/>
        <w:jc w:val="center"/>
        <w:rPr>
          <w:rFonts w:ascii="Garamond" w:hAnsi="Garamond" w:cs="Times New Roman"/>
          <w:bCs/>
          <w:color w:val="000000" w:themeColor="text1"/>
          <w:sz w:val="24"/>
          <w:szCs w:val="24"/>
        </w:rPr>
      </w:pPr>
      <w:r w:rsidRPr="003D15E7">
        <w:rPr>
          <w:rFonts w:ascii="Garamond" w:hAnsi="Garamond" w:cs="Times New Roman"/>
          <w:bCs/>
          <w:color w:val="000000" w:themeColor="text1"/>
          <w:sz w:val="24"/>
          <w:szCs w:val="24"/>
        </w:rPr>
        <w:t>Neni 19</w:t>
      </w:r>
    </w:p>
    <w:p w14:paraId="4BD4A11A" w14:textId="77777777" w:rsidR="00751875" w:rsidRPr="003D15E7" w:rsidRDefault="00751875" w:rsidP="00751875">
      <w:pPr>
        <w:autoSpaceDE w:val="0"/>
        <w:autoSpaceDN w:val="0"/>
        <w:adjustRightInd w:val="0"/>
        <w:spacing w:after="0" w:line="240" w:lineRule="auto"/>
        <w:ind w:firstLine="284"/>
        <w:jc w:val="center"/>
        <w:rPr>
          <w:rFonts w:ascii="Garamond" w:hAnsi="Garamond" w:cs="Times New Roman"/>
          <w:b/>
          <w:bCs/>
          <w:color w:val="000000" w:themeColor="text1"/>
          <w:sz w:val="24"/>
          <w:szCs w:val="24"/>
        </w:rPr>
      </w:pPr>
      <w:r w:rsidRPr="003D15E7">
        <w:rPr>
          <w:rFonts w:ascii="Garamond" w:hAnsi="Garamond" w:cs="Times New Roman"/>
          <w:b/>
          <w:bCs/>
          <w:color w:val="000000" w:themeColor="text1"/>
          <w:sz w:val="24"/>
          <w:szCs w:val="24"/>
        </w:rPr>
        <w:t>Ankimi i gjyqtarit</w:t>
      </w:r>
    </w:p>
    <w:p w14:paraId="4BD4A11B" w14:textId="77777777" w:rsidR="00A57F20" w:rsidRPr="003D15E7" w:rsidRDefault="00A57F20" w:rsidP="00751875">
      <w:pPr>
        <w:tabs>
          <w:tab w:val="left" w:pos="420"/>
        </w:tabs>
        <w:autoSpaceDE w:val="0"/>
        <w:autoSpaceDN w:val="0"/>
        <w:adjustRightInd w:val="0"/>
        <w:spacing w:after="0" w:line="240" w:lineRule="auto"/>
        <w:ind w:firstLine="284"/>
        <w:jc w:val="both"/>
        <w:rPr>
          <w:rFonts w:ascii="Garamond" w:hAnsi="Garamond" w:cs="Times New Roman"/>
          <w:color w:val="000000" w:themeColor="text1"/>
          <w:sz w:val="24"/>
          <w:szCs w:val="24"/>
        </w:rPr>
      </w:pPr>
    </w:p>
    <w:p w14:paraId="4BD4A11C" w14:textId="77777777" w:rsidR="00751875" w:rsidRPr="003D15E7" w:rsidRDefault="00751875" w:rsidP="00751875">
      <w:pPr>
        <w:tabs>
          <w:tab w:val="left" w:pos="42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1. Kundër vendimit të Këshillit, gjyqtari i komanduar ka të drejtën e ankimit vetëm për shkelje të rënda procedurale.</w:t>
      </w:r>
    </w:p>
    <w:p w14:paraId="4BD4A11D" w14:textId="77777777" w:rsidR="00751875" w:rsidRPr="003D15E7" w:rsidRDefault="00751875" w:rsidP="00751875">
      <w:pPr>
        <w:tabs>
          <w:tab w:val="left" w:pos="42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2. Ankimi paraqitet në Gjykatën e Apelit Administrativ brenda 15 ditëve nga data e njoftimit të vendimit të arsyetuar të Këshillit.</w:t>
      </w:r>
    </w:p>
    <w:p w14:paraId="4BD4A11E" w14:textId="77777777" w:rsidR="00751875" w:rsidRPr="003D15E7" w:rsidRDefault="00751875" w:rsidP="00751875">
      <w:pPr>
        <w:autoSpaceDE w:val="0"/>
        <w:autoSpaceDN w:val="0"/>
        <w:adjustRightInd w:val="0"/>
        <w:spacing w:after="0" w:line="240" w:lineRule="auto"/>
        <w:ind w:firstLine="284"/>
        <w:rPr>
          <w:rFonts w:ascii="Garamond" w:hAnsi="Garamond" w:cs="Times New Roman"/>
          <w:color w:val="000000" w:themeColor="text1"/>
          <w:sz w:val="24"/>
          <w:szCs w:val="24"/>
        </w:rPr>
      </w:pPr>
    </w:p>
    <w:p w14:paraId="4BD4A11F" w14:textId="77777777" w:rsidR="00751875" w:rsidRPr="003D15E7" w:rsidRDefault="00751875" w:rsidP="00A57F20">
      <w:pPr>
        <w:autoSpaceDE w:val="0"/>
        <w:autoSpaceDN w:val="0"/>
        <w:adjustRightInd w:val="0"/>
        <w:spacing w:after="0" w:line="240" w:lineRule="auto"/>
        <w:ind w:firstLine="284"/>
        <w:jc w:val="center"/>
        <w:rPr>
          <w:rFonts w:ascii="Garamond" w:hAnsi="Garamond" w:cs="Times New Roman"/>
          <w:bCs/>
          <w:color w:val="000000" w:themeColor="text1"/>
          <w:sz w:val="24"/>
          <w:szCs w:val="24"/>
        </w:rPr>
      </w:pPr>
      <w:r w:rsidRPr="003D15E7">
        <w:rPr>
          <w:rFonts w:ascii="Garamond" w:hAnsi="Garamond" w:cs="Times New Roman"/>
          <w:bCs/>
          <w:color w:val="000000" w:themeColor="text1"/>
          <w:sz w:val="24"/>
          <w:szCs w:val="24"/>
        </w:rPr>
        <w:t>Neni 20</w:t>
      </w:r>
    </w:p>
    <w:p w14:paraId="4BD4A120" w14:textId="77777777" w:rsidR="00751875" w:rsidRPr="003D15E7" w:rsidRDefault="00751875" w:rsidP="00A57F20">
      <w:pPr>
        <w:autoSpaceDE w:val="0"/>
        <w:autoSpaceDN w:val="0"/>
        <w:adjustRightInd w:val="0"/>
        <w:spacing w:after="0" w:line="240" w:lineRule="auto"/>
        <w:ind w:firstLine="284"/>
        <w:jc w:val="center"/>
        <w:rPr>
          <w:rFonts w:ascii="Garamond" w:hAnsi="Garamond" w:cs="Times New Roman"/>
          <w:b/>
          <w:bCs/>
          <w:color w:val="000000" w:themeColor="text1"/>
          <w:sz w:val="24"/>
          <w:szCs w:val="24"/>
        </w:rPr>
      </w:pPr>
      <w:r w:rsidRPr="003D15E7">
        <w:rPr>
          <w:rFonts w:ascii="Garamond" w:hAnsi="Garamond" w:cs="Times New Roman"/>
          <w:b/>
          <w:bCs/>
          <w:color w:val="000000" w:themeColor="text1"/>
          <w:sz w:val="24"/>
          <w:szCs w:val="24"/>
        </w:rPr>
        <w:t>Arkivimi i dosjes së vlerësimit</w:t>
      </w:r>
    </w:p>
    <w:p w14:paraId="4BD4A121" w14:textId="77777777" w:rsidR="00A57F20" w:rsidRPr="003D15E7" w:rsidRDefault="00A57F20" w:rsidP="00751875">
      <w:pPr>
        <w:tabs>
          <w:tab w:val="left" w:pos="560"/>
        </w:tabs>
        <w:autoSpaceDE w:val="0"/>
        <w:autoSpaceDN w:val="0"/>
        <w:adjustRightInd w:val="0"/>
        <w:spacing w:after="0" w:line="240" w:lineRule="auto"/>
        <w:ind w:firstLine="284"/>
        <w:jc w:val="both"/>
        <w:rPr>
          <w:rFonts w:ascii="Garamond" w:hAnsi="Garamond" w:cs="Times New Roman"/>
          <w:color w:val="000000" w:themeColor="text1"/>
          <w:sz w:val="24"/>
          <w:szCs w:val="24"/>
        </w:rPr>
      </w:pPr>
    </w:p>
    <w:p w14:paraId="4BD4A122" w14:textId="77777777" w:rsidR="00751875" w:rsidRPr="003D15E7" w:rsidRDefault="00751875" w:rsidP="00751875">
      <w:pPr>
        <w:tabs>
          <w:tab w:val="left" w:pos="56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1. Kur vlerësimi i gjyqtarit të komanduar bëhet përfundimtar, rezultati i vlerësimit përfshihet në dosjen personale të gjyqtarit.</w:t>
      </w:r>
    </w:p>
    <w:p w14:paraId="4BD4A123" w14:textId="77777777" w:rsidR="00751875" w:rsidRPr="003D15E7" w:rsidRDefault="00751875" w:rsidP="0053494E">
      <w:pPr>
        <w:tabs>
          <w:tab w:val="left" w:pos="56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 xml:space="preserve">2. Dosja e vlerësimit arkivohet sipas rregullave të përgjithshme për arkivimin e akteve të Këshillit. </w:t>
      </w:r>
    </w:p>
    <w:p w14:paraId="4BD4A124" w14:textId="77777777" w:rsidR="00751875" w:rsidRPr="003D15E7" w:rsidRDefault="00751875" w:rsidP="00751875">
      <w:pPr>
        <w:autoSpaceDE w:val="0"/>
        <w:autoSpaceDN w:val="0"/>
        <w:adjustRightInd w:val="0"/>
        <w:spacing w:after="0" w:line="240" w:lineRule="auto"/>
        <w:ind w:firstLine="284"/>
        <w:rPr>
          <w:rFonts w:ascii="Garamond" w:hAnsi="Garamond" w:cs="Times New Roman"/>
          <w:color w:val="000000" w:themeColor="text1"/>
          <w:sz w:val="24"/>
          <w:szCs w:val="24"/>
        </w:rPr>
      </w:pPr>
    </w:p>
    <w:p w14:paraId="4BD4A125" w14:textId="77777777" w:rsidR="00751875" w:rsidRPr="003D15E7" w:rsidRDefault="00751875" w:rsidP="00751875">
      <w:pPr>
        <w:autoSpaceDE w:val="0"/>
        <w:autoSpaceDN w:val="0"/>
        <w:adjustRightInd w:val="0"/>
        <w:spacing w:after="0" w:line="240" w:lineRule="auto"/>
        <w:ind w:firstLine="284"/>
        <w:jc w:val="center"/>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 xml:space="preserve">KREU </w:t>
      </w:r>
      <w:proofErr w:type="spellStart"/>
      <w:r w:rsidRPr="003D15E7">
        <w:rPr>
          <w:rFonts w:ascii="Garamond" w:hAnsi="Garamond" w:cs="Times New Roman"/>
          <w:color w:val="000000" w:themeColor="text1"/>
          <w:sz w:val="24"/>
          <w:szCs w:val="24"/>
        </w:rPr>
        <w:t>IV</w:t>
      </w:r>
      <w:proofErr w:type="spellEnd"/>
    </w:p>
    <w:p w14:paraId="4BD4A126" w14:textId="77777777" w:rsidR="00751875" w:rsidRPr="003D15E7" w:rsidRDefault="00751875" w:rsidP="00751875">
      <w:pPr>
        <w:autoSpaceDE w:val="0"/>
        <w:autoSpaceDN w:val="0"/>
        <w:adjustRightInd w:val="0"/>
        <w:spacing w:after="0" w:line="240" w:lineRule="auto"/>
        <w:ind w:firstLine="284"/>
        <w:jc w:val="center"/>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DISPOZITA KALIMTARE</w:t>
      </w:r>
    </w:p>
    <w:p w14:paraId="4BD4A127" w14:textId="77777777" w:rsidR="00751875" w:rsidRPr="003D15E7" w:rsidRDefault="00751875" w:rsidP="00751875">
      <w:pPr>
        <w:autoSpaceDE w:val="0"/>
        <w:autoSpaceDN w:val="0"/>
        <w:adjustRightInd w:val="0"/>
        <w:spacing w:after="0" w:line="240" w:lineRule="auto"/>
        <w:ind w:firstLine="284"/>
        <w:rPr>
          <w:rFonts w:ascii="Garamond" w:hAnsi="Garamond" w:cs="Times New Roman"/>
          <w:color w:val="000000" w:themeColor="text1"/>
          <w:sz w:val="24"/>
          <w:szCs w:val="24"/>
        </w:rPr>
      </w:pPr>
    </w:p>
    <w:p w14:paraId="4BD4A128" w14:textId="77777777" w:rsidR="00751875" w:rsidRPr="003D15E7" w:rsidRDefault="00751875" w:rsidP="00751875">
      <w:pPr>
        <w:autoSpaceDE w:val="0"/>
        <w:autoSpaceDN w:val="0"/>
        <w:adjustRightInd w:val="0"/>
        <w:spacing w:after="0" w:line="240" w:lineRule="auto"/>
        <w:ind w:firstLine="284"/>
        <w:jc w:val="center"/>
        <w:rPr>
          <w:rFonts w:ascii="Garamond" w:hAnsi="Garamond" w:cs="Times New Roman"/>
          <w:bCs/>
          <w:color w:val="000000" w:themeColor="text1"/>
          <w:sz w:val="24"/>
          <w:szCs w:val="24"/>
        </w:rPr>
      </w:pPr>
      <w:r w:rsidRPr="003D15E7">
        <w:rPr>
          <w:rFonts w:ascii="Garamond" w:hAnsi="Garamond" w:cs="Times New Roman"/>
          <w:bCs/>
          <w:color w:val="000000" w:themeColor="text1"/>
          <w:sz w:val="24"/>
          <w:szCs w:val="24"/>
        </w:rPr>
        <w:t>Neni 21</w:t>
      </w:r>
    </w:p>
    <w:p w14:paraId="4BD4A129" w14:textId="77777777" w:rsidR="00751875" w:rsidRPr="003D15E7" w:rsidRDefault="00751875" w:rsidP="00751875">
      <w:pPr>
        <w:autoSpaceDE w:val="0"/>
        <w:autoSpaceDN w:val="0"/>
        <w:adjustRightInd w:val="0"/>
        <w:spacing w:after="0" w:line="240" w:lineRule="auto"/>
        <w:ind w:firstLine="284"/>
        <w:jc w:val="center"/>
        <w:rPr>
          <w:rFonts w:ascii="Garamond" w:hAnsi="Garamond" w:cs="Times New Roman"/>
          <w:b/>
          <w:bCs/>
          <w:color w:val="000000" w:themeColor="text1"/>
          <w:sz w:val="24"/>
          <w:szCs w:val="24"/>
        </w:rPr>
      </w:pPr>
      <w:r w:rsidRPr="003D15E7">
        <w:rPr>
          <w:rFonts w:ascii="Garamond" w:hAnsi="Garamond" w:cs="Times New Roman"/>
          <w:b/>
          <w:bCs/>
          <w:color w:val="000000" w:themeColor="text1"/>
          <w:sz w:val="24"/>
          <w:szCs w:val="24"/>
        </w:rPr>
        <w:t xml:space="preserve">Gradimi i gjyqtarit të komanduar në detyrën e inspektorit </w:t>
      </w:r>
    </w:p>
    <w:p w14:paraId="4BD4A12A" w14:textId="77777777" w:rsidR="00751875" w:rsidRPr="003D15E7" w:rsidRDefault="00751875" w:rsidP="00751875">
      <w:pPr>
        <w:autoSpaceDE w:val="0"/>
        <w:autoSpaceDN w:val="0"/>
        <w:adjustRightInd w:val="0"/>
        <w:spacing w:after="0" w:line="240" w:lineRule="auto"/>
        <w:ind w:firstLine="284"/>
        <w:jc w:val="center"/>
        <w:rPr>
          <w:rFonts w:ascii="Garamond" w:hAnsi="Garamond" w:cs="Times New Roman"/>
          <w:b/>
          <w:bCs/>
          <w:color w:val="000000" w:themeColor="text1"/>
          <w:sz w:val="24"/>
          <w:szCs w:val="24"/>
        </w:rPr>
      </w:pPr>
      <w:r w:rsidRPr="003D15E7">
        <w:rPr>
          <w:rFonts w:ascii="Garamond" w:hAnsi="Garamond" w:cs="Times New Roman"/>
          <w:b/>
          <w:bCs/>
          <w:color w:val="000000" w:themeColor="text1"/>
          <w:sz w:val="24"/>
          <w:szCs w:val="24"/>
        </w:rPr>
        <w:t>në ish-Këshillin e Lartë të Drejtësisë</w:t>
      </w:r>
    </w:p>
    <w:p w14:paraId="4BD4A12B" w14:textId="77777777" w:rsidR="00A57F20" w:rsidRPr="003D15E7" w:rsidRDefault="00A57F20" w:rsidP="00751875">
      <w:pPr>
        <w:tabs>
          <w:tab w:val="left" w:pos="560"/>
        </w:tabs>
        <w:autoSpaceDE w:val="0"/>
        <w:autoSpaceDN w:val="0"/>
        <w:adjustRightInd w:val="0"/>
        <w:spacing w:after="0" w:line="240" w:lineRule="auto"/>
        <w:ind w:firstLine="284"/>
        <w:jc w:val="both"/>
        <w:rPr>
          <w:rFonts w:ascii="Garamond" w:hAnsi="Garamond" w:cs="Times New Roman"/>
          <w:color w:val="000000" w:themeColor="text1"/>
          <w:sz w:val="24"/>
          <w:szCs w:val="24"/>
        </w:rPr>
      </w:pPr>
    </w:p>
    <w:p w14:paraId="4BD4A12C" w14:textId="35213138" w:rsidR="00751875" w:rsidRPr="003D15E7" w:rsidRDefault="00751875" w:rsidP="003D15E7">
      <w:pPr>
        <w:tabs>
          <w:tab w:val="left" w:pos="56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1. Periudha e ri</w:t>
      </w:r>
      <w:r w:rsidR="003D15E7">
        <w:rPr>
          <w:rFonts w:ascii="Garamond" w:hAnsi="Garamond" w:cs="Times New Roman"/>
          <w:color w:val="000000" w:themeColor="text1"/>
          <w:sz w:val="24"/>
          <w:szCs w:val="24"/>
        </w:rPr>
        <w:t>vlerësimit kalimtar 8.10.2013–</w:t>
      </w:r>
      <w:r w:rsidRPr="003D15E7">
        <w:rPr>
          <w:rFonts w:ascii="Garamond" w:hAnsi="Garamond" w:cs="Times New Roman"/>
          <w:color w:val="000000" w:themeColor="text1"/>
          <w:sz w:val="24"/>
          <w:szCs w:val="24"/>
        </w:rPr>
        <w:t>8.10.2016 konsiderohet periudhë vlerësimi periodik, i cili përfundon me përcaktimin e nivelit të vlerësimit (gradimin) e çdo gjyqtari që në këtë periudhë ka qenë i komanduar në detyrën e inspektorit në ish</w:t>
      </w:r>
      <w:r w:rsidR="003D15E7">
        <w:rPr>
          <w:rFonts w:ascii="Garamond" w:hAnsi="Garamond" w:cs="Times New Roman"/>
          <w:color w:val="000000" w:themeColor="text1"/>
          <w:sz w:val="24"/>
          <w:szCs w:val="24"/>
        </w:rPr>
        <w:t>-</w:t>
      </w:r>
      <w:r w:rsidRPr="003D15E7">
        <w:rPr>
          <w:rFonts w:ascii="Garamond" w:hAnsi="Garamond" w:cs="Times New Roman"/>
          <w:color w:val="000000" w:themeColor="text1"/>
          <w:sz w:val="24"/>
          <w:szCs w:val="24"/>
        </w:rPr>
        <w:t xml:space="preserve">Këshillin e Lartë të Drejtësisë. </w:t>
      </w:r>
    </w:p>
    <w:p w14:paraId="4BD4A12D" w14:textId="0959B541" w:rsidR="00751875" w:rsidRPr="003D15E7" w:rsidRDefault="00751875" w:rsidP="00751875">
      <w:pPr>
        <w:tabs>
          <w:tab w:val="left" w:pos="56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 xml:space="preserve">2. Gradimi i gjyqtarit të komanduar në detyrën e inspektorit në </w:t>
      </w:r>
      <w:r w:rsidR="00863E14">
        <w:rPr>
          <w:rFonts w:ascii="Garamond" w:hAnsi="Garamond" w:cs="Times New Roman"/>
          <w:color w:val="000000" w:themeColor="text1"/>
          <w:sz w:val="24"/>
          <w:szCs w:val="24"/>
        </w:rPr>
        <w:t>ish-</w:t>
      </w:r>
      <w:r w:rsidRPr="003D15E7">
        <w:rPr>
          <w:rFonts w:ascii="Garamond" w:hAnsi="Garamond" w:cs="Times New Roman"/>
          <w:color w:val="000000" w:themeColor="text1"/>
          <w:sz w:val="24"/>
          <w:szCs w:val="24"/>
        </w:rPr>
        <w:t>Këshillin e Lartë të Drejtësisë, kryhet sipas kritereve dhe aspekteve të vlerësimit, të matura nga treguesit përbërës sipas Metodologjisë së pikëzimit (</w:t>
      </w:r>
      <w:r w:rsidR="003D15E7" w:rsidRPr="003D15E7">
        <w:rPr>
          <w:rFonts w:ascii="Garamond" w:hAnsi="Garamond" w:cs="Times New Roman"/>
          <w:color w:val="000000" w:themeColor="text1"/>
          <w:sz w:val="24"/>
          <w:szCs w:val="24"/>
        </w:rPr>
        <w:t xml:space="preserve">lidhja </w:t>
      </w:r>
      <w:r w:rsidRPr="003D15E7">
        <w:rPr>
          <w:rFonts w:ascii="Garamond" w:hAnsi="Garamond" w:cs="Times New Roman"/>
          <w:color w:val="000000" w:themeColor="text1"/>
          <w:sz w:val="24"/>
          <w:szCs w:val="24"/>
        </w:rPr>
        <w:t>nr.</w:t>
      </w:r>
      <w:r w:rsidR="003D15E7">
        <w:rPr>
          <w:rFonts w:ascii="Garamond" w:hAnsi="Garamond" w:cs="Times New Roman"/>
          <w:color w:val="000000" w:themeColor="text1"/>
          <w:sz w:val="24"/>
          <w:szCs w:val="24"/>
        </w:rPr>
        <w:t xml:space="preserve"> </w:t>
      </w:r>
      <w:r w:rsidRPr="003D15E7">
        <w:rPr>
          <w:rFonts w:ascii="Garamond" w:hAnsi="Garamond" w:cs="Times New Roman"/>
          <w:color w:val="000000" w:themeColor="text1"/>
          <w:sz w:val="24"/>
          <w:szCs w:val="24"/>
        </w:rPr>
        <w:t>1).</w:t>
      </w:r>
    </w:p>
    <w:p w14:paraId="4BD4A12E" w14:textId="77777777" w:rsidR="00751875" w:rsidRPr="003D15E7" w:rsidRDefault="00751875" w:rsidP="00751875">
      <w:pPr>
        <w:tabs>
          <w:tab w:val="left" w:pos="56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3. Si burime vlerësimi për të përcaktuar nivelin e vlerësimit të gjyqtarit të komanduar në detyrën e inspektorit, shërbejnë të gjitha të dhënat që përfshihen në dosjen me aktet e vlerësimit profesional të gjyqtarit, të dërguara nga organet e rivlerësimit kalimtar. Në mënyrë të detajuar:</w:t>
      </w:r>
    </w:p>
    <w:p w14:paraId="4BD4A12F" w14:textId="77777777" w:rsidR="00751875" w:rsidRPr="003D15E7" w:rsidRDefault="00751875" w:rsidP="00751875">
      <w:pPr>
        <w:tabs>
          <w:tab w:val="left" w:pos="72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lastRenderedPageBreak/>
        <w:t xml:space="preserve">a) Për vlerësimin e kriterit “Aftësia profesionale” e gjyqtarit të komanduar inspektor, si burim vlerësimi shërbejnë: </w:t>
      </w:r>
    </w:p>
    <w:p w14:paraId="4BD4A130" w14:textId="628C3F5B" w:rsidR="00751875" w:rsidRPr="003D15E7" w:rsidRDefault="00751875" w:rsidP="003D15E7">
      <w:pPr>
        <w:tabs>
          <w:tab w:val="left" w:pos="72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i</w:t>
      </w:r>
      <w:r w:rsidR="003D15E7">
        <w:rPr>
          <w:rFonts w:ascii="Garamond" w:hAnsi="Garamond" w:cs="Times New Roman"/>
          <w:color w:val="000000" w:themeColor="text1"/>
          <w:sz w:val="24"/>
          <w:szCs w:val="24"/>
        </w:rPr>
        <w:t>.</w:t>
      </w:r>
      <w:r w:rsidRPr="003D15E7">
        <w:rPr>
          <w:rFonts w:ascii="Garamond" w:hAnsi="Garamond" w:cs="Times New Roman"/>
          <w:color w:val="000000" w:themeColor="text1"/>
          <w:sz w:val="24"/>
          <w:szCs w:val="24"/>
        </w:rPr>
        <w:t xml:space="preserve"> konkluzionet e arritura në raportin e analizimit të aftësive profesionale të përgatitur nga </w:t>
      </w:r>
      <w:r w:rsidR="00863E14">
        <w:rPr>
          <w:rFonts w:ascii="Garamond" w:hAnsi="Garamond" w:cs="Times New Roman"/>
          <w:color w:val="000000" w:themeColor="text1"/>
          <w:sz w:val="24"/>
          <w:szCs w:val="24"/>
        </w:rPr>
        <w:t>ish-</w:t>
      </w:r>
      <w:r w:rsidRPr="003D15E7">
        <w:rPr>
          <w:rFonts w:ascii="Garamond" w:hAnsi="Garamond" w:cs="Times New Roman"/>
          <w:color w:val="000000" w:themeColor="text1"/>
          <w:sz w:val="24"/>
          <w:szCs w:val="24"/>
        </w:rPr>
        <w:t xml:space="preserve">Këshilli i Lartë i </w:t>
      </w:r>
      <w:r w:rsidR="003D15E7" w:rsidRPr="003D15E7">
        <w:rPr>
          <w:rFonts w:ascii="Garamond" w:hAnsi="Garamond" w:cs="Times New Roman"/>
          <w:color w:val="000000" w:themeColor="text1"/>
          <w:sz w:val="24"/>
          <w:szCs w:val="24"/>
        </w:rPr>
        <w:t>Drejtësisë</w:t>
      </w:r>
      <w:r w:rsidRPr="003D15E7">
        <w:rPr>
          <w:rFonts w:ascii="Garamond" w:hAnsi="Garamond" w:cs="Times New Roman"/>
          <w:color w:val="000000" w:themeColor="text1"/>
          <w:sz w:val="24"/>
          <w:szCs w:val="24"/>
        </w:rPr>
        <w:t xml:space="preserve"> ose Këshilli i Lartë Gjyqësor, për qëllime të procesit të rivlerësimit kalimtar; </w:t>
      </w:r>
    </w:p>
    <w:p w14:paraId="4BD4A131" w14:textId="1CD31493" w:rsidR="00751875" w:rsidRPr="003D15E7" w:rsidRDefault="00751875" w:rsidP="003D15E7">
      <w:pPr>
        <w:tabs>
          <w:tab w:val="left" w:pos="720"/>
        </w:tabs>
        <w:autoSpaceDE w:val="0"/>
        <w:autoSpaceDN w:val="0"/>
        <w:adjustRightInd w:val="0"/>
        <w:spacing w:after="0" w:line="240" w:lineRule="auto"/>
        <w:ind w:firstLine="284"/>
        <w:jc w:val="both"/>
        <w:rPr>
          <w:rFonts w:ascii="Garamond" w:hAnsi="Garamond" w:cs="Times New Roman"/>
          <w:color w:val="000000" w:themeColor="text1"/>
          <w:sz w:val="24"/>
          <w:szCs w:val="24"/>
        </w:rPr>
      </w:pPr>
      <w:proofErr w:type="spellStart"/>
      <w:r w:rsidRPr="003D15E7">
        <w:rPr>
          <w:rFonts w:ascii="Garamond" w:hAnsi="Garamond" w:cs="Times New Roman"/>
          <w:color w:val="000000" w:themeColor="text1"/>
          <w:sz w:val="24"/>
          <w:szCs w:val="24"/>
        </w:rPr>
        <w:t>ii</w:t>
      </w:r>
      <w:proofErr w:type="spellEnd"/>
      <w:r w:rsidR="003D15E7">
        <w:rPr>
          <w:rFonts w:ascii="Garamond" w:hAnsi="Garamond" w:cs="Times New Roman"/>
          <w:color w:val="000000" w:themeColor="text1"/>
          <w:sz w:val="24"/>
          <w:szCs w:val="24"/>
        </w:rPr>
        <w:t>.</w:t>
      </w:r>
      <w:r w:rsidRPr="003D15E7">
        <w:rPr>
          <w:rFonts w:ascii="Garamond" w:hAnsi="Garamond" w:cs="Times New Roman"/>
          <w:color w:val="000000" w:themeColor="text1"/>
          <w:sz w:val="24"/>
          <w:szCs w:val="24"/>
        </w:rPr>
        <w:t xml:space="preserve"> aktet e vlerësimit të aftësive profesionale të gjyqtarit të komanduar në detyrën e inspektorit, të </w:t>
      </w:r>
      <w:r w:rsidR="001C2B7B" w:rsidRPr="003D15E7">
        <w:rPr>
          <w:rFonts w:ascii="Garamond" w:hAnsi="Garamond" w:cs="Times New Roman"/>
          <w:color w:val="000000" w:themeColor="text1"/>
          <w:sz w:val="24"/>
          <w:szCs w:val="24"/>
        </w:rPr>
        <w:t>miratuara</w:t>
      </w:r>
      <w:r w:rsidRPr="003D15E7">
        <w:rPr>
          <w:rFonts w:ascii="Garamond" w:hAnsi="Garamond" w:cs="Times New Roman"/>
          <w:color w:val="000000" w:themeColor="text1"/>
          <w:sz w:val="24"/>
          <w:szCs w:val="24"/>
        </w:rPr>
        <w:t xml:space="preserve"> nga </w:t>
      </w:r>
      <w:r w:rsidR="00863E14">
        <w:rPr>
          <w:rFonts w:ascii="Garamond" w:hAnsi="Garamond" w:cs="Times New Roman"/>
          <w:color w:val="000000" w:themeColor="text1"/>
          <w:sz w:val="24"/>
          <w:szCs w:val="24"/>
        </w:rPr>
        <w:t>ish-</w:t>
      </w:r>
      <w:r w:rsidRPr="003D15E7">
        <w:rPr>
          <w:rFonts w:ascii="Garamond" w:hAnsi="Garamond" w:cs="Times New Roman"/>
          <w:color w:val="000000" w:themeColor="text1"/>
          <w:sz w:val="24"/>
          <w:szCs w:val="24"/>
        </w:rPr>
        <w:t xml:space="preserve">Këshilli i Lartë i Drejtësisë; </w:t>
      </w:r>
    </w:p>
    <w:p w14:paraId="4BD4A132" w14:textId="083E9A17" w:rsidR="00751875" w:rsidRPr="003D15E7" w:rsidRDefault="00751875" w:rsidP="003D15E7">
      <w:pPr>
        <w:tabs>
          <w:tab w:val="left" w:pos="720"/>
        </w:tabs>
        <w:autoSpaceDE w:val="0"/>
        <w:autoSpaceDN w:val="0"/>
        <w:adjustRightInd w:val="0"/>
        <w:spacing w:after="0" w:line="240" w:lineRule="auto"/>
        <w:ind w:firstLine="284"/>
        <w:jc w:val="both"/>
        <w:rPr>
          <w:rFonts w:ascii="Garamond" w:hAnsi="Garamond" w:cs="Times New Roman"/>
          <w:color w:val="000000" w:themeColor="text1"/>
          <w:sz w:val="24"/>
          <w:szCs w:val="24"/>
        </w:rPr>
      </w:pPr>
      <w:proofErr w:type="spellStart"/>
      <w:r w:rsidRPr="003D15E7">
        <w:rPr>
          <w:rFonts w:ascii="Garamond" w:hAnsi="Garamond" w:cs="Times New Roman"/>
          <w:color w:val="000000" w:themeColor="text1"/>
          <w:sz w:val="24"/>
          <w:szCs w:val="24"/>
        </w:rPr>
        <w:t>iii</w:t>
      </w:r>
      <w:proofErr w:type="spellEnd"/>
      <w:r w:rsidR="003D15E7">
        <w:rPr>
          <w:rFonts w:ascii="Garamond" w:hAnsi="Garamond" w:cs="Times New Roman"/>
          <w:color w:val="000000" w:themeColor="text1"/>
          <w:sz w:val="24"/>
          <w:szCs w:val="24"/>
        </w:rPr>
        <w:t>.</w:t>
      </w:r>
      <w:r w:rsidRPr="003D15E7">
        <w:rPr>
          <w:rFonts w:ascii="Garamond" w:hAnsi="Garamond" w:cs="Times New Roman"/>
          <w:color w:val="000000" w:themeColor="text1"/>
          <w:sz w:val="24"/>
          <w:szCs w:val="24"/>
        </w:rPr>
        <w:t xml:space="preserve"> dokumentet ligjore të administruara gjatë procesit të rivlerësimit kalimtar.</w:t>
      </w:r>
    </w:p>
    <w:p w14:paraId="4BD4A133" w14:textId="77777777" w:rsidR="00751875" w:rsidRPr="003D15E7" w:rsidRDefault="00751875" w:rsidP="00751875">
      <w:pPr>
        <w:tabs>
          <w:tab w:val="left" w:pos="72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 xml:space="preserve">b) Për vlerësimin e kriterit “Aftësia organizative” e gjyqtarit të komanduar inspektor, si burim vlerësimi shërbejnë: </w:t>
      </w:r>
    </w:p>
    <w:p w14:paraId="4BD4A134" w14:textId="6E32C319" w:rsidR="00751875" w:rsidRPr="003D15E7" w:rsidRDefault="00751875" w:rsidP="003D15E7">
      <w:pPr>
        <w:tabs>
          <w:tab w:val="left" w:pos="72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i</w:t>
      </w:r>
      <w:r w:rsidR="003D15E7">
        <w:rPr>
          <w:rFonts w:ascii="Garamond" w:hAnsi="Garamond" w:cs="Times New Roman"/>
          <w:color w:val="000000" w:themeColor="text1"/>
          <w:sz w:val="24"/>
          <w:szCs w:val="24"/>
        </w:rPr>
        <w:t>.</w:t>
      </w:r>
      <w:r w:rsidRPr="003D15E7">
        <w:rPr>
          <w:rFonts w:ascii="Garamond" w:hAnsi="Garamond" w:cs="Times New Roman"/>
          <w:color w:val="000000" w:themeColor="text1"/>
          <w:sz w:val="24"/>
          <w:szCs w:val="24"/>
        </w:rPr>
        <w:t xml:space="preserve"> të dhënat statistikore të pozicionit të punës si inspektor;</w:t>
      </w:r>
    </w:p>
    <w:p w14:paraId="4BD4A135" w14:textId="03651E37" w:rsidR="00751875" w:rsidRPr="003D15E7" w:rsidRDefault="00751875" w:rsidP="003D15E7">
      <w:pPr>
        <w:tabs>
          <w:tab w:val="left" w:pos="720"/>
        </w:tabs>
        <w:autoSpaceDE w:val="0"/>
        <w:autoSpaceDN w:val="0"/>
        <w:adjustRightInd w:val="0"/>
        <w:spacing w:after="0" w:line="240" w:lineRule="auto"/>
        <w:ind w:firstLine="284"/>
        <w:jc w:val="both"/>
        <w:rPr>
          <w:rFonts w:ascii="Garamond" w:hAnsi="Garamond" w:cs="Times New Roman"/>
          <w:color w:val="000000" w:themeColor="text1"/>
          <w:sz w:val="24"/>
          <w:szCs w:val="24"/>
        </w:rPr>
      </w:pPr>
      <w:proofErr w:type="spellStart"/>
      <w:r w:rsidRPr="003D15E7">
        <w:rPr>
          <w:rFonts w:ascii="Garamond" w:hAnsi="Garamond" w:cs="Times New Roman"/>
          <w:color w:val="000000" w:themeColor="text1"/>
          <w:sz w:val="24"/>
          <w:szCs w:val="24"/>
        </w:rPr>
        <w:t>ii</w:t>
      </w:r>
      <w:proofErr w:type="spellEnd"/>
      <w:r w:rsidR="003D15E7">
        <w:rPr>
          <w:rFonts w:ascii="Garamond" w:hAnsi="Garamond" w:cs="Times New Roman"/>
          <w:color w:val="000000" w:themeColor="text1"/>
          <w:sz w:val="24"/>
          <w:szCs w:val="24"/>
        </w:rPr>
        <w:t>.</w:t>
      </w:r>
      <w:r w:rsidRPr="003D15E7">
        <w:rPr>
          <w:rFonts w:ascii="Garamond" w:hAnsi="Garamond" w:cs="Times New Roman"/>
          <w:color w:val="000000" w:themeColor="text1"/>
          <w:sz w:val="24"/>
          <w:szCs w:val="24"/>
        </w:rPr>
        <w:t xml:space="preserve"> konkluzionet e arritura në raportin e analizimit të aftësive profesionale të përgatitur nga ish</w:t>
      </w:r>
      <w:r w:rsidR="003D15E7">
        <w:rPr>
          <w:rFonts w:ascii="Garamond" w:hAnsi="Garamond" w:cs="Times New Roman"/>
          <w:color w:val="000000" w:themeColor="text1"/>
          <w:sz w:val="24"/>
          <w:szCs w:val="24"/>
        </w:rPr>
        <w:t>-</w:t>
      </w:r>
      <w:r w:rsidRPr="003D15E7">
        <w:rPr>
          <w:rFonts w:ascii="Garamond" w:hAnsi="Garamond" w:cs="Times New Roman"/>
          <w:color w:val="000000" w:themeColor="text1"/>
          <w:sz w:val="24"/>
          <w:szCs w:val="24"/>
        </w:rPr>
        <w:t xml:space="preserve">Këshilli i Lartë i </w:t>
      </w:r>
      <w:r w:rsidR="001C2B7B" w:rsidRPr="003D15E7">
        <w:rPr>
          <w:rFonts w:ascii="Garamond" w:hAnsi="Garamond" w:cs="Times New Roman"/>
          <w:color w:val="000000" w:themeColor="text1"/>
          <w:sz w:val="24"/>
          <w:szCs w:val="24"/>
        </w:rPr>
        <w:t>Drejtësisë</w:t>
      </w:r>
      <w:r w:rsidRPr="003D15E7">
        <w:rPr>
          <w:rFonts w:ascii="Garamond" w:hAnsi="Garamond" w:cs="Times New Roman"/>
          <w:color w:val="000000" w:themeColor="text1"/>
          <w:sz w:val="24"/>
          <w:szCs w:val="24"/>
        </w:rPr>
        <w:t xml:space="preserve"> ose Këshilli i Lartë Gjyqësor, për qëllime të procesit të rivlerësimit kalimtar;</w:t>
      </w:r>
    </w:p>
    <w:p w14:paraId="4BD4A136" w14:textId="6128CF77" w:rsidR="00751875" w:rsidRPr="003D15E7" w:rsidRDefault="00751875" w:rsidP="003D15E7">
      <w:pPr>
        <w:tabs>
          <w:tab w:val="left" w:pos="720"/>
        </w:tabs>
        <w:autoSpaceDE w:val="0"/>
        <w:autoSpaceDN w:val="0"/>
        <w:adjustRightInd w:val="0"/>
        <w:spacing w:after="0" w:line="240" w:lineRule="auto"/>
        <w:ind w:firstLine="284"/>
        <w:jc w:val="both"/>
        <w:rPr>
          <w:rFonts w:ascii="Garamond" w:hAnsi="Garamond" w:cs="Times New Roman"/>
          <w:color w:val="000000" w:themeColor="text1"/>
          <w:sz w:val="24"/>
          <w:szCs w:val="24"/>
        </w:rPr>
      </w:pPr>
      <w:proofErr w:type="spellStart"/>
      <w:r w:rsidRPr="003D15E7">
        <w:rPr>
          <w:rFonts w:ascii="Garamond" w:hAnsi="Garamond" w:cs="Times New Roman"/>
          <w:color w:val="000000" w:themeColor="text1"/>
          <w:sz w:val="24"/>
          <w:szCs w:val="24"/>
        </w:rPr>
        <w:t>iii</w:t>
      </w:r>
      <w:proofErr w:type="spellEnd"/>
      <w:r w:rsidR="003D15E7">
        <w:rPr>
          <w:rFonts w:ascii="Garamond" w:hAnsi="Garamond" w:cs="Times New Roman"/>
          <w:color w:val="000000" w:themeColor="text1"/>
          <w:sz w:val="24"/>
          <w:szCs w:val="24"/>
        </w:rPr>
        <w:t>.</w:t>
      </w:r>
      <w:r w:rsidRPr="003D15E7">
        <w:rPr>
          <w:rFonts w:ascii="Garamond" w:hAnsi="Garamond" w:cs="Times New Roman"/>
          <w:color w:val="000000" w:themeColor="text1"/>
          <w:sz w:val="24"/>
          <w:szCs w:val="24"/>
        </w:rPr>
        <w:t xml:space="preserve"> aktet e vlerësimit të aftësive profesionale të gjyqtarit të komanduar në detyrën e inspektorit, të </w:t>
      </w:r>
      <w:r w:rsidR="001C2B7B" w:rsidRPr="003D15E7">
        <w:rPr>
          <w:rFonts w:ascii="Garamond" w:hAnsi="Garamond" w:cs="Times New Roman"/>
          <w:color w:val="000000" w:themeColor="text1"/>
          <w:sz w:val="24"/>
          <w:szCs w:val="24"/>
        </w:rPr>
        <w:t>miratuara</w:t>
      </w:r>
      <w:r w:rsidRPr="003D15E7">
        <w:rPr>
          <w:rFonts w:ascii="Garamond" w:hAnsi="Garamond" w:cs="Times New Roman"/>
          <w:color w:val="000000" w:themeColor="text1"/>
          <w:sz w:val="24"/>
          <w:szCs w:val="24"/>
        </w:rPr>
        <w:t xml:space="preserve"> nga </w:t>
      </w:r>
      <w:r w:rsidR="00863E14">
        <w:rPr>
          <w:rFonts w:ascii="Garamond" w:hAnsi="Garamond" w:cs="Times New Roman"/>
          <w:color w:val="000000" w:themeColor="text1"/>
          <w:sz w:val="24"/>
          <w:szCs w:val="24"/>
        </w:rPr>
        <w:t>ish-</w:t>
      </w:r>
      <w:r w:rsidRPr="003D15E7">
        <w:rPr>
          <w:rFonts w:ascii="Garamond" w:hAnsi="Garamond" w:cs="Times New Roman"/>
          <w:color w:val="000000" w:themeColor="text1"/>
          <w:sz w:val="24"/>
          <w:szCs w:val="24"/>
        </w:rPr>
        <w:t>Këshilli i Lartë i Drejtësisë;</w:t>
      </w:r>
    </w:p>
    <w:p w14:paraId="4BD4A137" w14:textId="4DB3A03D" w:rsidR="00751875" w:rsidRPr="003D15E7" w:rsidRDefault="00751875" w:rsidP="003D15E7">
      <w:pPr>
        <w:tabs>
          <w:tab w:val="left" w:pos="720"/>
        </w:tabs>
        <w:autoSpaceDE w:val="0"/>
        <w:autoSpaceDN w:val="0"/>
        <w:adjustRightInd w:val="0"/>
        <w:spacing w:after="0" w:line="240" w:lineRule="auto"/>
        <w:ind w:firstLine="284"/>
        <w:jc w:val="both"/>
        <w:rPr>
          <w:rFonts w:ascii="Garamond" w:hAnsi="Garamond" w:cs="Times New Roman"/>
          <w:color w:val="000000" w:themeColor="text1"/>
          <w:sz w:val="24"/>
          <w:szCs w:val="24"/>
        </w:rPr>
      </w:pPr>
      <w:proofErr w:type="spellStart"/>
      <w:r w:rsidRPr="003D15E7">
        <w:rPr>
          <w:rFonts w:ascii="Garamond" w:hAnsi="Garamond" w:cs="Times New Roman"/>
          <w:color w:val="000000" w:themeColor="text1"/>
          <w:sz w:val="24"/>
          <w:szCs w:val="24"/>
        </w:rPr>
        <w:t>iv</w:t>
      </w:r>
      <w:proofErr w:type="spellEnd"/>
      <w:r w:rsidR="003D15E7">
        <w:rPr>
          <w:rFonts w:ascii="Garamond" w:hAnsi="Garamond" w:cs="Times New Roman"/>
          <w:color w:val="000000" w:themeColor="text1"/>
          <w:sz w:val="24"/>
          <w:szCs w:val="24"/>
        </w:rPr>
        <w:t>.</w:t>
      </w:r>
      <w:r w:rsidRPr="003D15E7">
        <w:rPr>
          <w:rFonts w:ascii="Garamond" w:hAnsi="Garamond" w:cs="Times New Roman"/>
          <w:color w:val="000000" w:themeColor="text1"/>
          <w:sz w:val="24"/>
          <w:szCs w:val="24"/>
        </w:rPr>
        <w:t xml:space="preserve"> dokumentet ligjore të administruara gjatë procesit të rivlerësimit kalimtar.</w:t>
      </w:r>
    </w:p>
    <w:p w14:paraId="4BD4A138" w14:textId="059B8CD3" w:rsidR="00751875" w:rsidRPr="003D15E7" w:rsidRDefault="00751875" w:rsidP="001C2B7B">
      <w:pPr>
        <w:tabs>
          <w:tab w:val="left" w:pos="72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 xml:space="preserve">c) Për vlerësimin e kriterit “Etika dhe angazhimi ndaj vlerave profesionale” </w:t>
      </w:r>
      <w:r w:rsidR="001C2B7B">
        <w:rPr>
          <w:rFonts w:ascii="Garamond" w:hAnsi="Garamond" w:cs="Times New Roman"/>
          <w:color w:val="000000" w:themeColor="text1"/>
          <w:sz w:val="24"/>
          <w:szCs w:val="24"/>
        </w:rPr>
        <w:t>të</w:t>
      </w:r>
      <w:r w:rsidRPr="003D15E7">
        <w:rPr>
          <w:rFonts w:ascii="Garamond" w:hAnsi="Garamond" w:cs="Times New Roman"/>
          <w:color w:val="000000" w:themeColor="text1"/>
          <w:sz w:val="24"/>
          <w:szCs w:val="24"/>
        </w:rPr>
        <w:t xml:space="preserve"> gjyqtarit të komanduar inspektor, si burim vlerësimi shërbejnë: </w:t>
      </w:r>
    </w:p>
    <w:p w14:paraId="4BD4A139" w14:textId="5F3790C2" w:rsidR="00751875" w:rsidRPr="003D15E7" w:rsidRDefault="00751875" w:rsidP="003D15E7">
      <w:pPr>
        <w:tabs>
          <w:tab w:val="left" w:pos="72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i</w:t>
      </w:r>
      <w:r w:rsidR="003D15E7">
        <w:rPr>
          <w:rFonts w:ascii="Garamond" w:hAnsi="Garamond" w:cs="Times New Roman"/>
          <w:color w:val="000000" w:themeColor="text1"/>
          <w:sz w:val="24"/>
          <w:szCs w:val="24"/>
        </w:rPr>
        <w:t>.</w:t>
      </w:r>
      <w:r w:rsidRPr="003D15E7">
        <w:rPr>
          <w:rFonts w:ascii="Garamond" w:hAnsi="Garamond" w:cs="Times New Roman"/>
          <w:color w:val="000000" w:themeColor="text1"/>
          <w:sz w:val="24"/>
          <w:szCs w:val="24"/>
        </w:rPr>
        <w:t xml:space="preserve"> konkluzionet e arritura në raportin e analizimit të aftësive profesionale të përgatitur nga </w:t>
      </w:r>
      <w:r w:rsidR="00863E14">
        <w:rPr>
          <w:rFonts w:ascii="Garamond" w:hAnsi="Garamond" w:cs="Times New Roman"/>
          <w:color w:val="000000" w:themeColor="text1"/>
          <w:sz w:val="24"/>
          <w:szCs w:val="24"/>
        </w:rPr>
        <w:t>ish-</w:t>
      </w:r>
      <w:r w:rsidRPr="003D15E7">
        <w:rPr>
          <w:rFonts w:ascii="Garamond" w:hAnsi="Garamond" w:cs="Times New Roman"/>
          <w:color w:val="000000" w:themeColor="text1"/>
          <w:sz w:val="24"/>
          <w:szCs w:val="24"/>
        </w:rPr>
        <w:t xml:space="preserve">Këshilli i Lartë i </w:t>
      </w:r>
      <w:r w:rsidR="001C2B7B" w:rsidRPr="003D15E7">
        <w:rPr>
          <w:rFonts w:ascii="Garamond" w:hAnsi="Garamond" w:cs="Times New Roman"/>
          <w:color w:val="000000" w:themeColor="text1"/>
          <w:sz w:val="24"/>
          <w:szCs w:val="24"/>
        </w:rPr>
        <w:t>Drejtësisë</w:t>
      </w:r>
      <w:r w:rsidRPr="003D15E7">
        <w:rPr>
          <w:rFonts w:ascii="Garamond" w:hAnsi="Garamond" w:cs="Times New Roman"/>
          <w:color w:val="000000" w:themeColor="text1"/>
          <w:sz w:val="24"/>
          <w:szCs w:val="24"/>
        </w:rPr>
        <w:t xml:space="preserve"> ose Këshilli i Lartë Gjyqësor, për qëllime të procesit të rivlerësimit kalimtar;</w:t>
      </w:r>
    </w:p>
    <w:p w14:paraId="4BD4A13A" w14:textId="274B21CB" w:rsidR="00751875" w:rsidRPr="003D15E7" w:rsidRDefault="00751875" w:rsidP="003D15E7">
      <w:pPr>
        <w:tabs>
          <w:tab w:val="left" w:pos="720"/>
        </w:tabs>
        <w:autoSpaceDE w:val="0"/>
        <w:autoSpaceDN w:val="0"/>
        <w:adjustRightInd w:val="0"/>
        <w:spacing w:after="0" w:line="240" w:lineRule="auto"/>
        <w:ind w:firstLine="284"/>
        <w:jc w:val="both"/>
        <w:rPr>
          <w:rFonts w:ascii="Garamond" w:hAnsi="Garamond" w:cs="Times New Roman"/>
          <w:color w:val="000000" w:themeColor="text1"/>
          <w:sz w:val="24"/>
          <w:szCs w:val="24"/>
        </w:rPr>
      </w:pPr>
      <w:proofErr w:type="spellStart"/>
      <w:r w:rsidRPr="003D15E7">
        <w:rPr>
          <w:rFonts w:ascii="Garamond" w:hAnsi="Garamond" w:cs="Times New Roman"/>
          <w:color w:val="000000" w:themeColor="text1"/>
          <w:sz w:val="24"/>
          <w:szCs w:val="24"/>
        </w:rPr>
        <w:t>ii</w:t>
      </w:r>
      <w:proofErr w:type="spellEnd"/>
      <w:r w:rsidR="003D15E7">
        <w:rPr>
          <w:rFonts w:ascii="Garamond" w:hAnsi="Garamond" w:cs="Times New Roman"/>
          <w:color w:val="000000" w:themeColor="text1"/>
          <w:sz w:val="24"/>
          <w:szCs w:val="24"/>
        </w:rPr>
        <w:t>.</w:t>
      </w:r>
      <w:r w:rsidRPr="003D15E7">
        <w:rPr>
          <w:rFonts w:ascii="Garamond" w:hAnsi="Garamond" w:cs="Times New Roman"/>
          <w:color w:val="000000" w:themeColor="text1"/>
          <w:sz w:val="24"/>
          <w:szCs w:val="24"/>
        </w:rPr>
        <w:t xml:space="preserve"> aktet e vlerësimit të aftësive profesionale të gjyqtarit të komanduar në detyrën e inspektorit, të </w:t>
      </w:r>
      <w:r w:rsidR="003D15E7" w:rsidRPr="003D15E7">
        <w:rPr>
          <w:rFonts w:ascii="Garamond" w:hAnsi="Garamond" w:cs="Times New Roman"/>
          <w:color w:val="000000" w:themeColor="text1"/>
          <w:sz w:val="24"/>
          <w:szCs w:val="24"/>
        </w:rPr>
        <w:t>miratuar</w:t>
      </w:r>
      <w:r w:rsidRPr="003D15E7">
        <w:rPr>
          <w:rFonts w:ascii="Garamond" w:hAnsi="Garamond" w:cs="Times New Roman"/>
          <w:color w:val="000000" w:themeColor="text1"/>
          <w:sz w:val="24"/>
          <w:szCs w:val="24"/>
        </w:rPr>
        <w:t xml:space="preserve"> nga ish</w:t>
      </w:r>
      <w:r w:rsidR="003D15E7">
        <w:rPr>
          <w:rFonts w:ascii="Garamond" w:hAnsi="Garamond" w:cs="Times New Roman"/>
          <w:color w:val="000000" w:themeColor="text1"/>
          <w:sz w:val="24"/>
          <w:szCs w:val="24"/>
        </w:rPr>
        <w:t>-</w:t>
      </w:r>
      <w:r w:rsidRPr="003D15E7">
        <w:rPr>
          <w:rFonts w:ascii="Garamond" w:hAnsi="Garamond" w:cs="Times New Roman"/>
          <w:color w:val="000000" w:themeColor="text1"/>
          <w:sz w:val="24"/>
          <w:szCs w:val="24"/>
        </w:rPr>
        <w:t>Këshilli i Lartë i Drejtësisë;</w:t>
      </w:r>
    </w:p>
    <w:p w14:paraId="4BD4A13B" w14:textId="085C278A" w:rsidR="00751875" w:rsidRPr="003D15E7" w:rsidRDefault="00751875" w:rsidP="003D15E7">
      <w:pPr>
        <w:tabs>
          <w:tab w:val="left" w:pos="720"/>
        </w:tabs>
        <w:autoSpaceDE w:val="0"/>
        <w:autoSpaceDN w:val="0"/>
        <w:adjustRightInd w:val="0"/>
        <w:spacing w:after="0" w:line="240" w:lineRule="auto"/>
        <w:ind w:firstLine="284"/>
        <w:jc w:val="both"/>
        <w:rPr>
          <w:rFonts w:ascii="Garamond" w:hAnsi="Garamond" w:cs="Times New Roman"/>
          <w:color w:val="000000" w:themeColor="text1"/>
          <w:sz w:val="24"/>
          <w:szCs w:val="24"/>
        </w:rPr>
      </w:pPr>
      <w:proofErr w:type="spellStart"/>
      <w:r w:rsidRPr="003D15E7">
        <w:rPr>
          <w:rFonts w:ascii="Garamond" w:hAnsi="Garamond" w:cs="Times New Roman"/>
          <w:color w:val="000000" w:themeColor="text1"/>
          <w:sz w:val="24"/>
          <w:szCs w:val="24"/>
        </w:rPr>
        <w:t>iii</w:t>
      </w:r>
      <w:proofErr w:type="spellEnd"/>
      <w:r w:rsidR="003D15E7">
        <w:rPr>
          <w:rFonts w:ascii="Garamond" w:hAnsi="Garamond" w:cs="Times New Roman"/>
          <w:color w:val="000000" w:themeColor="text1"/>
          <w:sz w:val="24"/>
          <w:szCs w:val="24"/>
        </w:rPr>
        <w:t>.</w:t>
      </w:r>
      <w:r w:rsidRPr="003D15E7">
        <w:rPr>
          <w:rFonts w:ascii="Garamond" w:hAnsi="Garamond" w:cs="Times New Roman"/>
          <w:color w:val="000000" w:themeColor="text1"/>
          <w:sz w:val="24"/>
          <w:szCs w:val="24"/>
        </w:rPr>
        <w:t xml:space="preserve"> të dhëna nga burimet arkivore të Këshillit/</w:t>
      </w:r>
      <w:proofErr w:type="spellStart"/>
      <w:r w:rsidRPr="003D15E7">
        <w:rPr>
          <w:rFonts w:ascii="Garamond" w:hAnsi="Garamond" w:cs="Times New Roman"/>
          <w:color w:val="000000" w:themeColor="text1"/>
          <w:sz w:val="24"/>
          <w:szCs w:val="24"/>
        </w:rPr>
        <w:t>KLD</w:t>
      </w:r>
      <w:proofErr w:type="spellEnd"/>
      <w:r w:rsidRPr="003D15E7">
        <w:rPr>
          <w:rFonts w:ascii="Garamond" w:hAnsi="Garamond" w:cs="Times New Roman"/>
          <w:color w:val="000000" w:themeColor="text1"/>
          <w:sz w:val="24"/>
          <w:szCs w:val="24"/>
        </w:rPr>
        <w:t>-së;</w:t>
      </w:r>
    </w:p>
    <w:p w14:paraId="4BD4A13C" w14:textId="526594DA" w:rsidR="00751875" w:rsidRPr="003D15E7" w:rsidRDefault="00751875" w:rsidP="003D15E7">
      <w:pPr>
        <w:tabs>
          <w:tab w:val="left" w:pos="720"/>
        </w:tabs>
        <w:autoSpaceDE w:val="0"/>
        <w:autoSpaceDN w:val="0"/>
        <w:adjustRightInd w:val="0"/>
        <w:spacing w:after="0" w:line="240" w:lineRule="auto"/>
        <w:ind w:firstLine="284"/>
        <w:jc w:val="both"/>
        <w:rPr>
          <w:rFonts w:ascii="Garamond" w:hAnsi="Garamond" w:cs="Times New Roman"/>
          <w:color w:val="000000" w:themeColor="text1"/>
          <w:sz w:val="24"/>
          <w:szCs w:val="24"/>
        </w:rPr>
      </w:pPr>
      <w:proofErr w:type="spellStart"/>
      <w:r w:rsidRPr="003D15E7">
        <w:rPr>
          <w:rFonts w:ascii="Garamond" w:hAnsi="Garamond" w:cs="Times New Roman"/>
          <w:color w:val="000000" w:themeColor="text1"/>
          <w:sz w:val="24"/>
          <w:szCs w:val="24"/>
        </w:rPr>
        <w:t>iv</w:t>
      </w:r>
      <w:proofErr w:type="spellEnd"/>
      <w:r w:rsidR="003D15E7">
        <w:rPr>
          <w:rFonts w:ascii="Garamond" w:hAnsi="Garamond" w:cs="Times New Roman"/>
          <w:color w:val="000000" w:themeColor="text1"/>
          <w:sz w:val="24"/>
          <w:szCs w:val="24"/>
        </w:rPr>
        <w:t>.</w:t>
      </w:r>
      <w:r w:rsidRPr="003D15E7">
        <w:rPr>
          <w:rFonts w:ascii="Garamond" w:hAnsi="Garamond" w:cs="Times New Roman"/>
          <w:color w:val="000000" w:themeColor="text1"/>
          <w:sz w:val="24"/>
          <w:szCs w:val="24"/>
        </w:rPr>
        <w:t xml:space="preserve"> të dhënat për masa disiplinore;</w:t>
      </w:r>
    </w:p>
    <w:p w14:paraId="4BD4A13D" w14:textId="1E0C401F" w:rsidR="00751875" w:rsidRPr="003D15E7" w:rsidRDefault="00751875" w:rsidP="003D15E7">
      <w:pPr>
        <w:tabs>
          <w:tab w:val="left" w:pos="72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v</w:t>
      </w:r>
      <w:r w:rsidR="003D15E7">
        <w:rPr>
          <w:rFonts w:ascii="Garamond" w:hAnsi="Garamond" w:cs="Times New Roman"/>
          <w:color w:val="000000" w:themeColor="text1"/>
          <w:sz w:val="24"/>
          <w:szCs w:val="24"/>
        </w:rPr>
        <w:t>.</w:t>
      </w:r>
      <w:r w:rsidRPr="003D15E7">
        <w:rPr>
          <w:rFonts w:ascii="Garamond" w:hAnsi="Garamond" w:cs="Times New Roman"/>
          <w:color w:val="000000" w:themeColor="text1"/>
          <w:sz w:val="24"/>
          <w:szCs w:val="24"/>
        </w:rPr>
        <w:t xml:space="preserve"> rezultatet e verifikimit të ankesave të paraqitura ndaj gjyqtarit të komanduar gjatë periudhës së vlerësimit.</w:t>
      </w:r>
    </w:p>
    <w:p w14:paraId="4BD4A13E" w14:textId="77777777" w:rsidR="00751875" w:rsidRPr="003D15E7" w:rsidRDefault="00751875" w:rsidP="00751875">
      <w:pPr>
        <w:tabs>
          <w:tab w:val="left" w:pos="72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 xml:space="preserve">d) Për vlerësimin e kriterit “Aftësia personale dhe angazhimi profesional” e gjyqtarit të komanduar inspektor, si burim vlerësimi shërbejnë: </w:t>
      </w:r>
    </w:p>
    <w:p w14:paraId="4BD4A13F" w14:textId="676150F3" w:rsidR="00751875" w:rsidRPr="003D15E7" w:rsidRDefault="00751875" w:rsidP="003D15E7">
      <w:pPr>
        <w:tabs>
          <w:tab w:val="left" w:pos="72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i</w:t>
      </w:r>
      <w:r w:rsidR="003D15E7">
        <w:rPr>
          <w:rFonts w:ascii="Garamond" w:hAnsi="Garamond" w:cs="Times New Roman"/>
          <w:color w:val="000000" w:themeColor="text1"/>
          <w:sz w:val="24"/>
          <w:szCs w:val="24"/>
        </w:rPr>
        <w:t>.</w:t>
      </w:r>
      <w:r w:rsidRPr="003D15E7">
        <w:rPr>
          <w:rFonts w:ascii="Garamond" w:hAnsi="Garamond" w:cs="Times New Roman"/>
          <w:color w:val="000000" w:themeColor="text1"/>
          <w:sz w:val="24"/>
          <w:szCs w:val="24"/>
        </w:rPr>
        <w:t xml:space="preserve"> konkluzionet e arritura në raportin e analizimit të aftësive profesionale të përgatitur nga ish</w:t>
      </w:r>
      <w:r w:rsidR="003D15E7">
        <w:rPr>
          <w:rFonts w:ascii="Garamond" w:hAnsi="Garamond" w:cs="Times New Roman"/>
          <w:color w:val="000000" w:themeColor="text1"/>
          <w:sz w:val="24"/>
          <w:szCs w:val="24"/>
        </w:rPr>
        <w:t>-</w:t>
      </w:r>
      <w:r w:rsidRPr="003D15E7">
        <w:rPr>
          <w:rFonts w:ascii="Garamond" w:hAnsi="Garamond" w:cs="Times New Roman"/>
          <w:color w:val="000000" w:themeColor="text1"/>
          <w:sz w:val="24"/>
          <w:szCs w:val="24"/>
        </w:rPr>
        <w:t xml:space="preserve">Këshilli i Lartë i </w:t>
      </w:r>
      <w:r w:rsidR="003D15E7" w:rsidRPr="003D15E7">
        <w:rPr>
          <w:rFonts w:ascii="Garamond" w:hAnsi="Garamond" w:cs="Times New Roman"/>
          <w:color w:val="000000" w:themeColor="text1"/>
          <w:sz w:val="24"/>
          <w:szCs w:val="24"/>
        </w:rPr>
        <w:t>Drejtësisë</w:t>
      </w:r>
      <w:r w:rsidRPr="003D15E7">
        <w:rPr>
          <w:rFonts w:ascii="Garamond" w:hAnsi="Garamond" w:cs="Times New Roman"/>
          <w:color w:val="000000" w:themeColor="text1"/>
          <w:sz w:val="24"/>
          <w:szCs w:val="24"/>
        </w:rPr>
        <w:t xml:space="preserve"> ose Këshilli i Lartë Gjyqësor, për qëllime të procesit të rivlerësimit kalimtar;</w:t>
      </w:r>
    </w:p>
    <w:p w14:paraId="4BD4A140" w14:textId="37036A47" w:rsidR="00751875" w:rsidRPr="003D15E7" w:rsidRDefault="00751875" w:rsidP="003D15E7">
      <w:pPr>
        <w:tabs>
          <w:tab w:val="left" w:pos="720"/>
        </w:tabs>
        <w:autoSpaceDE w:val="0"/>
        <w:autoSpaceDN w:val="0"/>
        <w:adjustRightInd w:val="0"/>
        <w:spacing w:after="0" w:line="240" w:lineRule="auto"/>
        <w:ind w:firstLine="284"/>
        <w:jc w:val="both"/>
        <w:rPr>
          <w:rFonts w:ascii="Garamond" w:hAnsi="Garamond" w:cs="Times New Roman"/>
          <w:color w:val="000000" w:themeColor="text1"/>
          <w:sz w:val="24"/>
          <w:szCs w:val="24"/>
        </w:rPr>
      </w:pPr>
      <w:proofErr w:type="spellStart"/>
      <w:r w:rsidRPr="003D15E7">
        <w:rPr>
          <w:rFonts w:ascii="Garamond" w:hAnsi="Garamond" w:cs="Times New Roman"/>
          <w:color w:val="000000" w:themeColor="text1"/>
          <w:sz w:val="24"/>
          <w:szCs w:val="24"/>
        </w:rPr>
        <w:t>ii</w:t>
      </w:r>
      <w:proofErr w:type="spellEnd"/>
      <w:r w:rsidR="003D15E7">
        <w:rPr>
          <w:rFonts w:ascii="Garamond" w:hAnsi="Garamond" w:cs="Times New Roman"/>
          <w:color w:val="000000" w:themeColor="text1"/>
          <w:sz w:val="24"/>
          <w:szCs w:val="24"/>
        </w:rPr>
        <w:t>.</w:t>
      </w:r>
      <w:r w:rsidRPr="003D15E7">
        <w:rPr>
          <w:rFonts w:ascii="Garamond" w:hAnsi="Garamond" w:cs="Times New Roman"/>
          <w:color w:val="000000" w:themeColor="text1"/>
          <w:sz w:val="24"/>
          <w:szCs w:val="24"/>
        </w:rPr>
        <w:t xml:space="preserve"> aktet e vlerësimit të aftësive profesionale të gjyqtarit të komanduar në detyrën e inspektorit, të </w:t>
      </w:r>
      <w:r w:rsidR="003D15E7" w:rsidRPr="003D15E7">
        <w:rPr>
          <w:rFonts w:ascii="Garamond" w:hAnsi="Garamond" w:cs="Times New Roman"/>
          <w:color w:val="000000" w:themeColor="text1"/>
          <w:sz w:val="24"/>
          <w:szCs w:val="24"/>
        </w:rPr>
        <w:t>miratuara</w:t>
      </w:r>
      <w:r w:rsidRPr="003D15E7">
        <w:rPr>
          <w:rFonts w:ascii="Garamond" w:hAnsi="Garamond" w:cs="Times New Roman"/>
          <w:color w:val="000000" w:themeColor="text1"/>
          <w:sz w:val="24"/>
          <w:szCs w:val="24"/>
        </w:rPr>
        <w:t xml:space="preserve"> nga </w:t>
      </w:r>
      <w:r w:rsidR="00863E14">
        <w:rPr>
          <w:rFonts w:ascii="Garamond" w:hAnsi="Garamond" w:cs="Times New Roman"/>
          <w:color w:val="000000" w:themeColor="text1"/>
          <w:sz w:val="24"/>
          <w:szCs w:val="24"/>
        </w:rPr>
        <w:t>ish-</w:t>
      </w:r>
      <w:r w:rsidRPr="003D15E7">
        <w:rPr>
          <w:rFonts w:ascii="Garamond" w:hAnsi="Garamond" w:cs="Times New Roman"/>
          <w:color w:val="000000" w:themeColor="text1"/>
          <w:sz w:val="24"/>
          <w:szCs w:val="24"/>
        </w:rPr>
        <w:t>Këshilli i Lartë i Drejtësisë;</w:t>
      </w:r>
    </w:p>
    <w:p w14:paraId="4BD4A141" w14:textId="029A7124" w:rsidR="00751875" w:rsidRPr="003D15E7" w:rsidRDefault="00751875" w:rsidP="003D15E7">
      <w:pPr>
        <w:tabs>
          <w:tab w:val="left" w:pos="720"/>
        </w:tabs>
        <w:autoSpaceDE w:val="0"/>
        <w:autoSpaceDN w:val="0"/>
        <w:adjustRightInd w:val="0"/>
        <w:spacing w:after="0" w:line="240" w:lineRule="auto"/>
        <w:ind w:firstLine="284"/>
        <w:jc w:val="both"/>
        <w:rPr>
          <w:rFonts w:ascii="Garamond" w:hAnsi="Garamond" w:cs="Times New Roman"/>
          <w:color w:val="000000" w:themeColor="text1"/>
          <w:sz w:val="24"/>
          <w:szCs w:val="24"/>
        </w:rPr>
      </w:pPr>
      <w:proofErr w:type="spellStart"/>
      <w:r w:rsidRPr="003D15E7">
        <w:rPr>
          <w:rFonts w:ascii="Garamond" w:hAnsi="Garamond" w:cs="Times New Roman"/>
          <w:color w:val="000000" w:themeColor="text1"/>
          <w:sz w:val="24"/>
          <w:szCs w:val="24"/>
        </w:rPr>
        <w:t>iii</w:t>
      </w:r>
      <w:proofErr w:type="spellEnd"/>
      <w:r w:rsidR="003D15E7">
        <w:rPr>
          <w:rFonts w:ascii="Garamond" w:hAnsi="Garamond" w:cs="Times New Roman"/>
          <w:color w:val="000000" w:themeColor="text1"/>
          <w:sz w:val="24"/>
          <w:szCs w:val="24"/>
        </w:rPr>
        <w:t>.</w:t>
      </w:r>
      <w:r w:rsidRPr="003D15E7">
        <w:rPr>
          <w:rFonts w:ascii="Garamond" w:hAnsi="Garamond" w:cs="Times New Roman"/>
          <w:color w:val="000000" w:themeColor="text1"/>
          <w:sz w:val="24"/>
          <w:szCs w:val="24"/>
        </w:rPr>
        <w:t xml:space="preserve"> dokumentet ligjore të administruara gjatë procesit të </w:t>
      </w:r>
      <w:r w:rsidR="003D15E7" w:rsidRPr="003D15E7">
        <w:rPr>
          <w:rFonts w:ascii="Garamond" w:hAnsi="Garamond" w:cs="Times New Roman"/>
          <w:color w:val="000000" w:themeColor="text1"/>
          <w:sz w:val="24"/>
          <w:szCs w:val="24"/>
        </w:rPr>
        <w:t>rivlerësimit</w:t>
      </w:r>
      <w:r w:rsidRPr="003D15E7">
        <w:rPr>
          <w:rFonts w:ascii="Garamond" w:hAnsi="Garamond" w:cs="Times New Roman"/>
          <w:color w:val="000000" w:themeColor="text1"/>
          <w:sz w:val="24"/>
          <w:szCs w:val="24"/>
        </w:rPr>
        <w:t xml:space="preserve"> kalimtar;</w:t>
      </w:r>
    </w:p>
    <w:p w14:paraId="4BD4A142" w14:textId="79F31478" w:rsidR="00751875" w:rsidRPr="003D15E7" w:rsidRDefault="00751875" w:rsidP="003D15E7">
      <w:pPr>
        <w:tabs>
          <w:tab w:val="left" w:pos="720"/>
        </w:tabs>
        <w:autoSpaceDE w:val="0"/>
        <w:autoSpaceDN w:val="0"/>
        <w:adjustRightInd w:val="0"/>
        <w:spacing w:after="0" w:line="240" w:lineRule="auto"/>
        <w:ind w:firstLine="284"/>
        <w:jc w:val="both"/>
        <w:rPr>
          <w:rFonts w:ascii="Garamond" w:hAnsi="Garamond" w:cs="Times New Roman"/>
          <w:color w:val="000000" w:themeColor="text1"/>
          <w:sz w:val="24"/>
          <w:szCs w:val="24"/>
        </w:rPr>
      </w:pPr>
      <w:proofErr w:type="spellStart"/>
      <w:r w:rsidRPr="003D15E7">
        <w:rPr>
          <w:rFonts w:ascii="Garamond" w:hAnsi="Garamond" w:cs="Times New Roman"/>
          <w:color w:val="000000" w:themeColor="text1"/>
          <w:sz w:val="24"/>
          <w:szCs w:val="24"/>
        </w:rPr>
        <w:t>iv</w:t>
      </w:r>
      <w:proofErr w:type="spellEnd"/>
      <w:r w:rsidR="003D15E7">
        <w:rPr>
          <w:rFonts w:ascii="Garamond" w:hAnsi="Garamond" w:cs="Times New Roman"/>
          <w:color w:val="000000" w:themeColor="text1"/>
          <w:sz w:val="24"/>
          <w:szCs w:val="24"/>
        </w:rPr>
        <w:t>.</w:t>
      </w:r>
      <w:r w:rsidRPr="003D15E7">
        <w:rPr>
          <w:rFonts w:ascii="Garamond" w:hAnsi="Garamond" w:cs="Times New Roman"/>
          <w:color w:val="000000" w:themeColor="text1"/>
          <w:sz w:val="24"/>
          <w:szCs w:val="24"/>
        </w:rPr>
        <w:t xml:space="preserve"> rezultatet e verifikimit të ankesave të paraqitura ndaj gjyqtarit të komanduar gjatë periudhës së rivlerësimit kalimtar;</w:t>
      </w:r>
    </w:p>
    <w:p w14:paraId="4BD4A143" w14:textId="7D6527BE" w:rsidR="00751875" w:rsidRPr="003D15E7" w:rsidRDefault="00751875" w:rsidP="003D15E7">
      <w:pPr>
        <w:tabs>
          <w:tab w:val="left" w:pos="72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v</w:t>
      </w:r>
      <w:r w:rsidR="003D15E7">
        <w:rPr>
          <w:rFonts w:ascii="Garamond" w:hAnsi="Garamond" w:cs="Times New Roman"/>
          <w:color w:val="000000" w:themeColor="text1"/>
          <w:sz w:val="24"/>
          <w:szCs w:val="24"/>
        </w:rPr>
        <w:t>.</w:t>
      </w:r>
      <w:r w:rsidRPr="003D15E7">
        <w:rPr>
          <w:rFonts w:ascii="Garamond" w:hAnsi="Garamond" w:cs="Times New Roman"/>
          <w:color w:val="000000" w:themeColor="text1"/>
          <w:sz w:val="24"/>
          <w:szCs w:val="24"/>
        </w:rPr>
        <w:t xml:space="preserve"> të dhënat e marra nga Shkolla e Magjistraturës;</w:t>
      </w:r>
    </w:p>
    <w:p w14:paraId="4BD4A144" w14:textId="2CB2A760" w:rsidR="00751875" w:rsidRPr="003D15E7" w:rsidRDefault="00751875" w:rsidP="003D15E7">
      <w:pPr>
        <w:tabs>
          <w:tab w:val="left" w:pos="720"/>
        </w:tabs>
        <w:autoSpaceDE w:val="0"/>
        <w:autoSpaceDN w:val="0"/>
        <w:adjustRightInd w:val="0"/>
        <w:spacing w:after="0" w:line="240" w:lineRule="auto"/>
        <w:ind w:firstLine="284"/>
        <w:jc w:val="both"/>
        <w:rPr>
          <w:rFonts w:ascii="Garamond" w:hAnsi="Garamond" w:cs="Times New Roman"/>
          <w:color w:val="000000" w:themeColor="text1"/>
          <w:sz w:val="24"/>
          <w:szCs w:val="24"/>
        </w:rPr>
      </w:pPr>
      <w:proofErr w:type="spellStart"/>
      <w:r w:rsidRPr="003D15E7">
        <w:rPr>
          <w:rFonts w:ascii="Garamond" w:hAnsi="Garamond" w:cs="Times New Roman"/>
          <w:color w:val="000000" w:themeColor="text1"/>
          <w:sz w:val="24"/>
          <w:szCs w:val="24"/>
        </w:rPr>
        <w:t>vi</w:t>
      </w:r>
      <w:proofErr w:type="spellEnd"/>
      <w:r w:rsidR="003D15E7">
        <w:rPr>
          <w:rFonts w:ascii="Garamond" w:hAnsi="Garamond" w:cs="Times New Roman"/>
          <w:color w:val="000000" w:themeColor="text1"/>
          <w:sz w:val="24"/>
          <w:szCs w:val="24"/>
        </w:rPr>
        <w:t>.</w:t>
      </w:r>
      <w:r w:rsidRPr="003D15E7">
        <w:rPr>
          <w:rFonts w:ascii="Garamond" w:hAnsi="Garamond" w:cs="Times New Roman"/>
          <w:color w:val="000000" w:themeColor="text1"/>
          <w:sz w:val="24"/>
          <w:szCs w:val="24"/>
        </w:rPr>
        <w:t xml:space="preserve"> të dhënat nga dosja personale e gjyqtarit;</w:t>
      </w:r>
    </w:p>
    <w:p w14:paraId="4BD4A145" w14:textId="5CCBD162" w:rsidR="00751875" w:rsidRPr="003D15E7" w:rsidRDefault="00751875" w:rsidP="003D15E7">
      <w:pPr>
        <w:tabs>
          <w:tab w:val="left" w:pos="720"/>
        </w:tabs>
        <w:autoSpaceDE w:val="0"/>
        <w:autoSpaceDN w:val="0"/>
        <w:adjustRightInd w:val="0"/>
        <w:spacing w:after="0" w:line="240" w:lineRule="auto"/>
        <w:ind w:firstLine="284"/>
        <w:jc w:val="both"/>
        <w:rPr>
          <w:rFonts w:ascii="Garamond" w:hAnsi="Garamond" w:cs="Times New Roman"/>
          <w:color w:val="000000" w:themeColor="text1"/>
          <w:sz w:val="24"/>
          <w:szCs w:val="24"/>
        </w:rPr>
      </w:pPr>
      <w:proofErr w:type="spellStart"/>
      <w:r w:rsidRPr="003D15E7">
        <w:rPr>
          <w:rFonts w:ascii="Garamond" w:hAnsi="Garamond" w:cs="Times New Roman"/>
          <w:color w:val="000000" w:themeColor="text1"/>
          <w:sz w:val="24"/>
          <w:szCs w:val="24"/>
        </w:rPr>
        <w:t>vii</w:t>
      </w:r>
      <w:proofErr w:type="spellEnd"/>
      <w:r w:rsidR="003D15E7">
        <w:rPr>
          <w:rFonts w:ascii="Garamond" w:hAnsi="Garamond" w:cs="Times New Roman"/>
          <w:color w:val="000000" w:themeColor="text1"/>
          <w:sz w:val="24"/>
          <w:szCs w:val="24"/>
        </w:rPr>
        <w:t>.</w:t>
      </w:r>
      <w:r w:rsidRPr="003D15E7">
        <w:rPr>
          <w:rFonts w:ascii="Garamond" w:hAnsi="Garamond" w:cs="Times New Roman"/>
          <w:color w:val="000000" w:themeColor="text1"/>
          <w:sz w:val="24"/>
          <w:szCs w:val="24"/>
        </w:rPr>
        <w:t xml:space="preserve"> çdo e dhënë tjetër që tregon ngritjen profesionale të gjyqtarit.</w:t>
      </w:r>
    </w:p>
    <w:p w14:paraId="4BD4A146" w14:textId="66C4CAA1" w:rsidR="00751875" w:rsidRPr="003D15E7" w:rsidRDefault="00751875" w:rsidP="003D15E7">
      <w:pPr>
        <w:tabs>
          <w:tab w:val="left" w:pos="70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 xml:space="preserve">4. Për gradimin e gjyqtarit të komanduar që ka ushtruar detyrën e inspektorit në </w:t>
      </w:r>
      <w:r w:rsidR="00863E14">
        <w:rPr>
          <w:rFonts w:ascii="Garamond" w:hAnsi="Garamond" w:cs="Times New Roman"/>
          <w:color w:val="000000" w:themeColor="text1"/>
          <w:sz w:val="24"/>
          <w:szCs w:val="24"/>
        </w:rPr>
        <w:t>ish-</w:t>
      </w:r>
      <w:r w:rsidRPr="003D15E7">
        <w:rPr>
          <w:rFonts w:ascii="Garamond" w:hAnsi="Garamond" w:cs="Times New Roman"/>
          <w:color w:val="000000" w:themeColor="text1"/>
          <w:sz w:val="24"/>
          <w:szCs w:val="24"/>
        </w:rPr>
        <w:t xml:space="preserve">Këshillin e Lartë të Drejtësisë, burim vlerësimi për kriterin e “Aftësive </w:t>
      </w:r>
      <w:r w:rsidR="001C2B7B" w:rsidRPr="003D15E7">
        <w:rPr>
          <w:rFonts w:ascii="Garamond" w:hAnsi="Garamond" w:cs="Times New Roman"/>
          <w:color w:val="000000" w:themeColor="text1"/>
          <w:sz w:val="24"/>
          <w:szCs w:val="24"/>
        </w:rPr>
        <w:t>organizative</w:t>
      </w:r>
      <w:r w:rsidRPr="003D15E7">
        <w:rPr>
          <w:rFonts w:ascii="Garamond" w:hAnsi="Garamond" w:cs="Times New Roman"/>
          <w:color w:val="000000" w:themeColor="text1"/>
          <w:sz w:val="24"/>
          <w:szCs w:val="24"/>
        </w:rPr>
        <w:t xml:space="preserve">” shërbejnë edhe të dhënat statistikore të përfshira në dosjen e rivlerësimit kalimtar. Gradimi bëhet referuar treguesve sasiorë, kohorë dhe </w:t>
      </w:r>
      <w:r w:rsidR="003D15E7" w:rsidRPr="003D15E7">
        <w:rPr>
          <w:rFonts w:ascii="Garamond" w:hAnsi="Garamond" w:cs="Times New Roman"/>
          <w:color w:val="000000" w:themeColor="text1"/>
          <w:sz w:val="24"/>
          <w:szCs w:val="24"/>
        </w:rPr>
        <w:t>standardeve</w:t>
      </w:r>
      <w:r w:rsidRPr="003D15E7">
        <w:rPr>
          <w:rFonts w:ascii="Garamond" w:hAnsi="Garamond" w:cs="Times New Roman"/>
          <w:color w:val="000000" w:themeColor="text1"/>
          <w:sz w:val="24"/>
          <w:szCs w:val="24"/>
        </w:rPr>
        <w:t xml:space="preserve"> të përcaktuara në </w:t>
      </w:r>
      <w:r w:rsidR="003D15E7" w:rsidRPr="003D15E7">
        <w:rPr>
          <w:rFonts w:ascii="Garamond" w:hAnsi="Garamond" w:cs="Times New Roman"/>
          <w:color w:val="000000" w:themeColor="text1"/>
          <w:sz w:val="24"/>
          <w:szCs w:val="24"/>
        </w:rPr>
        <w:t xml:space="preserve">vendimin </w:t>
      </w:r>
      <w:r w:rsidR="003D15E7">
        <w:rPr>
          <w:rFonts w:ascii="Garamond" w:hAnsi="Garamond" w:cs="Times New Roman"/>
          <w:color w:val="000000" w:themeColor="text1"/>
          <w:sz w:val="24"/>
          <w:szCs w:val="24"/>
        </w:rPr>
        <w:t>nr. 36, datë 29.</w:t>
      </w:r>
      <w:r w:rsidRPr="003D15E7">
        <w:rPr>
          <w:rFonts w:ascii="Garamond" w:hAnsi="Garamond" w:cs="Times New Roman"/>
          <w:color w:val="000000" w:themeColor="text1"/>
          <w:sz w:val="24"/>
          <w:szCs w:val="24"/>
        </w:rPr>
        <w:t>4.2015</w:t>
      </w:r>
      <w:r w:rsidR="003D15E7">
        <w:rPr>
          <w:rFonts w:ascii="Garamond" w:hAnsi="Garamond" w:cs="Times New Roman"/>
          <w:color w:val="000000" w:themeColor="text1"/>
          <w:sz w:val="24"/>
          <w:szCs w:val="24"/>
        </w:rPr>
        <w:t>,</w:t>
      </w:r>
      <w:r w:rsidRPr="003D15E7">
        <w:rPr>
          <w:rFonts w:ascii="Garamond" w:hAnsi="Garamond" w:cs="Times New Roman"/>
          <w:color w:val="000000" w:themeColor="text1"/>
          <w:sz w:val="24"/>
          <w:szCs w:val="24"/>
        </w:rPr>
        <w:t xml:space="preserve"> të ish</w:t>
      </w:r>
      <w:r w:rsidR="003D15E7">
        <w:rPr>
          <w:rFonts w:ascii="Garamond" w:hAnsi="Garamond" w:cs="Times New Roman"/>
          <w:color w:val="000000" w:themeColor="text1"/>
          <w:sz w:val="24"/>
          <w:szCs w:val="24"/>
        </w:rPr>
        <w:t>-</w:t>
      </w:r>
      <w:r w:rsidRPr="003D15E7">
        <w:rPr>
          <w:rFonts w:ascii="Garamond" w:hAnsi="Garamond" w:cs="Times New Roman"/>
          <w:color w:val="000000" w:themeColor="text1"/>
          <w:sz w:val="24"/>
          <w:szCs w:val="24"/>
        </w:rPr>
        <w:t xml:space="preserve">Këshillit të Lartë të Drejtësisë. </w:t>
      </w:r>
    </w:p>
    <w:p w14:paraId="4BD4A147" w14:textId="70CFD592" w:rsidR="00751875" w:rsidRPr="003D15E7" w:rsidRDefault="00751875" w:rsidP="00751875">
      <w:pPr>
        <w:tabs>
          <w:tab w:val="left" w:pos="72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5. Deri në përfundimin e rivlerësimit kalimtar, programi vjetor i vlerësimit etik dhe profesional merr në konsideratë rastet, për të cilat organet e rivlerësimit kalimtar kanë paraqitur në Këshill</w:t>
      </w:r>
      <w:r w:rsidR="00BF78A6">
        <w:rPr>
          <w:rFonts w:ascii="Garamond" w:hAnsi="Garamond" w:cs="Times New Roman"/>
          <w:color w:val="000000" w:themeColor="text1"/>
          <w:sz w:val="24"/>
          <w:szCs w:val="24"/>
        </w:rPr>
        <w:t>,</w:t>
      </w:r>
      <w:r w:rsidRPr="003D15E7">
        <w:rPr>
          <w:rFonts w:ascii="Garamond" w:hAnsi="Garamond" w:cs="Times New Roman"/>
          <w:color w:val="000000" w:themeColor="text1"/>
          <w:sz w:val="24"/>
          <w:szCs w:val="24"/>
        </w:rPr>
        <w:t xml:space="preserve"> sipas nenit 171, pika 5</w:t>
      </w:r>
      <w:r w:rsidR="00877A68">
        <w:rPr>
          <w:rFonts w:ascii="Garamond" w:hAnsi="Garamond" w:cs="Times New Roman"/>
          <w:color w:val="000000" w:themeColor="text1"/>
          <w:sz w:val="24"/>
          <w:szCs w:val="24"/>
        </w:rPr>
        <w:t>,</w:t>
      </w:r>
      <w:r w:rsidRPr="003D15E7">
        <w:rPr>
          <w:rFonts w:ascii="Garamond" w:hAnsi="Garamond" w:cs="Times New Roman"/>
          <w:color w:val="000000" w:themeColor="text1"/>
          <w:sz w:val="24"/>
          <w:szCs w:val="24"/>
        </w:rPr>
        <w:t xml:space="preserve"> të </w:t>
      </w:r>
      <w:r w:rsidR="00832FF7">
        <w:rPr>
          <w:rFonts w:ascii="Garamond" w:hAnsi="Garamond" w:cs="Times New Roman"/>
          <w:color w:val="000000" w:themeColor="text1"/>
          <w:sz w:val="24"/>
          <w:szCs w:val="24"/>
        </w:rPr>
        <w:t>“</w:t>
      </w:r>
      <w:r w:rsidR="00832FF7" w:rsidRPr="003D15E7">
        <w:rPr>
          <w:rFonts w:ascii="Garamond" w:hAnsi="Garamond" w:cs="Times New Roman"/>
          <w:color w:val="000000" w:themeColor="text1"/>
          <w:sz w:val="24"/>
          <w:szCs w:val="24"/>
        </w:rPr>
        <w:t xml:space="preserve">Ligjit </w:t>
      </w:r>
      <w:r w:rsidR="00877A68" w:rsidRPr="003D15E7">
        <w:rPr>
          <w:rFonts w:ascii="Garamond" w:hAnsi="Garamond" w:cs="Times New Roman"/>
          <w:color w:val="000000" w:themeColor="text1"/>
          <w:sz w:val="24"/>
          <w:szCs w:val="24"/>
        </w:rPr>
        <w:t>për statusin</w:t>
      </w:r>
      <w:r w:rsidR="00832FF7">
        <w:rPr>
          <w:rFonts w:ascii="Garamond" w:hAnsi="Garamond" w:cs="Times New Roman"/>
          <w:color w:val="000000" w:themeColor="text1"/>
          <w:sz w:val="24"/>
          <w:szCs w:val="24"/>
        </w:rPr>
        <w:t>”</w:t>
      </w:r>
      <w:r w:rsidRPr="003D15E7">
        <w:rPr>
          <w:rFonts w:ascii="Garamond" w:hAnsi="Garamond" w:cs="Times New Roman"/>
          <w:color w:val="000000" w:themeColor="text1"/>
          <w:sz w:val="24"/>
          <w:szCs w:val="24"/>
        </w:rPr>
        <w:t xml:space="preserve">, dosjet e me aktet e vlerësimit profesional. </w:t>
      </w:r>
    </w:p>
    <w:p w14:paraId="4BD4A148" w14:textId="0644F256" w:rsidR="00751875" w:rsidRPr="003D15E7" w:rsidRDefault="00751875" w:rsidP="00751875">
      <w:pPr>
        <w:tabs>
          <w:tab w:val="left" w:pos="72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lastRenderedPageBreak/>
        <w:t>6. Procedura e vlerësimit</w:t>
      </w:r>
      <w:r w:rsidR="00BF78A6">
        <w:rPr>
          <w:rFonts w:ascii="Garamond" w:hAnsi="Garamond" w:cs="Times New Roman"/>
          <w:color w:val="000000" w:themeColor="text1"/>
          <w:sz w:val="24"/>
          <w:szCs w:val="24"/>
        </w:rPr>
        <w:t>,</w:t>
      </w:r>
      <w:r w:rsidRPr="003D15E7">
        <w:rPr>
          <w:rFonts w:ascii="Garamond" w:hAnsi="Garamond" w:cs="Times New Roman"/>
          <w:color w:val="000000" w:themeColor="text1"/>
          <w:sz w:val="24"/>
          <w:szCs w:val="24"/>
        </w:rPr>
        <w:t xml:space="preserve"> me qëllim përcaktimin e nivelit të vlerësimit (gradimin) e gjyqtarit të komanduar si inspektor, ndjek të njëjtat rregulla të përcaktuara nga nenet 14, 16, 17 dhe 18.</w:t>
      </w:r>
    </w:p>
    <w:p w14:paraId="4BD4A149" w14:textId="77777777" w:rsidR="00751875" w:rsidRPr="003D15E7" w:rsidRDefault="00751875" w:rsidP="00751875">
      <w:pPr>
        <w:tabs>
          <w:tab w:val="left" w:pos="720"/>
        </w:tabs>
        <w:autoSpaceDE w:val="0"/>
        <w:autoSpaceDN w:val="0"/>
        <w:adjustRightInd w:val="0"/>
        <w:spacing w:after="0" w:line="240" w:lineRule="auto"/>
        <w:ind w:firstLine="284"/>
        <w:rPr>
          <w:rFonts w:ascii="Garamond" w:hAnsi="Garamond" w:cs="Times New Roman"/>
          <w:color w:val="000000" w:themeColor="text1"/>
          <w:sz w:val="24"/>
          <w:szCs w:val="24"/>
        </w:rPr>
      </w:pPr>
    </w:p>
    <w:p w14:paraId="4BD4A14A" w14:textId="77777777" w:rsidR="00751875" w:rsidRPr="003D15E7" w:rsidRDefault="00751875" w:rsidP="00751875">
      <w:pPr>
        <w:autoSpaceDE w:val="0"/>
        <w:autoSpaceDN w:val="0"/>
        <w:adjustRightInd w:val="0"/>
        <w:spacing w:after="0" w:line="240" w:lineRule="auto"/>
        <w:ind w:firstLine="284"/>
        <w:jc w:val="center"/>
        <w:rPr>
          <w:rFonts w:ascii="Garamond" w:hAnsi="Garamond" w:cs="Times New Roman"/>
          <w:bCs/>
          <w:color w:val="000000" w:themeColor="text1"/>
          <w:sz w:val="24"/>
          <w:szCs w:val="24"/>
        </w:rPr>
      </w:pPr>
      <w:r w:rsidRPr="003D15E7">
        <w:rPr>
          <w:rFonts w:ascii="Garamond" w:hAnsi="Garamond" w:cs="Times New Roman"/>
          <w:bCs/>
          <w:color w:val="000000" w:themeColor="text1"/>
          <w:sz w:val="24"/>
          <w:szCs w:val="24"/>
        </w:rPr>
        <w:t xml:space="preserve">Neni 22 </w:t>
      </w:r>
    </w:p>
    <w:p w14:paraId="4BD4A14B" w14:textId="77777777" w:rsidR="00751875" w:rsidRPr="003D15E7" w:rsidRDefault="00751875" w:rsidP="00751875">
      <w:pPr>
        <w:autoSpaceDE w:val="0"/>
        <w:autoSpaceDN w:val="0"/>
        <w:adjustRightInd w:val="0"/>
        <w:spacing w:after="0" w:line="240" w:lineRule="auto"/>
        <w:ind w:firstLine="284"/>
        <w:jc w:val="center"/>
        <w:rPr>
          <w:rFonts w:ascii="Garamond" w:hAnsi="Garamond" w:cs="Times New Roman"/>
          <w:b/>
          <w:bCs/>
          <w:color w:val="000000" w:themeColor="text1"/>
          <w:sz w:val="24"/>
          <w:szCs w:val="24"/>
        </w:rPr>
      </w:pPr>
      <w:r w:rsidRPr="003D15E7">
        <w:rPr>
          <w:rFonts w:ascii="Garamond" w:hAnsi="Garamond" w:cs="Times New Roman"/>
          <w:b/>
          <w:bCs/>
          <w:color w:val="000000" w:themeColor="text1"/>
          <w:sz w:val="24"/>
          <w:szCs w:val="24"/>
        </w:rPr>
        <w:t xml:space="preserve">Vlerësimi i parë etik dhe profesional i gjyqtarit të komanduar në Këshill, </w:t>
      </w:r>
    </w:p>
    <w:p w14:paraId="4BD4A14C" w14:textId="77777777" w:rsidR="00751875" w:rsidRPr="003D15E7" w:rsidRDefault="00751875" w:rsidP="00751875">
      <w:pPr>
        <w:autoSpaceDE w:val="0"/>
        <w:autoSpaceDN w:val="0"/>
        <w:adjustRightInd w:val="0"/>
        <w:spacing w:after="0" w:line="240" w:lineRule="auto"/>
        <w:ind w:firstLine="284"/>
        <w:jc w:val="center"/>
        <w:rPr>
          <w:rFonts w:ascii="Garamond" w:hAnsi="Garamond" w:cs="Times New Roman"/>
          <w:b/>
          <w:bCs/>
          <w:color w:val="000000" w:themeColor="text1"/>
          <w:sz w:val="24"/>
          <w:szCs w:val="24"/>
        </w:rPr>
      </w:pPr>
      <w:r w:rsidRPr="003D15E7">
        <w:rPr>
          <w:rFonts w:ascii="Garamond" w:hAnsi="Garamond" w:cs="Times New Roman"/>
          <w:b/>
          <w:bCs/>
          <w:color w:val="000000" w:themeColor="text1"/>
          <w:sz w:val="24"/>
          <w:szCs w:val="24"/>
        </w:rPr>
        <w:t xml:space="preserve">për të cilin ka mbaruar komandimi </w:t>
      </w:r>
    </w:p>
    <w:p w14:paraId="4BD4A14D" w14:textId="77777777" w:rsidR="00751875" w:rsidRPr="003D15E7" w:rsidRDefault="00751875" w:rsidP="00751875">
      <w:pPr>
        <w:autoSpaceDE w:val="0"/>
        <w:autoSpaceDN w:val="0"/>
        <w:adjustRightInd w:val="0"/>
        <w:spacing w:after="0" w:line="240" w:lineRule="auto"/>
        <w:ind w:firstLine="284"/>
        <w:jc w:val="center"/>
        <w:rPr>
          <w:rFonts w:ascii="Garamond" w:hAnsi="Garamond" w:cs="Times New Roman"/>
          <w:b/>
          <w:bCs/>
          <w:color w:val="000000" w:themeColor="text1"/>
          <w:sz w:val="24"/>
          <w:szCs w:val="24"/>
        </w:rPr>
      </w:pPr>
    </w:p>
    <w:p w14:paraId="4BD4A14E" w14:textId="60DF416C" w:rsidR="00751875" w:rsidRPr="003D15E7" w:rsidRDefault="00751875" w:rsidP="00877A68">
      <w:pPr>
        <w:tabs>
          <w:tab w:val="left" w:pos="56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 xml:space="preserve">1. Këshilli llogarit periudhën e vlerësimit të individualizuar për çdo gjyqtar të komanduar duke filluar nga data </w:t>
      </w:r>
      <w:r w:rsidR="00877A68">
        <w:rPr>
          <w:rFonts w:ascii="Garamond" w:hAnsi="Garamond" w:cs="Times New Roman"/>
          <w:color w:val="000000" w:themeColor="text1"/>
          <w:sz w:val="24"/>
          <w:szCs w:val="24"/>
        </w:rPr>
        <w:t>1.</w:t>
      </w:r>
      <w:r w:rsidRPr="003D15E7">
        <w:rPr>
          <w:rFonts w:ascii="Garamond" w:hAnsi="Garamond" w:cs="Times New Roman"/>
          <w:color w:val="000000" w:themeColor="text1"/>
          <w:sz w:val="24"/>
          <w:szCs w:val="24"/>
        </w:rPr>
        <w:t xml:space="preserve">1.2019. </w:t>
      </w:r>
    </w:p>
    <w:p w14:paraId="4BD4A14F" w14:textId="77777777" w:rsidR="00751875" w:rsidRPr="003D15E7" w:rsidRDefault="00751875" w:rsidP="00751875">
      <w:pPr>
        <w:tabs>
          <w:tab w:val="left" w:pos="56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 xml:space="preserve">2. Për gjyqtarin që e ka përfunduar komandimin para hyrjes në fuqi të këtyre rregullave, vlerësimi fillon sipas programit të vlerësimit për vitin 2024. </w:t>
      </w:r>
    </w:p>
    <w:p w14:paraId="4BD4A150" w14:textId="1E1183A4" w:rsidR="00751875" w:rsidRPr="003D15E7" w:rsidRDefault="00751875" w:rsidP="00751875">
      <w:pPr>
        <w:tabs>
          <w:tab w:val="left" w:pos="56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3. Gjyqtari i komanduar</w:t>
      </w:r>
      <w:r w:rsidR="00BF78A6">
        <w:rPr>
          <w:rFonts w:ascii="Garamond" w:hAnsi="Garamond" w:cs="Times New Roman"/>
          <w:color w:val="000000" w:themeColor="text1"/>
          <w:sz w:val="24"/>
          <w:szCs w:val="24"/>
        </w:rPr>
        <w:t>,</w:t>
      </w:r>
      <w:r w:rsidRPr="003D15E7">
        <w:rPr>
          <w:rFonts w:ascii="Garamond" w:hAnsi="Garamond" w:cs="Times New Roman"/>
          <w:color w:val="000000" w:themeColor="text1"/>
          <w:sz w:val="24"/>
          <w:szCs w:val="24"/>
        </w:rPr>
        <w:t xml:space="preserve"> sipas pikës 2, harton raportin e punës për gjithë periudhën e komandimit dhe e depozitojnë atë në zyrën e protokollit të Këshillit brenda muajit shtator të vitit 2023. Mendimi i strukturave përgjegjëse organizative/administrative hartohet dhe depozitohet në zyrën e protokollit të Këshillit jo më vonë se data 31.10.2023.</w:t>
      </w:r>
    </w:p>
    <w:p w14:paraId="4BD4A151" w14:textId="3480C719" w:rsidR="00751875" w:rsidRPr="003D15E7" w:rsidRDefault="00751875" w:rsidP="00BF78A6">
      <w:pPr>
        <w:tabs>
          <w:tab w:val="left" w:pos="56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4. Nëse gjyqtari</w:t>
      </w:r>
      <w:r w:rsidR="00BF78A6">
        <w:rPr>
          <w:rFonts w:ascii="Garamond" w:hAnsi="Garamond" w:cs="Times New Roman"/>
          <w:color w:val="000000" w:themeColor="text1"/>
          <w:sz w:val="24"/>
          <w:szCs w:val="24"/>
        </w:rPr>
        <w:t>t</w:t>
      </w:r>
      <w:r w:rsidRPr="003D15E7">
        <w:rPr>
          <w:rFonts w:ascii="Garamond" w:hAnsi="Garamond" w:cs="Times New Roman"/>
          <w:color w:val="000000" w:themeColor="text1"/>
          <w:sz w:val="24"/>
          <w:szCs w:val="24"/>
        </w:rPr>
        <w:t xml:space="preserve"> që i ka mbaruar komandimi ka </w:t>
      </w:r>
      <w:proofErr w:type="spellStart"/>
      <w:r w:rsidRPr="003D15E7">
        <w:rPr>
          <w:rFonts w:ascii="Garamond" w:hAnsi="Garamond" w:cs="Times New Roman"/>
          <w:color w:val="000000" w:themeColor="text1"/>
          <w:sz w:val="24"/>
          <w:szCs w:val="24"/>
        </w:rPr>
        <w:t>kandiduar</w:t>
      </w:r>
      <w:proofErr w:type="spellEnd"/>
      <w:r w:rsidRPr="003D15E7">
        <w:rPr>
          <w:rFonts w:ascii="Garamond" w:hAnsi="Garamond" w:cs="Times New Roman"/>
          <w:color w:val="000000" w:themeColor="text1"/>
          <w:sz w:val="24"/>
          <w:szCs w:val="24"/>
        </w:rPr>
        <w:t xml:space="preserve"> në procedura të lëvizjeve paralele ose </w:t>
      </w:r>
      <w:r w:rsidR="00BF78A6">
        <w:rPr>
          <w:rFonts w:ascii="Garamond" w:hAnsi="Garamond" w:cs="Times New Roman"/>
          <w:color w:val="000000" w:themeColor="text1"/>
          <w:sz w:val="24"/>
          <w:szCs w:val="24"/>
        </w:rPr>
        <w:t xml:space="preserve">të </w:t>
      </w:r>
      <w:r w:rsidRPr="003D15E7">
        <w:rPr>
          <w:rFonts w:ascii="Garamond" w:hAnsi="Garamond" w:cs="Times New Roman"/>
          <w:color w:val="000000" w:themeColor="text1"/>
          <w:sz w:val="24"/>
          <w:szCs w:val="24"/>
        </w:rPr>
        <w:t>ngritjes në detyrë, të shpallura para hyrjes në fuqi të këtyre rregullave dhe veç gradimit (vlerësim i parë) nuk ka vlerësim tjetër të fundit në kohë, të kryer apo që mund të kryhet sipas programeve të vlerësimit të miratuara nga Këshilli, vlerësimi fillon sipas një programi të veçantë, jo më vonë se dy javë nga hyrja në fuqi e këtij vendimi. Në këtë rast</w:t>
      </w:r>
      <w:r w:rsidR="00BF78A6">
        <w:rPr>
          <w:rFonts w:ascii="Garamond" w:hAnsi="Garamond" w:cs="Times New Roman"/>
          <w:color w:val="000000" w:themeColor="text1"/>
          <w:sz w:val="24"/>
          <w:szCs w:val="24"/>
        </w:rPr>
        <w:t>,</w:t>
      </w:r>
      <w:r w:rsidRPr="003D15E7">
        <w:rPr>
          <w:rFonts w:ascii="Garamond" w:hAnsi="Garamond" w:cs="Times New Roman"/>
          <w:color w:val="000000" w:themeColor="text1"/>
          <w:sz w:val="24"/>
          <w:szCs w:val="24"/>
        </w:rPr>
        <w:t xml:space="preserve"> periudha e vlerësimit llogaritet nga data e fillimit të kom</w:t>
      </w:r>
      <w:r w:rsidR="00E16073">
        <w:rPr>
          <w:rFonts w:ascii="Garamond" w:hAnsi="Garamond" w:cs="Times New Roman"/>
          <w:color w:val="000000" w:themeColor="text1"/>
          <w:sz w:val="24"/>
          <w:szCs w:val="24"/>
        </w:rPr>
        <w:t>andimit por jo më parë se data 1.</w:t>
      </w:r>
      <w:r w:rsidRPr="003D15E7">
        <w:rPr>
          <w:rFonts w:ascii="Garamond" w:hAnsi="Garamond" w:cs="Times New Roman"/>
          <w:color w:val="000000" w:themeColor="text1"/>
          <w:sz w:val="24"/>
          <w:szCs w:val="24"/>
        </w:rPr>
        <w:t xml:space="preserve">1.2019 dhe shtrihet deri në momentin e </w:t>
      </w:r>
      <w:proofErr w:type="spellStart"/>
      <w:r w:rsidRPr="003D15E7">
        <w:rPr>
          <w:rFonts w:ascii="Garamond" w:hAnsi="Garamond" w:cs="Times New Roman"/>
          <w:color w:val="000000" w:themeColor="text1"/>
          <w:sz w:val="24"/>
          <w:szCs w:val="24"/>
        </w:rPr>
        <w:t>kandidimit</w:t>
      </w:r>
      <w:proofErr w:type="spellEnd"/>
      <w:r w:rsidRPr="003D15E7">
        <w:rPr>
          <w:rFonts w:ascii="Garamond" w:hAnsi="Garamond" w:cs="Times New Roman"/>
          <w:color w:val="000000" w:themeColor="text1"/>
          <w:sz w:val="24"/>
          <w:szCs w:val="24"/>
        </w:rPr>
        <w:t>. Periudha e vlerësimit nuk mund të jetë më e shkurtër se një vit.</w:t>
      </w:r>
    </w:p>
    <w:p w14:paraId="4BD4A152" w14:textId="2395679C" w:rsidR="00751875" w:rsidRPr="003D15E7" w:rsidRDefault="00751875" w:rsidP="00751875">
      <w:pPr>
        <w:tabs>
          <w:tab w:val="left" w:pos="56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5. Gjy</w:t>
      </w:r>
      <w:r w:rsidR="00E16073">
        <w:rPr>
          <w:rFonts w:ascii="Garamond" w:hAnsi="Garamond" w:cs="Times New Roman"/>
          <w:color w:val="000000" w:themeColor="text1"/>
          <w:sz w:val="24"/>
          <w:szCs w:val="24"/>
        </w:rPr>
        <w:t>qtari i komanduar sipas pikës 4</w:t>
      </w:r>
      <w:r w:rsidRPr="003D15E7">
        <w:rPr>
          <w:rFonts w:ascii="Garamond" w:hAnsi="Garamond" w:cs="Times New Roman"/>
          <w:color w:val="000000" w:themeColor="text1"/>
          <w:sz w:val="24"/>
          <w:szCs w:val="24"/>
        </w:rPr>
        <w:t xml:space="preserve"> harton raportin e punës për gjithë periudhën e vlerësimit dhe e depoziton atë në zyrën e protokollit të Këshillit brenda një jave nga fillimi i </w:t>
      </w:r>
      <w:r w:rsidR="0068128D" w:rsidRPr="003D15E7">
        <w:rPr>
          <w:rFonts w:ascii="Garamond" w:hAnsi="Garamond" w:cs="Times New Roman"/>
          <w:color w:val="000000" w:themeColor="text1"/>
          <w:sz w:val="24"/>
          <w:szCs w:val="24"/>
        </w:rPr>
        <w:t>procedurës</w:t>
      </w:r>
      <w:r w:rsidRPr="003D15E7">
        <w:rPr>
          <w:rFonts w:ascii="Garamond" w:hAnsi="Garamond" w:cs="Times New Roman"/>
          <w:color w:val="000000" w:themeColor="text1"/>
          <w:sz w:val="24"/>
          <w:szCs w:val="24"/>
        </w:rPr>
        <w:t xml:space="preserve"> së vlerësimit. Mendimi i strukturave përgjegjëse organizative/administrative hartohet dhe depozitohet në zyrën e protokollit të Këshillit</w:t>
      </w:r>
      <w:r w:rsidR="0068128D">
        <w:rPr>
          <w:rFonts w:ascii="Garamond" w:hAnsi="Garamond" w:cs="Times New Roman"/>
          <w:color w:val="000000" w:themeColor="text1"/>
          <w:sz w:val="24"/>
          <w:szCs w:val="24"/>
        </w:rPr>
        <w:t>,</w:t>
      </w:r>
      <w:r w:rsidRPr="003D15E7">
        <w:rPr>
          <w:rFonts w:ascii="Garamond" w:hAnsi="Garamond" w:cs="Times New Roman"/>
          <w:color w:val="000000" w:themeColor="text1"/>
          <w:sz w:val="24"/>
          <w:szCs w:val="24"/>
        </w:rPr>
        <w:t xml:space="preserve"> brenda dy javëve nga fillimi i procedurës së vlerësimit. Gjyqtari i komanduar përgatit </w:t>
      </w:r>
      <w:r w:rsidR="0068128D" w:rsidRPr="003D15E7">
        <w:rPr>
          <w:rFonts w:ascii="Garamond" w:hAnsi="Garamond" w:cs="Times New Roman"/>
          <w:color w:val="000000" w:themeColor="text1"/>
          <w:sz w:val="24"/>
          <w:szCs w:val="24"/>
        </w:rPr>
        <w:t>formuarin</w:t>
      </w:r>
      <w:r w:rsidRPr="003D15E7">
        <w:rPr>
          <w:rFonts w:ascii="Garamond" w:hAnsi="Garamond" w:cs="Times New Roman"/>
          <w:color w:val="000000" w:themeColor="text1"/>
          <w:sz w:val="24"/>
          <w:szCs w:val="24"/>
        </w:rPr>
        <w:t xml:space="preserve"> e vetëvlerësimit dhe e depoziton atë në zyrën e protokollit të Këshillit</w:t>
      </w:r>
      <w:r w:rsidR="0068128D">
        <w:rPr>
          <w:rFonts w:ascii="Garamond" w:hAnsi="Garamond" w:cs="Times New Roman"/>
          <w:color w:val="000000" w:themeColor="text1"/>
          <w:sz w:val="24"/>
          <w:szCs w:val="24"/>
        </w:rPr>
        <w:t>,</w:t>
      </w:r>
      <w:r w:rsidRPr="003D15E7">
        <w:rPr>
          <w:rFonts w:ascii="Garamond" w:hAnsi="Garamond" w:cs="Times New Roman"/>
          <w:color w:val="000000" w:themeColor="text1"/>
          <w:sz w:val="24"/>
          <w:szCs w:val="24"/>
        </w:rPr>
        <w:t xml:space="preserve"> brenda një muaji nga fillimi i procedurës së vlerësimit.</w:t>
      </w:r>
    </w:p>
    <w:p w14:paraId="4BD4A153" w14:textId="77777777" w:rsidR="00751875" w:rsidRPr="003D15E7" w:rsidRDefault="00751875" w:rsidP="00751875">
      <w:pPr>
        <w:tabs>
          <w:tab w:val="left" w:pos="56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6. Procedura e vlerësimit ndjek të njëjtat rregulla të përcaktuara nga nenet 14, 16, 17 dhe 18, me afate të përgjysmuara.</w:t>
      </w:r>
    </w:p>
    <w:p w14:paraId="35B47E2D" w14:textId="77777777" w:rsidR="0068128D" w:rsidRDefault="0068128D" w:rsidP="00751875">
      <w:pPr>
        <w:autoSpaceDE w:val="0"/>
        <w:autoSpaceDN w:val="0"/>
        <w:adjustRightInd w:val="0"/>
        <w:spacing w:after="0" w:line="240" w:lineRule="auto"/>
        <w:ind w:firstLine="284"/>
        <w:jc w:val="center"/>
        <w:rPr>
          <w:rFonts w:ascii="Garamond" w:hAnsi="Garamond" w:cs="Times New Roman"/>
          <w:bCs/>
          <w:color w:val="000000" w:themeColor="text1"/>
          <w:sz w:val="24"/>
          <w:szCs w:val="24"/>
        </w:rPr>
      </w:pPr>
    </w:p>
    <w:p w14:paraId="4BD4A154" w14:textId="77777777" w:rsidR="00751875" w:rsidRPr="003D15E7" w:rsidRDefault="00751875" w:rsidP="00751875">
      <w:pPr>
        <w:autoSpaceDE w:val="0"/>
        <w:autoSpaceDN w:val="0"/>
        <w:adjustRightInd w:val="0"/>
        <w:spacing w:after="0" w:line="240" w:lineRule="auto"/>
        <w:ind w:firstLine="284"/>
        <w:jc w:val="center"/>
        <w:rPr>
          <w:rFonts w:ascii="Garamond" w:hAnsi="Garamond" w:cs="Times New Roman"/>
          <w:bCs/>
          <w:color w:val="000000" w:themeColor="text1"/>
          <w:sz w:val="24"/>
          <w:szCs w:val="24"/>
        </w:rPr>
      </w:pPr>
      <w:r w:rsidRPr="003D15E7">
        <w:rPr>
          <w:rFonts w:ascii="Garamond" w:hAnsi="Garamond" w:cs="Times New Roman"/>
          <w:bCs/>
          <w:color w:val="000000" w:themeColor="text1"/>
          <w:sz w:val="24"/>
          <w:szCs w:val="24"/>
        </w:rPr>
        <w:t>Neni 23</w:t>
      </w:r>
    </w:p>
    <w:p w14:paraId="4BD4A155" w14:textId="77777777" w:rsidR="00751875" w:rsidRPr="003D15E7" w:rsidRDefault="00751875" w:rsidP="00751875">
      <w:pPr>
        <w:autoSpaceDE w:val="0"/>
        <w:autoSpaceDN w:val="0"/>
        <w:adjustRightInd w:val="0"/>
        <w:spacing w:after="0" w:line="240" w:lineRule="auto"/>
        <w:ind w:firstLine="284"/>
        <w:jc w:val="center"/>
        <w:rPr>
          <w:rFonts w:ascii="Garamond" w:hAnsi="Garamond" w:cs="Times New Roman"/>
          <w:b/>
          <w:bCs/>
          <w:color w:val="000000" w:themeColor="text1"/>
          <w:sz w:val="24"/>
          <w:szCs w:val="24"/>
        </w:rPr>
      </w:pPr>
      <w:r w:rsidRPr="003D15E7">
        <w:rPr>
          <w:rFonts w:ascii="Garamond" w:hAnsi="Garamond" w:cs="Times New Roman"/>
          <w:b/>
          <w:bCs/>
          <w:color w:val="000000" w:themeColor="text1"/>
          <w:sz w:val="24"/>
          <w:szCs w:val="24"/>
        </w:rPr>
        <w:t xml:space="preserve">Vlerësimi i parë etik dhe profesional i gjyqtarit të komanduar në Këshill, </w:t>
      </w:r>
    </w:p>
    <w:p w14:paraId="4BD4A156" w14:textId="77777777" w:rsidR="00751875" w:rsidRPr="003D15E7" w:rsidRDefault="00751875" w:rsidP="00751875">
      <w:pPr>
        <w:autoSpaceDE w:val="0"/>
        <w:autoSpaceDN w:val="0"/>
        <w:adjustRightInd w:val="0"/>
        <w:spacing w:after="0" w:line="240" w:lineRule="auto"/>
        <w:ind w:firstLine="284"/>
        <w:jc w:val="center"/>
        <w:rPr>
          <w:rFonts w:ascii="Garamond" w:hAnsi="Garamond" w:cs="Times New Roman"/>
          <w:b/>
          <w:bCs/>
          <w:color w:val="000000" w:themeColor="text1"/>
          <w:sz w:val="24"/>
          <w:szCs w:val="24"/>
        </w:rPr>
      </w:pPr>
      <w:r w:rsidRPr="003D15E7">
        <w:rPr>
          <w:rFonts w:ascii="Garamond" w:hAnsi="Garamond" w:cs="Times New Roman"/>
          <w:b/>
          <w:bCs/>
          <w:color w:val="000000" w:themeColor="text1"/>
          <w:sz w:val="24"/>
          <w:szCs w:val="24"/>
        </w:rPr>
        <w:t xml:space="preserve">për të cilin nuk ka mbaruar komandimi </w:t>
      </w:r>
    </w:p>
    <w:p w14:paraId="4BD4A157" w14:textId="77777777" w:rsidR="00A57F20" w:rsidRPr="003D15E7" w:rsidRDefault="00A57F20" w:rsidP="00751875">
      <w:pPr>
        <w:tabs>
          <w:tab w:val="left" w:pos="560"/>
        </w:tabs>
        <w:autoSpaceDE w:val="0"/>
        <w:autoSpaceDN w:val="0"/>
        <w:adjustRightInd w:val="0"/>
        <w:spacing w:after="0" w:line="240" w:lineRule="auto"/>
        <w:ind w:firstLine="284"/>
        <w:jc w:val="both"/>
        <w:rPr>
          <w:rFonts w:ascii="Garamond" w:hAnsi="Garamond" w:cs="Times New Roman"/>
          <w:color w:val="000000" w:themeColor="text1"/>
          <w:sz w:val="24"/>
          <w:szCs w:val="24"/>
        </w:rPr>
      </w:pPr>
    </w:p>
    <w:p w14:paraId="4BD4A158" w14:textId="353A44B8" w:rsidR="00751875" w:rsidRPr="003D15E7" w:rsidRDefault="00751875" w:rsidP="00751875">
      <w:pPr>
        <w:tabs>
          <w:tab w:val="left" w:pos="56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1. Për gjyqtarin që nuk e ka përfunduar komandimin në momentin e hyrjes në fuqi të këtyre rregullave, vlerësimi fillon pas përfundimit të komandimit</w:t>
      </w:r>
      <w:r w:rsidR="0068128D">
        <w:rPr>
          <w:rFonts w:ascii="Garamond" w:hAnsi="Garamond" w:cs="Times New Roman"/>
          <w:color w:val="000000" w:themeColor="text1"/>
          <w:sz w:val="24"/>
          <w:szCs w:val="24"/>
        </w:rPr>
        <w:t>,</w:t>
      </w:r>
      <w:r w:rsidRPr="003D15E7">
        <w:rPr>
          <w:rFonts w:ascii="Garamond" w:hAnsi="Garamond" w:cs="Times New Roman"/>
          <w:color w:val="000000" w:themeColor="text1"/>
          <w:sz w:val="24"/>
          <w:szCs w:val="24"/>
        </w:rPr>
        <w:t xml:space="preserve"> sipas programeve të vlerësimit të miratuar nga Këshilli. Gjyqtari i komanduar përgatit dhe depoziton raportin e punës së tij për periudhën e komandimit deri në 31.12.2022 dhe e depoziton atë në zyrën e protokollit të Këshillit brenda muajit shtator të vitit 2023. Mendimi i strukturave përgjegjëse organizative/administrative hartohet dhe depozitohet në zyrën e protokollit të Këshillit</w:t>
      </w:r>
      <w:r w:rsidR="006C0778">
        <w:rPr>
          <w:rFonts w:ascii="Garamond" w:hAnsi="Garamond" w:cs="Times New Roman"/>
          <w:color w:val="000000" w:themeColor="text1"/>
          <w:sz w:val="24"/>
          <w:szCs w:val="24"/>
        </w:rPr>
        <w:t>,</w:t>
      </w:r>
      <w:r w:rsidRPr="003D15E7">
        <w:rPr>
          <w:rFonts w:ascii="Garamond" w:hAnsi="Garamond" w:cs="Times New Roman"/>
          <w:color w:val="000000" w:themeColor="text1"/>
          <w:sz w:val="24"/>
          <w:szCs w:val="24"/>
        </w:rPr>
        <w:t xml:space="preserve"> jo më vonë se data 31.10.2023. Në vijim raportet e punës dhe mendimi i strukturës organizative/administrative, hartohen dhe depozitohen në zyrën e protokollit të Këshillit</w:t>
      </w:r>
      <w:r w:rsidR="00B76350">
        <w:rPr>
          <w:rFonts w:ascii="Garamond" w:hAnsi="Garamond" w:cs="Times New Roman"/>
          <w:color w:val="000000" w:themeColor="text1"/>
          <w:sz w:val="24"/>
          <w:szCs w:val="24"/>
        </w:rPr>
        <w:t>,</w:t>
      </w:r>
      <w:r w:rsidRPr="003D15E7">
        <w:rPr>
          <w:rFonts w:ascii="Garamond" w:hAnsi="Garamond" w:cs="Times New Roman"/>
          <w:color w:val="000000" w:themeColor="text1"/>
          <w:sz w:val="24"/>
          <w:szCs w:val="24"/>
        </w:rPr>
        <w:t xml:space="preserve"> sipas rregullave të përcaktuara në nenin 4 shkronja “ë”, “f” dhe “g”. </w:t>
      </w:r>
    </w:p>
    <w:p w14:paraId="4BD4A159" w14:textId="3B3862CD" w:rsidR="00751875" w:rsidRPr="003D15E7" w:rsidRDefault="00751875" w:rsidP="00751875">
      <w:pPr>
        <w:tabs>
          <w:tab w:val="left" w:pos="56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 xml:space="preserve">2. Nëse gjyqtari që nuk e ka përfunduar komandimin në momentin e hyrjes në fuqi të këtyre rregullave, ka </w:t>
      </w:r>
      <w:proofErr w:type="spellStart"/>
      <w:r w:rsidRPr="003D15E7">
        <w:rPr>
          <w:rFonts w:ascii="Garamond" w:hAnsi="Garamond" w:cs="Times New Roman"/>
          <w:color w:val="000000" w:themeColor="text1"/>
          <w:sz w:val="24"/>
          <w:szCs w:val="24"/>
        </w:rPr>
        <w:t>kandiduar</w:t>
      </w:r>
      <w:proofErr w:type="spellEnd"/>
      <w:r w:rsidRPr="003D15E7">
        <w:rPr>
          <w:rFonts w:ascii="Garamond" w:hAnsi="Garamond" w:cs="Times New Roman"/>
          <w:color w:val="000000" w:themeColor="text1"/>
          <w:sz w:val="24"/>
          <w:szCs w:val="24"/>
        </w:rPr>
        <w:t xml:space="preserve"> në procedura të lëvizjeve paralele ose ngritjes në detyrë, të shpallura para hyrjes në fuqi të këtyre rregullave dhe veç gradimit (vlerësim i parë) nuk ka vlerësim tjetër të fundit në kohë, të kryer apo që mund të kryhet sipas programeve të vlerësimit të miratuara nga Këshilli, vlerësimi fillon sipas një programi të veçantë, jo më vonë se dy javë nga hyrja në fuqi e këtij vendimi. Në këtë rast periudha e vlerësimit llogaritet nga data e fillimit të komandimit, por jo </w:t>
      </w:r>
      <w:r w:rsidR="00297F6E">
        <w:rPr>
          <w:rFonts w:ascii="Garamond" w:hAnsi="Garamond" w:cs="Times New Roman"/>
          <w:color w:val="000000" w:themeColor="text1"/>
          <w:sz w:val="24"/>
          <w:szCs w:val="24"/>
        </w:rPr>
        <w:lastRenderedPageBreak/>
        <w:t>më parë se data 1.</w:t>
      </w:r>
      <w:r w:rsidRPr="003D15E7">
        <w:rPr>
          <w:rFonts w:ascii="Garamond" w:hAnsi="Garamond" w:cs="Times New Roman"/>
          <w:color w:val="000000" w:themeColor="text1"/>
          <w:sz w:val="24"/>
          <w:szCs w:val="24"/>
        </w:rPr>
        <w:t xml:space="preserve">1.2019 dhe shtrihet deri në momentin e </w:t>
      </w:r>
      <w:proofErr w:type="spellStart"/>
      <w:r w:rsidRPr="003D15E7">
        <w:rPr>
          <w:rFonts w:ascii="Garamond" w:hAnsi="Garamond" w:cs="Times New Roman"/>
          <w:color w:val="000000" w:themeColor="text1"/>
          <w:sz w:val="24"/>
          <w:szCs w:val="24"/>
        </w:rPr>
        <w:t>kandidimit</w:t>
      </w:r>
      <w:proofErr w:type="spellEnd"/>
      <w:r w:rsidRPr="003D15E7">
        <w:rPr>
          <w:rFonts w:ascii="Garamond" w:hAnsi="Garamond" w:cs="Times New Roman"/>
          <w:color w:val="000000" w:themeColor="text1"/>
          <w:sz w:val="24"/>
          <w:szCs w:val="24"/>
        </w:rPr>
        <w:t>. Periudha e vlerësimit nuk mund të jetë më e shkurtër se një vit.</w:t>
      </w:r>
    </w:p>
    <w:p w14:paraId="4BD4A15A" w14:textId="1BBCE9AE" w:rsidR="00751875" w:rsidRPr="003D15E7" w:rsidRDefault="00751875" w:rsidP="00751875">
      <w:pPr>
        <w:tabs>
          <w:tab w:val="left" w:pos="56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 xml:space="preserve">3. Gjyqtarët e komanduar sipas pikës 2, hartojnë raportin e punës për gjithë periudhën e vlerësimit dhe e depozitojnë atë në zyrën e protokollit të Këshillit brenda një jave nga fillimi i </w:t>
      </w:r>
      <w:r w:rsidR="00297F6E" w:rsidRPr="003D15E7">
        <w:rPr>
          <w:rFonts w:ascii="Garamond" w:hAnsi="Garamond" w:cs="Times New Roman"/>
          <w:color w:val="000000" w:themeColor="text1"/>
          <w:sz w:val="24"/>
          <w:szCs w:val="24"/>
        </w:rPr>
        <w:t>procedurës</w:t>
      </w:r>
      <w:r w:rsidRPr="003D15E7">
        <w:rPr>
          <w:rFonts w:ascii="Garamond" w:hAnsi="Garamond" w:cs="Times New Roman"/>
          <w:color w:val="000000" w:themeColor="text1"/>
          <w:sz w:val="24"/>
          <w:szCs w:val="24"/>
        </w:rPr>
        <w:t xml:space="preserve"> së vlerësimit. Mendimi i strukturave përgjegjëse organizative/administrative hartohet dhe depozitohet në zyrën e protokollit të Këshillit brenda dy javëve nga fillimi i procedurës së vlerësimit. Gjyqtari i komanduar përgatit </w:t>
      </w:r>
      <w:r w:rsidR="00297F6E" w:rsidRPr="003D15E7">
        <w:rPr>
          <w:rFonts w:ascii="Garamond" w:hAnsi="Garamond" w:cs="Times New Roman"/>
          <w:color w:val="000000" w:themeColor="text1"/>
          <w:sz w:val="24"/>
          <w:szCs w:val="24"/>
        </w:rPr>
        <w:t>formuarin</w:t>
      </w:r>
      <w:r w:rsidRPr="003D15E7">
        <w:rPr>
          <w:rFonts w:ascii="Garamond" w:hAnsi="Garamond" w:cs="Times New Roman"/>
          <w:color w:val="000000" w:themeColor="text1"/>
          <w:sz w:val="24"/>
          <w:szCs w:val="24"/>
        </w:rPr>
        <w:t xml:space="preserve"> e vetëvlerësimit dhe e depoziton atë në zyrën e protokollit të Këshillit brenda një muaji nga fillimi i procedurës së vlerësimit.</w:t>
      </w:r>
    </w:p>
    <w:p w14:paraId="4BD4A15B" w14:textId="77777777" w:rsidR="00751875" w:rsidRPr="003D15E7" w:rsidRDefault="00751875" w:rsidP="00C94632">
      <w:pPr>
        <w:pStyle w:val="TEKSTIII"/>
        <w:rPr>
          <w:color w:val="000000" w:themeColor="text1"/>
        </w:rPr>
      </w:pPr>
      <w:r w:rsidRPr="003D15E7">
        <w:rPr>
          <w:color w:val="000000" w:themeColor="text1"/>
        </w:rPr>
        <w:t>4. Procedura e vlerësimit ndjek të njëjtat rregulla të përcaktuara nga nenet 14, 16, 17 dhe 18, me afate të përgjysmuara.</w:t>
      </w:r>
    </w:p>
    <w:p w14:paraId="606D5022" w14:textId="77777777" w:rsidR="00E742E4" w:rsidRDefault="00E742E4" w:rsidP="00E742E4">
      <w:pPr>
        <w:autoSpaceDE w:val="0"/>
        <w:autoSpaceDN w:val="0"/>
        <w:adjustRightInd w:val="0"/>
        <w:spacing w:after="0" w:line="240" w:lineRule="auto"/>
        <w:ind w:firstLine="284"/>
        <w:jc w:val="center"/>
        <w:rPr>
          <w:rFonts w:ascii="Garamond" w:hAnsi="Garamond" w:cs="Times New Roman"/>
          <w:color w:val="000000" w:themeColor="text1"/>
          <w:sz w:val="24"/>
          <w:szCs w:val="24"/>
        </w:rPr>
      </w:pPr>
    </w:p>
    <w:p w14:paraId="4BD4A15C" w14:textId="1EE932E6" w:rsidR="00C94632" w:rsidRPr="00E742E4" w:rsidRDefault="00C94632" w:rsidP="00E742E4">
      <w:pPr>
        <w:autoSpaceDE w:val="0"/>
        <w:autoSpaceDN w:val="0"/>
        <w:adjustRightInd w:val="0"/>
        <w:spacing w:after="0" w:line="240" w:lineRule="auto"/>
        <w:ind w:firstLine="284"/>
        <w:jc w:val="center"/>
        <w:rPr>
          <w:rFonts w:ascii="Garamond" w:hAnsi="Garamond" w:cs="Times New Roman"/>
          <w:color w:val="000000" w:themeColor="text1"/>
          <w:sz w:val="24"/>
          <w:szCs w:val="24"/>
        </w:rPr>
      </w:pPr>
      <w:r w:rsidRPr="00E742E4">
        <w:rPr>
          <w:rFonts w:ascii="Garamond" w:hAnsi="Garamond" w:cs="Times New Roman"/>
          <w:color w:val="000000" w:themeColor="text1"/>
          <w:sz w:val="24"/>
          <w:szCs w:val="24"/>
        </w:rPr>
        <w:t>Lidhja nr.</w:t>
      </w:r>
      <w:r w:rsidR="00877A68" w:rsidRPr="00E742E4">
        <w:rPr>
          <w:rFonts w:ascii="Garamond" w:hAnsi="Garamond" w:cs="Times New Roman"/>
          <w:color w:val="000000" w:themeColor="text1"/>
          <w:sz w:val="24"/>
          <w:szCs w:val="24"/>
        </w:rPr>
        <w:t xml:space="preserve"> </w:t>
      </w:r>
      <w:r w:rsidRPr="00E742E4">
        <w:rPr>
          <w:rFonts w:ascii="Garamond" w:hAnsi="Garamond" w:cs="Times New Roman"/>
          <w:color w:val="000000" w:themeColor="text1"/>
          <w:sz w:val="24"/>
          <w:szCs w:val="24"/>
        </w:rPr>
        <w:t>1</w:t>
      </w:r>
    </w:p>
    <w:p w14:paraId="5CA82315" w14:textId="77777777" w:rsidR="00E742E4" w:rsidRDefault="00E742E4" w:rsidP="00C94632">
      <w:pPr>
        <w:autoSpaceDE w:val="0"/>
        <w:autoSpaceDN w:val="0"/>
        <w:adjustRightInd w:val="0"/>
        <w:spacing w:after="0" w:line="240" w:lineRule="auto"/>
        <w:ind w:firstLine="284"/>
        <w:jc w:val="center"/>
        <w:rPr>
          <w:rFonts w:ascii="Garamond" w:hAnsi="Garamond" w:cs="Times New Roman"/>
          <w:b/>
          <w:bCs/>
          <w:color w:val="000000" w:themeColor="text1"/>
          <w:sz w:val="24"/>
          <w:szCs w:val="24"/>
        </w:rPr>
      </w:pPr>
    </w:p>
    <w:p w14:paraId="6FDDBD4C" w14:textId="77777777" w:rsidR="00877A68" w:rsidRDefault="00C94632" w:rsidP="00C94632">
      <w:pPr>
        <w:autoSpaceDE w:val="0"/>
        <w:autoSpaceDN w:val="0"/>
        <w:adjustRightInd w:val="0"/>
        <w:spacing w:after="0" w:line="240" w:lineRule="auto"/>
        <w:ind w:firstLine="284"/>
        <w:jc w:val="center"/>
        <w:rPr>
          <w:rFonts w:ascii="Garamond" w:hAnsi="Garamond" w:cs="Times New Roman"/>
          <w:b/>
          <w:bCs/>
          <w:color w:val="000000" w:themeColor="text1"/>
          <w:sz w:val="24"/>
          <w:szCs w:val="24"/>
        </w:rPr>
      </w:pPr>
      <w:r w:rsidRPr="003D15E7">
        <w:rPr>
          <w:rFonts w:ascii="Garamond" w:hAnsi="Garamond" w:cs="Times New Roman"/>
          <w:b/>
          <w:bCs/>
          <w:color w:val="000000" w:themeColor="text1"/>
          <w:sz w:val="24"/>
          <w:szCs w:val="24"/>
        </w:rPr>
        <w:t xml:space="preserve">METODOLOGJIA E PIKËZIMIT </w:t>
      </w:r>
    </w:p>
    <w:p w14:paraId="4BD4A15E" w14:textId="28B4107C" w:rsidR="00C94632" w:rsidRPr="00877A68" w:rsidRDefault="00C94632" w:rsidP="00C94632">
      <w:pPr>
        <w:autoSpaceDE w:val="0"/>
        <w:autoSpaceDN w:val="0"/>
        <w:adjustRightInd w:val="0"/>
        <w:spacing w:after="0" w:line="240" w:lineRule="auto"/>
        <w:ind w:firstLine="284"/>
        <w:jc w:val="center"/>
        <w:rPr>
          <w:rFonts w:ascii="Garamond" w:hAnsi="Garamond" w:cs="Times New Roman"/>
          <w:color w:val="000000" w:themeColor="text1"/>
          <w:sz w:val="24"/>
          <w:szCs w:val="24"/>
        </w:rPr>
      </w:pPr>
      <w:r w:rsidRPr="00877A68">
        <w:rPr>
          <w:rFonts w:ascii="Garamond" w:hAnsi="Garamond" w:cs="Times New Roman"/>
          <w:color w:val="000000" w:themeColor="text1"/>
          <w:sz w:val="24"/>
          <w:szCs w:val="24"/>
        </w:rPr>
        <w:t>ME QËLLIM PËRCAKTIMIN E NIVELIT TË VLERËSIMIT TË GJYQTARIT TË KOMANDUAR NË KËSHILLIN E LARTË GJYQËSOR</w:t>
      </w:r>
    </w:p>
    <w:p w14:paraId="4BD4A15F" w14:textId="77777777" w:rsidR="00C94632" w:rsidRPr="003D15E7" w:rsidRDefault="00C94632" w:rsidP="00C94632">
      <w:pPr>
        <w:tabs>
          <w:tab w:val="left" w:pos="420"/>
        </w:tabs>
        <w:autoSpaceDE w:val="0"/>
        <w:autoSpaceDN w:val="0"/>
        <w:adjustRightInd w:val="0"/>
        <w:spacing w:after="0" w:line="240" w:lineRule="auto"/>
        <w:ind w:firstLine="284"/>
        <w:jc w:val="both"/>
        <w:rPr>
          <w:rFonts w:ascii="Garamond" w:hAnsi="Garamond" w:cs="Times New Roman"/>
          <w:color w:val="000000" w:themeColor="text1"/>
          <w:sz w:val="24"/>
          <w:szCs w:val="24"/>
        </w:rPr>
      </w:pPr>
    </w:p>
    <w:p w14:paraId="4BD4A160" w14:textId="77777777" w:rsidR="00C94632" w:rsidRPr="003D15E7" w:rsidRDefault="00C94632" w:rsidP="00C94632">
      <w:pPr>
        <w:tabs>
          <w:tab w:val="left" w:pos="42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1. Metodologjia e pikëzimit ka për qëllim përcaktimin e nivelit të vlerësimit të gjyqtarit të komanduar në Këshillin e Lartë Gjyqësor për secilin kriter dhe treguesit përkatës ligjor, mbi bazën e një sistemi pikësh të përcaktuar mbi meritat, kualifikimin, integritetin, aftësinë dhe efikasitetin e tij, në funksionet që ai kryen në pozicionin e komanduar.</w:t>
      </w:r>
    </w:p>
    <w:p w14:paraId="4BD4A161" w14:textId="36E9FB50" w:rsidR="00C94632" w:rsidRPr="003D15E7" w:rsidRDefault="00C94632" w:rsidP="00D86C38">
      <w:pPr>
        <w:tabs>
          <w:tab w:val="left" w:pos="42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 xml:space="preserve">2. Metodologjia e pikëzimit është pjesë përbërëse e “Skemës së </w:t>
      </w:r>
      <w:r w:rsidR="00297F6E" w:rsidRPr="003D15E7">
        <w:rPr>
          <w:rFonts w:ascii="Garamond" w:hAnsi="Garamond" w:cs="Times New Roman"/>
          <w:color w:val="000000" w:themeColor="text1"/>
          <w:sz w:val="24"/>
          <w:szCs w:val="24"/>
        </w:rPr>
        <w:t>vlerësimit</w:t>
      </w:r>
      <w:r w:rsidRPr="003D15E7">
        <w:rPr>
          <w:rFonts w:ascii="Garamond" w:hAnsi="Garamond" w:cs="Times New Roman"/>
          <w:color w:val="000000" w:themeColor="text1"/>
          <w:sz w:val="24"/>
          <w:szCs w:val="24"/>
        </w:rPr>
        <w:t>”, sipas përcaktimeve të nenit 2 shkronja “ll” të ligjit nr.</w:t>
      </w:r>
      <w:r w:rsidR="00877A68">
        <w:rPr>
          <w:rFonts w:ascii="Garamond" w:hAnsi="Garamond" w:cs="Times New Roman"/>
          <w:color w:val="000000" w:themeColor="text1"/>
          <w:sz w:val="24"/>
          <w:szCs w:val="24"/>
        </w:rPr>
        <w:t xml:space="preserve"> </w:t>
      </w:r>
      <w:r w:rsidRPr="003D15E7">
        <w:rPr>
          <w:rFonts w:ascii="Garamond" w:hAnsi="Garamond" w:cs="Times New Roman"/>
          <w:color w:val="000000" w:themeColor="text1"/>
          <w:sz w:val="24"/>
          <w:szCs w:val="24"/>
        </w:rPr>
        <w:t>96/2016</w:t>
      </w:r>
      <w:r w:rsidR="00877A68">
        <w:rPr>
          <w:rFonts w:ascii="Garamond" w:hAnsi="Garamond" w:cs="Times New Roman"/>
          <w:color w:val="000000" w:themeColor="text1"/>
          <w:sz w:val="24"/>
          <w:szCs w:val="24"/>
        </w:rPr>
        <w:t>,</w:t>
      </w:r>
      <w:r w:rsidRPr="003D15E7">
        <w:rPr>
          <w:rFonts w:ascii="Garamond" w:hAnsi="Garamond" w:cs="Times New Roman"/>
          <w:color w:val="000000" w:themeColor="text1"/>
          <w:sz w:val="24"/>
          <w:szCs w:val="24"/>
        </w:rPr>
        <w:t xml:space="preserve"> “Për statusin e gjyqtareve dhe të prokurorëve në Republikën e Shqipërisë”, </w:t>
      </w:r>
      <w:r w:rsidR="00D86C38">
        <w:rPr>
          <w:rFonts w:ascii="Garamond" w:hAnsi="Garamond" w:cs="Times New Roman"/>
          <w:color w:val="000000" w:themeColor="text1"/>
          <w:sz w:val="24"/>
          <w:szCs w:val="24"/>
        </w:rPr>
        <w:t>të</w:t>
      </w:r>
      <w:r w:rsidRPr="003D15E7">
        <w:rPr>
          <w:rFonts w:ascii="Garamond" w:hAnsi="Garamond" w:cs="Times New Roman"/>
          <w:color w:val="000000" w:themeColor="text1"/>
          <w:sz w:val="24"/>
          <w:szCs w:val="24"/>
        </w:rPr>
        <w:t xml:space="preserve"> ndryshuar.</w:t>
      </w:r>
    </w:p>
    <w:p w14:paraId="4BD4A162" w14:textId="02FAB38B" w:rsidR="00C94632" w:rsidRPr="003D15E7" w:rsidRDefault="00C94632" w:rsidP="004E5FC3">
      <w:pPr>
        <w:tabs>
          <w:tab w:val="left" w:pos="42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3. Me qëllim përcaktimin e nivelit të vlerësimit të gjyqtarit të komanduar pranë Këshillit të Lartë Gjyqësor, pikëzimi bëhet duke u bazuar, për aq sa është e mundur, në kriteret e posaçme të parashikuara në nenet 68</w:t>
      </w:r>
      <w:r w:rsidR="00E605C4">
        <w:rPr>
          <w:rFonts w:ascii="Garamond" w:hAnsi="Garamond" w:cs="Times New Roman"/>
          <w:color w:val="000000" w:themeColor="text1"/>
          <w:sz w:val="24"/>
          <w:szCs w:val="24"/>
        </w:rPr>
        <w:t>–</w:t>
      </w:r>
      <w:r w:rsidRPr="003D15E7">
        <w:rPr>
          <w:rFonts w:ascii="Garamond" w:hAnsi="Garamond" w:cs="Times New Roman"/>
          <w:color w:val="000000" w:themeColor="text1"/>
          <w:sz w:val="24"/>
          <w:szCs w:val="24"/>
        </w:rPr>
        <w:t>72, 74</w:t>
      </w:r>
      <w:r w:rsidR="00E605C4">
        <w:rPr>
          <w:rFonts w:ascii="Garamond" w:hAnsi="Garamond" w:cs="Times New Roman"/>
          <w:color w:val="000000" w:themeColor="text1"/>
          <w:sz w:val="24"/>
          <w:szCs w:val="24"/>
        </w:rPr>
        <w:t>–</w:t>
      </w:r>
      <w:r w:rsidRPr="003D15E7">
        <w:rPr>
          <w:rFonts w:ascii="Garamond" w:hAnsi="Garamond" w:cs="Times New Roman"/>
          <w:color w:val="000000" w:themeColor="text1"/>
          <w:sz w:val="24"/>
          <w:szCs w:val="24"/>
        </w:rPr>
        <w:t>78, 84</w:t>
      </w:r>
      <w:r w:rsidR="00E605C4">
        <w:rPr>
          <w:rFonts w:ascii="Garamond" w:hAnsi="Garamond" w:cs="Times New Roman"/>
          <w:color w:val="000000" w:themeColor="text1"/>
          <w:sz w:val="24"/>
          <w:szCs w:val="24"/>
        </w:rPr>
        <w:t>–</w:t>
      </w:r>
      <w:r w:rsidRPr="003D15E7">
        <w:rPr>
          <w:rFonts w:ascii="Garamond" w:hAnsi="Garamond" w:cs="Times New Roman"/>
          <w:color w:val="000000" w:themeColor="text1"/>
          <w:sz w:val="24"/>
          <w:szCs w:val="24"/>
        </w:rPr>
        <w:t>95 dhe 97 të ligjit nr.</w:t>
      </w:r>
      <w:r w:rsidR="00877A68">
        <w:rPr>
          <w:rFonts w:ascii="Garamond" w:hAnsi="Garamond" w:cs="Times New Roman"/>
          <w:color w:val="000000" w:themeColor="text1"/>
          <w:sz w:val="24"/>
          <w:szCs w:val="24"/>
        </w:rPr>
        <w:t xml:space="preserve"> </w:t>
      </w:r>
      <w:r w:rsidRPr="003D15E7">
        <w:rPr>
          <w:rFonts w:ascii="Garamond" w:hAnsi="Garamond" w:cs="Times New Roman"/>
          <w:color w:val="000000" w:themeColor="text1"/>
          <w:sz w:val="24"/>
          <w:szCs w:val="24"/>
        </w:rPr>
        <w:t>96/2016</w:t>
      </w:r>
      <w:r w:rsidR="00E605C4">
        <w:rPr>
          <w:rFonts w:ascii="Garamond" w:hAnsi="Garamond" w:cs="Times New Roman"/>
          <w:color w:val="000000" w:themeColor="text1"/>
          <w:sz w:val="24"/>
          <w:szCs w:val="24"/>
        </w:rPr>
        <w:t>,</w:t>
      </w:r>
      <w:r w:rsidRPr="003D15E7">
        <w:rPr>
          <w:rFonts w:ascii="Garamond" w:hAnsi="Garamond" w:cs="Times New Roman"/>
          <w:color w:val="000000" w:themeColor="text1"/>
          <w:sz w:val="24"/>
          <w:szCs w:val="24"/>
        </w:rPr>
        <w:t xml:space="preserve"> “Për statusin e gjyqtar</w:t>
      </w:r>
      <w:r w:rsidR="004E5FC3">
        <w:rPr>
          <w:rFonts w:ascii="Garamond" w:hAnsi="Garamond" w:cs="Times New Roman"/>
          <w:color w:val="000000" w:themeColor="text1"/>
          <w:sz w:val="24"/>
          <w:szCs w:val="24"/>
        </w:rPr>
        <w:t>ë</w:t>
      </w:r>
      <w:r w:rsidRPr="003D15E7">
        <w:rPr>
          <w:rFonts w:ascii="Garamond" w:hAnsi="Garamond" w:cs="Times New Roman"/>
          <w:color w:val="000000" w:themeColor="text1"/>
          <w:sz w:val="24"/>
          <w:szCs w:val="24"/>
        </w:rPr>
        <w:t>ve dhe të prokurorëve në Republikën e Shqipërisë”.</w:t>
      </w:r>
    </w:p>
    <w:p w14:paraId="4BD4A163" w14:textId="77777777" w:rsidR="00C94632" w:rsidRPr="003D15E7" w:rsidRDefault="00C94632" w:rsidP="00C94632">
      <w:pPr>
        <w:tabs>
          <w:tab w:val="left" w:pos="42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4. Për aq sa ligji e lejon, përcaktimi i treguesve shtesë të çdo kriteri vlerësues dhe pesha specifike e tyre bëhet në tabelën e pikëzimit, pjesë e kësaj metodologjie.</w:t>
      </w:r>
    </w:p>
    <w:p w14:paraId="4BD4A164" w14:textId="77777777" w:rsidR="00C94632" w:rsidRPr="003D15E7" w:rsidRDefault="00C94632" w:rsidP="00C94632">
      <w:pPr>
        <w:tabs>
          <w:tab w:val="left" w:pos="420"/>
        </w:tabs>
        <w:autoSpaceDE w:val="0"/>
        <w:autoSpaceDN w:val="0"/>
        <w:adjustRightInd w:val="0"/>
        <w:spacing w:after="0" w:line="240" w:lineRule="auto"/>
        <w:ind w:firstLine="284"/>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5. Vlerësimi i gjyqtarit të komanduar në Këshillin e Lartë Gjyqësor kryhet sipas kritereve të mëposhtme:</w:t>
      </w:r>
    </w:p>
    <w:p w14:paraId="4BD4A165" w14:textId="77777777" w:rsidR="00C94632" w:rsidRPr="003D15E7" w:rsidRDefault="00C94632" w:rsidP="00C94632">
      <w:pPr>
        <w:tabs>
          <w:tab w:val="left" w:pos="420"/>
          <w:tab w:val="left" w:pos="1120"/>
        </w:tabs>
        <w:autoSpaceDE w:val="0"/>
        <w:autoSpaceDN w:val="0"/>
        <w:adjustRightInd w:val="0"/>
        <w:spacing w:after="0" w:line="240" w:lineRule="auto"/>
        <w:ind w:firstLine="284"/>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a) aftësia profesionale;</w:t>
      </w:r>
    </w:p>
    <w:p w14:paraId="4BD4A166" w14:textId="77777777" w:rsidR="00C94632" w:rsidRPr="003D15E7" w:rsidRDefault="00C94632" w:rsidP="00C94632">
      <w:pPr>
        <w:tabs>
          <w:tab w:val="left" w:pos="420"/>
          <w:tab w:val="left" w:pos="1120"/>
        </w:tabs>
        <w:autoSpaceDE w:val="0"/>
        <w:autoSpaceDN w:val="0"/>
        <w:adjustRightInd w:val="0"/>
        <w:spacing w:after="0" w:line="240" w:lineRule="auto"/>
        <w:ind w:firstLine="284"/>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b) aftësia organizative;</w:t>
      </w:r>
    </w:p>
    <w:p w14:paraId="4BD4A167" w14:textId="77777777" w:rsidR="00C94632" w:rsidRPr="003D15E7" w:rsidRDefault="00C94632" w:rsidP="00C94632">
      <w:pPr>
        <w:tabs>
          <w:tab w:val="left" w:pos="420"/>
          <w:tab w:val="left" w:pos="1120"/>
        </w:tabs>
        <w:autoSpaceDE w:val="0"/>
        <w:autoSpaceDN w:val="0"/>
        <w:adjustRightInd w:val="0"/>
        <w:spacing w:after="0" w:line="240" w:lineRule="auto"/>
        <w:ind w:firstLine="284"/>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c) etika dhe angazhimi ndaj vlerave profesionale;</w:t>
      </w:r>
    </w:p>
    <w:p w14:paraId="4BD4A168" w14:textId="3CD7B6D1" w:rsidR="00C94632" w:rsidRPr="003D15E7" w:rsidRDefault="00C94632" w:rsidP="00C94632">
      <w:pPr>
        <w:tabs>
          <w:tab w:val="left" w:pos="420"/>
          <w:tab w:val="left" w:pos="1340"/>
        </w:tabs>
        <w:autoSpaceDE w:val="0"/>
        <w:autoSpaceDN w:val="0"/>
        <w:adjustRightInd w:val="0"/>
        <w:spacing w:after="0" w:line="240" w:lineRule="auto"/>
        <w:ind w:firstLine="284"/>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ç)</w:t>
      </w:r>
      <w:r w:rsidR="003D15E7">
        <w:rPr>
          <w:rFonts w:ascii="Garamond" w:hAnsi="Garamond" w:cs="Times New Roman"/>
          <w:color w:val="000000" w:themeColor="text1"/>
          <w:sz w:val="24"/>
          <w:szCs w:val="24"/>
        </w:rPr>
        <w:t xml:space="preserve"> </w:t>
      </w:r>
      <w:r w:rsidRPr="003D15E7">
        <w:rPr>
          <w:rFonts w:ascii="Garamond" w:hAnsi="Garamond" w:cs="Times New Roman"/>
          <w:color w:val="000000" w:themeColor="text1"/>
          <w:sz w:val="24"/>
          <w:szCs w:val="24"/>
        </w:rPr>
        <w:t>aftësia personale dhe angazhimi profesional.</w:t>
      </w:r>
    </w:p>
    <w:p w14:paraId="4BD4A169" w14:textId="77777777" w:rsidR="00C94632" w:rsidRPr="003D15E7" w:rsidRDefault="00C94632" w:rsidP="00C94632">
      <w:pPr>
        <w:tabs>
          <w:tab w:val="left" w:pos="420"/>
        </w:tabs>
        <w:autoSpaceDE w:val="0"/>
        <w:autoSpaceDN w:val="0"/>
        <w:adjustRightInd w:val="0"/>
        <w:spacing w:after="0" w:line="240" w:lineRule="auto"/>
        <w:ind w:firstLine="284"/>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6. Vlerësimi i gjyqtarit të komanduar kryhet sipas këtyre niveleve:</w:t>
      </w:r>
    </w:p>
    <w:p w14:paraId="4BD4A16A" w14:textId="6155BE17" w:rsidR="00C94632" w:rsidRPr="003D15E7" w:rsidRDefault="00C94632" w:rsidP="00C94632">
      <w:pPr>
        <w:tabs>
          <w:tab w:val="left" w:pos="1120"/>
        </w:tabs>
        <w:autoSpaceDE w:val="0"/>
        <w:autoSpaceDN w:val="0"/>
        <w:adjustRightInd w:val="0"/>
        <w:spacing w:after="0" w:line="240" w:lineRule="auto"/>
        <w:ind w:firstLine="284"/>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 xml:space="preserve">a) </w:t>
      </w:r>
      <w:r w:rsidR="004E5FC3" w:rsidRPr="003D15E7">
        <w:rPr>
          <w:rFonts w:ascii="Garamond" w:hAnsi="Garamond" w:cs="Times New Roman"/>
          <w:color w:val="000000" w:themeColor="text1"/>
          <w:sz w:val="24"/>
          <w:szCs w:val="24"/>
        </w:rPr>
        <w:t xml:space="preserve">Vlerësimi </w:t>
      </w:r>
      <w:r w:rsidRPr="003D15E7">
        <w:rPr>
          <w:rFonts w:ascii="Garamond" w:hAnsi="Garamond" w:cs="Times New Roman"/>
          <w:color w:val="000000" w:themeColor="text1"/>
          <w:sz w:val="24"/>
          <w:szCs w:val="24"/>
        </w:rPr>
        <w:t>i përgjithshëm “Shkëlqyeshëm” jepet në ato raste kur gjyqtari i komanduar është vlerësuar “Shkëlqyeshëm” për të katërta kriteret.</w:t>
      </w:r>
    </w:p>
    <w:p w14:paraId="4BD4A16B" w14:textId="574A750D" w:rsidR="00C94632" w:rsidRPr="003D15E7" w:rsidRDefault="00C94632" w:rsidP="004E5FC3">
      <w:pPr>
        <w:tabs>
          <w:tab w:val="left" w:pos="112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b) Vlerësimi i përgjithshëm “Shumë mirë” jepet vetëm në ato raste kur gjyqtari i komanduar vlerësohet “Shumë mirë” për tr</w:t>
      </w:r>
      <w:r w:rsidR="004E5FC3">
        <w:rPr>
          <w:rFonts w:ascii="Garamond" w:hAnsi="Garamond" w:cs="Times New Roman"/>
          <w:color w:val="000000" w:themeColor="text1"/>
          <w:sz w:val="24"/>
          <w:szCs w:val="24"/>
        </w:rPr>
        <w:t>i</w:t>
      </w:r>
      <w:r w:rsidRPr="003D15E7">
        <w:rPr>
          <w:rFonts w:ascii="Garamond" w:hAnsi="Garamond" w:cs="Times New Roman"/>
          <w:color w:val="000000" w:themeColor="text1"/>
          <w:sz w:val="24"/>
          <w:szCs w:val="24"/>
        </w:rPr>
        <w:t xml:space="preserve"> kritere dhe “Mirë” për njërin prej tyre. Në çdo rast, kriteret “aftësitë profesionale” dhe “etika dhe angazhimi ndaj vlerave profesionale” duhet të jenë vlerësuar “Shumë mirë”.</w:t>
      </w:r>
    </w:p>
    <w:p w14:paraId="4BD4A16C" w14:textId="77777777" w:rsidR="00C94632" w:rsidRPr="003D15E7" w:rsidRDefault="00C94632" w:rsidP="00C94632">
      <w:pPr>
        <w:tabs>
          <w:tab w:val="left" w:pos="112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c) Vlerësimi i përgjithshëm “Mirë” jepet në rastin kur aftësitë e gjyqtarit të komanduar vlerësohen “Mirë” për dy kritere dhe “Mjaftueshëm” për dy kriteret e tjera. I njëjti rregull zbatohet edhe në rastin kur ka barazi në vlerësimin e kritereve në nivelet “Mjaftueshëm” dhe “I pamjaftueshëm”. Në çdo rast, kriteret “aftësitë gjyqësore” dhe “etika dhe angazhimi profesional” duhet të vlerësohen të paktën “Mirë”.</w:t>
      </w:r>
    </w:p>
    <w:p w14:paraId="4BD4A16D" w14:textId="77777777" w:rsidR="00C94632" w:rsidRPr="003D15E7" w:rsidRDefault="00C94632" w:rsidP="00C94632">
      <w:pPr>
        <w:tabs>
          <w:tab w:val="left" w:pos="1120"/>
        </w:tabs>
        <w:autoSpaceDE w:val="0"/>
        <w:autoSpaceDN w:val="0"/>
        <w:adjustRightInd w:val="0"/>
        <w:spacing w:after="0" w:line="240" w:lineRule="auto"/>
        <w:ind w:firstLine="284"/>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ç) Vlerësimi i përgjithshëm “I pamjaftueshëm” jepet në këto raste:</w:t>
      </w:r>
    </w:p>
    <w:p w14:paraId="4BD4A16E" w14:textId="77777777" w:rsidR="00C94632" w:rsidRPr="003D15E7" w:rsidRDefault="00C94632" w:rsidP="00C94632">
      <w:pPr>
        <w:tabs>
          <w:tab w:val="left" w:pos="1700"/>
          <w:tab w:val="left" w:pos="2080"/>
        </w:tabs>
        <w:autoSpaceDE w:val="0"/>
        <w:autoSpaceDN w:val="0"/>
        <w:adjustRightInd w:val="0"/>
        <w:spacing w:after="0" w:line="240" w:lineRule="auto"/>
        <w:ind w:firstLine="284"/>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i. kur gjyqtari i komanduar vlerësohet “I pamjaftueshëm” për të paktën në 3 kritere;</w:t>
      </w:r>
    </w:p>
    <w:p w14:paraId="4BD4A16F" w14:textId="77777777" w:rsidR="00C94632" w:rsidRPr="003D15E7" w:rsidRDefault="00C94632" w:rsidP="00C94632">
      <w:pPr>
        <w:tabs>
          <w:tab w:val="left" w:pos="1700"/>
          <w:tab w:val="left" w:pos="2080"/>
        </w:tabs>
        <w:autoSpaceDE w:val="0"/>
        <w:autoSpaceDN w:val="0"/>
        <w:adjustRightInd w:val="0"/>
        <w:spacing w:after="0" w:line="240" w:lineRule="auto"/>
        <w:ind w:firstLine="284"/>
        <w:jc w:val="both"/>
        <w:rPr>
          <w:rFonts w:ascii="Garamond" w:hAnsi="Garamond" w:cs="Times New Roman"/>
          <w:color w:val="000000" w:themeColor="text1"/>
          <w:sz w:val="24"/>
          <w:szCs w:val="24"/>
        </w:rPr>
      </w:pPr>
      <w:proofErr w:type="spellStart"/>
      <w:r w:rsidRPr="003D15E7">
        <w:rPr>
          <w:rFonts w:ascii="Garamond" w:hAnsi="Garamond" w:cs="Times New Roman"/>
          <w:color w:val="000000" w:themeColor="text1"/>
          <w:sz w:val="24"/>
          <w:szCs w:val="24"/>
        </w:rPr>
        <w:lastRenderedPageBreak/>
        <w:t>ii</w:t>
      </w:r>
      <w:proofErr w:type="spellEnd"/>
      <w:r w:rsidRPr="003D15E7">
        <w:rPr>
          <w:rFonts w:ascii="Garamond" w:hAnsi="Garamond" w:cs="Times New Roman"/>
          <w:color w:val="000000" w:themeColor="text1"/>
          <w:sz w:val="24"/>
          <w:szCs w:val="24"/>
        </w:rPr>
        <w:t>. kur gjyqtari i komanduar vlerësohet “I pamjaftueshëm” për kriteret “aftësitë profesionale” dhe “etika dhe angazhimi ndaj vlerave profesionale” dhe jo më shumë se “Mirë” për dy kriteret e tjera.</w:t>
      </w:r>
    </w:p>
    <w:p w14:paraId="4BD4A170" w14:textId="77777777" w:rsidR="00C94632" w:rsidRPr="003D15E7" w:rsidRDefault="00C94632" w:rsidP="00C94632">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Për çdo kombinim tjetër të ndryshëm nga ato të parashikuara më lart, niveli i përgjithshëm i vlerësimit do të përcaktohet në varësi të mesatares së pikëve të katër kritereve, sipas shkallës së pikëzimit të përcaktuar në pikën 9 të kësaj metodologjie. Në çdo rast niveli i përgjithshëm i vlerësimit, nuk mund të jetë më i lartë, se niveli i vlerësimit për kriteret “aftësitë profesionale” dhe “etika dhe angazhimi profesional”.</w:t>
      </w:r>
    </w:p>
    <w:p w14:paraId="4BD4A171" w14:textId="77777777" w:rsidR="00C94632" w:rsidRPr="003D15E7" w:rsidRDefault="00C94632" w:rsidP="00C94632">
      <w:pPr>
        <w:tabs>
          <w:tab w:val="left" w:pos="42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7. Niveli i vlerësimit të gjyqtarit të komanduar përcaktohet për çdonjërin nga katër kriteret e vlerësimit.</w:t>
      </w:r>
    </w:p>
    <w:p w14:paraId="4BD4A172" w14:textId="77777777" w:rsidR="00C94632" w:rsidRPr="003D15E7" w:rsidRDefault="00C94632" w:rsidP="004E5FC3">
      <w:pPr>
        <w:tabs>
          <w:tab w:val="left" w:pos="42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8. Niveli i vlerësimit për çdonjërin nga kriteret e vlerësimit, përcaktohet mbi bazën e një shkalle pikëzimi nga 1 deri në 100 pikë.</w:t>
      </w:r>
    </w:p>
    <w:p w14:paraId="4BD4A173" w14:textId="77777777" w:rsidR="00C94632" w:rsidRPr="003D15E7" w:rsidRDefault="00C94632" w:rsidP="00C94632">
      <w:pPr>
        <w:tabs>
          <w:tab w:val="left" w:pos="420"/>
        </w:tabs>
        <w:autoSpaceDE w:val="0"/>
        <w:autoSpaceDN w:val="0"/>
        <w:adjustRightInd w:val="0"/>
        <w:spacing w:after="0" w:line="240" w:lineRule="auto"/>
        <w:ind w:firstLine="284"/>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9. Shkalla e pikëzimit që përcakton nivelet e vlerësimit është:</w:t>
      </w:r>
    </w:p>
    <w:p w14:paraId="4BD4A174" w14:textId="77777777" w:rsidR="00C94632" w:rsidRPr="003D15E7" w:rsidRDefault="00C94632" w:rsidP="00C94632">
      <w:pPr>
        <w:tabs>
          <w:tab w:val="left" w:pos="800"/>
        </w:tabs>
        <w:autoSpaceDE w:val="0"/>
        <w:autoSpaceDN w:val="0"/>
        <w:adjustRightInd w:val="0"/>
        <w:spacing w:after="0" w:line="240" w:lineRule="auto"/>
        <w:ind w:firstLine="284"/>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a) 90 deri 100 pikë “Shkëlqyeshëm”;</w:t>
      </w:r>
    </w:p>
    <w:p w14:paraId="4BD4A175" w14:textId="77777777" w:rsidR="00C94632" w:rsidRPr="003D15E7" w:rsidRDefault="00C94632" w:rsidP="00C94632">
      <w:pPr>
        <w:tabs>
          <w:tab w:val="left" w:pos="800"/>
        </w:tabs>
        <w:autoSpaceDE w:val="0"/>
        <w:autoSpaceDN w:val="0"/>
        <w:adjustRightInd w:val="0"/>
        <w:spacing w:after="0" w:line="240" w:lineRule="auto"/>
        <w:ind w:firstLine="284"/>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b) 70 deri 89 pikë “Shumë mirë”;</w:t>
      </w:r>
    </w:p>
    <w:p w14:paraId="4BD4A176" w14:textId="77777777" w:rsidR="00C94632" w:rsidRPr="003D15E7" w:rsidRDefault="00C94632" w:rsidP="00C94632">
      <w:pPr>
        <w:tabs>
          <w:tab w:val="left" w:pos="800"/>
        </w:tabs>
        <w:autoSpaceDE w:val="0"/>
        <w:autoSpaceDN w:val="0"/>
        <w:adjustRightInd w:val="0"/>
        <w:spacing w:after="0" w:line="240" w:lineRule="auto"/>
        <w:ind w:firstLine="284"/>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c) 50 deri në 69 pikë “Mirë”;</w:t>
      </w:r>
    </w:p>
    <w:p w14:paraId="4BD4A177" w14:textId="00D2E010" w:rsidR="00C94632" w:rsidRPr="003D15E7" w:rsidRDefault="00C94632" w:rsidP="004E5FC3">
      <w:pPr>
        <w:tabs>
          <w:tab w:val="left" w:pos="800"/>
        </w:tabs>
        <w:autoSpaceDE w:val="0"/>
        <w:autoSpaceDN w:val="0"/>
        <w:adjustRightInd w:val="0"/>
        <w:spacing w:after="0" w:line="240" w:lineRule="auto"/>
        <w:ind w:firstLine="284"/>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ç)</w:t>
      </w:r>
      <w:r w:rsidR="003D15E7">
        <w:rPr>
          <w:rFonts w:ascii="Garamond" w:hAnsi="Garamond" w:cs="Times New Roman"/>
          <w:color w:val="000000" w:themeColor="text1"/>
          <w:sz w:val="24"/>
          <w:szCs w:val="24"/>
        </w:rPr>
        <w:t xml:space="preserve"> </w:t>
      </w:r>
      <w:r w:rsidRPr="003D15E7">
        <w:rPr>
          <w:rFonts w:ascii="Garamond" w:hAnsi="Garamond" w:cs="Times New Roman"/>
          <w:color w:val="000000" w:themeColor="text1"/>
          <w:sz w:val="24"/>
          <w:szCs w:val="24"/>
        </w:rPr>
        <w:t>30 deri në 49 pikë “Mjaftueshëm”</w:t>
      </w:r>
      <w:r w:rsidR="004E5FC3" w:rsidRPr="004E5FC3">
        <w:rPr>
          <w:rFonts w:ascii="Garamond" w:hAnsi="Garamond" w:cs="Times New Roman"/>
          <w:color w:val="000000" w:themeColor="text1"/>
          <w:sz w:val="24"/>
          <w:szCs w:val="24"/>
        </w:rPr>
        <w:t xml:space="preserve"> </w:t>
      </w:r>
      <w:r w:rsidR="004E5FC3" w:rsidRPr="003D15E7">
        <w:rPr>
          <w:rFonts w:ascii="Garamond" w:hAnsi="Garamond" w:cs="Times New Roman"/>
          <w:color w:val="000000" w:themeColor="text1"/>
          <w:sz w:val="24"/>
          <w:szCs w:val="24"/>
        </w:rPr>
        <w:t>;</w:t>
      </w:r>
      <w:r w:rsidRPr="003D15E7">
        <w:rPr>
          <w:rFonts w:ascii="Garamond" w:hAnsi="Garamond" w:cs="Times New Roman"/>
          <w:color w:val="000000" w:themeColor="text1"/>
          <w:sz w:val="24"/>
          <w:szCs w:val="24"/>
        </w:rPr>
        <w:t xml:space="preserve"> dhe</w:t>
      </w:r>
    </w:p>
    <w:p w14:paraId="4BD4A178" w14:textId="77777777" w:rsidR="00C94632" w:rsidRPr="003D15E7" w:rsidRDefault="00C94632" w:rsidP="00C94632">
      <w:pPr>
        <w:tabs>
          <w:tab w:val="left" w:pos="800"/>
        </w:tabs>
        <w:autoSpaceDE w:val="0"/>
        <w:autoSpaceDN w:val="0"/>
        <w:adjustRightInd w:val="0"/>
        <w:spacing w:after="0" w:line="240" w:lineRule="auto"/>
        <w:ind w:firstLine="284"/>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d) 1 deri në 29 pikë “Pamjaftueshëm”.</w:t>
      </w:r>
    </w:p>
    <w:p w14:paraId="4BD4A179" w14:textId="34EA8162" w:rsidR="00C94632" w:rsidRPr="003D15E7" w:rsidRDefault="00C94632" w:rsidP="00C94632">
      <w:pPr>
        <w:tabs>
          <w:tab w:val="left" w:pos="42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10. Brenda çdo kriteri vlerësimi bëhet ndarja e pikëve sipas rëndësisë së çdo treguesi (indikatori) vlerësimi</w:t>
      </w:r>
      <w:r w:rsidR="004E5FC3">
        <w:rPr>
          <w:rFonts w:ascii="Garamond" w:hAnsi="Garamond" w:cs="Times New Roman"/>
          <w:color w:val="000000" w:themeColor="text1"/>
          <w:sz w:val="24"/>
          <w:szCs w:val="24"/>
        </w:rPr>
        <w:t>,</w:t>
      </w:r>
      <w:r w:rsidRPr="003D15E7">
        <w:rPr>
          <w:rFonts w:ascii="Garamond" w:hAnsi="Garamond" w:cs="Times New Roman"/>
          <w:color w:val="000000" w:themeColor="text1"/>
          <w:sz w:val="24"/>
          <w:szCs w:val="24"/>
        </w:rPr>
        <w:t xml:space="preserve"> duke shmangur përfundime që nuk janë përgjegjësi e gjyqtarit të komanduar.</w:t>
      </w:r>
    </w:p>
    <w:p w14:paraId="4BD4A17A" w14:textId="77777777" w:rsidR="00C94632" w:rsidRPr="003D15E7" w:rsidRDefault="00C94632" w:rsidP="00C94632">
      <w:pPr>
        <w:tabs>
          <w:tab w:val="left" w:pos="42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11. Në tabelën e pikëzimit përcaktohet ndarja e kritereve të vlerësimit, lista e aspekteve të çdo kriteri, treguesit e vlerësimit dhe pikëzimi i tyre sipas nivelit, në funksion të pikëzimit dhe të vlerësimit final të gjyqtarit të komanduar.</w:t>
      </w:r>
    </w:p>
    <w:p w14:paraId="4BD4A17B" w14:textId="77777777" w:rsidR="00A57F20" w:rsidRPr="003D15E7" w:rsidRDefault="00A57F20" w:rsidP="00751875">
      <w:pPr>
        <w:tabs>
          <w:tab w:val="left" w:pos="560"/>
        </w:tabs>
        <w:autoSpaceDE w:val="0"/>
        <w:autoSpaceDN w:val="0"/>
        <w:adjustRightInd w:val="0"/>
        <w:spacing w:after="0" w:line="240" w:lineRule="auto"/>
        <w:ind w:firstLine="284"/>
        <w:jc w:val="both"/>
        <w:rPr>
          <w:rFonts w:ascii="Garamond" w:hAnsi="Garamond" w:cs="Times New Roman"/>
          <w:color w:val="000000" w:themeColor="text1"/>
          <w:sz w:val="24"/>
          <w:szCs w:val="24"/>
        </w:rPr>
      </w:pPr>
    </w:p>
    <w:p w14:paraId="4BD4A17C" w14:textId="77777777" w:rsidR="008701F3" w:rsidRPr="00877A68" w:rsidRDefault="008701F3" w:rsidP="008701F3">
      <w:pPr>
        <w:pStyle w:val="TEKSTIII"/>
        <w:jc w:val="center"/>
        <w:rPr>
          <w:bCs/>
          <w:color w:val="000000" w:themeColor="text1"/>
        </w:rPr>
      </w:pPr>
      <w:r w:rsidRPr="00877A68">
        <w:rPr>
          <w:bCs/>
          <w:color w:val="000000" w:themeColor="text1"/>
        </w:rPr>
        <w:t>TABELA E PIKËZIMIT</w:t>
      </w:r>
    </w:p>
    <w:p w14:paraId="55207A04" w14:textId="77777777" w:rsidR="00877A68" w:rsidRPr="003D15E7" w:rsidRDefault="00877A68" w:rsidP="008701F3">
      <w:pPr>
        <w:pStyle w:val="TEKSTIII"/>
        <w:jc w:val="center"/>
        <w:rPr>
          <w:b/>
          <w:color w:val="000000" w:themeColor="text1"/>
        </w:rPr>
      </w:pPr>
    </w:p>
    <w:p w14:paraId="4BD4A17D" w14:textId="77777777" w:rsidR="001F6973" w:rsidRPr="003D15E7" w:rsidRDefault="001F6973" w:rsidP="00877A68">
      <w:pPr>
        <w:tabs>
          <w:tab w:val="left" w:pos="720"/>
        </w:tabs>
        <w:autoSpaceDE w:val="0"/>
        <w:autoSpaceDN w:val="0"/>
        <w:adjustRightInd w:val="0"/>
        <w:spacing w:after="0" w:line="310" w:lineRule="atLeast"/>
        <w:ind w:firstLine="288"/>
        <w:rPr>
          <w:rFonts w:ascii="Garamond" w:hAnsi="Garamond" w:cs="Garamond"/>
          <w:b/>
          <w:bCs/>
          <w:color w:val="000000" w:themeColor="text1"/>
          <w:sz w:val="24"/>
          <w:szCs w:val="24"/>
        </w:rPr>
      </w:pPr>
      <w:r w:rsidRPr="003D15E7">
        <w:rPr>
          <w:rFonts w:ascii="Garamond" w:hAnsi="Garamond" w:cs="Garamond"/>
          <w:b/>
          <w:bCs/>
          <w:color w:val="000000" w:themeColor="text1"/>
          <w:sz w:val="24"/>
          <w:szCs w:val="24"/>
        </w:rPr>
        <w:t>1. AFTËSIA PROFESIONALE (100 pikë)</w:t>
      </w:r>
    </w:p>
    <w:p w14:paraId="4BD4A17E" w14:textId="77777777" w:rsidR="001F6973" w:rsidRPr="003D15E7" w:rsidRDefault="001F6973" w:rsidP="00877A68">
      <w:pPr>
        <w:tabs>
          <w:tab w:val="left" w:pos="560"/>
        </w:tabs>
        <w:autoSpaceDE w:val="0"/>
        <w:autoSpaceDN w:val="0"/>
        <w:adjustRightInd w:val="0"/>
        <w:spacing w:after="0" w:line="240" w:lineRule="auto"/>
        <w:ind w:firstLine="288"/>
        <w:jc w:val="both"/>
        <w:rPr>
          <w:rFonts w:ascii="Garamond" w:hAnsi="Garamond" w:cs="Garamond"/>
          <w:b/>
          <w:bCs/>
          <w:color w:val="000000" w:themeColor="text1"/>
          <w:sz w:val="24"/>
          <w:szCs w:val="24"/>
        </w:rPr>
      </w:pPr>
      <w:r w:rsidRPr="003D15E7">
        <w:rPr>
          <w:rFonts w:ascii="Garamond" w:hAnsi="Garamond" w:cs="Garamond"/>
          <w:b/>
          <w:bCs/>
          <w:color w:val="000000" w:themeColor="text1"/>
          <w:sz w:val="24"/>
          <w:szCs w:val="24"/>
        </w:rPr>
        <w:t>A. Njohuritë ligjore (50 pikë)</w:t>
      </w:r>
    </w:p>
    <w:p w14:paraId="4BD4A17F" w14:textId="77777777" w:rsidR="001F6973" w:rsidRPr="003D15E7" w:rsidRDefault="001F6973" w:rsidP="00877A68">
      <w:pPr>
        <w:tabs>
          <w:tab w:val="left" w:pos="560"/>
        </w:tabs>
        <w:autoSpaceDE w:val="0"/>
        <w:autoSpaceDN w:val="0"/>
        <w:adjustRightInd w:val="0"/>
        <w:spacing w:after="0" w:line="240" w:lineRule="auto"/>
        <w:ind w:firstLine="288"/>
        <w:jc w:val="both"/>
        <w:rPr>
          <w:rFonts w:ascii="Garamond" w:hAnsi="Garamond" w:cs="Garamond"/>
          <w:color w:val="000000" w:themeColor="text1"/>
          <w:sz w:val="24"/>
          <w:szCs w:val="24"/>
        </w:rPr>
      </w:pPr>
      <w:r w:rsidRPr="003D15E7">
        <w:rPr>
          <w:rFonts w:ascii="Garamond" w:hAnsi="Garamond" w:cs="Garamond"/>
          <w:color w:val="000000" w:themeColor="text1"/>
          <w:sz w:val="24"/>
          <w:szCs w:val="24"/>
        </w:rPr>
        <w:t>a) Aftësia hulumtuese, për të identifikuar natyrën e çështjes për trajtim, ligjin e zbatueshëm dhe/ose konfliktin e normave (25 pikë)</w:t>
      </w:r>
    </w:p>
    <w:p w14:paraId="4BD4A180" w14:textId="3EFB57E8" w:rsidR="001F6973" w:rsidRPr="003D15E7" w:rsidRDefault="001F6973" w:rsidP="00877A68">
      <w:pPr>
        <w:tabs>
          <w:tab w:val="left" w:pos="560"/>
        </w:tabs>
        <w:autoSpaceDE w:val="0"/>
        <w:autoSpaceDN w:val="0"/>
        <w:adjustRightInd w:val="0"/>
        <w:spacing w:after="0" w:line="240" w:lineRule="auto"/>
        <w:ind w:firstLine="288"/>
        <w:jc w:val="both"/>
        <w:rPr>
          <w:rFonts w:ascii="Garamond" w:hAnsi="Garamond" w:cs="Garamond"/>
          <w:color w:val="000000" w:themeColor="text1"/>
          <w:sz w:val="24"/>
          <w:szCs w:val="24"/>
        </w:rPr>
      </w:pPr>
      <w:r w:rsidRPr="003D15E7">
        <w:rPr>
          <w:rFonts w:ascii="Garamond" w:hAnsi="Garamond" w:cs="Garamond"/>
          <w:color w:val="000000" w:themeColor="text1"/>
          <w:sz w:val="24"/>
          <w:szCs w:val="24"/>
        </w:rPr>
        <w:t>b)</w:t>
      </w:r>
      <w:r w:rsidR="003D15E7">
        <w:rPr>
          <w:rFonts w:ascii="Garamond" w:hAnsi="Garamond" w:cs="Garamond"/>
          <w:color w:val="000000" w:themeColor="text1"/>
          <w:sz w:val="24"/>
          <w:szCs w:val="24"/>
        </w:rPr>
        <w:t xml:space="preserve"> </w:t>
      </w:r>
      <w:r w:rsidRPr="003D15E7">
        <w:rPr>
          <w:rFonts w:ascii="Garamond" w:hAnsi="Garamond" w:cs="Garamond"/>
          <w:color w:val="000000" w:themeColor="text1"/>
          <w:sz w:val="24"/>
          <w:szCs w:val="24"/>
        </w:rPr>
        <w:t>Aftësia për të interpretuar ligjin (25 pikë)</w:t>
      </w:r>
    </w:p>
    <w:p w14:paraId="4BD4A181" w14:textId="77777777" w:rsidR="001F6973" w:rsidRPr="003D15E7" w:rsidRDefault="001F6973" w:rsidP="00877A68">
      <w:pPr>
        <w:tabs>
          <w:tab w:val="left" w:pos="560"/>
        </w:tabs>
        <w:autoSpaceDE w:val="0"/>
        <w:autoSpaceDN w:val="0"/>
        <w:adjustRightInd w:val="0"/>
        <w:spacing w:after="0" w:line="240" w:lineRule="auto"/>
        <w:ind w:firstLine="288"/>
        <w:jc w:val="both"/>
        <w:rPr>
          <w:rFonts w:ascii="Garamond" w:hAnsi="Garamond" w:cs="Garamond"/>
          <w:b/>
          <w:bCs/>
          <w:color w:val="000000" w:themeColor="text1"/>
          <w:sz w:val="24"/>
          <w:szCs w:val="24"/>
        </w:rPr>
      </w:pPr>
      <w:r w:rsidRPr="003D15E7">
        <w:rPr>
          <w:rFonts w:ascii="Garamond" w:hAnsi="Garamond" w:cs="Garamond"/>
          <w:b/>
          <w:bCs/>
          <w:color w:val="000000" w:themeColor="text1"/>
          <w:sz w:val="24"/>
          <w:szCs w:val="24"/>
        </w:rPr>
        <w:t>B. Arsyetimi ligjor (50 pikë)</w:t>
      </w:r>
    </w:p>
    <w:p w14:paraId="4BD4A182" w14:textId="77777777" w:rsidR="001F6973" w:rsidRPr="003D15E7" w:rsidRDefault="001F6973" w:rsidP="00877A68">
      <w:pPr>
        <w:tabs>
          <w:tab w:val="left" w:pos="560"/>
        </w:tabs>
        <w:autoSpaceDE w:val="0"/>
        <w:autoSpaceDN w:val="0"/>
        <w:adjustRightInd w:val="0"/>
        <w:spacing w:after="0" w:line="240" w:lineRule="auto"/>
        <w:ind w:firstLine="288"/>
        <w:jc w:val="both"/>
        <w:rPr>
          <w:rFonts w:ascii="Garamond" w:hAnsi="Garamond" w:cs="Garamond"/>
          <w:color w:val="000000" w:themeColor="text1"/>
          <w:sz w:val="24"/>
          <w:szCs w:val="24"/>
        </w:rPr>
      </w:pPr>
      <w:r w:rsidRPr="003D15E7">
        <w:rPr>
          <w:rFonts w:ascii="Garamond" w:hAnsi="Garamond" w:cs="Garamond"/>
          <w:color w:val="000000" w:themeColor="text1"/>
          <w:sz w:val="24"/>
          <w:szCs w:val="24"/>
        </w:rPr>
        <w:t xml:space="preserve">a) Qartësia, </w:t>
      </w:r>
      <w:proofErr w:type="spellStart"/>
      <w:r w:rsidRPr="003D15E7">
        <w:rPr>
          <w:rFonts w:ascii="Garamond" w:hAnsi="Garamond" w:cs="Garamond"/>
          <w:color w:val="000000" w:themeColor="text1"/>
          <w:sz w:val="24"/>
          <w:szCs w:val="24"/>
        </w:rPr>
        <w:t>konciziteti</w:t>
      </w:r>
      <w:proofErr w:type="spellEnd"/>
      <w:r w:rsidRPr="003D15E7">
        <w:rPr>
          <w:rFonts w:ascii="Garamond" w:hAnsi="Garamond" w:cs="Garamond"/>
          <w:color w:val="000000" w:themeColor="text1"/>
          <w:sz w:val="24"/>
          <w:szCs w:val="24"/>
        </w:rPr>
        <w:t xml:space="preserve"> dhe kuptueshmëria (15 pikë)</w:t>
      </w:r>
    </w:p>
    <w:p w14:paraId="4BD4A183" w14:textId="2A5C33CC" w:rsidR="001F6973" w:rsidRPr="003D15E7" w:rsidRDefault="001F6973" w:rsidP="00877A68">
      <w:pPr>
        <w:tabs>
          <w:tab w:val="left" w:pos="560"/>
        </w:tabs>
        <w:autoSpaceDE w:val="0"/>
        <w:autoSpaceDN w:val="0"/>
        <w:adjustRightInd w:val="0"/>
        <w:spacing w:after="0" w:line="240" w:lineRule="auto"/>
        <w:ind w:firstLine="288"/>
        <w:jc w:val="both"/>
        <w:rPr>
          <w:rFonts w:ascii="Garamond" w:hAnsi="Garamond" w:cs="Garamond"/>
          <w:color w:val="000000" w:themeColor="text1"/>
          <w:sz w:val="24"/>
          <w:szCs w:val="24"/>
        </w:rPr>
      </w:pPr>
      <w:r w:rsidRPr="003D15E7">
        <w:rPr>
          <w:rFonts w:ascii="Garamond" w:hAnsi="Garamond" w:cs="Garamond"/>
          <w:color w:val="000000" w:themeColor="text1"/>
          <w:sz w:val="24"/>
          <w:szCs w:val="24"/>
        </w:rPr>
        <w:t>b) St</w:t>
      </w:r>
      <w:r w:rsidR="00877A68">
        <w:rPr>
          <w:rFonts w:ascii="Garamond" w:hAnsi="Garamond" w:cs="Garamond"/>
          <w:color w:val="000000" w:themeColor="text1"/>
          <w:sz w:val="24"/>
          <w:szCs w:val="24"/>
        </w:rPr>
        <w:t>ruktura e qëndrueshme dhe e mir</w:t>
      </w:r>
      <w:r w:rsidRPr="003D15E7">
        <w:rPr>
          <w:rFonts w:ascii="Garamond" w:hAnsi="Garamond" w:cs="Garamond"/>
          <w:color w:val="000000" w:themeColor="text1"/>
          <w:sz w:val="24"/>
          <w:szCs w:val="24"/>
        </w:rPr>
        <w:t xml:space="preserve">organizuar e </w:t>
      </w:r>
      <w:r w:rsidR="00877A68" w:rsidRPr="003D15E7">
        <w:rPr>
          <w:rFonts w:ascii="Garamond" w:hAnsi="Garamond" w:cs="Garamond"/>
          <w:color w:val="000000" w:themeColor="text1"/>
          <w:sz w:val="24"/>
          <w:szCs w:val="24"/>
        </w:rPr>
        <w:t>dokumenteve</w:t>
      </w:r>
      <w:r w:rsidRPr="003D15E7">
        <w:rPr>
          <w:rFonts w:ascii="Garamond" w:hAnsi="Garamond" w:cs="Garamond"/>
          <w:color w:val="000000" w:themeColor="text1"/>
          <w:sz w:val="24"/>
          <w:szCs w:val="24"/>
        </w:rPr>
        <w:t xml:space="preserve"> ligjor</w:t>
      </w:r>
      <w:r w:rsidR="00877A68">
        <w:rPr>
          <w:rFonts w:ascii="Garamond" w:hAnsi="Garamond" w:cs="Garamond"/>
          <w:color w:val="000000" w:themeColor="text1"/>
          <w:sz w:val="24"/>
          <w:szCs w:val="24"/>
        </w:rPr>
        <w:t xml:space="preserve">e </w:t>
      </w:r>
      <w:r w:rsidRPr="003D15E7">
        <w:rPr>
          <w:rFonts w:ascii="Garamond" w:hAnsi="Garamond" w:cs="Garamond"/>
          <w:color w:val="000000" w:themeColor="text1"/>
          <w:sz w:val="24"/>
          <w:szCs w:val="24"/>
        </w:rPr>
        <w:t>(10 pikë)</w:t>
      </w:r>
    </w:p>
    <w:p w14:paraId="4BD4A184" w14:textId="77777777" w:rsidR="001F6973" w:rsidRPr="003D15E7" w:rsidRDefault="001F6973" w:rsidP="00877A68">
      <w:pPr>
        <w:tabs>
          <w:tab w:val="left" w:pos="560"/>
        </w:tabs>
        <w:autoSpaceDE w:val="0"/>
        <w:autoSpaceDN w:val="0"/>
        <w:adjustRightInd w:val="0"/>
        <w:spacing w:after="0" w:line="240" w:lineRule="auto"/>
        <w:ind w:firstLine="288"/>
        <w:jc w:val="both"/>
        <w:rPr>
          <w:rFonts w:ascii="Garamond" w:hAnsi="Garamond" w:cs="Garamond"/>
          <w:color w:val="000000" w:themeColor="text1"/>
          <w:sz w:val="24"/>
          <w:szCs w:val="24"/>
        </w:rPr>
      </w:pPr>
      <w:r w:rsidRPr="003D15E7">
        <w:rPr>
          <w:rFonts w:ascii="Garamond" w:hAnsi="Garamond" w:cs="Garamond"/>
          <w:color w:val="000000" w:themeColor="text1"/>
          <w:sz w:val="24"/>
          <w:szCs w:val="24"/>
        </w:rPr>
        <w:t>c) Cilësia e analizës dhe argumentimit logjik (25 pikë)</w:t>
      </w:r>
    </w:p>
    <w:p w14:paraId="4BD4A185" w14:textId="77777777" w:rsidR="001F6973" w:rsidRPr="003D15E7" w:rsidRDefault="001F6973" w:rsidP="00877A68">
      <w:pPr>
        <w:tabs>
          <w:tab w:val="left" w:pos="720"/>
        </w:tabs>
        <w:autoSpaceDE w:val="0"/>
        <w:autoSpaceDN w:val="0"/>
        <w:adjustRightInd w:val="0"/>
        <w:spacing w:after="0" w:line="310" w:lineRule="atLeast"/>
        <w:ind w:firstLine="288"/>
        <w:jc w:val="both"/>
        <w:rPr>
          <w:rFonts w:ascii="Garamond" w:hAnsi="Garamond" w:cs="Garamond"/>
          <w:color w:val="000000" w:themeColor="text1"/>
          <w:sz w:val="24"/>
          <w:szCs w:val="24"/>
        </w:rPr>
      </w:pPr>
    </w:p>
    <w:p w14:paraId="4BD4A186" w14:textId="77777777" w:rsidR="001F6973" w:rsidRPr="003D15E7" w:rsidRDefault="001F6973" w:rsidP="00877A68">
      <w:pPr>
        <w:tabs>
          <w:tab w:val="left" w:pos="560"/>
        </w:tabs>
        <w:autoSpaceDE w:val="0"/>
        <w:autoSpaceDN w:val="0"/>
        <w:adjustRightInd w:val="0"/>
        <w:spacing w:after="0" w:line="240" w:lineRule="auto"/>
        <w:ind w:firstLine="288"/>
        <w:rPr>
          <w:rFonts w:ascii="Garamond" w:hAnsi="Garamond" w:cs="Garamond"/>
          <w:b/>
          <w:color w:val="000000" w:themeColor="text1"/>
          <w:sz w:val="24"/>
          <w:szCs w:val="24"/>
        </w:rPr>
      </w:pPr>
      <w:r w:rsidRPr="003D15E7">
        <w:rPr>
          <w:rFonts w:ascii="Garamond" w:hAnsi="Garamond" w:cs="Garamond"/>
          <w:b/>
          <w:color w:val="000000" w:themeColor="text1"/>
          <w:sz w:val="24"/>
          <w:szCs w:val="24"/>
        </w:rPr>
        <w:t>2. AFTËSIA ORGANIZATIVE (100 pikë)</w:t>
      </w:r>
    </w:p>
    <w:p w14:paraId="4BD4A187" w14:textId="77777777" w:rsidR="001F6973" w:rsidRPr="003D15E7" w:rsidRDefault="001F6973" w:rsidP="001F6973">
      <w:pPr>
        <w:tabs>
          <w:tab w:val="left" w:pos="560"/>
        </w:tabs>
        <w:autoSpaceDE w:val="0"/>
        <w:autoSpaceDN w:val="0"/>
        <w:adjustRightInd w:val="0"/>
        <w:spacing w:after="0" w:line="240" w:lineRule="auto"/>
        <w:ind w:firstLine="284"/>
        <w:jc w:val="both"/>
        <w:rPr>
          <w:rFonts w:ascii="Garamond" w:hAnsi="Garamond" w:cs="Garamond"/>
          <w:b/>
          <w:bCs/>
          <w:color w:val="000000" w:themeColor="text1"/>
          <w:sz w:val="24"/>
          <w:szCs w:val="24"/>
        </w:rPr>
      </w:pPr>
      <w:r w:rsidRPr="003D15E7">
        <w:rPr>
          <w:rFonts w:ascii="Garamond" w:hAnsi="Garamond" w:cs="Garamond"/>
          <w:b/>
          <w:bCs/>
          <w:color w:val="000000" w:themeColor="text1"/>
          <w:sz w:val="24"/>
          <w:szCs w:val="24"/>
        </w:rPr>
        <w:t>A. Aftësia për të përballuar ngarkesën në punë (50 pikë)</w:t>
      </w:r>
    </w:p>
    <w:p w14:paraId="4BD4A188" w14:textId="77777777" w:rsidR="001F6973" w:rsidRPr="003D15E7" w:rsidRDefault="001F6973" w:rsidP="001F6973">
      <w:pPr>
        <w:tabs>
          <w:tab w:val="left" w:pos="560"/>
        </w:tabs>
        <w:autoSpaceDE w:val="0"/>
        <w:autoSpaceDN w:val="0"/>
        <w:adjustRightInd w:val="0"/>
        <w:spacing w:after="0" w:line="240" w:lineRule="auto"/>
        <w:ind w:firstLine="284"/>
        <w:jc w:val="both"/>
        <w:rPr>
          <w:rFonts w:ascii="Garamond" w:hAnsi="Garamond" w:cs="Garamond"/>
          <w:color w:val="000000" w:themeColor="text1"/>
          <w:sz w:val="24"/>
          <w:szCs w:val="24"/>
        </w:rPr>
      </w:pPr>
      <w:r w:rsidRPr="003D15E7">
        <w:rPr>
          <w:rFonts w:ascii="Garamond" w:hAnsi="Garamond" w:cs="Garamond"/>
          <w:color w:val="000000" w:themeColor="text1"/>
          <w:sz w:val="24"/>
          <w:szCs w:val="24"/>
        </w:rPr>
        <w:t>a) Aftësia për të realizuar volumin normal të punës (25 pikë)</w:t>
      </w:r>
    </w:p>
    <w:p w14:paraId="4BD4A189" w14:textId="77777777" w:rsidR="001F6973" w:rsidRPr="003D15E7" w:rsidRDefault="001F6973" w:rsidP="001F6973">
      <w:pPr>
        <w:tabs>
          <w:tab w:val="left" w:pos="560"/>
        </w:tabs>
        <w:autoSpaceDE w:val="0"/>
        <w:autoSpaceDN w:val="0"/>
        <w:adjustRightInd w:val="0"/>
        <w:spacing w:after="0" w:line="240" w:lineRule="auto"/>
        <w:ind w:firstLine="284"/>
        <w:jc w:val="both"/>
        <w:rPr>
          <w:rFonts w:ascii="Garamond" w:hAnsi="Garamond" w:cs="Garamond"/>
          <w:color w:val="000000" w:themeColor="text1"/>
          <w:sz w:val="24"/>
          <w:szCs w:val="24"/>
        </w:rPr>
      </w:pPr>
      <w:r w:rsidRPr="003D15E7">
        <w:rPr>
          <w:rFonts w:ascii="Garamond" w:hAnsi="Garamond" w:cs="Garamond"/>
          <w:color w:val="000000" w:themeColor="text1"/>
          <w:sz w:val="24"/>
          <w:szCs w:val="24"/>
        </w:rPr>
        <w:t>b) Aftësia për të respektuar afatet (25 pikë)</w:t>
      </w:r>
    </w:p>
    <w:p w14:paraId="4BD4A18A" w14:textId="77777777" w:rsidR="001F6973" w:rsidRPr="003D15E7" w:rsidRDefault="001F6973" w:rsidP="001F6973">
      <w:pPr>
        <w:tabs>
          <w:tab w:val="left" w:pos="560"/>
        </w:tabs>
        <w:autoSpaceDE w:val="0"/>
        <w:autoSpaceDN w:val="0"/>
        <w:adjustRightInd w:val="0"/>
        <w:spacing w:after="0" w:line="240" w:lineRule="auto"/>
        <w:ind w:firstLine="284"/>
        <w:jc w:val="both"/>
        <w:rPr>
          <w:rFonts w:ascii="Garamond" w:hAnsi="Garamond" w:cs="Garamond"/>
          <w:b/>
          <w:bCs/>
          <w:color w:val="000000" w:themeColor="text1"/>
          <w:sz w:val="24"/>
          <w:szCs w:val="24"/>
        </w:rPr>
      </w:pPr>
      <w:r w:rsidRPr="003D15E7">
        <w:rPr>
          <w:rFonts w:ascii="Garamond" w:hAnsi="Garamond" w:cs="Garamond"/>
          <w:b/>
          <w:bCs/>
          <w:color w:val="000000" w:themeColor="text1"/>
          <w:sz w:val="24"/>
          <w:szCs w:val="24"/>
        </w:rPr>
        <w:t>B. Efektiviteti dhe metodologjia (25 pikë)</w:t>
      </w:r>
    </w:p>
    <w:p w14:paraId="4BD4A18B" w14:textId="77777777" w:rsidR="001F6973" w:rsidRPr="003D15E7" w:rsidRDefault="001F6973" w:rsidP="001F6973">
      <w:pPr>
        <w:tabs>
          <w:tab w:val="left" w:pos="560"/>
        </w:tabs>
        <w:autoSpaceDE w:val="0"/>
        <w:autoSpaceDN w:val="0"/>
        <w:adjustRightInd w:val="0"/>
        <w:spacing w:after="0" w:line="240" w:lineRule="auto"/>
        <w:ind w:firstLine="284"/>
        <w:jc w:val="both"/>
        <w:rPr>
          <w:rFonts w:ascii="Garamond" w:hAnsi="Garamond" w:cs="Garamond"/>
          <w:color w:val="000000" w:themeColor="text1"/>
          <w:sz w:val="24"/>
          <w:szCs w:val="24"/>
        </w:rPr>
      </w:pPr>
      <w:r w:rsidRPr="003D15E7">
        <w:rPr>
          <w:rFonts w:ascii="Garamond" w:hAnsi="Garamond" w:cs="Garamond"/>
          <w:color w:val="000000" w:themeColor="text1"/>
          <w:sz w:val="24"/>
          <w:szCs w:val="24"/>
        </w:rPr>
        <w:t>a) Aftësia për të përcaktuar veprimet procedurale dhe planin e punës (25 pikë)</w:t>
      </w:r>
    </w:p>
    <w:p w14:paraId="4BD4A18C" w14:textId="77777777" w:rsidR="001F6973" w:rsidRPr="003D15E7" w:rsidRDefault="001F6973" w:rsidP="001F6973">
      <w:pPr>
        <w:tabs>
          <w:tab w:val="left" w:pos="560"/>
        </w:tabs>
        <w:autoSpaceDE w:val="0"/>
        <w:autoSpaceDN w:val="0"/>
        <w:adjustRightInd w:val="0"/>
        <w:spacing w:after="0" w:line="240" w:lineRule="auto"/>
        <w:ind w:firstLine="284"/>
        <w:jc w:val="both"/>
        <w:rPr>
          <w:rFonts w:ascii="Garamond" w:hAnsi="Garamond" w:cs="Garamond"/>
          <w:b/>
          <w:bCs/>
          <w:color w:val="000000" w:themeColor="text1"/>
          <w:sz w:val="24"/>
          <w:szCs w:val="24"/>
        </w:rPr>
      </w:pPr>
      <w:r w:rsidRPr="003D15E7">
        <w:rPr>
          <w:rFonts w:ascii="Garamond" w:hAnsi="Garamond" w:cs="Garamond"/>
          <w:b/>
          <w:bCs/>
          <w:color w:val="000000" w:themeColor="text1"/>
          <w:sz w:val="24"/>
          <w:szCs w:val="24"/>
        </w:rPr>
        <w:t>C Rregullshmëria dhe saktësia (25 pikë)</w:t>
      </w:r>
    </w:p>
    <w:p w14:paraId="4BD4A18D" w14:textId="77777777" w:rsidR="001F6973" w:rsidRPr="003D15E7" w:rsidRDefault="001F6973" w:rsidP="001F6973">
      <w:pPr>
        <w:tabs>
          <w:tab w:val="left" w:pos="560"/>
        </w:tabs>
        <w:autoSpaceDE w:val="0"/>
        <w:autoSpaceDN w:val="0"/>
        <w:adjustRightInd w:val="0"/>
        <w:spacing w:after="0" w:line="240" w:lineRule="auto"/>
        <w:ind w:firstLine="284"/>
        <w:jc w:val="both"/>
        <w:rPr>
          <w:rFonts w:ascii="Garamond" w:hAnsi="Garamond" w:cs="Garamond"/>
          <w:color w:val="000000" w:themeColor="text1"/>
          <w:sz w:val="24"/>
          <w:szCs w:val="24"/>
        </w:rPr>
      </w:pPr>
      <w:r w:rsidRPr="003D15E7">
        <w:rPr>
          <w:rFonts w:ascii="Garamond" w:hAnsi="Garamond" w:cs="Garamond"/>
          <w:color w:val="000000" w:themeColor="text1"/>
          <w:sz w:val="24"/>
          <w:szCs w:val="24"/>
        </w:rPr>
        <w:t>a) Rregullshmëria e mbajtjes së dokumentacionit (10 pikë)</w:t>
      </w:r>
    </w:p>
    <w:p w14:paraId="4BD4A18E" w14:textId="77777777" w:rsidR="001F6973" w:rsidRPr="003D15E7" w:rsidRDefault="001F6973" w:rsidP="001F6973">
      <w:pPr>
        <w:tabs>
          <w:tab w:val="left" w:pos="560"/>
        </w:tabs>
        <w:autoSpaceDE w:val="0"/>
        <w:autoSpaceDN w:val="0"/>
        <w:adjustRightInd w:val="0"/>
        <w:spacing w:after="0" w:line="240" w:lineRule="auto"/>
        <w:ind w:firstLine="284"/>
        <w:jc w:val="both"/>
        <w:rPr>
          <w:rFonts w:ascii="Garamond" w:hAnsi="Garamond" w:cs="Garamond"/>
          <w:color w:val="000000" w:themeColor="text1"/>
          <w:sz w:val="24"/>
          <w:szCs w:val="24"/>
        </w:rPr>
      </w:pPr>
      <w:r w:rsidRPr="003D15E7">
        <w:rPr>
          <w:rFonts w:ascii="Garamond" w:hAnsi="Garamond" w:cs="Garamond"/>
          <w:color w:val="000000" w:themeColor="text1"/>
          <w:sz w:val="24"/>
          <w:szCs w:val="24"/>
        </w:rPr>
        <w:t>b) Saktësia dhe plotësia e dokumentacionit (15 pikë)</w:t>
      </w:r>
    </w:p>
    <w:p w14:paraId="4BD4A18F" w14:textId="77777777" w:rsidR="001F6973" w:rsidRPr="003D15E7" w:rsidRDefault="001F6973" w:rsidP="001F6973">
      <w:pPr>
        <w:tabs>
          <w:tab w:val="left" w:pos="720"/>
        </w:tabs>
        <w:autoSpaceDE w:val="0"/>
        <w:autoSpaceDN w:val="0"/>
        <w:adjustRightInd w:val="0"/>
        <w:spacing w:after="0" w:line="240" w:lineRule="auto"/>
        <w:ind w:firstLine="284"/>
        <w:jc w:val="both"/>
        <w:rPr>
          <w:rFonts w:ascii="Garamond" w:hAnsi="Garamond" w:cs="Garamond"/>
          <w:color w:val="000000" w:themeColor="text1"/>
          <w:sz w:val="24"/>
          <w:szCs w:val="24"/>
        </w:rPr>
      </w:pPr>
    </w:p>
    <w:p w14:paraId="4BD4A190" w14:textId="77777777" w:rsidR="001F6973" w:rsidRPr="003D15E7" w:rsidRDefault="001F6973" w:rsidP="00877A68">
      <w:pPr>
        <w:autoSpaceDE w:val="0"/>
        <w:autoSpaceDN w:val="0"/>
        <w:adjustRightInd w:val="0"/>
        <w:spacing w:after="0" w:line="240" w:lineRule="auto"/>
        <w:ind w:firstLine="284"/>
        <w:rPr>
          <w:rFonts w:ascii="Garamond" w:hAnsi="Garamond" w:cs="Garamond"/>
          <w:b/>
          <w:bCs/>
          <w:color w:val="000000" w:themeColor="text1"/>
          <w:sz w:val="24"/>
          <w:szCs w:val="24"/>
        </w:rPr>
      </w:pPr>
      <w:r w:rsidRPr="003D15E7">
        <w:rPr>
          <w:rFonts w:ascii="Garamond" w:hAnsi="Garamond" w:cs="Garamond"/>
          <w:b/>
          <w:bCs/>
          <w:color w:val="000000" w:themeColor="text1"/>
          <w:sz w:val="24"/>
          <w:szCs w:val="24"/>
        </w:rPr>
        <w:t>3. ETIKA DHE ANGAZHIMI NDAJ VLERAVE PROFESIONALE (100 pikë)</w:t>
      </w:r>
    </w:p>
    <w:p w14:paraId="4BD4A191" w14:textId="77777777" w:rsidR="001F6973" w:rsidRPr="003D15E7" w:rsidRDefault="001F6973" w:rsidP="001F6973">
      <w:pPr>
        <w:tabs>
          <w:tab w:val="left" w:pos="360"/>
        </w:tabs>
        <w:autoSpaceDE w:val="0"/>
        <w:autoSpaceDN w:val="0"/>
        <w:adjustRightInd w:val="0"/>
        <w:spacing w:after="0" w:line="240" w:lineRule="auto"/>
        <w:ind w:firstLine="284"/>
        <w:rPr>
          <w:rFonts w:ascii="Garamond" w:hAnsi="Garamond" w:cs="Garamond"/>
          <w:b/>
          <w:bCs/>
          <w:color w:val="000000" w:themeColor="text1"/>
          <w:sz w:val="24"/>
          <w:szCs w:val="24"/>
        </w:rPr>
      </w:pPr>
      <w:r w:rsidRPr="003D15E7">
        <w:rPr>
          <w:rFonts w:ascii="Garamond" w:hAnsi="Garamond" w:cs="Garamond"/>
          <w:b/>
          <w:bCs/>
          <w:color w:val="000000" w:themeColor="text1"/>
          <w:sz w:val="24"/>
          <w:szCs w:val="24"/>
        </w:rPr>
        <w:t>A. Etika në punë (35 pikë)</w:t>
      </w:r>
    </w:p>
    <w:p w14:paraId="4BD4A192" w14:textId="77777777" w:rsidR="001F6973" w:rsidRPr="008269E6" w:rsidRDefault="001F6973" w:rsidP="001F6973">
      <w:pPr>
        <w:tabs>
          <w:tab w:val="left" w:pos="880"/>
        </w:tabs>
        <w:autoSpaceDE w:val="0"/>
        <w:autoSpaceDN w:val="0"/>
        <w:adjustRightInd w:val="0"/>
        <w:spacing w:after="0" w:line="240" w:lineRule="auto"/>
        <w:ind w:firstLine="284"/>
        <w:rPr>
          <w:rFonts w:ascii="Garamond" w:hAnsi="Garamond" w:cs="Garamond"/>
          <w:color w:val="000000" w:themeColor="text1"/>
          <w:sz w:val="24"/>
          <w:szCs w:val="24"/>
        </w:rPr>
      </w:pPr>
      <w:r w:rsidRPr="008269E6">
        <w:rPr>
          <w:rFonts w:ascii="Garamond" w:hAnsi="Garamond" w:cs="Garamond"/>
          <w:color w:val="000000" w:themeColor="text1"/>
          <w:sz w:val="24"/>
          <w:szCs w:val="24"/>
        </w:rPr>
        <w:lastRenderedPageBreak/>
        <w:t>a) Angazhimi dhe përgjegjshmëria në funksion</w:t>
      </w:r>
    </w:p>
    <w:p w14:paraId="4BD4A193" w14:textId="77777777" w:rsidR="001F6973" w:rsidRPr="008269E6" w:rsidRDefault="001F6973" w:rsidP="001F6973">
      <w:pPr>
        <w:tabs>
          <w:tab w:val="left" w:pos="360"/>
        </w:tabs>
        <w:autoSpaceDE w:val="0"/>
        <w:autoSpaceDN w:val="0"/>
        <w:adjustRightInd w:val="0"/>
        <w:spacing w:after="0" w:line="240" w:lineRule="auto"/>
        <w:ind w:firstLine="284"/>
        <w:rPr>
          <w:rFonts w:ascii="Garamond" w:hAnsi="Garamond" w:cs="Garamond"/>
          <w:b/>
          <w:bCs/>
          <w:color w:val="000000" w:themeColor="text1"/>
          <w:sz w:val="24"/>
          <w:szCs w:val="24"/>
        </w:rPr>
      </w:pPr>
      <w:r w:rsidRPr="008269E6">
        <w:rPr>
          <w:rFonts w:ascii="Garamond" w:hAnsi="Garamond" w:cs="Garamond"/>
          <w:b/>
          <w:bCs/>
          <w:color w:val="000000" w:themeColor="text1"/>
          <w:sz w:val="24"/>
          <w:szCs w:val="24"/>
        </w:rPr>
        <w:t>B. Integriteti i gjyqtarit të komanduar (40 pikë)</w:t>
      </w:r>
    </w:p>
    <w:p w14:paraId="4BD4A194" w14:textId="77777777" w:rsidR="001F6973" w:rsidRPr="008269E6" w:rsidRDefault="001F6973" w:rsidP="001F6973">
      <w:pPr>
        <w:tabs>
          <w:tab w:val="left" w:pos="880"/>
        </w:tabs>
        <w:autoSpaceDE w:val="0"/>
        <w:autoSpaceDN w:val="0"/>
        <w:adjustRightInd w:val="0"/>
        <w:spacing w:after="0" w:line="240" w:lineRule="auto"/>
        <w:ind w:firstLine="284"/>
        <w:rPr>
          <w:rFonts w:ascii="Garamond" w:hAnsi="Garamond" w:cs="Garamond"/>
          <w:color w:val="000000" w:themeColor="text1"/>
          <w:sz w:val="24"/>
          <w:szCs w:val="24"/>
        </w:rPr>
      </w:pPr>
      <w:r w:rsidRPr="008269E6">
        <w:rPr>
          <w:rFonts w:ascii="Garamond" w:hAnsi="Garamond" w:cs="Garamond"/>
          <w:color w:val="000000" w:themeColor="text1"/>
          <w:sz w:val="24"/>
          <w:szCs w:val="24"/>
        </w:rPr>
        <w:t>a) Shmangia e shfaqjes së pahijshme, nderi dhe dinjiteti</w:t>
      </w:r>
    </w:p>
    <w:p w14:paraId="4BD4A195" w14:textId="77777777" w:rsidR="001F6973" w:rsidRPr="008269E6" w:rsidRDefault="001F6973" w:rsidP="001F6973">
      <w:pPr>
        <w:tabs>
          <w:tab w:val="left" w:pos="360"/>
        </w:tabs>
        <w:autoSpaceDE w:val="0"/>
        <w:autoSpaceDN w:val="0"/>
        <w:adjustRightInd w:val="0"/>
        <w:spacing w:after="0" w:line="240" w:lineRule="auto"/>
        <w:ind w:firstLine="284"/>
        <w:rPr>
          <w:rFonts w:ascii="Garamond" w:hAnsi="Garamond" w:cs="Garamond"/>
          <w:b/>
          <w:bCs/>
          <w:color w:val="000000" w:themeColor="text1"/>
          <w:sz w:val="24"/>
          <w:szCs w:val="24"/>
        </w:rPr>
      </w:pPr>
      <w:r w:rsidRPr="008269E6">
        <w:rPr>
          <w:rFonts w:ascii="Garamond" w:hAnsi="Garamond" w:cs="Garamond"/>
          <w:b/>
          <w:bCs/>
          <w:color w:val="000000" w:themeColor="text1"/>
          <w:sz w:val="24"/>
          <w:szCs w:val="24"/>
        </w:rPr>
        <w:t>C. Paanësia e gjyqtarit të komanduar (25 pikë)</w:t>
      </w:r>
    </w:p>
    <w:p w14:paraId="4BD4A196" w14:textId="77777777" w:rsidR="001F6973" w:rsidRPr="008269E6" w:rsidRDefault="001F6973" w:rsidP="001F6973">
      <w:pPr>
        <w:tabs>
          <w:tab w:val="left" w:pos="860"/>
        </w:tabs>
        <w:autoSpaceDE w:val="0"/>
        <w:autoSpaceDN w:val="0"/>
        <w:adjustRightInd w:val="0"/>
        <w:spacing w:after="0" w:line="240" w:lineRule="auto"/>
        <w:ind w:firstLine="284"/>
        <w:rPr>
          <w:rFonts w:ascii="Garamond" w:hAnsi="Garamond" w:cs="Garamond"/>
          <w:color w:val="000000" w:themeColor="text1"/>
          <w:sz w:val="24"/>
          <w:szCs w:val="24"/>
        </w:rPr>
      </w:pPr>
      <w:r w:rsidRPr="008269E6">
        <w:rPr>
          <w:rFonts w:ascii="Garamond" w:hAnsi="Garamond" w:cs="Garamond"/>
          <w:color w:val="000000" w:themeColor="text1"/>
          <w:sz w:val="24"/>
          <w:szCs w:val="24"/>
        </w:rPr>
        <w:t>a) Përdorimi ose jo i gjuhës diskriminuese (10 pikë)</w:t>
      </w:r>
    </w:p>
    <w:p w14:paraId="4BD4A197" w14:textId="612E3069" w:rsidR="001F6973" w:rsidRPr="008269E6" w:rsidRDefault="001F6973" w:rsidP="001F6973">
      <w:pPr>
        <w:tabs>
          <w:tab w:val="left" w:pos="860"/>
        </w:tabs>
        <w:autoSpaceDE w:val="0"/>
        <w:autoSpaceDN w:val="0"/>
        <w:adjustRightInd w:val="0"/>
        <w:spacing w:after="0" w:line="240" w:lineRule="auto"/>
        <w:ind w:firstLine="284"/>
        <w:rPr>
          <w:rFonts w:ascii="Garamond" w:hAnsi="Garamond" w:cs="Garamond"/>
          <w:color w:val="000000" w:themeColor="text1"/>
          <w:sz w:val="24"/>
          <w:szCs w:val="24"/>
        </w:rPr>
      </w:pPr>
      <w:r w:rsidRPr="008269E6">
        <w:rPr>
          <w:rFonts w:ascii="Garamond" w:hAnsi="Garamond" w:cs="Garamond"/>
          <w:color w:val="000000" w:themeColor="text1"/>
          <w:sz w:val="24"/>
          <w:szCs w:val="24"/>
        </w:rPr>
        <w:t>b) Numri tejet i lartë i kërkesave të pranuara për përjashtim</w:t>
      </w:r>
      <w:r w:rsidR="0034720B" w:rsidRPr="008269E6">
        <w:rPr>
          <w:rFonts w:ascii="Garamond" w:hAnsi="Garamond" w:cs="Garamond"/>
          <w:color w:val="000000" w:themeColor="text1"/>
          <w:sz w:val="24"/>
          <w:szCs w:val="24"/>
        </w:rPr>
        <w:t>,</w:t>
      </w:r>
      <w:r w:rsidRPr="008269E6">
        <w:rPr>
          <w:rFonts w:ascii="Garamond" w:hAnsi="Garamond" w:cs="Garamond"/>
          <w:color w:val="000000" w:themeColor="text1"/>
          <w:sz w:val="24"/>
          <w:szCs w:val="24"/>
        </w:rPr>
        <w:t xml:space="preserve"> si dhe atyre të refuzuara për heqjen dorë të gjyqtarit të komanduar nga një procedurë administrative (15 pikë)</w:t>
      </w:r>
    </w:p>
    <w:p w14:paraId="4BD4A198" w14:textId="77777777" w:rsidR="001F6973" w:rsidRPr="008269E6" w:rsidRDefault="001F6973" w:rsidP="001F6973">
      <w:pPr>
        <w:tabs>
          <w:tab w:val="left" w:pos="1360"/>
        </w:tabs>
        <w:autoSpaceDE w:val="0"/>
        <w:autoSpaceDN w:val="0"/>
        <w:adjustRightInd w:val="0"/>
        <w:spacing w:after="0" w:line="240" w:lineRule="auto"/>
        <w:ind w:firstLine="284"/>
        <w:rPr>
          <w:rFonts w:ascii="Garamond" w:hAnsi="Garamond" w:cs="Garamond"/>
          <w:color w:val="000000" w:themeColor="text1"/>
          <w:sz w:val="24"/>
          <w:szCs w:val="24"/>
        </w:rPr>
      </w:pPr>
    </w:p>
    <w:p w14:paraId="4BD4A199" w14:textId="073DF1A2" w:rsidR="001F6973" w:rsidRPr="008269E6" w:rsidRDefault="001F6973" w:rsidP="001F6973">
      <w:pPr>
        <w:pStyle w:val="TEKSTIII"/>
        <w:rPr>
          <w:b/>
          <w:color w:val="000000" w:themeColor="text1"/>
        </w:rPr>
      </w:pPr>
      <w:r w:rsidRPr="008269E6">
        <w:rPr>
          <w:b/>
          <w:color w:val="000000" w:themeColor="text1"/>
        </w:rPr>
        <w:t>4. AFTËSIA PERSONALE DHE ANGAZHIMI PROFESIONAL (100 pikë)</w:t>
      </w:r>
    </w:p>
    <w:p w14:paraId="4BD4A19A" w14:textId="77777777" w:rsidR="001F6973" w:rsidRPr="008269E6" w:rsidRDefault="001F6973" w:rsidP="001F6973">
      <w:pPr>
        <w:tabs>
          <w:tab w:val="left" w:pos="340"/>
        </w:tabs>
        <w:autoSpaceDE w:val="0"/>
        <w:autoSpaceDN w:val="0"/>
        <w:adjustRightInd w:val="0"/>
        <w:spacing w:after="0" w:line="240" w:lineRule="auto"/>
        <w:ind w:firstLine="284"/>
        <w:rPr>
          <w:rFonts w:ascii="Garamond" w:hAnsi="Garamond" w:cs="Garamond"/>
          <w:b/>
          <w:bCs/>
          <w:color w:val="000000" w:themeColor="text1"/>
          <w:sz w:val="24"/>
          <w:szCs w:val="24"/>
        </w:rPr>
      </w:pPr>
      <w:r w:rsidRPr="008269E6">
        <w:rPr>
          <w:rFonts w:ascii="Garamond" w:hAnsi="Garamond" w:cs="Garamond"/>
          <w:b/>
          <w:bCs/>
          <w:color w:val="000000" w:themeColor="text1"/>
          <w:sz w:val="24"/>
          <w:szCs w:val="24"/>
        </w:rPr>
        <w:t>A. Aftësia e komunikimit (40 pikë)</w:t>
      </w:r>
    </w:p>
    <w:p w14:paraId="4BD4A19B" w14:textId="189CF44F" w:rsidR="001F6973" w:rsidRPr="008269E6" w:rsidRDefault="001F6973" w:rsidP="00DC1A9A">
      <w:pPr>
        <w:tabs>
          <w:tab w:val="left" w:pos="900"/>
        </w:tabs>
        <w:autoSpaceDE w:val="0"/>
        <w:autoSpaceDN w:val="0"/>
        <w:adjustRightInd w:val="0"/>
        <w:spacing w:after="0" w:line="240" w:lineRule="auto"/>
        <w:ind w:firstLine="284"/>
        <w:jc w:val="both"/>
        <w:rPr>
          <w:rFonts w:ascii="Garamond" w:hAnsi="Garamond" w:cs="Garamond"/>
          <w:color w:val="000000" w:themeColor="text1"/>
          <w:sz w:val="24"/>
          <w:szCs w:val="24"/>
        </w:rPr>
      </w:pPr>
      <w:r w:rsidRPr="008269E6">
        <w:rPr>
          <w:rFonts w:ascii="Garamond" w:hAnsi="Garamond" w:cs="Garamond"/>
          <w:color w:val="000000" w:themeColor="text1"/>
          <w:sz w:val="24"/>
          <w:szCs w:val="24"/>
        </w:rPr>
        <w:t>a)</w:t>
      </w:r>
      <w:r w:rsidR="003D15E7" w:rsidRPr="008269E6">
        <w:rPr>
          <w:rFonts w:ascii="Garamond" w:hAnsi="Garamond" w:cs="Garamond"/>
          <w:color w:val="000000" w:themeColor="text1"/>
          <w:sz w:val="24"/>
          <w:szCs w:val="24"/>
        </w:rPr>
        <w:t xml:space="preserve"> </w:t>
      </w:r>
      <w:r w:rsidRPr="008269E6">
        <w:rPr>
          <w:rFonts w:ascii="Garamond" w:hAnsi="Garamond" w:cs="Garamond"/>
          <w:color w:val="000000" w:themeColor="text1"/>
          <w:sz w:val="24"/>
          <w:szCs w:val="24"/>
        </w:rPr>
        <w:t>Komunikimi i qartë dhe transparent (25 pikë)</w:t>
      </w:r>
    </w:p>
    <w:p w14:paraId="4BD4A19C" w14:textId="77777777" w:rsidR="001F6973" w:rsidRPr="003D15E7" w:rsidRDefault="001F6973" w:rsidP="00DC1A9A">
      <w:pPr>
        <w:tabs>
          <w:tab w:val="left" w:pos="900"/>
        </w:tabs>
        <w:autoSpaceDE w:val="0"/>
        <w:autoSpaceDN w:val="0"/>
        <w:adjustRightInd w:val="0"/>
        <w:spacing w:after="0" w:line="240" w:lineRule="auto"/>
        <w:ind w:firstLine="284"/>
        <w:jc w:val="both"/>
        <w:rPr>
          <w:rFonts w:ascii="Garamond" w:hAnsi="Garamond" w:cs="Garamond"/>
          <w:color w:val="000000" w:themeColor="text1"/>
          <w:sz w:val="24"/>
          <w:szCs w:val="24"/>
        </w:rPr>
      </w:pPr>
      <w:r w:rsidRPr="008269E6">
        <w:rPr>
          <w:rFonts w:ascii="Garamond" w:hAnsi="Garamond" w:cs="Garamond"/>
          <w:color w:val="000000" w:themeColor="text1"/>
          <w:sz w:val="24"/>
          <w:szCs w:val="24"/>
        </w:rPr>
        <w:t>b) Respektimi i konfidencialitetit dhe mbrojtjes së të dhënave personale (15 pikë)</w:t>
      </w:r>
    </w:p>
    <w:p w14:paraId="4BD4A19D" w14:textId="77777777" w:rsidR="001F6973" w:rsidRPr="003D15E7" w:rsidRDefault="001F6973" w:rsidP="00DC1A9A">
      <w:pPr>
        <w:tabs>
          <w:tab w:val="left" w:pos="340"/>
        </w:tabs>
        <w:autoSpaceDE w:val="0"/>
        <w:autoSpaceDN w:val="0"/>
        <w:adjustRightInd w:val="0"/>
        <w:spacing w:after="0" w:line="240" w:lineRule="auto"/>
        <w:ind w:firstLine="284"/>
        <w:jc w:val="both"/>
        <w:rPr>
          <w:rFonts w:ascii="Garamond" w:hAnsi="Garamond" w:cs="Garamond"/>
          <w:b/>
          <w:bCs/>
          <w:color w:val="000000" w:themeColor="text1"/>
          <w:sz w:val="24"/>
          <w:szCs w:val="24"/>
        </w:rPr>
      </w:pPr>
      <w:r w:rsidRPr="003D15E7">
        <w:rPr>
          <w:rFonts w:ascii="Garamond" w:hAnsi="Garamond" w:cs="Garamond"/>
          <w:b/>
          <w:bCs/>
          <w:color w:val="000000" w:themeColor="text1"/>
          <w:sz w:val="24"/>
          <w:szCs w:val="24"/>
        </w:rPr>
        <w:t>B. Aftësia për të bashkëpunuar (25 pikë)</w:t>
      </w:r>
    </w:p>
    <w:p w14:paraId="4BD4A19E" w14:textId="77777777" w:rsidR="001F6973" w:rsidRPr="003D15E7" w:rsidRDefault="001F6973" w:rsidP="00DC1A9A">
      <w:pPr>
        <w:tabs>
          <w:tab w:val="left" w:pos="860"/>
        </w:tabs>
        <w:autoSpaceDE w:val="0"/>
        <w:autoSpaceDN w:val="0"/>
        <w:adjustRightInd w:val="0"/>
        <w:spacing w:after="0" w:line="240" w:lineRule="auto"/>
        <w:ind w:firstLine="284"/>
        <w:jc w:val="both"/>
        <w:rPr>
          <w:rFonts w:ascii="Garamond" w:hAnsi="Garamond" w:cs="Garamond"/>
          <w:color w:val="000000" w:themeColor="text1"/>
          <w:sz w:val="24"/>
          <w:szCs w:val="24"/>
        </w:rPr>
      </w:pPr>
      <w:r w:rsidRPr="003D15E7">
        <w:rPr>
          <w:rFonts w:ascii="Garamond" w:hAnsi="Garamond" w:cs="Garamond"/>
          <w:color w:val="000000" w:themeColor="text1"/>
          <w:sz w:val="24"/>
          <w:szCs w:val="24"/>
        </w:rPr>
        <w:t>a) Shkalla e komunikimit dhe bashkëpunimit me kolegët, shkëmbimi i njohurive dhe i përvojës profesionale (10 pikë)</w:t>
      </w:r>
    </w:p>
    <w:p w14:paraId="4BD4A19F" w14:textId="77777777" w:rsidR="001F6973" w:rsidRPr="003D15E7" w:rsidRDefault="001F6973" w:rsidP="00DC1A9A">
      <w:pPr>
        <w:tabs>
          <w:tab w:val="left" w:pos="860"/>
        </w:tabs>
        <w:autoSpaceDE w:val="0"/>
        <w:autoSpaceDN w:val="0"/>
        <w:adjustRightInd w:val="0"/>
        <w:spacing w:after="0" w:line="240" w:lineRule="auto"/>
        <w:ind w:firstLine="284"/>
        <w:jc w:val="both"/>
        <w:rPr>
          <w:rFonts w:ascii="Garamond" w:hAnsi="Garamond" w:cs="Garamond"/>
          <w:color w:val="000000" w:themeColor="text1"/>
          <w:sz w:val="24"/>
          <w:szCs w:val="24"/>
        </w:rPr>
      </w:pPr>
      <w:r w:rsidRPr="003D15E7">
        <w:rPr>
          <w:rFonts w:ascii="Garamond" w:hAnsi="Garamond" w:cs="Garamond"/>
          <w:color w:val="000000" w:themeColor="text1"/>
          <w:sz w:val="24"/>
          <w:szCs w:val="24"/>
        </w:rPr>
        <w:t>b) Gatishmëria dhe kontributi për të kryer detyra të tjera që i ngarkohen nga strukturat drejtuese të Këshillit (5 pikë)</w:t>
      </w:r>
    </w:p>
    <w:p w14:paraId="4BD4A1A0" w14:textId="77777777" w:rsidR="001F6973" w:rsidRPr="003D15E7" w:rsidRDefault="001F6973" w:rsidP="00DC1A9A">
      <w:pPr>
        <w:tabs>
          <w:tab w:val="left" w:pos="840"/>
        </w:tabs>
        <w:autoSpaceDE w:val="0"/>
        <w:autoSpaceDN w:val="0"/>
        <w:adjustRightInd w:val="0"/>
        <w:spacing w:after="0" w:line="240" w:lineRule="auto"/>
        <w:ind w:firstLine="284"/>
        <w:jc w:val="both"/>
        <w:rPr>
          <w:rFonts w:ascii="Garamond" w:hAnsi="Garamond" w:cs="Garamond"/>
          <w:color w:val="000000" w:themeColor="text1"/>
          <w:sz w:val="24"/>
          <w:szCs w:val="24"/>
        </w:rPr>
      </w:pPr>
      <w:r w:rsidRPr="003D15E7">
        <w:rPr>
          <w:rFonts w:ascii="Garamond" w:hAnsi="Garamond" w:cs="Garamond"/>
          <w:color w:val="000000" w:themeColor="text1"/>
          <w:sz w:val="24"/>
          <w:szCs w:val="24"/>
        </w:rPr>
        <w:t>c) Aftësia për të bashkëpunuar dhe për të reaguar me efikasitet në rast nevoje (10 pikë)</w:t>
      </w:r>
    </w:p>
    <w:p w14:paraId="4BD4A1A2" w14:textId="77777777" w:rsidR="001F6973" w:rsidRPr="003D15E7" w:rsidRDefault="001F6973" w:rsidP="00DC1A9A">
      <w:pPr>
        <w:tabs>
          <w:tab w:val="left" w:pos="340"/>
        </w:tabs>
        <w:autoSpaceDE w:val="0"/>
        <w:autoSpaceDN w:val="0"/>
        <w:adjustRightInd w:val="0"/>
        <w:spacing w:after="0" w:line="240" w:lineRule="auto"/>
        <w:ind w:firstLine="284"/>
        <w:jc w:val="both"/>
        <w:rPr>
          <w:rFonts w:ascii="Garamond" w:hAnsi="Garamond" w:cs="Garamond"/>
          <w:b/>
          <w:bCs/>
          <w:color w:val="000000" w:themeColor="text1"/>
          <w:sz w:val="24"/>
          <w:szCs w:val="24"/>
        </w:rPr>
      </w:pPr>
      <w:r w:rsidRPr="003D15E7">
        <w:rPr>
          <w:rFonts w:ascii="Garamond" w:hAnsi="Garamond" w:cs="Garamond"/>
          <w:b/>
          <w:bCs/>
          <w:color w:val="000000" w:themeColor="text1"/>
          <w:sz w:val="24"/>
          <w:szCs w:val="24"/>
        </w:rPr>
        <w:t>C. Gatishmëria për t’u angazhuar në veprimtari të tjera (35 pikë)</w:t>
      </w:r>
    </w:p>
    <w:p w14:paraId="4BD4A1A3" w14:textId="7D24DF6E" w:rsidR="001F6973" w:rsidRPr="003D15E7" w:rsidRDefault="001F6973" w:rsidP="00DC1A9A">
      <w:pPr>
        <w:tabs>
          <w:tab w:val="left" w:pos="860"/>
        </w:tabs>
        <w:autoSpaceDE w:val="0"/>
        <w:autoSpaceDN w:val="0"/>
        <w:adjustRightInd w:val="0"/>
        <w:spacing w:after="0" w:line="240" w:lineRule="auto"/>
        <w:ind w:firstLine="284"/>
        <w:jc w:val="both"/>
        <w:rPr>
          <w:rFonts w:ascii="Garamond" w:hAnsi="Garamond" w:cs="Garamond"/>
          <w:color w:val="000000" w:themeColor="text1"/>
          <w:sz w:val="24"/>
          <w:szCs w:val="24"/>
        </w:rPr>
      </w:pPr>
      <w:r w:rsidRPr="003D15E7">
        <w:rPr>
          <w:rFonts w:ascii="Garamond" w:hAnsi="Garamond" w:cs="Garamond"/>
          <w:color w:val="000000" w:themeColor="text1"/>
          <w:sz w:val="24"/>
          <w:szCs w:val="24"/>
        </w:rPr>
        <w:t xml:space="preserve">a) </w:t>
      </w:r>
      <w:r w:rsidR="00DC1A9A">
        <w:rPr>
          <w:rFonts w:ascii="Garamond" w:hAnsi="Garamond" w:cs="Garamond"/>
          <w:color w:val="000000" w:themeColor="text1"/>
          <w:sz w:val="24"/>
          <w:szCs w:val="24"/>
        </w:rPr>
        <w:t>Pjesëmarrja në programet e for</w:t>
      </w:r>
      <w:r w:rsidRPr="003D15E7">
        <w:rPr>
          <w:rFonts w:ascii="Garamond" w:hAnsi="Garamond" w:cs="Garamond"/>
          <w:color w:val="000000" w:themeColor="text1"/>
          <w:sz w:val="24"/>
          <w:szCs w:val="24"/>
        </w:rPr>
        <w:t>mimit vazhdues të Shkollës së Magjistraturës dhe në trajnime të tjera profesionale (20 pikë)</w:t>
      </w:r>
    </w:p>
    <w:p w14:paraId="4BD4A1A4" w14:textId="77777777" w:rsidR="001F6973" w:rsidRPr="003D15E7" w:rsidRDefault="001F6973" w:rsidP="00DC1A9A">
      <w:pPr>
        <w:tabs>
          <w:tab w:val="left" w:pos="860"/>
        </w:tabs>
        <w:autoSpaceDE w:val="0"/>
        <w:autoSpaceDN w:val="0"/>
        <w:adjustRightInd w:val="0"/>
        <w:spacing w:after="0" w:line="240" w:lineRule="auto"/>
        <w:ind w:firstLine="284"/>
        <w:jc w:val="both"/>
        <w:rPr>
          <w:rFonts w:ascii="Garamond" w:hAnsi="Garamond" w:cs="Garamond"/>
          <w:color w:val="000000" w:themeColor="text1"/>
          <w:sz w:val="24"/>
          <w:szCs w:val="24"/>
        </w:rPr>
      </w:pPr>
      <w:r w:rsidRPr="003D15E7">
        <w:rPr>
          <w:rFonts w:ascii="Garamond" w:hAnsi="Garamond" w:cs="Garamond"/>
          <w:color w:val="000000" w:themeColor="text1"/>
          <w:sz w:val="24"/>
          <w:szCs w:val="24"/>
        </w:rPr>
        <w:t xml:space="preserve">b) </w:t>
      </w:r>
      <w:proofErr w:type="spellStart"/>
      <w:r w:rsidRPr="003D15E7">
        <w:rPr>
          <w:rFonts w:ascii="Garamond" w:hAnsi="Garamond" w:cs="Garamond"/>
          <w:color w:val="000000" w:themeColor="text1"/>
          <w:sz w:val="24"/>
          <w:szCs w:val="24"/>
        </w:rPr>
        <w:t>Disponueshmëria</w:t>
      </w:r>
      <w:proofErr w:type="spellEnd"/>
      <w:r w:rsidRPr="003D15E7">
        <w:rPr>
          <w:rFonts w:ascii="Garamond" w:hAnsi="Garamond" w:cs="Garamond"/>
          <w:color w:val="000000" w:themeColor="text1"/>
          <w:sz w:val="24"/>
          <w:szCs w:val="24"/>
        </w:rPr>
        <w:t xml:space="preserve"> e gjyqtarit të komanduar për trajnimin e gjyqtarëve (5 pikë)</w:t>
      </w:r>
    </w:p>
    <w:p w14:paraId="4BD4A1A5" w14:textId="77777777" w:rsidR="001F6973" w:rsidRPr="003D15E7" w:rsidRDefault="001F6973" w:rsidP="00DC1A9A">
      <w:pPr>
        <w:tabs>
          <w:tab w:val="left" w:pos="840"/>
        </w:tabs>
        <w:autoSpaceDE w:val="0"/>
        <w:autoSpaceDN w:val="0"/>
        <w:adjustRightInd w:val="0"/>
        <w:spacing w:after="0" w:line="240" w:lineRule="auto"/>
        <w:ind w:firstLine="284"/>
        <w:jc w:val="both"/>
        <w:rPr>
          <w:rFonts w:ascii="Garamond" w:hAnsi="Garamond" w:cs="Garamond"/>
          <w:color w:val="000000" w:themeColor="text1"/>
          <w:sz w:val="24"/>
          <w:szCs w:val="24"/>
        </w:rPr>
      </w:pPr>
      <w:r w:rsidRPr="003D15E7">
        <w:rPr>
          <w:rFonts w:ascii="Garamond" w:hAnsi="Garamond" w:cs="Garamond"/>
          <w:color w:val="000000" w:themeColor="text1"/>
          <w:sz w:val="24"/>
          <w:szCs w:val="24"/>
        </w:rPr>
        <w:t>c) Pjesëmarrja në veprimtari të tjera ndërinstitucionale për përmirësimin e sistemit të drejtësisë (5 pikë)</w:t>
      </w:r>
    </w:p>
    <w:p w14:paraId="4BD4A1A6" w14:textId="4DD5B9E3" w:rsidR="001F6973" w:rsidRPr="003D15E7" w:rsidRDefault="001F6973" w:rsidP="00DC1A9A">
      <w:pPr>
        <w:tabs>
          <w:tab w:val="left" w:pos="840"/>
        </w:tabs>
        <w:autoSpaceDE w:val="0"/>
        <w:autoSpaceDN w:val="0"/>
        <w:adjustRightInd w:val="0"/>
        <w:spacing w:after="0" w:line="240" w:lineRule="auto"/>
        <w:ind w:firstLine="284"/>
        <w:jc w:val="both"/>
        <w:rPr>
          <w:rFonts w:ascii="Garamond" w:hAnsi="Garamond" w:cs="Garamond"/>
          <w:color w:val="000000" w:themeColor="text1"/>
          <w:sz w:val="24"/>
          <w:szCs w:val="24"/>
        </w:rPr>
      </w:pPr>
      <w:r w:rsidRPr="003D15E7">
        <w:rPr>
          <w:rFonts w:ascii="Garamond" w:hAnsi="Garamond" w:cs="Garamond"/>
          <w:color w:val="000000" w:themeColor="text1"/>
          <w:sz w:val="24"/>
          <w:szCs w:val="24"/>
        </w:rPr>
        <w:t>ç)</w:t>
      </w:r>
      <w:r w:rsidR="003D15E7">
        <w:rPr>
          <w:rFonts w:ascii="Garamond" w:hAnsi="Garamond" w:cs="Garamond"/>
          <w:color w:val="000000" w:themeColor="text1"/>
          <w:sz w:val="24"/>
          <w:szCs w:val="24"/>
        </w:rPr>
        <w:t xml:space="preserve"> </w:t>
      </w:r>
      <w:r w:rsidRPr="003D15E7">
        <w:rPr>
          <w:rFonts w:ascii="Garamond" w:hAnsi="Garamond" w:cs="Garamond"/>
          <w:color w:val="000000" w:themeColor="text1"/>
          <w:sz w:val="24"/>
          <w:szCs w:val="24"/>
        </w:rPr>
        <w:t>Publikimet ligjore akademike (5 pikë)</w:t>
      </w:r>
    </w:p>
    <w:p w14:paraId="4BD4A1A7" w14:textId="77777777" w:rsidR="008701F3" w:rsidRPr="003D15E7" w:rsidRDefault="008701F3" w:rsidP="001F6973">
      <w:pPr>
        <w:tabs>
          <w:tab w:val="left" w:pos="5710"/>
        </w:tabs>
        <w:spacing w:after="0" w:line="240" w:lineRule="auto"/>
        <w:ind w:firstLine="284"/>
        <w:jc w:val="both"/>
        <w:rPr>
          <w:rFonts w:ascii="Garamond" w:eastAsia="Times New Roman" w:hAnsi="Garamond" w:cs="Times New Roman"/>
          <w:color w:val="000000" w:themeColor="text1"/>
          <w:sz w:val="24"/>
          <w:szCs w:val="24"/>
        </w:rPr>
      </w:pPr>
    </w:p>
    <w:p w14:paraId="4BD4A1A8" w14:textId="77777777" w:rsidR="008701F3" w:rsidRPr="003D15E7" w:rsidRDefault="008701F3" w:rsidP="00877A68">
      <w:pPr>
        <w:pStyle w:val="Heading1"/>
        <w:spacing w:before="0" w:after="0"/>
        <w:ind w:firstLine="288"/>
        <w:rPr>
          <w:rFonts w:ascii="Garamond" w:hAnsi="Garamond"/>
          <w:color w:val="000000" w:themeColor="text1"/>
          <w:sz w:val="24"/>
          <w:szCs w:val="24"/>
          <w:lang w:val="sq-AL"/>
        </w:rPr>
      </w:pPr>
      <w:bookmarkStart w:id="0" w:name="page4"/>
      <w:bookmarkStart w:id="1" w:name="page5"/>
      <w:bookmarkEnd w:id="0"/>
      <w:bookmarkEnd w:id="1"/>
      <w:r w:rsidRPr="003D15E7">
        <w:rPr>
          <w:rFonts w:ascii="Garamond" w:hAnsi="Garamond"/>
          <w:color w:val="000000" w:themeColor="text1"/>
          <w:sz w:val="24"/>
          <w:szCs w:val="24"/>
          <w:lang w:val="sq-AL"/>
        </w:rPr>
        <w:t>1. AFTËSIA PROFESIONALE (100 pikë)</w:t>
      </w:r>
    </w:p>
    <w:p w14:paraId="4BD4A1AA" w14:textId="54772D14" w:rsidR="008701F3" w:rsidRPr="003D15E7" w:rsidRDefault="008701F3" w:rsidP="00877A68">
      <w:pPr>
        <w:pStyle w:val="TEKSTIII"/>
        <w:rPr>
          <w:color w:val="000000" w:themeColor="text1"/>
        </w:rPr>
      </w:pPr>
      <w:r w:rsidRPr="003D15E7">
        <w:rPr>
          <w:color w:val="000000" w:themeColor="text1"/>
        </w:rPr>
        <w:t xml:space="preserve">Aftësia e gjyqtarit të komanduar në drejtim të aspekteve të njohurive ligjore dhe arsyetimit të </w:t>
      </w:r>
      <w:r w:rsidR="00A0550B" w:rsidRPr="003D15E7">
        <w:rPr>
          <w:color w:val="000000" w:themeColor="text1"/>
        </w:rPr>
        <w:t>dokumenteve</w:t>
      </w:r>
      <w:r w:rsidRPr="003D15E7">
        <w:rPr>
          <w:color w:val="000000" w:themeColor="text1"/>
        </w:rPr>
        <w:t xml:space="preserve"> të hartuar</w:t>
      </w:r>
      <w:r w:rsidR="00A0550B">
        <w:rPr>
          <w:color w:val="000000" w:themeColor="text1"/>
        </w:rPr>
        <w:t>a</w:t>
      </w:r>
      <w:r w:rsidRPr="003D15E7">
        <w:rPr>
          <w:color w:val="000000" w:themeColor="text1"/>
        </w:rPr>
        <w:t>, vlerësohet bazuar në këto burime: i</w:t>
      </w:r>
      <w:r w:rsidR="00877A68">
        <w:rPr>
          <w:color w:val="000000" w:themeColor="text1"/>
        </w:rPr>
        <w:t>.</w:t>
      </w:r>
      <w:r w:rsidRPr="003D15E7">
        <w:rPr>
          <w:color w:val="000000" w:themeColor="text1"/>
        </w:rPr>
        <w:t xml:space="preserve"> raportin përshkrues vjetor të punës së gjyqtarit të komanduar; </w:t>
      </w:r>
      <w:proofErr w:type="spellStart"/>
      <w:r w:rsidRPr="003D15E7">
        <w:rPr>
          <w:color w:val="000000" w:themeColor="text1"/>
        </w:rPr>
        <w:t>ii</w:t>
      </w:r>
      <w:proofErr w:type="spellEnd"/>
      <w:r w:rsidR="00877A68">
        <w:rPr>
          <w:color w:val="000000" w:themeColor="text1"/>
        </w:rPr>
        <w:t>.</w:t>
      </w:r>
      <w:r w:rsidRPr="003D15E7">
        <w:rPr>
          <w:color w:val="000000" w:themeColor="text1"/>
        </w:rPr>
        <w:t xml:space="preserve"> mendimin e strukturës përgjegjëse organizative që </w:t>
      </w:r>
      <w:r w:rsidR="00877A68" w:rsidRPr="003D15E7">
        <w:rPr>
          <w:color w:val="000000" w:themeColor="text1"/>
        </w:rPr>
        <w:t>mbikëqyr</w:t>
      </w:r>
      <w:r w:rsidRPr="003D15E7">
        <w:rPr>
          <w:color w:val="000000" w:themeColor="text1"/>
        </w:rPr>
        <w:t xml:space="preserve"> në mënyrë të drejtpërdrejtë punën e gjyqtarit të komanduar</w:t>
      </w:r>
      <w:r w:rsidR="00A0550B">
        <w:rPr>
          <w:color w:val="000000" w:themeColor="text1"/>
        </w:rPr>
        <w:t>;</w:t>
      </w:r>
      <w:r w:rsidRPr="003D15E7">
        <w:rPr>
          <w:color w:val="000000" w:themeColor="text1"/>
        </w:rPr>
        <w:t xml:space="preserve"> dhe </w:t>
      </w:r>
      <w:proofErr w:type="spellStart"/>
      <w:r w:rsidRPr="003D15E7">
        <w:rPr>
          <w:color w:val="000000" w:themeColor="text1"/>
        </w:rPr>
        <w:t>iii</w:t>
      </w:r>
      <w:proofErr w:type="spellEnd"/>
      <w:r w:rsidR="00877A68">
        <w:rPr>
          <w:color w:val="000000" w:themeColor="text1"/>
        </w:rPr>
        <w:t>.</w:t>
      </w:r>
      <w:r w:rsidRPr="003D15E7">
        <w:rPr>
          <w:color w:val="000000" w:themeColor="text1"/>
        </w:rPr>
        <w:t xml:space="preserve"> vetëvlerësimin e gjyqtarit. Për dhënien e mendimit mbi aftësinë e </w:t>
      </w:r>
      <w:r w:rsidRPr="003D15E7">
        <w:rPr>
          <w:bCs/>
          <w:color w:val="000000" w:themeColor="text1"/>
        </w:rPr>
        <w:t>gjyqtarit të komanduar për të gjithë treguesit e këtij kriteri</w:t>
      </w:r>
      <w:r w:rsidRPr="003D15E7">
        <w:rPr>
          <w:color w:val="000000" w:themeColor="text1"/>
        </w:rPr>
        <w:t xml:space="preserve">, struktura përgjegjëse organizative, </w:t>
      </w:r>
      <w:proofErr w:type="spellStart"/>
      <w:r w:rsidRPr="003D15E7">
        <w:rPr>
          <w:color w:val="000000" w:themeColor="text1"/>
        </w:rPr>
        <w:t>monokratike</w:t>
      </w:r>
      <w:proofErr w:type="spellEnd"/>
      <w:r w:rsidRPr="003D15E7">
        <w:rPr>
          <w:color w:val="000000" w:themeColor="text1"/>
        </w:rPr>
        <w:t xml:space="preserve"> apo kolegjiale, bazohet në raportin periodik të punës, ku evidentohet tërësia e detyrave dhe aktiviteteve të </w:t>
      </w:r>
      <w:r w:rsidRPr="003D15E7">
        <w:rPr>
          <w:bCs/>
          <w:color w:val="000000" w:themeColor="text1"/>
        </w:rPr>
        <w:t>gjyqtarit të komanduar për çdo vit pune të kryer në Këshill</w:t>
      </w:r>
      <w:r w:rsidRPr="003D15E7">
        <w:rPr>
          <w:color w:val="000000" w:themeColor="text1"/>
        </w:rPr>
        <w:t>.</w:t>
      </w:r>
    </w:p>
    <w:p w14:paraId="4BD4A1AB" w14:textId="5EDCDC74" w:rsidR="008701F3" w:rsidRPr="003D15E7" w:rsidRDefault="008701F3" w:rsidP="00C8534F">
      <w:pPr>
        <w:pStyle w:val="TEKSTIII"/>
        <w:rPr>
          <w:color w:val="000000" w:themeColor="text1"/>
        </w:rPr>
      </w:pPr>
      <w:r w:rsidRPr="003D15E7">
        <w:rPr>
          <w:color w:val="000000" w:themeColor="text1"/>
        </w:rPr>
        <w:t xml:space="preserve">Vlerësuesi çmon aftësinë hulumtuese, interpretuese dhe logjikën e gjyqtarit </w:t>
      </w:r>
      <w:bookmarkStart w:id="2" w:name="_Hlk70668446"/>
      <w:r w:rsidRPr="003D15E7">
        <w:rPr>
          <w:color w:val="000000" w:themeColor="text1"/>
        </w:rPr>
        <w:t xml:space="preserve">në lidhje me hartimin e </w:t>
      </w:r>
      <w:r w:rsidR="00877A68" w:rsidRPr="003D15E7">
        <w:rPr>
          <w:color w:val="000000" w:themeColor="text1"/>
        </w:rPr>
        <w:t>dokumenteve</w:t>
      </w:r>
      <w:r w:rsidRPr="003D15E7">
        <w:rPr>
          <w:color w:val="000000" w:themeColor="text1"/>
        </w:rPr>
        <w:t xml:space="preserve"> ligjor</w:t>
      </w:r>
      <w:r w:rsidR="00DD12ED">
        <w:rPr>
          <w:color w:val="000000" w:themeColor="text1"/>
        </w:rPr>
        <w:t>e</w:t>
      </w:r>
      <w:r w:rsidR="00A0550B">
        <w:rPr>
          <w:color w:val="000000" w:themeColor="text1"/>
        </w:rPr>
        <w:t>,</w:t>
      </w:r>
      <w:r w:rsidRPr="003D15E7">
        <w:rPr>
          <w:color w:val="000000" w:themeColor="text1"/>
        </w:rPr>
        <w:t xml:space="preserve"> të till</w:t>
      </w:r>
      <w:r w:rsidR="00C8534F">
        <w:rPr>
          <w:color w:val="000000" w:themeColor="text1"/>
        </w:rPr>
        <w:t>a</w:t>
      </w:r>
      <w:r w:rsidRPr="003D15E7">
        <w:rPr>
          <w:color w:val="000000" w:themeColor="text1"/>
        </w:rPr>
        <w:t xml:space="preserve"> si: drafte aktesh nënligjore, projektvendime/vendime, opinione ligjore, analiza, materiale studimore </w:t>
      </w:r>
      <w:proofErr w:type="spellStart"/>
      <w:r w:rsidRPr="003D15E7">
        <w:rPr>
          <w:color w:val="000000" w:themeColor="text1"/>
        </w:rPr>
        <w:t>krahasimore</w:t>
      </w:r>
      <w:proofErr w:type="spellEnd"/>
      <w:r w:rsidRPr="003D15E7">
        <w:rPr>
          <w:color w:val="000000" w:themeColor="text1"/>
        </w:rPr>
        <w:t xml:space="preserve"> mbi kuadrin ligjor dhe </w:t>
      </w:r>
      <w:proofErr w:type="spellStart"/>
      <w:r w:rsidRPr="003D15E7">
        <w:rPr>
          <w:color w:val="000000" w:themeColor="text1"/>
        </w:rPr>
        <w:t>jurisprudencial</w:t>
      </w:r>
      <w:proofErr w:type="spellEnd"/>
      <w:r w:rsidRPr="003D15E7">
        <w:rPr>
          <w:color w:val="000000" w:themeColor="text1"/>
        </w:rPr>
        <w:t xml:space="preserve"> </w:t>
      </w:r>
      <w:r w:rsidR="00A0550B">
        <w:rPr>
          <w:color w:val="000000" w:themeColor="text1"/>
        </w:rPr>
        <w:t>vendës</w:t>
      </w:r>
      <w:r w:rsidRPr="003D15E7">
        <w:rPr>
          <w:color w:val="000000" w:themeColor="text1"/>
        </w:rPr>
        <w:t xml:space="preserve"> dhe të huaj, projekt-raporte, raporte dhe materiale të tjera </w:t>
      </w:r>
      <w:r w:rsidR="00151297">
        <w:rPr>
          <w:color w:val="000000" w:themeColor="text1"/>
        </w:rPr>
        <w:t>të lidhura me çështje specifike</w:t>
      </w:r>
      <w:r w:rsidRPr="003D15E7">
        <w:rPr>
          <w:color w:val="000000" w:themeColor="text1"/>
        </w:rPr>
        <w:t xml:space="preserve"> etj.</w:t>
      </w:r>
      <w:bookmarkEnd w:id="2"/>
    </w:p>
    <w:p w14:paraId="4BD4A1AC" w14:textId="77777777" w:rsidR="008701F3" w:rsidRPr="003D15E7" w:rsidRDefault="008701F3" w:rsidP="001F6973">
      <w:pPr>
        <w:pStyle w:val="TEKSTIII"/>
        <w:rPr>
          <w:color w:val="000000" w:themeColor="text1"/>
        </w:rPr>
      </w:pPr>
      <w:r w:rsidRPr="003D15E7">
        <w:rPr>
          <w:color w:val="000000" w:themeColor="text1"/>
        </w:rPr>
        <w:t>Nëse gjatë periudhës së vlerësimit, gjyqtari i komanduar ka shërbyer në pozicione të ndryshme në më shumë se një strukturë përgjegjëse organizative, secila nga këto të fundit, jep mendim të pavarur mbi aftësitë profesionale të gjyqtarit të komanduar. Mendimi i pavarur i aftësive profesionale të gjyqtarit të komanduar nga struktura/strukturat përgjegjëse organizative, bashkë me vetëvlerësimin e gjyqtarit, pasqyrohen nga relatori i procedurës së vlerësimit në projektraportin e vlerësimit, bashkë me propozimin përfundimtar për shkallën e aftësisë dhe nivelin e pikëzimit të gjyqtarit të komanduar.</w:t>
      </w:r>
    </w:p>
    <w:p w14:paraId="4BD4A1AD" w14:textId="77777777" w:rsidR="008701F3" w:rsidRPr="003D15E7" w:rsidRDefault="008701F3" w:rsidP="001F6973">
      <w:pPr>
        <w:pStyle w:val="TEKSTIII"/>
        <w:rPr>
          <w:color w:val="000000" w:themeColor="text1"/>
        </w:rPr>
      </w:pPr>
      <w:r w:rsidRPr="003D15E7">
        <w:rPr>
          <w:color w:val="000000" w:themeColor="text1"/>
        </w:rPr>
        <w:t>Shkalla e aftësisë së gjyqtarit për kriterin e aftësive profesionale miratohet nga Këshilli i Lartë Gjyqësor në Mbledhje Plenare.</w:t>
      </w:r>
    </w:p>
    <w:p w14:paraId="4BD4A1AE" w14:textId="77777777" w:rsidR="008701F3" w:rsidRPr="003D15E7" w:rsidRDefault="008701F3" w:rsidP="008701F3">
      <w:pPr>
        <w:spacing w:after="0" w:line="240" w:lineRule="auto"/>
        <w:rPr>
          <w:rFonts w:ascii="Garamond" w:eastAsia="Times New Roman" w:hAnsi="Garamond" w:cs="Times New Roman"/>
          <w:color w:val="000000" w:themeColor="text1"/>
          <w:sz w:val="24"/>
          <w:szCs w:val="24"/>
        </w:rPr>
      </w:pPr>
    </w:p>
    <w:p w14:paraId="4BD4A1AF" w14:textId="77777777" w:rsidR="008701F3" w:rsidRPr="003D15E7" w:rsidRDefault="008701F3" w:rsidP="001F6973">
      <w:pPr>
        <w:pStyle w:val="TEKSTIII"/>
        <w:rPr>
          <w:b/>
          <w:color w:val="000000" w:themeColor="text1"/>
        </w:rPr>
      </w:pPr>
      <w:r w:rsidRPr="003D15E7">
        <w:rPr>
          <w:b/>
          <w:color w:val="000000" w:themeColor="text1"/>
        </w:rPr>
        <w:lastRenderedPageBreak/>
        <w:t>A. Njohuritë ligjore (50 pikë)</w:t>
      </w:r>
    </w:p>
    <w:p w14:paraId="4BD4A1B0" w14:textId="2D745C4E" w:rsidR="008701F3" w:rsidRPr="003D15E7" w:rsidRDefault="008701F3" w:rsidP="00877A68">
      <w:pPr>
        <w:pStyle w:val="TEKSTIII"/>
        <w:rPr>
          <w:b/>
          <w:color w:val="000000" w:themeColor="text1"/>
        </w:rPr>
      </w:pPr>
      <w:r w:rsidRPr="003D15E7">
        <w:rPr>
          <w:b/>
          <w:color w:val="000000" w:themeColor="text1"/>
        </w:rPr>
        <w:t>a</w:t>
      </w:r>
      <w:r w:rsidR="00877A68">
        <w:rPr>
          <w:b/>
          <w:color w:val="000000" w:themeColor="text1"/>
        </w:rPr>
        <w:t>)</w:t>
      </w:r>
      <w:r w:rsidRPr="003D15E7">
        <w:rPr>
          <w:b/>
          <w:color w:val="000000" w:themeColor="text1"/>
        </w:rPr>
        <w:t xml:space="preserve"> </w:t>
      </w:r>
      <w:bookmarkStart w:id="3" w:name="_Hlk71056395"/>
      <w:r w:rsidRPr="003D15E7">
        <w:rPr>
          <w:b/>
          <w:color w:val="000000" w:themeColor="text1"/>
        </w:rPr>
        <w:t xml:space="preserve">Aftësia hulumtuese, për të identifikuar natyrën e çështjes për trajtim, ligjin e zbatueshëm dhe/ose konfliktin e normave </w:t>
      </w:r>
      <w:bookmarkEnd w:id="3"/>
      <w:r w:rsidRPr="003D15E7">
        <w:rPr>
          <w:b/>
          <w:color w:val="000000" w:themeColor="text1"/>
        </w:rPr>
        <w:t>(25 pikë)</w:t>
      </w:r>
    </w:p>
    <w:p w14:paraId="4BD4A1B1" w14:textId="1377D61C" w:rsidR="008701F3" w:rsidRDefault="008701F3" w:rsidP="001F6973">
      <w:pPr>
        <w:pStyle w:val="TEKSTIII"/>
        <w:rPr>
          <w:rFonts w:eastAsia="Times New Roman"/>
          <w:color w:val="000000" w:themeColor="text1"/>
        </w:rPr>
      </w:pPr>
      <w:r w:rsidRPr="003D15E7">
        <w:rPr>
          <w:rFonts w:eastAsia="Times New Roman"/>
          <w:color w:val="000000" w:themeColor="text1"/>
        </w:rPr>
        <w:t xml:space="preserve">Për të pikëzuar këtë tregues, </w:t>
      </w:r>
      <w:bookmarkStart w:id="4" w:name="_Hlk70668649"/>
      <w:r w:rsidRPr="003D15E7">
        <w:rPr>
          <w:rFonts w:eastAsia="Times New Roman"/>
          <w:color w:val="000000" w:themeColor="text1"/>
        </w:rPr>
        <w:t xml:space="preserve">vlerësohen aftësitë hulumtuese, të cilat evidentojnë aftësinë e gjyqtarit të komanduar </w:t>
      </w:r>
      <w:bookmarkStart w:id="5" w:name="_Hlk71056504"/>
      <w:r w:rsidRPr="003D15E7">
        <w:rPr>
          <w:rFonts w:eastAsia="Times New Roman"/>
          <w:color w:val="000000" w:themeColor="text1"/>
        </w:rPr>
        <w:t>për të shqyrtuar dhe përpunuar në mënyre tërësore burimet fizike dhe ato elektronike me qëllim mbledhjen e informacioneve të sakta ligjore</w:t>
      </w:r>
      <w:bookmarkEnd w:id="5"/>
      <w:r w:rsidRPr="003D15E7">
        <w:rPr>
          <w:rFonts w:eastAsia="Times New Roman"/>
          <w:color w:val="000000" w:themeColor="text1"/>
        </w:rPr>
        <w:t>. Vlerësohet</w:t>
      </w:r>
      <w:r w:rsidR="001C1948">
        <w:rPr>
          <w:rFonts w:eastAsia="Times New Roman"/>
          <w:color w:val="000000" w:themeColor="text1"/>
        </w:rPr>
        <w:t>,</w:t>
      </w:r>
      <w:r w:rsidRPr="003D15E7">
        <w:rPr>
          <w:rFonts w:eastAsia="Times New Roman"/>
          <w:color w:val="000000" w:themeColor="text1"/>
        </w:rPr>
        <w:t xml:space="preserve"> gjithashtu</w:t>
      </w:r>
      <w:r w:rsidR="001C1948">
        <w:rPr>
          <w:rFonts w:eastAsia="Times New Roman"/>
          <w:color w:val="000000" w:themeColor="text1"/>
        </w:rPr>
        <w:t>,</w:t>
      </w:r>
      <w:r w:rsidRPr="003D15E7">
        <w:rPr>
          <w:rFonts w:eastAsia="Times New Roman"/>
          <w:color w:val="000000" w:themeColor="text1"/>
        </w:rPr>
        <w:t xml:space="preserve"> aftësia e gjyqtarit të komanduar për të përcaktuar elementët faktikë të çështjes për trajtim, për të identifikuar natyrën e saj, çështjet që shtrohen për zgjidhje, ligjin e zbatueshëm dhe/ose konfliktin e normave, sipas rastit. </w:t>
      </w:r>
      <w:bookmarkEnd w:id="4"/>
    </w:p>
    <w:p w14:paraId="5C83F025" w14:textId="77777777" w:rsidR="00AF1453" w:rsidRPr="003D15E7" w:rsidRDefault="00AF1453" w:rsidP="001F6973">
      <w:pPr>
        <w:pStyle w:val="TEKSTIII"/>
        <w:rPr>
          <w:rFonts w:eastAsia="Times New Roman"/>
          <w:color w:val="000000" w:themeColor="text1"/>
        </w:rPr>
      </w:pP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2200"/>
        <w:gridCol w:w="919"/>
        <w:gridCol w:w="1417"/>
      </w:tblGrid>
      <w:tr w:rsidR="008701F3" w:rsidRPr="003D15E7" w14:paraId="4BD4A1B4" w14:textId="77777777" w:rsidTr="00124AB2">
        <w:trPr>
          <w:trHeight w:val="406"/>
          <w:jc w:val="center"/>
        </w:trPr>
        <w:tc>
          <w:tcPr>
            <w:tcW w:w="3119" w:type="dxa"/>
            <w:gridSpan w:val="2"/>
            <w:tcBorders>
              <w:bottom w:val="single" w:sz="8" w:space="0" w:color="auto"/>
            </w:tcBorders>
            <w:shd w:val="clear" w:color="auto" w:fill="B4C6E7"/>
            <w:vAlign w:val="center"/>
          </w:tcPr>
          <w:p w14:paraId="4BD4A1B2" w14:textId="77777777" w:rsidR="008701F3" w:rsidRPr="003D15E7" w:rsidRDefault="008701F3" w:rsidP="005B0B20">
            <w:pPr>
              <w:spacing w:after="0" w:line="240" w:lineRule="auto"/>
              <w:ind w:left="100"/>
              <w:rPr>
                <w:rFonts w:ascii="Garamond" w:eastAsia="Times New Roman" w:hAnsi="Garamond" w:cs="Times New Roman"/>
                <w:b/>
                <w:color w:val="000000" w:themeColor="text1"/>
                <w:sz w:val="20"/>
                <w:szCs w:val="24"/>
                <w:shd w:val="clear" w:color="auto" w:fill="B4C6E7"/>
              </w:rPr>
            </w:pPr>
            <w:r w:rsidRPr="003D15E7">
              <w:rPr>
                <w:rFonts w:ascii="Garamond" w:eastAsia="Times New Roman" w:hAnsi="Garamond" w:cs="Times New Roman"/>
                <w:b/>
                <w:color w:val="000000" w:themeColor="text1"/>
                <w:sz w:val="20"/>
                <w:szCs w:val="24"/>
                <w:shd w:val="clear" w:color="auto" w:fill="B4C6E7"/>
              </w:rPr>
              <w:t>Shkalla e aftësisë së</w:t>
            </w:r>
            <w:r w:rsidRPr="003D15E7">
              <w:rPr>
                <w:rFonts w:ascii="Garamond" w:eastAsia="Times New Roman" w:hAnsi="Garamond" w:cs="Times New Roman"/>
                <w:b/>
                <w:color w:val="000000" w:themeColor="text1"/>
                <w:sz w:val="20"/>
                <w:szCs w:val="24"/>
              </w:rPr>
              <w:t xml:space="preserve"> gjyqtarit</w:t>
            </w:r>
          </w:p>
        </w:tc>
        <w:tc>
          <w:tcPr>
            <w:tcW w:w="1417" w:type="dxa"/>
            <w:shd w:val="clear" w:color="auto" w:fill="B4C6E7"/>
            <w:vAlign w:val="center"/>
          </w:tcPr>
          <w:p w14:paraId="4BD4A1B3" w14:textId="77777777" w:rsidR="008701F3" w:rsidRPr="003D15E7" w:rsidRDefault="008701F3" w:rsidP="005B0B20">
            <w:pPr>
              <w:spacing w:after="0" w:line="240" w:lineRule="auto"/>
              <w:ind w:left="100"/>
              <w:rPr>
                <w:rFonts w:ascii="Garamond" w:eastAsia="Times New Roman" w:hAnsi="Garamond" w:cs="Times New Roman"/>
                <w:b/>
                <w:color w:val="000000" w:themeColor="text1"/>
                <w:sz w:val="20"/>
                <w:szCs w:val="24"/>
              </w:rPr>
            </w:pPr>
            <w:r w:rsidRPr="003D15E7">
              <w:rPr>
                <w:rFonts w:ascii="Garamond" w:eastAsia="Times New Roman" w:hAnsi="Garamond" w:cs="Times New Roman"/>
                <w:b/>
                <w:color w:val="000000" w:themeColor="text1"/>
                <w:sz w:val="20"/>
                <w:szCs w:val="24"/>
              </w:rPr>
              <w:t>Nr. i pikëve</w:t>
            </w:r>
          </w:p>
        </w:tc>
      </w:tr>
      <w:tr w:rsidR="008701F3" w:rsidRPr="003D15E7" w14:paraId="4BD4A1B8" w14:textId="77777777" w:rsidTr="00124AB2">
        <w:trPr>
          <w:trHeight w:val="235"/>
          <w:jc w:val="center"/>
        </w:trPr>
        <w:tc>
          <w:tcPr>
            <w:tcW w:w="2200" w:type="dxa"/>
            <w:tcBorders>
              <w:right w:val="nil"/>
            </w:tcBorders>
            <w:shd w:val="clear" w:color="auto" w:fill="auto"/>
            <w:vAlign w:val="bottom"/>
          </w:tcPr>
          <w:p w14:paraId="4BD4A1B5" w14:textId="77777777" w:rsidR="008701F3" w:rsidRPr="003D15E7" w:rsidRDefault="008701F3" w:rsidP="008701F3">
            <w:pPr>
              <w:spacing w:after="0" w:line="240" w:lineRule="auto"/>
              <w:ind w:left="100"/>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E dobët</w:t>
            </w:r>
          </w:p>
        </w:tc>
        <w:tc>
          <w:tcPr>
            <w:tcW w:w="919" w:type="dxa"/>
            <w:tcBorders>
              <w:left w:val="nil"/>
            </w:tcBorders>
            <w:shd w:val="clear" w:color="auto" w:fill="auto"/>
            <w:vAlign w:val="bottom"/>
          </w:tcPr>
          <w:p w14:paraId="4BD4A1B6" w14:textId="77777777" w:rsidR="008701F3" w:rsidRPr="003D15E7" w:rsidRDefault="008701F3" w:rsidP="008701F3">
            <w:pPr>
              <w:spacing w:after="0" w:line="240" w:lineRule="auto"/>
              <w:rPr>
                <w:rFonts w:ascii="Garamond" w:eastAsia="Times New Roman" w:hAnsi="Garamond" w:cs="Times New Roman"/>
                <w:color w:val="000000" w:themeColor="text1"/>
                <w:sz w:val="20"/>
                <w:szCs w:val="24"/>
              </w:rPr>
            </w:pPr>
          </w:p>
        </w:tc>
        <w:tc>
          <w:tcPr>
            <w:tcW w:w="1417" w:type="dxa"/>
            <w:shd w:val="clear" w:color="auto" w:fill="auto"/>
            <w:vAlign w:val="center"/>
          </w:tcPr>
          <w:p w14:paraId="4BD4A1B7" w14:textId="77777777" w:rsidR="008701F3" w:rsidRPr="003D15E7" w:rsidRDefault="008701F3" w:rsidP="00994465">
            <w:pPr>
              <w:spacing w:after="0" w:line="240" w:lineRule="auto"/>
              <w:ind w:left="100"/>
              <w:jc w:val="center"/>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5</w:t>
            </w:r>
          </w:p>
        </w:tc>
      </w:tr>
      <w:tr w:rsidR="008701F3" w:rsidRPr="003D15E7" w14:paraId="4BD4A1C0" w14:textId="77777777" w:rsidTr="00124AB2">
        <w:trPr>
          <w:trHeight w:val="237"/>
          <w:jc w:val="center"/>
        </w:trPr>
        <w:tc>
          <w:tcPr>
            <w:tcW w:w="2200" w:type="dxa"/>
            <w:tcBorders>
              <w:right w:val="nil"/>
            </w:tcBorders>
            <w:shd w:val="clear" w:color="auto" w:fill="auto"/>
            <w:vAlign w:val="bottom"/>
          </w:tcPr>
          <w:p w14:paraId="4BD4A1BD" w14:textId="77777777" w:rsidR="008701F3" w:rsidRPr="003D15E7" w:rsidRDefault="008701F3" w:rsidP="008701F3">
            <w:pPr>
              <w:spacing w:after="0" w:line="240" w:lineRule="auto"/>
              <w:ind w:left="100"/>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Nën mesataren</w:t>
            </w:r>
          </w:p>
        </w:tc>
        <w:tc>
          <w:tcPr>
            <w:tcW w:w="919" w:type="dxa"/>
            <w:tcBorders>
              <w:left w:val="nil"/>
            </w:tcBorders>
            <w:shd w:val="clear" w:color="auto" w:fill="auto"/>
            <w:vAlign w:val="bottom"/>
          </w:tcPr>
          <w:p w14:paraId="4BD4A1BE" w14:textId="77777777" w:rsidR="008701F3" w:rsidRPr="003D15E7" w:rsidRDefault="008701F3" w:rsidP="008701F3">
            <w:pPr>
              <w:spacing w:after="0" w:line="240" w:lineRule="auto"/>
              <w:rPr>
                <w:rFonts w:ascii="Garamond" w:eastAsia="Times New Roman" w:hAnsi="Garamond" w:cs="Times New Roman"/>
                <w:color w:val="000000" w:themeColor="text1"/>
                <w:sz w:val="20"/>
                <w:szCs w:val="24"/>
              </w:rPr>
            </w:pPr>
          </w:p>
        </w:tc>
        <w:tc>
          <w:tcPr>
            <w:tcW w:w="1417" w:type="dxa"/>
            <w:shd w:val="clear" w:color="auto" w:fill="auto"/>
            <w:vAlign w:val="center"/>
          </w:tcPr>
          <w:p w14:paraId="4BD4A1BF" w14:textId="77777777" w:rsidR="008701F3" w:rsidRPr="003D15E7" w:rsidRDefault="008701F3" w:rsidP="00994465">
            <w:pPr>
              <w:spacing w:after="0" w:line="240" w:lineRule="auto"/>
              <w:ind w:left="100"/>
              <w:jc w:val="center"/>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10</w:t>
            </w:r>
          </w:p>
        </w:tc>
      </w:tr>
      <w:tr w:rsidR="008701F3" w:rsidRPr="003D15E7" w14:paraId="4BD4A1C8" w14:textId="77777777" w:rsidTr="00124AB2">
        <w:trPr>
          <w:trHeight w:val="237"/>
          <w:jc w:val="center"/>
        </w:trPr>
        <w:tc>
          <w:tcPr>
            <w:tcW w:w="2200" w:type="dxa"/>
            <w:tcBorders>
              <w:right w:val="nil"/>
            </w:tcBorders>
            <w:shd w:val="clear" w:color="auto" w:fill="auto"/>
            <w:vAlign w:val="bottom"/>
          </w:tcPr>
          <w:p w14:paraId="4BD4A1C5" w14:textId="77777777" w:rsidR="008701F3" w:rsidRPr="003D15E7" w:rsidRDefault="008701F3" w:rsidP="008701F3">
            <w:pPr>
              <w:spacing w:after="0" w:line="240" w:lineRule="auto"/>
              <w:ind w:left="100"/>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Mesatare</w:t>
            </w:r>
          </w:p>
        </w:tc>
        <w:tc>
          <w:tcPr>
            <w:tcW w:w="919" w:type="dxa"/>
            <w:tcBorders>
              <w:left w:val="nil"/>
            </w:tcBorders>
            <w:shd w:val="clear" w:color="auto" w:fill="auto"/>
            <w:vAlign w:val="bottom"/>
          </w:tcPr>
          <w:p w14:paraId="4BD4A1C6" w14:textId="77777777" w:rsidR="008701F3" w:rsidRPr="003D15E7" w:rsidRDefault="008701F3" w:rsidP="008701F3">
            <w:pPr>
              <w:spacing w:after="0" w:line="240" w:lineRule="auto"/>
              <w:rPr>
                <w:rFonts w:ascii="Garamond" w:eastAsia="Times New Roman" w:hAnsi="Garamond" w:cs="Times New Roman"/>
                <w:color w:val="000000" w:themeColor="text1"/>
                <w:sz w:val="20"/>
                <w:szCs w:val="24"/>
              </w:rPr>
            </w:pPr>
          </w:p>
        </w:tc>
        <w:tc>
          <w:tcPr>
            <w:tcW w:w="1417" w:type="dxa"/>
            <w:shd w:val="clear" w:color="auto" w:fill="auto"/>
            <w:vAlign w:val="center"/>
          </w:tcPr>
          <w:p w14:paraId="4BD4A1C7" w14:textId="77777777" w:rsidR="008701F3" w:rsidRPr="003D15E7" w:rsidRDefault="008701F3" w:rsidP="00994465">
            <w:pPr>
              <w:spacing w:after="0" w:line="240" w:lineRule="auto"/>
              <w:ind w:left="100"/>
              <w:jc w:val="center"/>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15</w:t>
            </w:r>
          </w:p>
        </w:tc>
      </w:tr>
      <w:tr w:rsidR="008701F3" w:rsidRPr="003D15E7" w14:paraId="4BD4A1D0" w14:textId="77777777" w:rsidTr="00124AB2">
        <w:trPr>
          <w:trHeight w:val="235"/>
          <w:jc w:val="center"/>
        </w:trPr>
        <w:tc>
          <w:tcPr>
            <w:tcW w:w="2200" w:type="dxa"/>
            <w:tcBorders>
              <w:right w:val="nil"/>
            </w:tcBorders>
            <w:shd w:val="clear" w:color="auto" w:fill="auto"/>
            <w:vAlign w:val="bottom"/>
          </w:tcPr>
          <w:p w14:paraId="4BD4A1CD" w14:textId="77777777" w:rsidR="008701F3" w:rsidRPr="003D15E7" w:rsidRDefault="008701F3" w:rsidP="008701F3">
            <w:pPr>
              <w:spacing w:after="0" w:line="240" w:lineRule="auto"/>
              <w:ind w:left="100"/>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Mbi mesataren</w:t>
            </w:r>
          </w:p>
        </w:tc>
        <w:tc>
          <w:tcPr>
            <w:tcW w:w="919" w:type="dxa"/>
            <w:tcBorders>
              <w:left w:val="nil"/>
            </w:tcBorders>
            <w:shd w:val="clear" w:color="auto" w:fill="auto"/>
            <w:vAlign w:val="bottom"/>
          </w:tcPr>
          <w:p w14:paraId="4BD4A1CE" w14:textId="77777777" w:rsidR="008701F3" w:rsidRPr="003D15E7" w:rsidRDefault="008701F3" w:rsidP="008701F3">
            <w:pPr>
              <w:spacing w:after="0" w:line="240" w:lineRule="auto"/>
              <w:rPr>
                <w:rFonts w:ascii="Garamond" w:eastAsia="Times New Roman" w:hAnsi="Garamond" w:cs="Times New Roman"/>
                <w:color w:val="000000" w:themeColor="text1"/>
                <w:sz w:val="20"/>
                <w:szCs w:val="24"/>
              </w:rPr>
            </w:pPr>
          </w:p>
        </w:tc>
        <w:tc>
          <w:tcPr>
            <w:tcW w:w="1417" w:type="dxa"/>
            <w:shd w:val="clear" w:color="auto" w:fill="auto"/>
            <w:vAlign w:val="center"/>
          </w:tcPr>
          <w:p w14:paraId="4BD4A1CF" w14:textId="77777777" w:rsidR="008701F3" w:rsidRPr="003D15E7" w:rsidRDefault="008701F3" w:rsidP="00994465">
            <w:pPr>
              <w:spacing w:after="0" w:line="240" w:lineRule="auto"/>
              <w:ind w:left="100"/>
              <w:jc w:val="center"/>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20</w:t>
            </w:r>
          </w:p>
        </w:tc>
      </w:tr>
      <w:tr w:rsidR="008701F3" w:rsidRPr="003D15E7" w14:paraId="4BD4A1D8" w14:textId="77777777" w:rsidTr="00124AB2">
        <w:trPr>
          <w:trHeight w:val="235"/>
          <w:jc w:val="center"/>
        </w:trPr>
        <w:tc>
          <w:tcPr>
            <w:tcW w:w="2200" w:type="dxa"/>
            <w:tcBorders>
              <w:right w:val="nil"/>
            </w:tcBorders>
            <w:shd w:val="clear" w:color="auto" w:fill="auto"/>
            <w:vAlign w:val="bottom"/>
          </w:tcPr>
          <w:p w14:paraId="4BD4A1D5" w14:textId="77777777" w:rsidR="008701F3" w:rsidRPr="003D15E7" w:rsidRDefault="008701F3" w:rsidP="008701F3">
            <w:pPr>
              <w:spacing w:after="0" w:line="240" w:lineRule="auto"/>
              <w:ind w:left="100"/>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Shumë e lartë</w:t>
            </w:r>
          </w:p>
        </w:tc>
        <w:tc>
          <w:tcPr>
            <w:tcW w:w="919" w:type="dxa"/>
            <w:tcBorders>
              <w:left w:val="nil"/>
            </w:tcBorders>
            <w:shd w:val="clear" w:color="auto" w:fill="auto"/>
            <w:vAlign w:val="bottom"/>
          </w:tcPr>
          <w:p w14:paraId="4BD4A1D6" w14:textId="77777777" w:rsidR="008701F3" w:rsidRPr="003D15E7" w:rsidRDefault="008701F3" w:rsidP="008701F3">
            <w:pPr>
              <w:spacing w:after="0" w:line="240" w:lineRule="auto"/>
              <w:rPr>
                <w:rFonts w:ascii="Garamond" w:eastAsia="Times New Roman" w:hAnsi="Garamond" w:cs="Times New Roman"/>
                <w:color w:val="000000" w:themeColor="text1"/>
                <w:sz w:val="20"/>
                <w:szCs w:val="24"/>
              </w:rPr>
            </w:pPr>
          </w:p>
        </w:tc>
        <w:tc>
          <w:tcPr>
            <w:tcW w:w="1417" w:type="dxa"/>
            <w:shd w:val="clear" w:color="auto" w:fill="auto"/>
            <w:vAlign w:val="center"/>
          </w:tcPr>
          <w:p w14:paraId="4BD4A1D7" w14:textId="77777777" w:rsidR="008701F3" w:rsidRPr="003D15E7" w:rsidRDefault="008701F3" w:rsidP="00994465">
            <w:pPr>
              <w:spacing w:after="0" w:line="240" w:lineRule="auto"/>
              <w:ind w:left="100"/>
              <w:jc w:val="center"/>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25</w:t>
            </w:r>
          </w:p>
        </w:tc>
      </w:tr>
    </w:tbl>
    <w:p w14:paraId="4BD4A1DD" w14:textId="77777777" w:rsidR="008701F3" w:rsidRPr="003D15E7" w:rsidRDefault="008701F3" w:rsidP="008701F3">
      <w:pPr>
        <w:spacing w:after="0" w:line="240" w:lineRule="auto"/>
        <w:rPr>
          <w:rFonts w:ascii="Garamond" w:hAnsi="Garamond" w:cs="Times New Roman"/>
          <w:color w:val="000000" w:themeColor="text1"/>
          <w:sz w:val="24"/>
          <w:szCs w:val="24"/>
        </w:rPr>
      </w:pPr>
    </w:p>
    <w:p w14:paraId="4BD4A1DE" w14:textId="6BFB7A88" w:rsidR="008701F3" w:rsidRPr="003D15E7" w:rsidRDefault="008701F3" w:rsidP="00877A68">
      <w:pPr>
        <w:pStyle w:val="TEKSTIII"/>
        <w:rPr>
          <w:b/>
          <w:color w:val="000000" w:themeColor="text1"/>
        </w:rPr>
      </w:pPr>
      <w:r w:rsidRPr="003D15E7">
        <w:rPr>
          <w:b/>
          <w:color w:val="000000" w:themeColor="text1"/>
        </w:rPr>
        <w:t>b</w:t>
      </w:r>
      <w:r w:rsidR="00877A68">
        <w:rPr>
          <w:b/>
          <w:color w:val="000000" w:themeColor="text1"/>
        </w:rPr>
        <w:t>)</w:t>
      </w:r>
      <w:r w:rsidRPr="003D15E7">
        <w:rPr>
          <w:b/>
          <w:color w:val="000000" w:themeColor="text1"/>
        </w:rPr>
        <w:t xml:space="preserve"> Aftësia për të interpretuar ligjin (25 pikë)</w:t>
      </w:r>
    </w:p>
    <w:p w14:paraId="4BD4A1DF" w14:textId="3B528802" w:rsidR="008701F3" w:rsidRPr="003D15E7" w:rsidRDefault="008701F3" w:rsidP="00877A68">
      <w:pPr>
        <w:pStyle w:val="TEKSTIII"/>
        <w:rPr>
          <w:color w:val="000000" w:themeColor="text1"/>
        </w:rPr>
      </w:pPr>
      <w:bookmarkStart w:id="6" w:name="_Hlk70669002"/>
      <w:r w:rsidRPr="003D15E7">
        <w:rPr>
          <w:color w:val="000000" w:themeColor="text1"/>
        </w:rPr>
        <w:t xml:space="preserve">Për pikëzimin e këtij treguesi, vlerësohet sipas rastit, në varësi të pozicionit të punës të gjyqtarit të komanduar dhe akteve përkatëse të përgatitura prej tij: </w:t>
      </w:r>
      <w:bookmarkStart w:id="7" w:name="_Hlk71057150"/>
      <w:r w:rsidRPr="003D15E7">
        <w:rPr>
          <w:color w:val="000000" w:themeColor="text1"/>
        </w:rPr>
        <w:t>i</w:t>
      </w:r>
      <w:r w:rsidR="00877A68">
        <w:rPr>
          <w:color w:val="000000" w:themeColor="text1"/>
        </w:rPr>
        <w:t>.</w:t>
      </w:r>
      <w:r w:rsidRPr="003D15E7">
        <w:rPr>
          <w:color w:val="000000" w:themeColor="text1"/>
        </w:rPr>
        <w:t xml:space="preserve"> aftësia për të interpretuar ligjin e identifikuar, </w:t>
      </w:r>
      <w:proofErr w:type="spellStart"/>
      <w:r w:rsidRPr="003D15E7">
        <w:rPr>
          <w:color w:val="000000" w:themeColor="text1"/>
        </w:rPr>
        <w:t>ii</w:t>
      </w:r>
      <w:proofErr w:type="spellEnd"/>
      <w:r w:rsidR="00877A68">
        <w:rPr>
          <w:color w:val="000000" w:themeColor="text1"/>
        </w:rPr>
        <w:t>.</w:t>
      </w:r>
      <w:r w:rsidRPr="003D15E7">
        <w:rPr>
          <w:color w:val="000000" w:themeColor="text1"/>
        </w:rPr>
        <w:t xml:space="preserve"> arsyetimi për mënyrën e zbatimit të ligjit mbi çështjet konkrete të shtruara për trajtim si dhe </w:t>
      </w:r>
      <w:proofErr w:type="spellStart"/>
      <w:r w:rsidRPr="003D15E7">
        <w:rPr>
          <w:color w:val="000000" w:themeColor="text1"/>
        </w:rPr>
        <w:t>iii</w:t>
      </w:r>
      <w:proofErr w:type="spellEnd"/>
      <w:r w:rsidR="00877A68">
        <w:rPr>
          <w:color w:val="000000" w:themeColor="text1"/>
        </w:rPr>
        <w:t>.</w:t>
      </w:r>
      <w:r w:rsidRPr="003D15E7">
        <w:rPr>
          <w:color w:val="000000" w:themeColor="text1"/>
        </w:rPr>
        <w:t xml:space="preserve"> pasqyrimi dhe/ose analizimi i të dhënave në zbatim dhe në përputhje me ligjin e identifikuar dhe akteve nënligjore të dala në zbatim të tij. </w:t>
      </w:r>
      <w:bookmarkEnd w:id="7"/>
    </w:p>
    <w:p w14:paraId="4BD4A1E0" w14:textId="1F8AF348" w:rsidR="008701F3" w:rsidRDefault="008701F3" w:rsidP="00C8534F">
      <w:pPr>
        <w:pStyle w:val="TEKSTIII"/>
        <w:rPr>
          <w:rFonts w:eastAsia="Times New Roman"/>
          <w:color w:val="000000" w:themeColor="text1"/>
        </w:rPr>
      </w:pPr>
      <w:bookmarkStart w:id="8" w:name="_Hlk71057206"/>
      <w:r w:rsidRPr="003D15E7">
        <w:rPr>
          <w:rFonts w:eastAsia="Times New Roman"/>
          <w:color w:val="000000" w:themeColor="text1"/>
        </w:rPr>
        <w:t>Vlerësohet</w:t>
      </w:r>
      <w:r w:rsidR="00A827CA">
        <w:rPr>
          <w:rFonts w:eastAsia="Times New Roman"/>
          <w:color w:val="000000" w:themeColor="text1"/>
        </w:rPr>
        <w:t>,</w:t>
      </w:r>
      <w:r w:rsidRPr="003D15E7">
        <w:rPr>
          <w:rFonts w:eastAsia="Times New Roman"/>
          <w:color w:val="000000" w:themeColor="text1"/>
        </w:rPr>
        <w:t xml:space="preserve"> gjithashtu</w:t>
      </w:r>
      <w:r w:rsidR="00A827CA">
        <w:rPr>
          <w:rFonts w:eastAsia="Times New Roman"/>
          <w:color w:val="000000" w:themeColor="text1"/>
        </w:rPr>
        <w:t>,</w:t>
      </w:r>
      <w:r w:rsidRPr="003D15E7">
        <w:rPr>
          <w:rFonts w:eastAsia="Times New Roman"/>
          <w:color w:val="000000" w:themeColor="text1"/>
        </w:rPr>
        <w:t xml:space="preserve"> aftësia e </w:t>
      </w:r>
      <w:r w:rsidRPr="003D15E7">
        <w:rPr>
          <w:bCs/>
          <w:color w:val="000000" w:themeColor="text1"/>
        </w:rPr>
        <w:t>gjyqtarit të komanduar</w:t>
      </w:r>
      <w:r w:rsidRPr="003D15E7">
        <w:rPr>
          <w:rFonts w:eastAsia="Times New Roman"/>
          <w:color w:val="000000" w:themeColor="text1"/>
        </w:rPr>
        <w:t xml:space="preserve"> për të evidentuar dhe/ose zbatuar parimet e përgjithshme të së drejtës materiale e procedurale që kanë lidhje me interpretimin e ligjit në zgjidhjen e çështjes për trajtim, në përpunimin e akteve dhe </w:t>
      </w:r>
      <w:r w:rsidR="00877A68" w:rsidRPr="003D15E7">
        <w:rPr>
          <w:rFonts w:eastAsia="Times New Roman"/>
          <w:color w:val="000000" w:themeColor="text1"/>
        </w:rPr>
        <w:t>dokumenteve</w:t>
      </w:r>
      <w:r w:rsidRPr="003D15E7">
        <w:rPr>
          <w:rFonts w:eastAsia="Times New Roman"/>
          <w:color w:val="000000" w:themeColor="text1"/>
        </w:rPr>
        <w:t xml:space="preserve"> ligjor</w:t>
      </w:r>
      <w:r w:rsidR="00C8534F">
        <w:rPr>
          <w:rFonts w:eastAsia="Times New Roman"/>
          <w:color w:val="000000" w:themeColor="text1"/>
        </w:rPr>
        <w:t>e</w:t>
      </w:r>
      <w:r w:rsidRPr="003D15E7">
        <w:rPr>
          <w:rFonts w:eastAsia="Times New Roman"/>
          <w:color w:val="000000" w:themeColor="text1"/>
        </w:rPr>
        <w:t xml:space="preserve">, dhe/ose në arsyetimet me shkrim ose verbale, sipas rastit. Brenda këtij treguesi vlerësohet, për aq sa është e mundur, aftësia e gjyqtarit për të evidentuar/analizuar jurisprudencën, duke u </w:t>
      </w:r>
      <w:r w:rsidR="00877A68" w:rsidRPr="003D15E7">
        <w:rPr>
          <w:rFonts w:eastAsia="Times New Roman"/>
          <w:color w:val="000000" w:themeColor="text1"/>
        </w:rPr>
        <w:t>përqendruar</w:t>
      </w:r>
      <w:r w:rsidRPr="003D15E7">
        <w:rPr>
          <w:rFonts w:eastAsia="Times New Roman"/>
          <w:color w:val="000000" w:themeColor="text1"/>
        </w:rPr>
        <w:t xml:space="preserve"> tek aftësia për të kërkuar, identifikuar, organizuar dhe përdorur jurisprudencën relevante për një çështje, në mbështetje të një interpretimi të caktuar.</w:t>
      </w:r>
    </w:p>
    <w:p w14:paraId="112D40D3" w14:textId="77777777" w:rsidR="00124AB2" w:rsidRDefault="00124AB2" w:rsidP="00C8534F">
      <w:pPr>
        <w:pStyle w:val="TEKSTIII"/>
        <w:rPr>
          <w:rFonts w:eastAsia="Times New Roman"/>
          <w:color w:val="000000" w:themeColor="text1"/>
        </w:rPr>
      </w:pP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2200"/>
        <w:gridCol w:w="919"/>
        <w:gridCol w:w="1417"/>
      </w:tblGrid>
      <w:tr w:rsidR="00124AB2" w:rsidRPr="003D15E7" w14:paraId="5AA334F1" w14:textId="77777777" w:rsidTr="00C652C0">
        <w:trPr>
          <w:trHeight w:val="406"/>
          <w:jc w:val="center"/>
        </w:trPr>
        <w:tc>
          <w:tcPr>
            <w:tcW w:w="3119" w:type="dxa"/>
            <w:gridSpan w:val="2"/>
            <w:tcBorders>
              <w:bottom w:val="single" w:sz="8" w:space="0" w:color="auto"/>
            </w:tcBorders>
            <w:shd w:val="clear" w:color="auto" w:fill="B4C6E7"/>
            <w:vAlign w:val="center"/>
          </w:tcPr>
          <w:p w14:paraId="408E4B25" w14:textId="77777777" w:rsidR="00124AB2" w:rsidRPr="003D15E7" w:rsidRDefault="00124AB2" w:rsidP="00C652C0">
            <w:pPr>
              <w:spacing w:after="0" w:line="240" w:lineRule="auto"/>
              <w:ind w:left="100"/>
              <w:rPr>
                <w:rFonts w:ascii="Garamond" w:eastAsia="Times New Roman" w:hAnsi="Garamond" w:cs="Times New Roman"/>
                <w:b/>
                <w:color w:val="000000" w:themeColor="text1"/>
                <w:sz w:val="20"/>
                <w:szCs w:val="24"/>
                <w:shd w:val="clear" w:color="auto" w:fill="B4C6E7"/>
              </w:rPr>
            </w:pPr>
            <w:r w:rsidRPr="003D15E7">
              <w:rPr>
                <w:rFonts w:ascii="Garamond" w:eastAsia="Times New Roman" w:hAnsi="Garamond" w:cs="Times New Roman"/>
                <w:b/>
                <w:color w:val="000000" w:themeColor="text1"/>
                <w:sz w:val="20"/>
                <w:szCs w:val="24"/>
                <w:shd w:val="clear" w:color="auto" w:fill="B4C6E7"/>
              </w:rPr>
              <w:t>Shkalla e aftësisë së</w:t>
            </w:r>
            <w:r w:rsidRPr="003D15E7">
              <w:rPr>
                <w:rFonts w:ascii="Garamond" w:eastAsia="Times New Roman" w:hAnsi="Garamond" w:cs="Times New Roman"/>
                <w:b/>
                <w:color w:val="000000" w:themeColor="text1"/>
                <w:sz w:val="20"/>
                <w:szCs w:val="24"/>
              </w:rPr>
              <w:t xml:space="preserve"> gjyqtarit</w:t>
            </w:r>
          </w:p>
        </w:tc>
        <w:tc>
          <w:tcPr>
            <w:tcW w:w="1417" w:type="dxa"/>
            <w:shd w:val="clear" w:color="auto" w:fill="B4C6E7"/>
            <w:vAlign w:val="center"/>
          </w:tcPr>
          <w:p w14:paraId="2DE58EC7" w14:textId="77777777" w:rsidR="00124AB2" w:rsidRPr="003D15E7" w:rsidRDefault="00124AB2" w:rsidP="00C652C0">
            <w:pPr>
              <w:spacing w:after="0" w:line="240" w:lineRule="auto"/>
              <w:ind w:left="100"/>
              <w:rPr>
                <w:rFonts w:ascii="Garamond" w:eastAsia="Times New Roman" w:hAnsi="Garamond" w:cs="Times New Roman"/>
                <w:b/>
                <w:color w:val="000000" w:themeColor="text1"/>
                <w:sz w:val="20"/>
                <w:szCs w:val="24"/>
              </w:rPr>
            </w:pPr>
            <w:r w:rsidRPr="003D15E7">
              <w:rPr>
                <w:rFonts w:ascii="Garamond" w:eastAsia="Times New Roman" w:hAnsi="Garamond" w:cs="Times New Roman"/>
                <w:b/>
                <w:color w:val="000000" w:themeColor="text1"/>
                <w:sz w:val="20"/>
                <w:szCs w:val="24"/>
              </w:rPr>
              <w:t>Nr. i pikëve</w:t>
            </w:r>
          </w:p>
        </w:tc>
      </w:tr>
      <w:tr w:rsidR="00124AB2" w:rsidRPr="003D15E7" w14:paraId="45E4E983" w14:textId="77777777" w:rsidTr="00C652C0">
        <w:trPr>
          <w:trHeight w:val="235"/>
          <w:jc w:val="center"/>
        </w:trPr>
        <w:tc>
          <w:tcPr>
            <w:tcW w:w="2200" w:type="dxa"/>
            <w:tcBorders>
              <w:right w:val="nil"/>
            </w:tcBorders>
            <w:shd w:val="clear" w:color="auto" w:fill="auto"/>
            <w:vAlign w:val="bottom"/>
          </w:tcPr>
          <w:p w14:paraId="4232FAC9" w14:textId="77777777" w:rsidR="00124AB2" w:rsidRPr="003D15E7" w:rsidRDefault="00124AB2" w:rsidP="00C652C0">
            <w:pPr>
              <w:spacing w:after="0" w:line="240" w:lineRule="auto"/>
              <w:ind w:left="100"/>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E dobët</w:t>
            </w:r>
          </w:p>
        </w:tc>
        <w:tc>
          <w:tcPr>
            <w:tcW w:w="919" w:type="dxa"/>
            <w:tcBorders>
              <w:left w:val="nil"/>
            </w:tcBorders>
            <w:shd w:val="clear" w:color="auto" w:fill="auto"/>
            <w:vAlign w:val="bottom"/>
          </w:tcPr>
          <w:p w14:paraId="38CBC6D0" w14:textId="77777777" w:rsidR="00124AB2" w:rsidRPr="003D15E7" w:rsidRDefault="00124AB2" w:rsidP="00C652C0">
            <w:pPr>
              <w:spacing w:after="0" w:line="240" w:lineRule="auto"/>
              <w:rPr>
                <w:rFonts w:ascii="Garamond" w:eastAsia="Times New Roman" w:hAnsi="Garamond" w:cs="Times New Roman"/>
                <w:color w:val="000000" w:themeColor="text1"/>
                <w:sz w:val="20"/>
                <w:szCs w:val="24"/>
              </w:rPr>
            </w:pPr>
          </w:p>
        </w:tc>
        <w:tc>
          <w:tcPr>
            <w:tcW w:w="1417" w:type="dxa"/>
            <w:shd w:val="clear" w:color="auto" w:fill="auto"/>
            <w:vAlign w:val="center"/>
          </w:tcPr>
          <w:p w14:paraId="7C96F293" w14:textId="77777777" w:rsidR="00124AB2" w:rsidRPr="003D15E7" w:rsidRDefault="00124AB2" w:rsidP="00C652C0">
            <w:pPr>
              <w:spacing w:after="0" w:line="240" w:lineRule="auto"/>
              <w:ind w:left="100"/>
              <w:jc w:val="center"/>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5</w:t>
            </w:r>
          </w:p>
        </w:tc>
      </w:tr>
      <w:tr w:rsidR="00124AB2" w:rsidRPr="003D15E7" w14:paraId="0DCA1F57" w14:textId="77777777" w:rsidTr="00C652C0">
        <w:trPr>
          <w:trHeight w:val="237"/>
          <w:jc w:val="center"/>
        </w:trPr>
        <w:tc>
          <w:tcPr>
            <w:tcW w:w="2200" w:type="dxa"/>
            <w:tcBorders>
              <w:right w:val="nil"/>
            </w:tcBorders>
            <w:shd w:val="clear" w:color="auto" w:fill="auto"/>
            <w:vAlign w:val="bottom"/>
          </w:tcPr>
          <w:p w14:paraId="79DF2705" w14:textId="77777777" w:rsidR="00124AB2" w:rsidRPr="003D15E7" w:rsidRDefault="00124AB2" w:rsidP="00C652C0">
            <w:pPr>
              <w:spacing w:after="0" w:line="240" w:lineRule="auto"/>
              <w:ind w:left="100"/>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Nën mesataren</w:t>
            </w:r>
          </w:p>
        </w:tc>
        <w:tc>
          <w:tcPr>
            <w:tcW w:w="919" w:type="dxa"/>
            <w:tcBorders>
              <w:left w:val="nil"/>
            </w:tcBorders>
            <w:shd w:val="clear" w:color="auto" w:fill="auto"/>
            <w:vAlign w:val="bottom"/>
          </w:tcPr>
          <w:p w14:paraId="00E8E242" w14:textId="77777777" w:rsidR="00124AB2" w:rsidRPr="003D15E7" w:rsidRDefault="00124AB2" w:rsidP="00C652C0">
            <w:pPr>
              <w:spacing w:after="0" w:line="240" w:lineRule="auto"/>
              <w:rPr>
                <w:rFonts w:ascii="Garamond" w:eastAsia="Times New Roman" w:hAnsi="Garamond" w:cs="Times New Roman"/>
                <w:color w:val="000000" w:themeColor="text1"/>
                <w:sz w:val="20"/>
                <w:szCs w:val="24"/>
              </w:rPr>
            </w:pPr>
          </w:p>
        </w:tc>
        <w:tc>
          <w:tcPr>
            <w:tcW w:w="1417" w:type="dxa"/>
            <w:shd w:val="clear" w:color="auto" w:fill="auto"/>
            <w:vAlign w:val="center"/>
          </w:tcPr>
          <w:p w14:paraId="013C9FC6" w14:textId="77777777" w:rsidR="00124AB2" w:rsidRPr="003D15E7" w:rsidRDefault="00124AB2" w:rsidP="00C652C0">
            <w:pPr>
              <w:spacing w:after="0" w:line="240" w:lineRule="auto"/>
              <w:ind w:left="100"/>
              <w:jc w:val="center"/>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10</w:t>
            </w:r>
          </w:p>
        </w:tc>
      </w:tr>
      <w:tr w:rsidR="00124AB2" w:rsidRPr="003D15E7" w14:paraId="6340DA34" w14:textId="77777777" w:rsidTr="00C652C0">
        <w:trPr>
          <w:trHeight w:val="237"/>
          <w:jc w:val="center"/>
        </w:trPr>
        <w:tc>
          <w:tcPr>
            <w:tcW w:w="2200" w:type="dxa"/>
            <w:tcBorders>
              <w:right w:val="nil"/>
            </w:tcBorders>
            <w:shd w:val="clear" w:color="auto" w:fill="auto"/>
            <w:vAlign w:val="bottom"/>
          </w:tcPr>
          <w:p w14:paraId="1E20F242" w14:textId="77777777" w:rsidR="00124AB2" w:rsidRPr="003D15E7" w:rsidRDefault="00124AB2" w:rsidP="00C652C0">
            <w:pPr>
              <w:spacing w:after="0" w:line="240" w:lineRule="auto"/>
              <w:ind w:left="100"/>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Mesatare</w:t>
            </w:r>
          </w:p>
        </w:tc>
        <w:tc>
          <w:tcPr>
            <w:tcW w:w="919" w:type="dxa"/>
            <w:tcBorders>
              <w:left w:val="nil"/>
            </w:tcBorders>
            <w:shd w:val="clear" w:color="auto" w:fill="auto"/>
            <w:vAlign w:val="bottom"/>
          </w:tcPr>
          <w:p w14:paraId="70FA8828" w14:textId="77777777" w:rsidR="00124AB2" w:rsidRPr="003D15E7" w:rsidRDefault="00124AB2" w:rsidP="00C652C0">
            <w:pPr>
              <w:spacing w:after="0" w:line="240" w:lineRule="auto"/>
              <w:rPr>
                <w:rFonts w:ascii="Garamond" w:eastAsia="Times New Roman" w:hAnsi="Garamond" w:cs="Times New Roman"/>
                <w:color w:val="000000" w:themeColor="text1"/>
                <w:sz w:val="20"/>
                <w:szCs w:val="24"/>
              </w:rPr>
            </w:pPr>
          </w:p>
        </w:tc>
        <w:tc>
          <w:tcPr>
            <w:tcW w:w="1417" w:type="dxa"/>
            <w:shd w:val="clear" w:color="auto" w:fill="auto"/>
            <w:vAlign w:val="center"/>
          </w:tcPr>
          <w:p w14:paraId="5646553D" w14:textId="77777777" w:rsidR="00124AB2" w:rsidRPr="003D15E7" w:rsidRDefault="00124AB2" w:rsidP="00C652C0">
            <w:pPr>
              <w:spacing w:after="0" w:line="240" w:lineRule="auto"/>
              <w:ind w:left="100"/>
              <w:jc w:val="center"/>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15</w:t>
            </w:r>
          </w:p>
        </w:tc>
      </w:tr>
      <w:tr w:rsidR="00124AB2" w:rsidRPr="003D15E7" w14:paraId="79CD8614" w14:textId="77777777" w:rsidTr="00C652C0">
        <w:trPr>
          <w:trHeight w:val="235"/>
          <w:jc w:val="center"/>
        </w:trPr>
        <w:tc>
          <w:tcPr>
            <w:tcW w:w="2200" w:type="dxa"/>
            <w:tcBorders>
              <w:right w:val="nil"/>
            </w:tcBorders>
            <w:shd w:val="clear" w:color="auto" w:fill="auto"/>
            <w:vAlign w:val="bottom"/>
          </w:tcPr>
          <w:p w14:paraId="49FFDCF3" w14:textId="77777777" w:rsidR="00124AB2" w:rsidRPr="003D15E7" w:rsidRDefault="00124AB2" w:rsidP="00C652C0">
            <w:pPr>
              <w:spacing w:after="0" w:line="240" w:lineRule="auto"/>
              <w:ind w:left="100"/>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Mbi mesataren</w:t>
            </w:r>
          </w:p>
        </w:tc>
        <w:tc>
          <w:tcPr>
            <w:tcW w:w="919" w:type="dxa"/>
            <w:tcBorders>
              <w:left w:val="nil"/>
            </w:tcBorders>
            <w:shd w:val="clear" w:color="auto" w:fill="auto"/>
            <w:vAlign w:val="bottom"/>
          </w:tcPr>
          <w:p w14:paraId="77CC2ADE" w14:textId="77777777" w:rsidR="00124AB2" w:rsidRPr="003D15E7" w:rsidRDefault="00124AB2" w:rsidP="00C652C0">
            <w:pPr>
              <w:spacing w:after="0" w:line="240" w:lineRule="auto"/>
              <w:rPr>
                <w:rFonts w:ascii="Garamond" w:eastAsia="Times New Roman" w:hAnsi="Garamond" w:cs="Times New Roman"/>
                <w:color w:val="000000" w:themeColor="text1"/>
                <w:sz w:val="20"/>
                <w:szCs w:val="24"/>
              </w:rPr>
            </w:pPr>
          </w:p>
        </w:tc>
        <w:tc>
          <w:tcPr>
            <w:tcW w:w="1417" w:type="dxa"/>
            <w:shd w:val="clear" w:color="auto" w:fill="auto"/>
            <w:vAlign w:val="center"/>
          </w:tcPr>
          <w:p w14:paraId="6E95899F" w14:textId="77777777" w:rsidR="00124AB2" w:rsidRPr="003D15E7" w:rsidRDefault="00124AB2" w:rsidP="00C652C0">
            <w:pPr>
              <w:spacing w:after="0" w:line="240" w:lineRule="auto"/>
              <w:ind w:left="100"/>
              <w:jc w:val="center"/>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20</w:t>
            </w:r>
          </w:p>
        </w:tc>
      </w:tr>
      <w:tr w:rsidR="00124AB2" w:rsidRPr="003D15E7" w14:paraId="77584A74" w14:textId="77777777" w:rsidTr="00C652C0">
        <w:trPr>
          <w:trHeight w:val="235"/>
          <w:jc w:val="center"/>
        </w:trPr>
        <w:tc>
          <w:tcPr>
            <w:tcW w:w="2200" w:type="dxa"/>
            <w:tcBorders>
              <w:right w:val="nil"/>
            </w:tcBorders>
            <w:shd w:val="clear" w:color="auto" w:fill="auto"/>
            <w:vAlign w:val="bottom"/>
          </w:tcPr>
          <w:p w14:paraId="5C9DAE11" w14:textId="77777777" w:rsidR="00124AB2" w:rsidRPr="003D15E7" w:rsidRDefault="00124AB2" w:rsidP="00C652C0">
            <w:pPr>
              <w:spacing w:after="0" w:line="240" w:lineRule="auto"/>
              <w:ind w:left="100"/>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Shumë e lartë</w:t>
            </w:r>
          </w:p>
        </w:tc>
        <w:tc>
          <w:tcPr>
            <w:tcW w:w="919" w:type="dxa"/>
            <w:tcBorders>
              <w:left w:val="nil"/>
            </w:tcBorders>
            <w:shd w:val="clear" w:color="auto" w:fill="auto"/>
            <w:vAlign w:val="bottom"/>
          </w:tcPr>
          <w:p w14:paraId="282BA54F" w14:textId="77777777" w:rsidR="00124AB2" w:rsidRPr="003D15E7" w:rsidRDefault="00124AB2" w:rsidP="00C652C0">
            <w:pPr>
              <w:spacing w:after="0" w:line="240" w:lineRule="auto"/>
              <w:rPr>
                <w:rFonts w:ascii="Garamond" w:eastAsia="Times New Roman" w:hAnsi="Garamond" w:cs="Times New Roman"/>
                <w:color w:val="000000" w:themeColor="text1"/>
                <w:sz w:val="20"/>
                <w:szCs w:val="24"/>
              </w:rPr>
            </w:pPr>
          </w:p>
        </w:tc>
        <w:tc>
          <w:tcPr>
            <w:tcW w:w="1417" w:type="dxa"/>
            <w:shd w:val="clear" w:color="auto" w:fill="auto"/>
            <w:vAlign w:val="center"/>
          </w:tcPr>
          <w:p w14:paraId="2D718717" w14:textId="77777777" w:rsidR="00124AB2" w:rsidRPr="003D15E7" w:rsidRDefault="00124AB2" w:rsidP="00C652C0">
            <w:pPr>
              <w:spacing w:after="0" w:line="240" w:lineRule="auto"/>
              <w:ind w:left="100"/>
              <w:jc w:val="center"/>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25</w:t>
            </w:r>
          </w:p>
        </w:tc>
      </w:tr>
    </w:tbl>
    <w:p w14:paraId="10163F7D" w14:textId="77777777" w:rsidR="00124AB2" w:rsidRDefault="00124AB2" w:rsidP="00C8534F">
      <w:pPr>
        <w:pStyle w:val="TEKSTIII"/>
        <w:rPr>
          <w:rFonts w:eastAsia="Times New Roman"/>
          <w:color w:val="000000" w:themeColor="text1"/>
        </w:rPr>
      </w:pPr>
    </w:p>
    <w:bookmarkEnd w:id="6"/>
    <w:bookmarkEnd w:id="8"/>
    <w:p w14:paraId="4BD4A20D" w14:textId="77777777" w:rsidR="008701F3" w:rsidRPr="003D15E7" w:rsidRDefault="008701F3" w:rsidP="008A3452">
      <w:pPr>
        <w:pStyle w:val="TEKSTIII"/>
        <w:rPr>
          <w:b/>
          <w:color w:val="000000" w:themeColor="text1"/>
        </w:rPr>
      </w:pPr>
      <w:r w:rsidRPr="003D15E7">
        <w:rPr>
          <w:b/>
          <w:color w:val="000000" w:themeColor="text1"/>
        </w:rPr>
        <w:t>B. Arsyetimi ligjor (50 pikë)</w:t>
      </w:r>
    </w:p>
    <w:p w14:paraId="4BD4A20E" w14:textId="4FB62547" w:rsidR="008701F3" w:rsidRPr="003D15E7" w:rsidRDefault="008701F3" w:rsidP="005410E9">
      <w:pPr>
        <w:pStyle w:val="TEKSTIII"/>
        <w:rPr>
          <w:b/>
          <w:color w:val="000000" w:themeColor="text1"/>
        </w:rPr>
      </w:pPr>
      <w:r w:rsidRPr="003D15E7">
        <w:rPr>
          <w:b/>
          <w:color w:val="000000" w:themeColor="text1"/>
        </w:rPr>
        <w:t>a</w:t>
      </w:r>
      <w:r w:rsidR="005410E9">
        <w:rPr>
          <w:b/>
          <w:color w:val="000000" w:themeColor="text1"/>
        </w:rPr>
        <w:t>)</w:t>
      </w:r>
      <w:r w:rsidRPr="003D15E7">
        <w:rPr>
          <w:b/>
          <w:color w:val="000000" w:themeColor="text1"/>
        </w:rPr>
        <w:t xml:space="preserve"> Qartësia, </w:t>
      </w:r>
      <w:proofErr w:type="spellStart"/>
      <w:r w:rsidRPr="003D15E7">
        <w:rPr>
          <w:b/>
          <w:color w:val="000000" w:themeColor="text1"/>
        </w:rPr>
        <w:t>konciziteti</w:t>
      </w:r>
      <w:proofErr w:type="spellEnd"/>
      <w:r w:rsidRPr="003D15E7">
        <w:rPr>
          <w:b/>
          <w:color w:val="000000" w:themeColor="text1"/>
        </w:rPr>
        <w:t xml:space="preserve"> dhe kuptueshmëria (15 pikë)</w:t>
      </w:r>
    </w:p>
    <w:p w14:paraId="4BD4A20F" w14:textId="536E18D7" w:rsidR="008701F3" w:rsidRDefault="008701F3" w:rsidP="008A3452">
      <w:pPr>
        <w:pStyle w:val="TEKSTIII"/>
        <w:rPr>
          <w:rFonts w:eastAsia="Times New Roman"/>
          <w:color w:val="000000" w:themeColor="text1"/>
        </w:rPr>
      </w:pPr>
      <w:bookmarkStart w:id="9" w:name="_Hlk70669422"/>
      <w:r w:rsidRPr="003D15E7">
        <w:rPr>
          <w:rFonts w:eastAsia="Times New Roman"/>
          <w:color w:val="000000" w:themeColor="text1"/>
        </w:rPr>
        <w:t xml:space="preserve">Ky tregues pikëzohet referuar qartësisë, </w:t>
      </w:r>
      <w:proofErr w:type="spellStart"/>
      <w:r w:rsidRPr="003D15E7">
        <w:rPr>
          <w:rFonts w:eastAsia="Times New Roman"/>
          <w:color w:val="000000" w:themeColor="text1"/>
        </w:rPr>
        <w:t>koncizitetit</w:t>
      </w:r>
      <w:proofErr w:type="spellEnd"/>
      <w:r w:rsidRPr="003D15E7">
        <w:rPr>
          <w:rFonts w:eastAsia="Times New Roman"/>
          <w:color w:val="000000" w:themeColor="text1"/>
        </w:rPr>
        <w:t xml:space="preserve"> dhe lehtësisë në kuptueshmëri dhe </w:t>
      </w:r>
      <w:proofErr w:type="spellStart"/>
      <w:r w:rsidRPr="003D15E7">
        <w:rPr>
          <w:rFonts w:eastAsia="Times New Roman"/>
          <w:color w:val="000000" w:themeColor="text1"/>
        </w:rPr>
        <w:t>lexueshmëri</w:t>
      </w:r>
      <w:proofErr w:type="spellEnd"/>
      <w:r w:rsidR="006B3CEC">
        <w:rPr>
          <w:rFonts w:eastAsia="Times New Roman"/>
          <w:color w:val="000000" w:themeColor="text1"/>
        </w:rPr>
        <w:t>, të dokumenteve ligjore</w:t>
      </w:r>
      <w:r w:rsidRPr="003D15E7">
        <w:rPr>
          <w:rFonts w:eastAsia="Times New Roman"/>
          <w:color w:val="000000" w:themeColor="text1"/>
        </w:rPr>
        <w:t xml:space="preserve"> të hartuar</w:t>
      </w:r>
      <w:r w:rsidR="00151297">
        <w:rPr>
          <w:rFonts w:eastAsia="Times New Roman"/>
          <w:color w:val="000000" w:themeColor="text1"/>
        </w:rPr>
        <w:t>a</w:t>
      </w:r>
      <w:r w:rsidRPr="003D15E7">
        <w:rPr>
          <w:rFonts w:eastAsia="Times New Roman"/>
          <w:color w:val="000000" w:themeColor="text1"/>
        </w:rPr>
        <w:t>/përpunuar</w:t>
      </w:r>
      <w:r w:rsidR="00151297">
        <w:rPr>
          <w:rFonts w:eastAsia="Times New Roman"/>
          <w:color w:val="000000" w:themeColor="text1"/>
        </w:rPr>
        <w:t>a</w:t>
      </w:r>
      <w:r w:rsidRPr="003D15E7">
        <w:rPr>
          <w:rFonts w:eastAsia="Times New Roman"/>
          <w:color w:val="000000" w:themeColor="text1"/>
        </w:rPr>
        <w:t xml:space="preserve"> nga </w:t>
      </w:r>
      <w:r w:rsidRPr="003D15E7">
        <w:rPr>
          <w:bCs/>
          <w:color w:val="000000" w:themeColor="text1"/>
        </w:rPr>
        <w:t>gjyqtari i komanduar</w:t>
      </w:r>
      <w:r w:rsidRPr="003D15E7">
        <w:rPr>
          <w:rFonts w:eastAsia="Times New Roman"/>
          <w:color w:val="000000" w:themeColor="text1"/>
        </w:rPr>
        <w:t xml:space="preserve">. </w:t>
      </w:r>
      <w:bookmarkStart w:id="10" w:name="_Hlk71026853"/>
      <w:r w:rsidRPr="003D15E7">
        <w:rPr>
          <w:rFonts w:eastAsia="Times New Roman"/>
          <w:color w:val="000000" w:themeColor="text1"/>
        </w:rPr>
        <w:t>Vlerësohen aspekte të tilla</w:t>
      </w:r>
      <w:r w:rsidR="006B3CEC">
        <w:rPr>
          <w:rFonts w:eastAsia="Times New Roman"/>
          <w:color w:val="000000" w:themeColor="text1"/>
        </w:rPr>
        <w:t>,</w:t>
      </w:r>
      <w:r w:rsidRPr="003D15E7">
        <w:rPr>
          <w:rFonts w:eastAsia="Times New Roman"/>
          <w:color w:val="000000" w:themeColor="text1"/>
        </w:rPr>
        <w:t xml:space="preserve"> si: përdorimi i thjeshtë dhe i drejtpërdrejtë i gjuhës; aftësia për të shprehur mendimin qartë dhe me sa më pak fjalë; zbatimi i saktë i rregullave gramatikore dhe atyre të sintaksës; përzgjedhja e kujdesshme e gjuhës dhe përdorimi i të gjitha shkronjave të alfabetit shqip (ë dhe ç), organizimi i paragrafëve dhe i strukturës së fjalisë për të shprehur kuptimin; përdorimi në mënyrë korrekte dhe </w:t>
      </w:r>
      <w:proofErr w:type="spellStart"/>
      <w:r w:rsidRPr="003D15E7">
        <w:rPr>
          <w:rFonts w:eastAsia="Times New Roman"/>
          <w:color w:val="000000" w:themeColor="text1"/>
        </w:rPr>
        <w:t>konsistente</w:t>
      </w:r>
      <w:proofErr w:type="spellEnd"/>
      <w:r w:rsidRPr="003D15E7">
        <w:rPr>
          <w:rFonts w:eastAsia="Times New Roman"/>
          <w:color w:val="000000" w:themeColor="text1"/>
        </w:rPr>
        <w:t xml:space="preserve"> i termave teknikë. </w:t>
      </w:r>
      <w:bookmarkEnd w:id="10"/>
    </w:p>
    <w:p w14:paraId="6DD86064" w14:textId="77777777" w:rsidR="006B3CEC" w:rsidRPr="003D15E7" w:rsidRDefault="006B3CEC" w:rsidP="008A3452">
      <w:pPr>
        <w:pStyle w:val="TEKSTIII"/>
        <w:rPr>
          <w:rFonts w:eastAsia="Times New Roman"/>
          <w:color w:val="000000" w:themeColor="text1"/>
        </w:rPr>
      </w:pPr>
    </w:p>
    <w:tbl>
      <w:tblPr>
        <w:tblW w:w="0" w:type="auto"/>
        <w:jc w:val="center"/>
        <w:tblLayout w:type="fixed"/>
        <w:tblCellMar>
          <w:left w:w="0" w:type="dxa"/>
          <w:right w:w="0" w:type="dxa"/>
        </w:tblCellMar>
        <w:tblLook w:val="0000" w:firstRow="0" w:lastRow="0" w:firstColumn="0" w:lastColumn="0" w:noHBand="0" w:noVBand="0"/>
      </w:tblPr>
      <w:tblGrid>
        <w:gridCol w:w="2200"/>
        <w:gridCol w:w="919"/>
        <w:gridCol w:w="1417"/>
      </w:tblGrid>
      <w:tr w:rsidR="008701F3" w:rsidRPr="003D15E7" w14:paraId="4BD4A212" w14:textId="77777777" w:rsidTr="00124AB2">
        <w:trPr>
          <w:trHeight w:val="430"/>
          <w:jc w:val="center"/>
        </w:trPr>
        <w:tc>
          <w:tcPr>
            <w:tcW w:w="3119" w:type="dxa"/>
            <w:gridSpan w:val="2"/>
            <w:tcBorders>
              <w:top w:val="single" w:sz="8" w:space="0" w:color="auto"/>
              <w:left w:val="single" w:sz="8" w:space="0" w:color="auto"/>
              <w:bottom w:val="single" w:sz="8" w:space="0" w:color="auto"/>
              <w:right w:val="single" w:sz="8" w:space="0" w:color="auto"/>
            </w:tcBorders>
            <w:shd w:val="clear" w:color="auto" w:fill="B4C6E7"/>
            <w:vAlign w:val="center"/>
          </w:tcPr>
          <w:p w14:paraId="4BD4A210" w14:textId="77777777" w:rsidR="008701F3" w:rsidRPr="003D15E7" w:rsidRDefault="008701F3" w:rsidP="00124AB2">
            <w:pPr>
              <w:spacing w:after="0" w:line="240" w:lineRule="auto"/>
              <w:ind w:left="100"/>
              <w:rPr>
                <w:rFonts w:ascii="Garamond" w:eastAsia="Times New Roman" w:hAnsi="Garamond" w:cs="Times New Roman"/>
                <w:b/>
                <w:color w:val="000000" w:themeColor="text1"/>
                <w:sz w:val="20"/>
                <w:szCs w:val="24"/>
                <w:shd w:val="clear" w:color="auto" w:fill="B4C6E7"/>
              </w:rPr>
            </w:pPr>
            <w:bookmarkStart w:id="11" w:name="page7"/>
            <w:bookmarkEnd w:id="9"/>
            <w:bookmarkEnd w:id="11"/>
            <w:r w:rsidRPr="003D15E7">
              <w:rPr>
                <w:rFonts w:ascii="Garamond" w:eastAsia="Times New Roman" w:hAnsi="Garamond" w:cs="Times New Roman"/>
                <w:b/>
                <w:color w:val="000000" w:themeColor="text1"/>
                <w:sz w:val="20"/>
                <w:szCs w:val="24"/>
                <w:shd w:val="clear" w:color="auto" w:fill="B4C6E7"/>
              </w:rPr>
              <w:lastRenderedPageBreak/>
              <w:t>Shkalla e aftësisë së</w:t>
            </w:r>
            <w:r w:rsidRPr="003D15E7">
              <w:rPr>
                <w:rFonts w:ascii="Garamond" w:eastAsia="Times New Roman" w:hAnsi="Garamond" w:cs="Times New Roman"/>
                <w:b/>
                <w:color w:val="000000" w:themeColor="text1"/>
                <w:sz w:val="20"/>
                <w:szCs w:val="24"/>
              </w:rPr>
              <w:t xml:space="preserve"> gjyqtarit</w:t>
            </w:r>
          </w:p>
        </w:tc>
        <w:tc>
          <w:tcPr>
            <w:tcW w:w="1417" w:type="dxa"/>
            <w:tcBorders>
              <w:top w:val="single" w:sz="8" w:space="0" w:color="auto"/>
              <w:left w:val="single" w:sz="8" w:space="0" w:color="auto"/>
              <w:bottom w:val="single" w:sz="8" w:space="0" w:color="auto"/>
              <w:right w:val="single" w:sz="8" w:space="0" w:color="auto"/>
            </w:tcBorders>
            <w:shd w:val="clear" w:color="auto" w:fill="B4C6E7"/>
            <w:vAlign w:val="center"/>
          </w:tcPr>
          <w:p w14:paraId="4BD4A211" w14:textId="77777777" w:rsidR="008701F3" w:rsidRPr="003D15E7" w:rsidRDefault="008701F3" w:rsidP="00124AB2">
            <w:pPr>
              <w:spacing w:after="0" w:line="240" w:lineRule="auto"/>
              <w:ind w:left="100"/>
              <w:rPr>
                <w:rFonts w:ascii="Garamond" w:eastAsia="Times New Roman" w:hAnsi="Garamond" w:cs="Times New Roman"/>
                <w:b/>
                <w:color w:val="000000" w:themeColor="text1"/>
                <w:sz w:val="20"/>
                <w:szCs w:val="24"/>
              </w:rPr>
            </w:pPr>
            <w:r w:rsidRPr="003D15E7">
              <w:rPr>
                <w:rFonts w:ascii="Garamond" w:eastAsia="Times New Roman" w:hAnsi="Garamond" w:cs="Times New Roman"/>
                <w:b/>
                <w:color w:val="000000" w:themeColor="text1"/>
                <w:sz w:val="20"/>
                <w:szCs w:val="24"/>
              </w:rPr>
              <w:t>Nr. i pikëve</w:t>
            </w:r>
          </w:p>
        </w:tc>
      </w:tr>
      <w:tr w:rsidR="008701F3" w:rsidRPr="003D15E7" w14:paraId="4BD4A216" w14:textId="77777777" w:rsidTr="00124AB2">
        <w:trPr>
          <w:trHeight w:val="238"/>
          <w:jc w:val="center"/>
        </w:trPr>
        <w:tc>
          <w:tcPr>
            <w:tcW w:w="2200" w:type="dxa"/>
            <w:tcBorders>
              <w:top w:val="single" w:sz="8" w:space="0" w:color="auto"/>
              <w:left w:val="single" w:sz="8" w:space="0" w:color="auto"/>
              <w:bottom w:val="single" w:sz="8" w:space="0" w:color="auto"/>
            </w:tcBorders>
            <w:shd w:val="clear" w:color="auto" w:fill="auto"/>
            <w:vAlign w:val="bottom"/>
          </w:tcPr>
          <w:p w14:paraId="4BD4A213" w14:textId="77777777" w:rsidR="008701F3" w:rsidRPr="003D15E7" w:rsidRDefault="008701F3" w:rsidP="008701F3">
            <w:pPr>
              <w:spacing w:after="0" w:line="240" w:lineRule="auto"/>
              <w:ind w:left="100"/>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E dobët</w:t>
            </w:r>
          </w:p>
        </w:tc>
        <w:tc>
          <w:tcPr>
            <w:tcW w:w="919" w:type="dxa"/>
            <w:tcBorders>
              <w:top w:val="single" w:sz="8" w:space="0" w:color="auto"/>
              <w:bottom w:val="single" w:sz="8" w:space="0" w:color="auto"/>
              <w:right w:val="single" w:sz="8" w:space="0" w:color="auto"/>
            </w:tcBorders>
            <w:shd w:val="clear" w:color="auto" w:fill="auto"/>
            <w:vAlign w:val="bottom"/>
          </w:tcPr>
          <w:p w14:paraId="4BD4A214" w14:textId="77777777" w:rsidR="008701F3" w:rsidRPr="003D15E7" w:rsidRDefault="008701F3" w:rsidP="008701F3">
            <w:pPr>
              <w:spacing w:after="0" w:line="240" w:lineRule="auto"/>
              <w:rPr>
                <w:rFonts w:ascii="Garamond" w:eastAsia="Times New Roman" w:hAnsi="Garamond" w:cs="Times New Roman"/>
                <w:color w:val="000000" w:themeColor="text1"/>
                <w:sz w:val="20"/>
                <w:szCs w:val="24"/>
              </w:rPr>
            </w:pPr>
          </w:p>
        </w:tc>
        <w:tc>
          <w:tcPr>
            <w:tcW w:w="1417" w:type="dxa"/>
            <w:tcBorders>
              <w:top w:val="single" w:sz="8" w:space="0" w:color="auto"/>
              <w:bottom w:val="single" w:sz="8" w:space="0" w:color="auto"/>
              <w:right w:val="single" w:sz="8" w:space="0" w:color="auto"/>
            </w:tcBorders>
            <w:shd w:val="clear" w:color="auto" w:fill="auto"/>
            <w:vAlign w:val="bottom"/>
          </w:tcPr>
          <w:p w14:paraId="4BD4A215" w14:textId="77777777" w:rsidR="008701F3" w:rsidRPr="003D15E7" w:rsidRDefault="008701F3" w:rsidP="008701F3">
            <w:pPr>
              <w:spacing w:after="0" w:line="240" w:lineRule="auto"/>
              <w:ind w:left="100"/>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3</w:t>
            </w:r>
          </w:p>
        </w:tc>
      </w:tr>
      <w:tr w:rsidR="008701F3" w:rsidRPr="003D15E7" w14:paraId="4BD4A21E" w14:textId="77777777" w:rsidTr="00124AB2">
        <w:trPr>
          <w:trHeight w:val="237"/>
          <w:jc w:val="center"/>
        </w:trPr>
        <w:tc>
          <w:tcPr>
            <w:tcW w:w="2200" w:type="dxa"/>
            <w:tcBorders>
              <w:top w:val="single" w:sz="8" w:space="0" w:color="auto"/>
              <w:left w:val="single" w:sz="8" w:space="0" w:color="auto"/>
              <w:bottom w:val="single" w:sz="8" w:space="0" w:color="auto"/>
            </w:tcBorders>
            <w:shd w:val="clear" w:color="auto" w:fill="auto"/>
            <w:vAlign w:val="bottom"/>
          </w:tcPr>
          <w:p w14:paraId="4BD4A21B" w14:textId="77777777" w:rsidR="008701F3" w:rsidRPr="003D15E7" w:rsidRDefault="008701F3" w:rsidP="008701F3">
            <w:pPr>
              <w:spacing w:after="0" w:line="240" w:lineRule="auto"/>
              <w:ind w:left="100"/>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Nën mesataren</w:t>
            </w:r>
          </w:p>
        </w:tc>
        <w:tc>
          <w:tcPr>
            <w:tcW w:w="919" w:type="dxa"/>
            <w:tcBorders>
              <w:top w:val="single" w:sz="8" w:space="0" w:color="auto"/>
              <w:bottom w:val="single" w:sz="8" w:space="0" w:color="auto"/>
              <w:right w:val="single" w:sz="8" w:space="0" w:color="auto"/>
            </w:tcBorders>
            <w:shd w:val="clear" w:color="auto" w:fill="auto"/>
            <w:vAlign w:val="bottom"/>
          </w:tcPr>
          <w:p w14:paraId="4BD4A21C" w14:textId="77777777" w:rsidR="008701F3" w:rsidRPr="003D15E7" w:rsidRDefault="008701F3" w:rsidP="008701F3">
            <w:pPr>
              <w:spacing w:after="0" w:line="240" w:lineRule="auto"/>
              <w:rPr>
                <w:rFonts w:ascii="Garamond" w:eastAsia="Times New Roman" w:hAnsi="Garamond" w:cs="Times New Roman"/>
                <w:color w:val="000000" w:themeColor="text1"/>
                <w:sz w:val="20"/>
                <w:szCs w:val="24"/>
              </w:rPr>
            </w:pPr>
          </w:p>
        </w:tc>
        <w:tc>
          <w:tcPr>
            <w:tcW w:w="1417" w:type="dxa"/>
            <w:tcBorders>
              <w:top w:val="single" w:sz="8" w:space="0" w:color="auto"/>
              <w:bottom w:val="single" w:sz="8" w:space="0" w:color="auto"/>
              <w:right w:val="single" w:sz="8" w:space="0" w:color="auto"/>
            </w:tcBorders>
            <w:shd w:val="clear" w:color="auto" w:fill="auto"/>
            <w:vAlign w:val="bottom"/>
          </w:tcPr>
          <w:p w14:paraId="4BD4A21D" w14:textId="77777777" w:rsidR="008701F3" w:rsidRPr="003D15E7" w:rsidRDefault="008701F3" w:rsidP="008701F3">
            <w:pPr>
              <w:spacing w:after="0" w:line="240" w:lineRule="auto"/>
              <w:ind w:left="100"/>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6</w:t>
            </w:r>
          </w:p>
        </w:tc>
      </w:tr>
      <w:tr w:rsidR="008701F3" w:rsidRPr="003D15E7" w14:paraId="4BD4A226" w14:textId="77777777" w:rsidTr="00124AB2">
        <w:trPr>
          <w:trHeight w:val="235"/>
          <w:jc w:val="center"/>
        </w:trPr>
        <w:tc>
          <w:tcPr>
            <w:tcW w:w="2200" w:type="dxa"/>
            <w:tcBorders>
              <w:top w:val="single" w:sz="8" w:space="0" w:color="auto"/>
              <w:left w:val="single" w:sz="8" w:space="0" w:color="auto"/>
              <w:bottom w:val="single" w:sz="8" w:space="0" w:color="auto"/>
            </w:tcBorders>
            <w:shd w:val="clear" w:color="auto" w:fill="auto"/>
            <w:vAlign w:val="bottom"/>
          </w:tcPr>
          <w:p w14:paraId="4BD4A223" w14:textId="77777777" w:rsidR="008701F3" w:rsidRPr="003D15E7" w:rsidRDefault="008701F3" w:rsidP="008701F3">
            <w:pPr>
              <w:spacing w:after="0" w:line="240" w:lineRule="auto"/>
              <w:ind w:left="100"/>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Mesatare</w:t>
            </w:r>
          </w:p>
        </w:tc>
        <w:tc>
          <w:tcPr>
            <w:tcW w:w="919" w:type="dxa"/>
            <w:tcBorders>
              <w:top w:val="single" w:sz="8" w:space="0" w:color="auto"/>
              <w:bottom w:val="single" w:sz="8" w:space="0" w:color="auto"/>
              <w:right w:val="single" w:sz="8" w:space="0" w:color="auto"/>
            </w:tcBorders>
            <w:shd w:val="clear" w:color="auto" w:fill="auto"/>
            <w:vAlign w:val="bottom"/>
          </w:tcPr>
          <w:p w14:paraId="4BD4A224" w14:textId="77777777" w:rsidR="008701F3" w:rsidRPr="003D15E7" w:rsidRDefault="008701F3" w:rsidP="008701F3">
            <w:pPr>
              <w:spacing w:after="0" w:line="240" w:lineRule="auto"/>
              <w:rPr>
                <w:rFonts w:ascii="Garamond" w:eastAsia="Times New Roman" w:hAnsi="Garamond" w:cs="Times New Roman"/>
                <w:color w:val="000000" w:themeColor="text1"/>
                <w:sz w:val="20"/>
                <w:szCs w:val="24"/>
              </w:rPr>
            </w:pPr>
          </w:p>
        </w:tc>
        <w:tc>
          <w:tcPr>
            <w:tcW w:w="1417" w:type="dxa"/>
            <w:tcBorders>
              <w:top w:val="single" w:sz="8" w:space="0" w:color="auto"/>
              <w:bottom w:val="single" w:sz="8" w:space="0" w:color="auto"/>
              <w:right w:val="single" w:sz="8" w:space="0" w:color="auto"/>
            </w:tcBorders>
            <w:shd w:val="clear" w:color="auto" w:fill="auto"/>
            <w:vAlign w:val="bottom"/>
          </w:tcPr>
          <w:p w14:paraId="4BD4A225" w14:textId="77777777" w:rsidR="008701F3" w:rsidRPr="003D15E7" w:rsidRDefault="008701F3" w:rsidP="008701F3">
            <w:pPr>
              <w:spacing w:after="0" w:line="240" w:lineRule="auto"/>
              <w:ind w:left="100"/>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9</w:t>
            </w:r>
          </w:p>
        </w:tc>
      </w:tr>
      <w:tr w:rsidR="008701F3" w:rsidRPr="003D15E7" w14:paraId="4BD4A22E" w14:textId="77777777" w:rsidTr="00124AB2">
        <w:trPr>
          <w:trHeight w:val="235"/>
          <w:jc w:val="center"/>
        </w:trPr>
        <w:tc>
          <w:tcPr>
            <w:tcW w:w="2200" w:type="dxa"/>
            <w:tcBorders>
              <w:top w:val="single" w:sz="8" w:space="0" w:color="auto"/>
              <w:left w:val="single" w:sz="8" w:space="0" w:color="auto"/>
              <w:bottom w:val="single" w:sz="8" w:space="0" w:color="auto"/>
            </w:tcBorders>
            <w:shd w:val="clear" w:color="auto" w:fill="auto"/>
            <w:vAlign w:val="bottom"/>
          </w:tcPr>
          <w:p w14:paraId="4BD4A22B" w14:textId="77777777" w:rsidR="008701F3" w:rsidRPr="003D15E7" w:rsidRDefault="008701F3" w:rsidP="008701F3">
            <w:pPr>
              <w:spacing w:after="0" w:line="240" w:lineRule="auto"/>
              <w:ind w:left="100"/>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Mbi mesataren</w:t>
            </w:r>
          </w:p>
        </w:tc>
        <w:tc>
          <w:tcPr>
            <w:tcW w:w="919" w:type="dxa"/>
            <w:tcBorders>
              <w:top w:val="single" w:sz="8" w:space="0" w:color="auto"/>
              <w:bottom w:val="single" w:sz="8" w:space="0" w:color="auto"/>
              <w:right w:val="single" w:sz="8" w:space="0" w:color="auto"/>
            </w:tcBorders>
            <w:shd w:val="clear" w:color="auto" w:fill="auto"/>
            <w:vAlign w:val="bottom"/>
          </w:tcPr>
          <w:p w14:paraId="4BD4A22C" w14:textId="77777777" w:rsidR="008701F3" w:rsidRPr="003D15E7" w:rsidRDefault="008701F3" w:rsidP="008701F3">
            <w:pPr>
              <w:spacing w:after="0" w:line="240" w:lineRule="auto"/>
              <w:rPr>
                <w:rFonts w:ascii="Garamond" w:eastAsia="Times New Roman" w:hAnsi="Garamond" w:cs="Times New Roman"/>
                <w:color w:val="000000" w:themeColor="text1"/>
                <w:sz w:val="20"/>
                <w:szCs w:val="24"/>
              </w:rPr>
            </w:pPr>
          </w:p>
        </w:tc>
        <w:tc>
          <w:tcPr>
            <w:tcW w:w="1417" w:type="dxa"/>
            <w:tcBorders>
              <w:top w:val="single" w:sz="8" w:space="0" w:color="auto"/>
              <w:bottom w:val="single" w:sz="8" w:space="0" w:color="auto"/>
              <w:right w:val="single" w:sz="8" w:space="0" w:color="auto"/>
            </w:tcBorders>
            <w:shd w:val="clear" w:color="auto" w:fill="auto"/>
            <w:vAlign w:val="bottom"/>
          </w:tcPr>
          <w:p w14:paraId="4BD4A22D" w14:textId="77777777" w:rsidR="008701F3" w:rsidRPr="003D15E7" w:rsidRDefault="008701F3" w:rsidP="008701F3">
            <w:pPr>
              <w:spacing w:after="0" w:line="240" w:lineRule="auto"/>
              <w:ind w:left="100"/>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12</w:t>
            </w:r>
          </w:p>
        </w:tc>
      </w:tr>
      <w:tr w:rsidR="008701F3" w:rsidRPr="003D15E7" w14:paraId="4BD4A236" w14:textId="77777777" w:rsidTr="00124AB2">
        <w:trPr>
          <w:trHeight w:val="235"/>
          <w:jc w:val="center"/>
        </w:trPr>
        <w:tc>
          <w:tcPr>
            <w:tcW w:w="2200" w:type="dxa"/>
            <w:tcBorders>
              <w:top w:val="single" w:sz="8" w:space="0" w:color="auto"/>
              <w:left w:val="single" w:sz="8" w:space="0" w:color="auto"/>
              <w:bottom w:val="single" w:sz="8" w:space="0" w:color="auto"/>
            </w:tcBorders>
            <w:shd w:val="clear" w:color="auto" w:fill="auto"/>
            <w:vAlign w:val="bottom"/>
          </w:tcPr>
          <w:p w14:paraId="4BD4A233" w14:textId="77777777" w:rsidR="008701F3" w:rsidRPr="003D15E7" w:rsidRDefault="008701F3" w:rsidP="008701F3">
            <w:pPr>
              <w:spacing w:after="0" w:line="240" w:lineRule="auto"/>
              <w:ind w:left="100"/>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Shumë e lartë</w:t>
            </w:r>
          </w:p>
        </w:tc>
        <w:tc>
          <w:tcPr>
            <w:tcW w:w="919" w:type="dxa"/>
            <w:tcBorders>
              <w:top w:val="single" w:sz="8" w:space="0" w:color="auto"/>
              <w:bottom w:val="single" w:sz="8" w:space="0" w:color="auto"/>
              <w:right w:val="single" w:sz="8" w:space="0" w:color="auto"/>
            </w:tcBorders>
            <w:shd w:val="clear" w:color="auto" w:fill="auto"/>
            <w:vAlign w:val="bottom"/>
          </w:tcPr>
          <w:p w14:paraId="4BD4A234" w14:textId="77777777" w:rsidR="008701F3" w:rsidRPr="003D15E7" w:rsidRDefault="008701F3" w:rsidP="008701F3">
            <w:pPr>
              <w:spacing w:after="0" w:line="240" w:lineRule="auto"/>
              <w:rPr>
                <w:rFonts w:ascii="Garamond" w:eastAsia="Times New Roman" w:hAnsi="Garamond" w:cs="Times New Roman"/>
                <w:color w:val="000000" w:themeColor="text1"/>
                <w:sz w:val="20"/>
                <w:szCs w:val="24"/>
              </w:rPr>
            </w:pPr>
          </w:p>
        </w:tc>
        <w:tc>
          <w:tcPr>
            <w:tcW w:w="1417" w:type="dxa"/>
            <w:tcBorders>
              <w:top w:val="single" w:sz="8" w:space="0" w:color="auto"/>
              <w:bottom w:val="single" w:sz="8" w:space="0" w:color="auto"/>
              <w:right w:val="single" w:sz="8" w:space="0" w:color="auto"/>
            </w:tcBorders>
            <w:shd w:val="clear" w:color="auto" w:fill="auto"/>
            <w:vAlign w:val="bottom"/>
          </w:tcPr>
          <w:p w14:paraId="4BD4A235" w14:textId="77777777" w:rsidR="008701F3" w:rsidRPr="003D15E7" w:rsidRDefault="008701F3" w:rsidP="008701F3">
            <w:pPr>
              <w:spacing w:after="0" w:line="240" w:lineRule="auto"/>
              <w:ind w:left="100"/>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15</w:t>
            </w:r>
          </w:p>
        </w:tc>
      </w:tr>
    </w:tbl>
    <w:p w14:paraId="4BD4A23B" w14:textId="77777777" w:rsidR="008701F3" w:rsidRPr="003D15E7" w:rsidRDefault="008701F3" w:rsidP="008701F3">
      <w:pPr>
        <w:spacing w:after="0" w:line="240" w:lineRule="auto"/>
        <w:rPr>
          <w:rFonts w:ascii="Garamond" w:eastAsia="Times New Roman" w:hAnsi="Garamond" w:cs="Times New Roman"/>
          <w:color w:val="000000" w:themeColor="text1"/>
          <w:sz w:val="24"/>
          <w:szCs w:val="24"/>
        </w:rPr>
      </w:pPr>
    </w:p>
    <w:p w14:paraId="4BD4A23C" w14:textId="505555EA" w:rsidR="008701F3" w:rsidRPr="003D15E7" w:rsidRDefault="008701F3" w:rsidP="006B3CEC">
      <w:pPr>
        <w:pStyle w:val="TEKSTIII"/>
        <w:rPr>
          <w:b/>
          <w:color w:val="000000" w:themeColor="text1"/>
        </w:rPr>
      </w:pPr>
      <w:r w:rsidRPr="003D15E7">
        <w:rPr>
          <w:b/>
          <w:color w:val="000000" w:themeColor="text1"/>
        </w:rPr>
        <w:t>b</w:t>
      </w:r>
      <w:r w:rsidR="006B3CEC">
        <w:rPr>
          <w:b/>
          <w:color w:val="000000" w:themeColor="text1"/>
        </w:rPr>
        <w:t>)</w:t>
      </w:r>
      <w:r w:rsidRPr="003D15E7">
        <w:rPr>
          <w:b/>
          <w:color w:val="000000" w:themeColor="text1"/>
        </w:rPr>
        <w:t xml:space="preserve"> </w:t>
      </w:r>
      <w:bookmarkStart w:id="12" w:name="_Hlk71040979"/>
      <w:r w:rsidRPr="003D15E7">
        <w:rPr>
          <w:b/>
          <w:color w:val="000000" w:themeColor="text1"/>
        </w:rPr>
        <w:t>St</w:t>
      </w:r>
      <w:r w:rsidR="00877A68">
        <w:rPr>
          <w:b/>
          <w:color w:val="000000" w:themeColor="text1"/>
        </w:rPr>
        <w:t>ruktura e qëndrueshme dhe e mir</w:t>
      </w:r>
      <w:r w:rsidRPr="003D15E7">
        <w:rPr>
          <w:b/>
          <w:color w:val="000000" w:themeColor="text1"/>
        </w:rPr>
        <w:t xml:space="preserve">organizuar e </w:t>
      </w:r>
      <w:bookmarkStart w:id="13" w:name="_Hlk71057725"/>
      <w:r w:rsidR="00877A68" w:rsidRPr="003D15E7">
        <w:rPr>
          <w:b/>
          <w:color w:val="000000" w:themeColor="text1"/>
        </w:rPr>
        <w:t>dokumenteve</w:t>
      </w:r>
      <w:r w:rsidRPr="003D15E7">
        <w:rPr>
          <w:b/>
          <w:color w:val="000000" w:themeColor="text1"/>
        </w:rPr>
        <w:t xml:space="preserve"> ligjor</w:t>
      </w:r>
      <w:r w:rsidR="00877A68">
        <w:rPr>
          <w:b/>
          <w:color w:val="000000" w:themeColor="text1"/>
        </w:rPr>
        <w:t>e</w:t>
      </w:r>
      <w:r w:rsidRPr="003D15E7">
        <w:rPr>
          <w:b/>
          <w:color w:val="000000" w:themeColor="text1"/>
        </w:rPr>
        <w:t xml:space="preserve"> </w:t>
      </w:r>
      <w:bookmarkEnd w:id="12"/>
      <w:bookmarkEnd w:id="13"/>
      <w:r w:rsidRPr="003D15E7">
        <w:rPr>
          <w:b/>
          <w:color w:val="000000" w:themeColor="text1"/>
        </w:rPr>
        <w:t>(10 pikë)</w:t>
      </w:r>
    </w:p>
    <w:p w14:paraId="4BD4A23D" w14:textId="1A2C3D47" w:rsidR="008701F3" w:rsidRPr="003D15E7" w:rsidRDefault="008701F3" w:rsidP="00C8534F">
      <w:pPr>
        <w:pStyle w:val="TEKSTIII"/>
        <w:rPr>
          <w:rFonts w:eastAsia="Times New Roman"/>
          <w:color w:val="000000" w:themeColor="text1"/>
        </w:rPr>
      </w:pPr>
      <w:r w:rsidRPr="003D15E7">
        <w:rPr>
          <w:rFonts w:eastAsia="Times New Roman"/>
          <w:color w:val="000000" w:themeColor="text1"/>
        </w:rPr>
        <w:t xml:space="preserve">Për të pikëzuar këtë tregues vlerësohet </w:t>
      </w:r>
      <w:bookmarkStart w:id="14" w:name="_Hlk71041026"/>
      <w:r w:rsidRPr="003D15E7">
        <w:rPr>
          <w:rFonts w:eastAsia="Times New Roman"/>
          <w:color w:val="000000" w:themeColor="text1"/>
        </w:rPr>
        <w:t>nëse dokumentet ligjor</w:t>
      </w:r>
      <w:r w:rsidR="00C8534F">
        <w:rPr>
          <w:rFonts w:eastAsia="Times New Roman"/>
          <w:color w:val="000000" w:themeColor="text1"/>
        </w:rPr>
        <w:t>e</w:t>
      </w:r>
      <w:r w:rsidRPr="003D15E7">
        <w:rPr>
          <w:rFonts w:eastAsia="Times New Roman"/>
          <w:color w:val="000000" w:themeColor="text1"/>
        </w:rPr>
        <w:t xml:space="preserve"> të hartuar</w:t>
      </w:r>
      <w:r w:rsidR="00C8534F">
        <w:rPr>
          <w:rFonts w:eastAsia="Times New Roman"/>
          <w:color w:val="000000" w:themeColor="text1"/>
        </w:rPr>
        <w:t>a</w:t>
      </w:r>
      <w:r w:rsidRPr="003D15E7">
        <w:rPr>
          <w:rFonts w:eastAsia="Times New Roman"/>
          <w:color w:val="000000" w:themeColor="text1"/>
        </w:rPr>
        <w:t>/përpunuar</w:t>
      </w:r>
      <w:r w:rsidR="00C8534F">
        <w:rPr>
          <w:rFonts w:eastAsia="Times New Roman"/>
          <w:color w:val="000000" w:themeColor="text1"/>
        </w:rPr>
        <w:t>a</w:t>
      </w:r>
      <w:r w:rsidRPr="003D15E7">
        <w:rPr>
          <w:rFonts w:eastAsia="Times New Roman"/>
          <w:color w:val="000000" w:themeColor="text1"/>
        </w:rPr>
        <w:t xml:space="preserve"> nga </w:t>
      </w:r>
      <w:r w:rsidRPr="003D15E7">
        <w:rPr>
          <w:bCs/>
          <w:color w:val="000000" w:themeColor="text1"/>
        </w:rPr>
        <w:t xml:space="preserve">gjyqtari i komanduar </w:t>
      </w:r>
      <w:r w:rsidRPr="003D15E7">
        <w:rPr>
          <w:rFonts w:eastAsia="Times New Roman"/>
          <w:color w:val="000000" w:themeColor="text1"/>
        </w:rPr>
        <w:t>përmbajnë një strukturë t</w:t>
      </w:r>
      <w:r w:rsidR="00877A68">
        <w:rPr>
          <w:rFonts w:eastAsia="Times New Roman"/>
          <w:color w:val="000000" w:themeColor="text1"/>
        </w:rPr>
        <w:t>ë qartë, të qëndrueshme, të mir</w:t>
      </w:r>
      <w:r w:rsidRPr="003D15E7">
        <w:rPr>
          <w:rFonts w:eastAsia="Times New Roman"/>
          <w:color w:val="000000" w:themeColor="text1"/>
        </w:rPr>
        <w:t xml:space="preserve">organizuar, të cilës gjyqtari i komanduar i përmbahet me përpikëri gjatë prezantimit të fakteve, në identifikimin e ligjit të zbatueshëm dhe lidhjes së tyre me konkluzionet e arritura, sipas rastit. </w:t>
      </w:r>
    </w:p>
    <w:p w14:paraId="4BD4A23E" w14:textId="00B94674" w:rsidR="008701F3" w:rsidRPr="003D15E7" w:rsidRDefault="008701F3" w:rsidP="008A3452">
      <w:pPr>
        <w:pStyle w:val="TEKSTIII"/>
        <w:rPr>
          <w:rFonts w:eastAsia="Times New Roman"/>
          <w:color w:val="000000" w:themeColor="text1"/>
        </w:rPr>
      </w:pPr>
      <w:r w:rsidRPr="003D15E7">
        <w:rPr>
          <w:rFonts w:eastAsia="Times New Roman"/>
          <w:color w:val="000000" w:themeColor="text1"/>
        </w:rPr>
        <w:t>Në veçanti, vlerësohet ndjekja e një metodologjie të caktuar sipas pjesëve</w:t>
      </w:r>
      <w:r w:rsidR="00D01940">
        <w:rPr>
          <w:rFonts w:eastAsia="Times New Roman"/>
          <w:color w:val="000000" w:themeColor="text1"/>
        </w:rPr>
        <w:t xml:space="preserve"> përbërëse të dokumentit ligjor</w:t>
      </w:r>
      <w:r w:rsidRPr="003D15E7">
        <w:rPr>
          <w:rFonts w:eastAsia="Times New Roman"/>
          <w:color w:val="000000" w:themeColor="text1"/>
        </w:rPr>
        <w:t xml:space="preserve"> apo sipas udhëzimeve të dhëna, në funksion të orientimit dhe kuptueshmërisë së përmbajtjes së dokumentit. Në matjen e këtij treguesi konsiderohet edhe shpeshtësia e kthimit të </w:t>
      </w:r>
      <w:r w:rsidR="00940E2D">
        <w:rPr>
          <w:rFonts w:eastAsia="Times New Roman"/>
          <w:color w:val="000000" w:themeColor="text1"/>
        </w:rPr>
        <w:t xml:space="preserve">dokumenteve ligjore </w:t>
      </w:r>
      <w:r w:rsidRPr="003D15E7">
        <w:rPr>
          <w:rFonts w:eastAsia="Times New Roman"/>
          <w:color w:val="000000" w:themeColor="text1"/>
        </w:rPr>
        <w:t>nga struktura përgjegjëse organizative kolegjiale/</w:t>
      </w:r>
      <w:proofErr w:type="spellStart"/>
      <w:r w:rsidRPr="003D15E7">
        <w:rPr>
          <w:rFonts w:eastAsia="Times New Roman"/>
          <w:color w:val="000000" w:themeColor="text1"/>
        </w:rPr>
        <w:t>monokratike</w:t>
      </w:r>
      <w:proofErr w:type="spellEnd"/>
      <w:r w:rsidRPr="003D15E7">
        <w:rPr>
          <w:rFonts w:eastAsia="Times New Roman"/>
          <w:color w:val="000000" w:themeColor="text1"/>
        </w:rPr>
        <w:t xml:space="preserve">, për shkak të gabimeve materiale apo për mospërputhje me </w:t>
      </w:r>
      <w:proofErr w:type="spellStart"/>
      <w:r w:rsidRPr="003D15E7">
        <w:rPr>
          <w:rFonts w:eastAsia="Times New Roman"/>
          <w:color w:val="000000" w:themeColor="text1"/>
        </w:rPr>
        <w:t>metodologjine</w:t>
      </w:r>
      <w:proofErr w:type="spellEnd"/>
      <w:r w:rsidRPr="003D15E7">
        <w:rPr>
          <w:rFonts w:eastAsia="Times New Roman"/>
          <w:color w:val="000000" w:themeColor="text1"/>
        </w:rPr>
        <w:t xml:space="preserve"> e unifikuar apo strukturën e </w:t>
      </w:r>
      <w:proofErr w:type="spellStart"/>
      <w:r w:rsidRPr="003D15E7">
        <w:rPr>
          <w:rFonts w:eastAsia="Times New Roman"/>
          <w:color w:val="000000" w:themeColor="text1"/>
        </w:rPr>
        <w:t>dakordësuar</w:t>
      </w:r>
      <w:proofErr w:type="spellEnd"/>
      <w:r w:rsidRPr="003D15E7">
        <w:rPr>
          <w:rFonts w:eastAsia="Times New Roman"/>
          <w:color w:val="000000" w:themeColor="text1"/>
        </w:rPr>
        <w:t xml:space="preserve"> më parë, sipas rastit. </w:t>
      </w:r>
    </w:p>
    <w:p w14:paraId="4BD4A23F" w14:textId="77777777" w:rsidR="008A3452" w:rsidRPr="003D15E7" w:rsidRDefault="008A3452" w:rsidP="008A3452">
      <w:pPr>
        <w:pStyle w:val="TEKSTIII"/>
        <w:rPr>
          <w:rFonts w:eastAsia="Times New Roman"/>
          <w:color w:val="000000" w:themeColor="text1"/>
        </w:rPr>
      </w:pPr>
    </w:p>
    <w:tbl>
      <w:tblPr>
        <w:tblW w:w="0" w:type="auto"/>
        <w:jc w:val="center"/>
        <w:tblBorders>
          <w:top w:val="single" w:sz="8" w:space="0" w:color="auto"/>
          <w:left w:val="single" w:sz="8" w:space="0" w:color="auto"/>
          <w:bottom w:val="single" w:sz="8" w:space="0" w:color="auto"/>
          <w:right w:val="single" w:sz="8" w:space="0" w:color="auto"/>
          <w:insideH w:val="single" w:sz="8" w:space="0" w:color="auto"/>
        </w:tblBorders>
        <w:tblLayout w:type="fixed"/>
        <w:tblCellMar>
          <w:left w:w="0" w:type="dxa"/>
          <w:right w:w="0" w:type="dxa"/>
        </w:tblCellMar>
        <w:tblLook w:val="0000" w:firstRow="0" w:lastRow="0" w:firstColumn="0" w:lastColumn="0" w:noHBand="0" w:noVBand="0"/>
      </w:tblPr>
      <w:tblGrid>
        <w:gridCol w:w="2200"/>
        <w:gridCol w:w="919"/>
        <w:gridCol w:w="1417"/>
      </w:tblGrid>
      <w:tr w:rsidR="008701F3" w:rsidRPr="003D15E7" w14:paraId="4BD4A242" w14:textId="77777777" w:rsidTr="00124AB2">
        <w:trPr>
          <w:trHeight w:val="20"/>
          <w:jc w:val="center"/>
        </w:trPr>
        <w:tc>
          <w:tcPr>
            <w:tcW w:w="3119" w:type="dxa"/>
            <w:gridSpan w:val="2"/>
            <w:tcBorders>
              <w:right w:val="single" w:sz="8" w:space="0" w:color="auto"/>
            </w:tcBorders>
            <w:shd w:val="clear" w:color="auto" w:fill="B4C6E7"/>
            <w:vAlign w:val="bottom"/>
          </w:tcPr>
          <w:bookmarkEnd w:id="14"/>
          <w:p w14:paraId="4BD4A240" w14:textId="5848A519" w:rsidR="008701F3" w:rsidRPr="003D15E7" w:rsidRDefault="008701F3" w:rsidP="008701F3">
            <w:pPr>
              <w:spacing w:after="0" w:line="240" w:lineRule="auto"/>
              <w:ind w:left="100"/>
              <w:rPr>
                <w:rFonts w:ascii="Garamond" w:eastAsia="Times New Roman" w:hAnsi="Garamond" w:cs="Times New Roman"/>
                <w:b/>
                <w:color w:val="000000" w:themeColor="text1"/>
                <w:sz w:val="24"/>
                <w:szCs w:val="24"/>
                <w:shd w:val="clear" w:color="auto" w:fill="B4C6E7"/>
              </w:rPr>
            </w:pPr>
            <w:r w:rsidRPr="003D15E7">
              <w:rPr>
                <w:rFonts w:ascii="Garamond" w:eastAsia="Times New Roman" w:hAnsi="Garamond" w:cs="Times New Roman"/>
                <w:b/>
                <w:color w:val="000000" w:themeColor="text1"/>
                <w:sz w:val="24"/>
                <w:szCs w:val="24"/>
                <w:shd w:val="clear" w:color="auto" w:fill="B4C6E7"/>
              </w:rPr>
              <w:t>Shkalla e aftësisë së</w:t>
            </w:r>
            <w:r w:rsidRPr="003D15E7">
              <w:rPr>
                <w:rFonts w:ascii="Garamond" w:eastAsia="Times New Roman" w:hAnsi="Garamond" w:cs="Times New Roman"/>
                <w:b/>
                <w:color w:val="000000" w:themeColor="text1"/>
                <w:sz w:val="24"/>
                <w:szCs w:val="24"/>
              </w:rPr>
              <w:t xml:space="preserve"> </w:t>
            </w:r>
            <w:r w:rsidR="00877A68" w:rsidRPr="003D15E7">
              <w:rPr>
                <w:rFonts w:ascii="Garamond" w:eastAsia="Times New Roman" w:hAnsi="Garamond" w:cs="Times New Roman"/>
                <w:b/>
                <w:color w:val="000000" w:themeColor="text1"/>
                <w:sz w:val="24"/>
                <w:szCs w:val="24"/>
              </w:rPr>
              <w:t>gjyqtarit</w:t>
            </w:r>
          </w:p>
        </w:tc>
        <w:tc>
          <w:tcPr>
            <w:tcW w:w="1417" w:type="dxa"/>
            <w:tcBorders>
              <w:left w:val="single" w:sz="8" w:space="0" w:color="auto"/>
            </w:tcBorders>
            <w:shd w:val="clear" w:color="auto" w:fill="B4C6E7"/>
            <w:vAlign w:val="bottom"/>
          </w:tcPr>
          <w:p w14:paraId="4BD4A241" w14:textId="77777777" w:rsidR="008701F3" w:rsidRPr="003D15E7" w:rsidRDefault="008701F3" w:rsidP="008701F3">
            <w:pPr>
              <w:spacing w:after="0" w:line="240" w:lineRule="auto"/>
              <w:ind w:left="100"/>
              <w:rPr>
                <w:rFonts w:ascii="Garamond" w:eastAsia="Times New Roman" w:hAnsi="Garamond" w:cs="Times New Roman"/>
                <w:b/>
                <w:color w:val="000000" w:themeColor="text1"/>
                <w:sz w:val="24"/>
                <w:szCs w:val="24"/>
              </w:rPr>
            </w:pPr>
            <w:r w:rsidRPr="003D15E7">
              <w:rPr>
                <w:rFonts w:ascii="Garamond" w:eastAsia="Times New Roman" w:hAnsi="Garamond" w:cs="Times New Roman"/>
                <w:b/>
                <w:color w:val="000000" w:themeColor="text1"/>
                <w:sz w:val="24"/>
                <w:szCs w:val="24"/>
              </w:rPr>
              <w:t>Nr. i pikëve</w:t>
            </w:r>
          </w:p>
        </w:tc>
      </w:tr>
      <w:tr w:rsidR="008701F3" w:rsidRPr="003D15E7" w14:paraId="4BD4A246" w14:textId="77777777" w:rsidTr="00124AB2">
        <w:trPr>
          <w:trHeight w:val="20"/>
          <w:jc w:val="center"/>
        </w:trPr>
        <w:tc>
          <w:tcPr>
            <w:tcW w:w="2200" w:type="dxa"/>
            <w:shd w:val="clear" w:color="auto" w:fill="auto"/>
            <w:vAlign w:val="bottom"/>
          </w:tcPr>
          <w:p w14:paraId="4BD4A243" w14:textId="77777777" w:rsidR="008701F3" w:rsidRPr="003D15E7" w:rsidRDefault="008701F3" w:rsidP="008701F3">
            <w:pPr>
              <w:spacing w:after="0" w:line="240" w:lineRule="auto"/>
              <w:ind w:left="100"/>
              <w:rPr>
                <w:rFonts w:ascii="Garamond" w:eastAsia="Times New Roman" w:hAnsi="Garamond" w:cs="Times New Roman"/>
                <w:color w:val="000000" w:themeColor="text1"/>
                <w:sz w:val="24"/>
                <w:szCs w:val="24"/>
              </w:rPr>
            </w:pPr>
            <w:r w:rsidRPr="003D15E7">
              <w:rPr>
                <w:rFonts w:ascii="Garamond" w:eastAsia="Times New Roman" w:hAnsi="Garamond" w:cs="Times New Roman"/>
                <w:color w:val="000000" w:themeColor="text1"/>
                <w:sz w:val="24"/>
                <w:szCs w:val="24"/>
              </w:rPr>
              <w:t>E dobët</w:t>
            </w:r>
          </w:p>
        </w:tc>
        <w:tc>
          <w:tcPr>
            <w:tcW w:w="919" w:type="dxa"/>
            <w:tcBorders>
              <w:right w:val="single" w:sz="8" w:space="0" w:color="auto"/>
            </w:tcBorders>
            <w:shd w:val="clear" w:color="auto" w:fill="auto"/>
            <w:vAlign w:val="bottom"/>
          </w:tcPr>
          <w:p w14:paraId="4BD4A244" w14:textId="77777777" w:rsidR="008701F3" w:rsidRPr="003D15E7" w:rsidRDefault="008701F3" w:rsidP="008701F3">
            <w:pPr>
              <w:spacing w:after="0" w:line="240" w:lineRule="auto"/>
              <w:rPr>
                <w:rFonts w:ascii="Garamond" w:eastAsia="Times New Roman" w:hAnsi="Garamond" w:cs="Times New Roman"/>
                <w:color w:val="000000" w:themeColor="text1"/>
                <w:sz w:val="24"/>
                <w:szCs w:val="24"/>
              </w:rPr>
            </w:pPr>
          </w:p>
        </w:tc>
        <w:tc>
          <w:tcPr>
            <w:tcW w:w="1417" w:type="dxa"/>
            <w:tcBorders>
              <w:left w:val="single" w:sz="8" w:space="0" w:color="auto"/>
            </w:tcBorders>
            <w:shd w:val="clear" w:color="auto" w:fill="auto"/>
            <w:vAlign w:val="bottom"/>
          </w:tcPr>
          <w:p w14:paraId="4BD4A245" w14:textId="77777777" w:rsidR="008701F3" w:rsidRPr="003D15E7" w:rsidRDefault="008701F3" w:rsidP="00940E2D">
            <w:pPr>
              <w:spacing w:after="0" w:line="240" w:lineRule="auto"/>
              <w:ind w:left="100"/>
              <w:jc w:val="center"/>
              <w:rPr>
                <w:rFonts w:ascii="Garamond" w:eastAsia="Times New Roman" w:hAnsi="Garamond" w:cs="Times New Roman"/>
                <w:color w:val="000000" w:themeColor="text1"/>
                <w:sz w:val="24"/>
                <w:szCs w:val="24"/>
              </w:rPr>
            </w:pPr>
            <w:r w:rsidRPr="003D15E7">
              <w:rPr>
                <w:rFonts w:ascii="Garamond" w:eastAsia="Times New Roman" w:hAnsi="Garamond" w:cs="Times New Roman"/>
                <w:color w:val="000000" w:themeColor="text1"/>
                <w:sz w:val="24"/>
                <w:szCs w:val="24"/>
              </w:rPr>
              <w:t>2</w:t>
            </w:r>
          </w:p>
        </w:tc>
      </w:tr>
      <w:tr w:rsidR="008701F3" w:rsidRPr="003D15E7" w14:paraId="4BD4A24E" w14:textId="77777777" w:rsidTr="00124AB2">
        <w:trPr>
          <w:trHeight w:val="20"/>
          <w:jc w:val="center"/>
        </w:trPr>
        <w:tc>
          <w:tcPr>
            <w:tcW w:w="2200" w:type="dxa"/>
            <w:shd w:val="clear" w:color="auto" w:fill="auto"/>
            <w:vAlign w:val="bottom"/>
          </w:tcPr>
          <w:p w14:paraId="4BD4A24B" w14:textId="77777777" w:rsidR="008701F3" w:rsidRPr="003D15E7" w:rsidRDefault="008701F3" w:rsidP="008701F3">
            <w:pPr>
              <w:spacing w:after="0" w:line="240" w:lineRule="auto"/>
              <w:ind w:left="100"/>
              <w:rPr>
                <w:rFonts w:ascii="Garamond" w:eastAsia="Times New Roman" w:hAnsi="Garamond" w:cs="Times New Roman"/>
                <w:color w:val="000000" w:themeColor="text1"/>
                <w:sz w:val="24"/>
                <w:szCs w:val="24"/>
              </w:rPr>
            </w:pPr>
            <w:r w:rsidRPr="003D15E7">
              <w:rPr>
                <w:rFonts w:ascii="Garamond" w:eastAsia="Times New Roman" w:hAnsi="Garamond" w:cs="Times New Roman"/>
                <w:color w:val="000000" w:themeColor="text1"/>
                <w:sz w:val="24"/>
                <w:szCs w:val="24"/>
              </w:rPr>
              <w:t>Nën mesataren</w:t>
            </w:r>
          </w:p>
        </w:tc>
        <w:tc>
          <w:tcPr>
            <w:tcW w:w="919" w:type="dxa"/>
            <w:tcBorders>
              <w:right w:val="single" w:sz="8" w:space="0" w:color="auto"/>
            </w:tcBorders>
            <w:shd w:val="clear" w:color="auto" w:fill="auto"/>
            <w:vAlign w:val="bottom"/>
          </w:tcPr>
          <w:p w14:paraId="4BD4A24C" w14:textId="77777777" w:rsidR="008701F3" w:rsidRPr="003D15E7" w:rsidRDefault="008701F3" w:rsidP="008701F3">
            <w:pPr>
              <w:spacing w:after="0" w:line="240" w:lineRule="auto"/>
              <w:rPr>
                <w:rFonts w:ascii="Garamond" w:eastAsia="Times New Roman" w:hAnsi="Garamond" w:cs="Times New Roman"/>
                <w:color w:val="000000" w:themeColor="text1"/>
                <w:sz w:val="24"/>
                <w:szCs w:val="24"/>
              </w:rPr>
            </w:pPr>
          </w:p>
        </w:tc>
        <w:tc>
          <w:tcPr>
            <w:tcW w:w="1417" w:type="dxa"/>
            <w:tcBorders>
              <w:left w:val="single" w:sz="8" w:space="0" w:color="auto"/>
            </w:tcBorders>
            <w:shd w:val="clear" w:color="auto" w:fill="auto"/>
            <w:vAlign w:val="bottom"/>
          </w:tcPr>
          <w:p w14:paraId="4BD4A24D" w14:textId="77777777" w:rsidR="008701F3" w:rsidRPr="003D15E7" w:rsidRDefault="008701F3" w:rsidP="00940E2D">
            <w:pPr>
              <w:spacing w:after="0" w:line="240" w:lineRule="auto"/>
              <w:ind w:left="100"/>
              <w:jc w:val="center"/>
              <w:rPr>
                <w:rFonts w:ascii="Garamond" w:eastAsia="Times New Roman" w:hAnsi="Garamond" w:cs="Times New Roman"/>
                <w:color w:val="000000" w:themeColor="text1"/>
                <w:sz w:val="24"/>
                <w:szCs w:val="24"/>
              </w:rPr>
            </w:pPr>
            <w:r w:rsidRPr="003D15E7">
              <w:rPr>
                <w:rFonts w:ascii="Garamond" w:eastAsia="Times New Roman" w:hAnsi="Garamond" w:cs="Times New Roman"/>
                <w:color w:val="000000" w:themeColor="text1"/>
                <w:sz w:val="24"/>
                <w:szCs w:val="24"/>
              </w:rPr>
              <w:t>4</w:t>
            </w:r>
          </w:p>
        </w:tc>
      </w:tr>
      <w:tr w:rsidR="008701F3" w:rsidRPr="003D15E7" w14:paraId="4BD4A256" w14:textId="77777777" w:rsidTr="00124AB2">
        <w:trPr>
          <w:trHeight w:val="20"/>
          <w:jc w:val="center"/>
        </w:trPr>
        <w:tc>
          <w:tcPr>
            <w:tcW w:w="2200" w:type="dxa"/>
            <w:shd w:val="clear" w:color="auto" w:fill="auto"/>
            <w:vAlign w:val="bottom"/>
          </w:tcPr>
          <w:p w14:paraId="4BD4A253" w14:textId="77777777" w:rsidR="008701F3" w:rsidRPr="003D15E7" w:rsidRDefault="008701F3" w:rsidP="008701F3">
            <w:pPr>
              <w:spacing w:after="0" w:line="240" w:lineRule="auto"/>
              <w:ind w:left="100"/>
              <w:rPr>
                <w:rFonts w:ascii="Garamond" w:eastAsia="Times New Roman" w:hAnsi="Garamond" w:cs="Times New Roman"/>
                <w:color w:val="000000" w:themeColor="text1"/>
                <w:sz w:val="24"/>
                <w:szCs w:val="24"/>
              </w:rPr>
            </w:pPr>
            <w:r w:rsidRPr="003D15E7">
              <w:rPr>
                <w:rFonts w:ascii="Garamond" w:eastAsia="Times New Roman" w:hAnsi="Garamond" w:cs="Times New Roman"/>
                <w:color w:val="000000" w:themeColor="text1"/>
                <w:sz w:val="24"/>
                <w:szCs w:val="24"/>
              </w:rPr>
              <w:t>Mesatare</w:t>
            </w:r>
          </w:p>
        </w:tc>
        <w:tc>
          <w:tcPr>
            <w:tcW w:w="919" w:type="dxa"/>
            <w:tcBorders>
              <w:right w:val="single" w:sz="8" w:space="0" w:color="auto"/>
            </w:tcBorders>
            <w:shd w:val="clear" w:color="auto" w:fill="auto"/>
            <w:vAlign w:val="bottom"/>
          </w:tcPr>
          <w:p w14:paraId="4BD4A254" w14:textId="77777777" w:rsidR="008701F3" w:rsidRPr="003D15E7" w:rsidRDefault="008701F3" w:rsidP="008701F3">
            <w:pPr>
              <w:spacing w:after="0" w:line="240" w:lineRule="auto"/>
              <w:rPr>
                <w:rFonts w:ascii="Garamond" w:eastAsia="Times New Roman" w:hAnsi="Garamond" w:cs="Times New Roman"/>
                <w:color w:val="000000" w:themeColor="text1"/>
                <w:sz w:val="24"/>
                <w:szCs w:val="24"/>
              </w:rPr>
            </w:pPr>
          </w:p>
        </w:tc>
        <w:tc>
          <w:tcPr>
            <w:tcW w:w="1417" w:type="dxa"/>
            <w:tcBorders>
              <w:left w:val="single" w:sz="8" w:space="0" w:color="auto"/>
            </w:tcBorders>
            <w:shd w:val="clear" w:color="auto" w:fill="auto"/>
            <w:vAlign w:val="bottom"/>
          </w:tcPr>
          <w:p w14:paraId="4BD4A255" w14:textId="77777777" w:rsidR="008701F3" w:rsidRPr="003D15E7" w:rsidRDefault="008701F3" w:rsidP="00940E2D">
            <w:pPr>
              <w:spacing w:after="0" w:line="240" w:lineRule="auto"/>
              <w:ind w:left="100"/>
              <w:jc w:val="center"/>
              <w:rPr>
                <w:rFonts w:ascii="Garamond" w:eastAsia="Times New Roman" w:hAnsi="Garamond" w:cs="Times New Roman"/>
                <w:color w:val="000000" w:themeColor="text1"/>
                <w:sz w:val="24"/>
                <w:szCs w:val="24"/>
              </w:rPr>
            </w:pPr>
            <w:r w:rsidRPr="003D15E7">
              <w:rPr>
                <w:rFonts w:ascii="Garamond" w:eastAsia="Times New Roman" w:hAnsi="Garamond" w:cs="Times New Roman"/>
                <w:color w:val="000000" w:themeColor="text1"/>
                <w:sz w:val="24"/>
                <w:szCs w:val="24"/>
              </w:rPr>
              <w:t>6</w:t>
            </w:r>
          </w:p>
        </w:tc>
      </w:tr>
      <w:tr w:rsidR="008701F3" w:rsidRPr="003D15E7" w14:paraId="4BD4A25E" w14:textId="77777777" w:rsidTr="00124AB2">
        <w:trPr>
          <w:trHeight w:val="20"/>
          <w:jc w:val="center"/>
        </w:trPr>
        <w:tc>
          <w:tcPr>
            <w:tcW w:w="2200" w:type="dxa"/>
            <w:shd w:val="clear" w:color="auto" w:fill="auto"/>
            <w:vAlign w:val="bottom"/>
          </w:tcPr>
          <w:p w14:paraId="4BD4A25B" w14:textId="77777777" w:rsidR="008701F3" w:rsidRPr="003D15E7" w:rsidRDefault="008701F3" w:rsidP="008701F3">
            <w:pPr>
              <w:spacing w:after="0" w:line="240" w:lineRule="auto"/>
              <w:ind w:left="100"/>
              <w:rPr>
                <w:rFonts w:ascii="Garamond" w:eastAsia="Times New Roman" w:hAnsi="Garamond" w:cs="Times New Roman"/>
                <w:color w:val="000000" w:themeColor="text1"/>
                <w:sz w:val="24"/>
                <w:szCs w:val="24"/>
              </w:rPr>
            </w:pPr>
            <w:r w:rsidRPr="003D15E7">
              <w:rPr>
                <w:rFonts w:ascii="Garamond" w:eastAsia="Times New Roman" w:hAnsi="Garamond" w:cs="Times New Roman"/>
                <w:color w:val="000000" w:themeColor="text1"/>
                <w:sz w:val="24"/>
                <w:szCs w:val="24"/>
              </w:rPr>
              <w:t>Mbi mesataren</w:t>
            </w:r>
          </w:p>
        </w:tc>
        <w:tc>
          <w:tcPr>
            <w:tcW w:w="919" w:type="dxa"/>
            <w:tcBorders>
              <w:right w:val="single" w:sz="8" w:space="0" w:color="auto"/>
            </w:tcBorders>
            <w:shd w:val="clear" w:color="auto" w:fill="auto"/>
            <w:vAlign w:val="bottom"/>
          </w:tcPr>
          <w:p w14:paraId="4BD4A25C" w14:textId="77777777" w:rsidR="008701F3" w:rsidRPr="003D15E7" w:rsidRDefault="008701F3" w:rsidP="008701F3">
            <w:pPr>
              <w:spacing w:after="0" w:line="240" w:lineRule="auto"/>
              <w:rPr>
                <w:rFonts w:ascii="Garamond" w:eastAsia="Times New Roman" w:hAnsi="Garamond" w:cs="Times New Roman"/>
                <w:color w:val="000000" w:themeColor="text1"/>
                <w:sz w:val="24"/>
                <w:szCs w:val="24"/>
              </w:rPr>
            </w:pPr>
          </w:p>
        </w:tc>
        <w:tc>
          <w:tcPr>
            <w:tcW w:w="1417" w:type="dxa"/>
            <w:tcBorders>
              <w:left w:val="single" w:sz="8" w:space="0" w:color="auto"/>
            </w:tcBorders>
            <w:shd w:val="clear" w:color="auto" w:fill="auto"/>
            <w:vAlign w:val="bottom"/>
          </w:tcPr>
          <w:p w14:paraId="4BD4A25D" w14:textId="77777777" w:rsidR="008701F3" w:rsidRPr="003D15E7" w:rsidRDefault="008701F3" w:rsidP="00940E2D">
            <w:pPr>
              <w:spacing w:after="0" w:line="240" w:lineRule="auto"/>
              <w:ind w:left="100"/>
              <w:jc w:val="center"/>
              <w:rPr>
                <w:rFonts w:ascii="Garamond" w:eastAsia="Times New Roman" w:hAnsi="Garamond" w:cs="Times New Roman"/>
                <w:color w:val="000000" w:themeColor="text1"/>
                <w:sz w:val="24"/>
                <w:szCs w:val="24"/>
              </w:rPr>
            </w:pPr>
            <w:r w:rsidRPr="003D15E7">
              <w:rPr>
                <w:rFonts w:ascii="Garamond" w:eastAsia="Times New Roman" w:hAnsi="Garamond" w:cs="Times New Roman"/>
                <w:color w:val="000000" w:themeColor="text1"/>
                <w:sz w:val="24"/>
                <w:szCs w:val="24"/>
              </w:rPr>
              <w:t>8</w:t>
            </w:r>
          </w:p>
        </w:tc>
      </w:tr>
      <w:tr w:rsidR="008701F3" w:rsidRPr="003D15E7" w14:paraId="4BD4A266" w14:textId="77777777" w:rsidTr="00124AB2">
        <w:trPr>
          <w:trHeight w:val="20"/>
          <w:jc w:val="center"/>
        </w:trPr>
        <w:tc>
          <w:tcPr>
            <w:tcW w:w="2200" w:type="dxa"/>
            <w:shd w:val="clear" w:color="auto" w:fill="auto"/>
            <w:vAlign w:val="bottom"/>
          </w:tcPr>
          <w:p w14:paraId="4BD4A263" w14:textId="77777777" w:rsidR="008701F3" w:rsidRPr="003D15E7" w:rsidRDefault="008701F3" w:rsidP="008701F3">
            <w:pPr>
              <w:spacing w:after="0" w:line="240" w:lineRule="auto"/>
              <w:ind w:left="100"/>
              <w:rPr>
                <w:rFonts w:ascii="Garamond" w:eastAsia="Times New Roman" w:hAnsi="Garamond" w:cs="Times New Roman"/>
                <w:color w:val="000000" w:themeColor="text1"/>
                <w:sz w:val="24"/>
                <w:szCs w:val="24"/>
              </w:rPr>
            </w:pPr>
            <w:r w:rsidRPr="003D15E7">
              <w:rPr>
                <w:rFonts w:ascii="Garamond" w:eastAsia="Times New Roman" w:hAnsi="Garamond" w:cs="Times New Roman"/>
                <w:color w:val="000000" w:themeColor="text1"/>
                <w:sz w:val="24"/>
                <w:szCs w:val="24"/>
              </w:rPr>
              <w:t>Shumë e lartë</w:t>
            </w:r>
          </w:p>
        </w:tc>
        <w:tc>
          <w:tcPr>
            <w:tcW w:w="919" w:type="dxa"/>
            <w:tcBorders>
              <w:right w:val="single" w:sz="8" w:space="0" w:color="auto"/>
            </w:tcBorders>
            <w:shd w:val="clear" w:color="auto" w:fill="auto"/>
            <w:vAlign w:val="bottom"/>
          </w:tcPr>
          <w:p w14:paraId="4BD4A264" w14:textId="77777777" w:rsidR="008701F3" w:rsidRPr="003D15E7" w:rsidRDefault="008701F3" w:rsidP="008701F3">
            <w:pPr>
              <w:spacing w:after="0" w:line="240" w:lineRule="auto"/>
              <w:rPr>
                <w:rFonts w:ascii="Garamond" w:eastAsia="Times New Roman" w:hAnsi="Garamond" w:cs="Times New Roman"/>
                <w:color w:val="000000" w:themeColor="text1"/>
                <w:sz w:val="24"/>
                <w:szCs w:val="24"/>
              </w:rPr>
            </w:pPr>
          </w:p>
        </w:tc>
        <w:tc>
          <w:tcPr>
            <w:tcW w:w="1417" w:type="dxa"/>
            <w:tcBorders>
              <w:left w:val="single" w:sz="8" w:space="0" w:color="auto"/>
            </w:tcBorders>
            <w:shd w:val="clear" w:color="auto" w:fill="auto"/>
            <w:vAlign w:val="bottom"/>
          </w:tcPr>
          <w:p w14:paraId="4BD4A265" w14:textId="77777777" w:rsidR="008701F3" w:rsidRPr="003D15E7" w:rsidRDefault="008701F3" w:rsidP="00940E2D">
            <w:pPr>
              <w:spacing w:after="0" w:line="240" w:lineRule="auto"/>
              <w:ind w:left="100"/>
              <w:jc w:val="center"/>
              <w:rPr>
                <w:rFonts w:ascii="Garamond" w:eastAsia="Times New Roman" w:hAnsi="Garamond" w:cs="Times New Roman"/>
                <w:color w:val="000000" w:themeColor="text1"/>
                <w:sz w:val="24"/>
                <w:szCs w:val="24"/>
              </w:rPr>
            </w:pPr>
            <w:r w:rsidRPr="003D15E7">
              <w:rPr>
                <w:rFonts w:ascii="Garamond" w:eastAsia="Times New Roman" w:hAnsi="Garamond" w:cs="Times New Roman"/>
                <w:color w:val="000000" w:themeColor="text1"/>
                <w:sz w:val="24"/>
                <w:szCs w:val="24"/>
              </w:rPr>
              <w:t>10</w:t>
            </w:r>
          </w:p>
        </w:tc>
      </w:tr>
    </w:tbl>
    <w:p w14:paraId="4BD4A26B" w14:textId="77777777" w:rsidR="008701F3" w:rsidRPr="003D15E7" w:rsidRDefault="008701F3" w:rsidP="008701F3">
      <w:pPr>
        <w:spacing w:after="0" w:line="240" w:lineRule="auto"/>
        <w:rPr>
          <w:rFonts w:ascii="Garamond" w:eastAsia="Times New Roman" w:hAnsi="Garamond" w:cs="Times New Roman"/>
          <w:color w:val="000000" w:themeColor="text1"/>
          <w:sz w:val="24"/>
          <w:szCs w:val="24"/>
        </w:rPr>
      </w:pPr>
    </w:p>
    <w:p w14:paraId="4BD4A26C" w14:textId="024FFF50" w:rsidR="008701F3" w:rsidRPr="003D15E7" w:rsidRDefault="008701F3" w:rsidP="00940E2D">
      <w:pPr>
        <w:pStyle w:val="TEKSTIII"/>
        <w:rPr>
          <w:b/>
          <w:color w:val="000000" w:themeColor="text1"/>
        </w:rPr>
      </w:pPr>
      <w:r w:rsidRPr="003D15E7">
        <w:rPr>
          <w:b/>
          <w:color w:val="000000" w:themeColor="text1"/>
        </w:rPr>
        <w:t>c</w:t>
      </w:r>
      <w:r w:rsidR="00940E2D">
        <w:rPr>
          <w:b/>
          <w:color w:val="000000" w:themeColor="text1"/>
        </w:rPr>
        <w:t>)</w:t>
      </w:r>
      <w:r w:rsidRPr="003D15E7">
        <w:rPr>
          <w:b/>
          <w:color w:val="000000" w:themeColor="text1"/>
        </w:rPr>
        <w:t xml:space="preserve"> Cilësia e analizës dhe argumentimi logjik (25 pikë)</w:t>
      </w:r>
    </w:p>
    <w:p w14:paraId="4BD4A26D" w14:textId="22C4AD32" w:rsidR="008701F3" w:rsidRPr="003D15E7" w:rsidRDefault="008701F3" w:rsidP="00C8534F">
      <w:pPr>
        <w:pStyle w:val="TEKSTIII"/>
        <w:rPr>
          <w:rFonts w:eastAsia="Times New Roman"/>
          <w:color w:val="000000" w:themeColor="text1"/>
        </w:rPr>
      </w:pPr>
      <w:bookmarkStart w:id="15" w:name="_Hlk70670089"/>
      <w:r w:rsidRPr="003D15E7">
        <w:rPr>
          <w:rFonts w:eastAsia="Times New Roman"/>
          <w:color w:val="000000" w:themeColor="text1"/>
        </w:rPr>
        <w:t xml:space="preserve">Për të pikëzuar këtë tregues </w:t>
      </w:r>
      <w:bookmarkStart w:id="16" w:name="_Hlk71041274"/>
      <w:r w:rsidRPr="003D15E7">
        <w:rPr>
          <w:rFonts w:eastAsia="Times New Roman"/>
          <w:color w:val="000000" w:themeColor="text1"/>
        </w:rPr>
        <w:t>vlerësohet cilësia e analizës mbi bazën e një zhvillimi logjik të koncepteve ligjore në dokumentet ligjor</w:t>
      </w:r>
      <w:r w:rsidR="00C8534F">
        <w:rPr>
          <w:rFonts w:eastAsia="Times New Roman"/>
          <w:color w:val="000000" w:themeColor="text1"/>
        </w:rPr>
        <w:t>e</w:t>
      </w:r>
      <w:r w:rsidRPr="003D15E7">
        <w:rPr>
          <w:rFonts w:eastAsia="Times New Roman"/>
          <w:color w:val="000000" w:themeColor="text1"/>
        </w:rPr>
        <w:t xml:space="preserve"> të hartuar</w:t>
      </w:r>
      <w:r w:rsidR="00C8534F">
        <w:rPr>
          <w:rFonts w:eastAsia="Times New Roman"/>
          <w:color w:val="000000" w:themeColor="text1"/>
        </w:rPr>
        <w:t>a</w:t>
      </w:r>
      <w:r w:rsidRPr="003D15E7">
        <w:rPr>
          <w:rFonts w:eastAsia="Times New Roman"/>
          <w:color w:val="000000" w:themeColor="text1"/>
        </w:rPr>
        <w:t>/përpunuar</w:t>
      </w:r>
      <w:r w:rsidR="00C8534F">
        <w:rPr>
          <w:rFonts w:eastAsia="Times New Roman"/>
          <w:color w:val="000000" w:themeColor="text1"/>
        </w:rPr>
        <w:t>a</w:t>
      </w:r>
      <w:r w:rsidRPr="003D15E7">
        <w:rPr>
          <w:rFonts w:eastAsia="Times New Roman"/>
          <w:color w:val="000000" w:themeColor="text1"/>
        </w:rPr>
        <w:t xml:space="preserve"> nga gjyqtari i komanduar. Argumentimi logjik nënkupton aftësinë e </w:t>
      </w:r>
      <w:r w:rsidRPr="003D15E7">
        <w:rPr>
          <w:bCs/>
          <w:color w:val="000000" w:themeColor="text1"/>
        </w:rPr>
        <w:t>gjyqtarit të komanduar</w:t>
      </w:r>
      <w:r w:rsidRPr="003D15E7">
        <w:rPr>
          <w:rFonts w:eastAsia="Times New Roman"/>
          <w:color w:val="000000" w:themeColor="text1"/>
        </w:rPr>
        <w:t xml:space="preserve"> për të identifikuar marrëdhëniet shkak-pasojë, si edhe për të analizuar se si konceptet, institutet dhe dispozitat lidhen midis tyre, ose se si ato zbatohen në lidhje me çështjen konkrete për trajtim. Në matjen e këtij treguesi konsiderohet edhe shpeshtësia e kthimit të </w:t>
      </w:r>
      <w:r w:rsidR="00877A68" w:rsidRPr="003D15E7">
        <w:rPr>
          <w:rFonts w:eastAsia="Times New Roman"/>
          <w:color w:val="000000" w:themeColor="text1"/>
        </w:rPr>
        <w:t>dokumenteve</w:t>
      </w:r>
      <w:r w:rsidRPr="003D15E7">
        <w:rPr>
          <w:rFonts w:eastAsia="Times New Roman"/>
          <w:color w:val="000000" w:themeColor="text1"/>
        </w:rPr>
        <w:t xml:space="preserve"> ligjor</w:t>
      </w:r>
      <w:r w:rsidR="00877A68">
        <w:rPr>
          <w:rFonts w:eastAsia="Times New Roman"/>
          <w:color w:val="000000" w:themeColor="text1"/>
        </w:rPr>
        <w:t>e</w:t>
      </w:r>
      <w:r w:rsidRPr="003D15E7">
        <w:rPr>
          <w:rFonts w:eastAsia="Times New Roman"/>
          <w:color w:val="000000" w:themeColor="text1"/>
        </w:rPr>
        <w:t xml:space="preserve"> nga struktura përgjegjëse organizative, për shkak të cilësisë të analizës dhe argumentimit, nëse burimet e vlerësimit përmbajnë të dhëna të tilla. </w:t>
      </w:r>
      <w:bookmarkEnd w:id="16"/>
    </w:p>
    <w:p w14:paraId="4BD4A26E" w14:textId="77777777" w:rsidR="008A3452" w:rsidRPr="003D15E7" w:rsidRDefault="008A3452" w:rsidP="008A3452">
      <w:pPr>
        <w:pStyle w:val="TEKSTIII"/>
        <w:rPr>
          <w:rFonts w:eastAsia="Times New Roman"/>
          <w:color w:val="000000" w:themeColor="text1"/>
        </w:rPr>
      </w:pPr>
    </w:p>
    <w:tbl>
      <w:tblPr>
        <w:tblW w:w="0" w:type="auto"/>
        <w:jc w:val="center"/>
        <w:tblLayout w:type="fixed"/>
        <w:tblCellMar>
          <w:left w:w="0" w:type="dxa"/>
          <w:right w:w="0" w:type="dxa"/>
        </w:tblCellMar>
        <w:tblLook w:val="0000" w:firstRow="0" w:lastRow="0" w:firstColumn="0" w:lastColumn="0" w:noHBand="0" w:noVBand="0"/>
      </w:tblPr>
      <w:tblGrid>
        <w:gridCol w:w="2200"/>
        <w:gridCol w:w="919"/>
        <w:gridCol w:w="1417"/>
      </w:tblGrid>
      <w:tr w:rsidR="008701F3" w:rsidRPr="003D15E7" w14:paraId="4BD4A271" w14:textId="77777777" w:rsidTr="00931265">
        <w:trPr>
          <w:trHeight w:val="376"/>
          <w:jc w:val="center"/>
        </w:trPr>
        <w:tc>
          <w:tcPr>
            <w:tcW w:w="3119" w:type="dxa"/>
            <w:gridSpan w:val="2"/>
            <w:tcBorders>
              <w:top w:val="single" w:sz="8" w:space="0" w:color="auto"/>
              <w:left w:val="single" w:sz="8" w:space="0" w:color="auto"/>
              <w:bottom w:val="single" w:sz="8" w:space="0" w:color="auto"/>
              <w:right w:val="single" w:sz="8" w:space="0" w:color="auto"/>
            </w:tcBorders>
            <w:shd w:val="clear" w:color="auto" w:fill="B4C6E7"/>
            <w:vAlign w:val="center"/>
          </w:tcPr>
          <w:bookmarkEnd w:id="15"/>
          <w:p w14:paraId="4BD4A26F" w14:textId="77777777" w:rsidR="008701F3" w:rsidRPr="003D15E7" w:rsidRDefault="008701F3" w:rsidP="00940E2D">
            <w:pPr>
              <w:spacing w:after="0" w:line="240" w:lineRule="auto"/>
              <w:ind w:left="83"/>
              <w:jc w:val="center"/>
              <w:rPr>
                <w:rFonts w:ascii="Garamond" w:eastAsia="Times New Roman" w:hAnsi="Garamond" w:cs="Times New Roman"/>
                <w:b/>
                <w:color w:val="000000" w:themeColor="text1"/>
                <w:sz w:val="20"/>
                <w:szCs w:val="24"/>
                <w:shd w:val="clear" w:color="auto" w:fill="B4C6E7"/>
              </w:rPr>
            </w:pPr>
            <w:r w:rsidRPr="003D15E7">
              <w:rPr>
                <w:rFonts w:ascii="Garamond" w:eastAsia="Times New Roman" w:hAnsi="Garamond" w:cs="Times New Roman"/>
                <w:b/>
                <w:color w:val="000000" w:themeColor="text1"/>
                <w:sz w:val="20"/>
                <w:szCs w:val="24"/>
                <w:shd w:val="clear" w:color="auto" w:fill="B4C6E7"/>
              </w:rPr>
              <w:t>Shkalla e aftësisë së</w:t>
            </w:r>
            <w:r w:rsidRPr="003D15E7">
              <w:rPr>
                <w:rFonts w:ascii="Garamond" w:eastAsia="Times New Roman" w:hAnsi="Garamond" w:cs="Times New Roman"/>
                <w:b/>
                <w:color w:val="000000" w:themeColor="text1"/>
                <w:sz w:val="20"/>
                <w:szCs w:val="24"/>
              </w:rPr>
              <w:t xml:space="preserve"> gjyqtarit</w:t>
            </w:r>
          </w:p>
        </w:tc>
        <w:tc>
          <w:tcPr>
            <w:tcW w:w="1417" w:type="dxa"/>
            <w:tcBorders>
              <w:top w:val="single" w:sz="8" w:space="0" w:color="auto"/>
              <w:left w:val="single" w:sz="8" w:space="0" w:color="auto"/>
              <w:bottom w:val="single" w:sz="8" w:space="0" w:color="auto"/>
              <w:right w:val="single" w:sz="8" w:space="0" w:color="auto"/>
            </w:tcBorders>
            <w:shd w:val="clear" w:color="auto" w:fill="B4C6E7"/>
            <w:vAlign w:val="center"/>
          </w:tcPr>
          <w:p w14:paraId="4BD4A270" w14:textId="77777777" w:rsidR="008701F3" w:rsidRPr="003D15E7" w:rsidRDefault="008701F3" w:rsidP="00940E2D">
            <w:pPr>
              <w:spacing w:after="0" w:line="240" w:lineRule="auto"/>
              <w:ind w:left="100"/>
              <w:jc w:val="center"/>
              <w:rPr>
                <w:rFonts w:ascii="Garamond" w:eastAsia="Times New Roman" w:hAnsi="Garamond" w:cs="Times New Roman"/>
                <w:b/>
                <w:color w:val="000000" w:themeColor="text1"/>
                <w:sz w:val="20"/>
                <w:szCs w:val="24"/>
              </w:rPr>
            </w:pPr>
            <w:r w:rsidRPr="003D15E7">
              <w:rPr>
                <w:rFonts w:ascii="Garamond" w:eastAsia="Times New Roman" w:hAnsi="Garamond" w:cs="Times New Roman"/>
                <w:b/>
                <w:color w:val="000000" w:themeColor="text1"/>
                <w:sz w:val="20"/>
                <w:szCs w:val="24"/>
              </w:rPr>
              <w:t>Nr. i pikëve</w:t>
            </w:r>
          </w:p>
        </w:tc>
      </w:tr>
      <w:tr w:rsidR="008701F3" w:rsidRPr="003D15E7" w14:paraId="4BD4A275" w14:textId="77777777" w:rsidTr="00931265">
        <w:trPr>
          <w:trHeight w:val="235"/>
          <w:jc w:val="center"/>
        </w:trPr>
        <w:tc>
          <w:tcPr>
            <w:tcW w:w="2200" w:type="dxa"/>
            <w:tcBorders>
              <w:top w:val="single" w:sz="8" w:space="0" w:color="auto"/>
              <w:left w:val="single" w:sz="8" w:space="0" w:color="auto"/>
              <w:bottom w:val="single" w:sz="8" w:space="0" w:color="auto"/>
            </w:tcBorders>
            <w:shd w:val="clear" w:color="auto" w:fill="auto"/>
            <w:vAlign w:val="bottom"/>
          </w:tcPr>
          <w:p w14:paraId="4BD4A272" w14:textId="77777777" w:rsidR="008701F3" w:rsidRPr="003D15E7" w:rsidRDefault="008701F3" w:rsidP="008701F3">
            <w:pPr>
              <w:spacing w:after="0" w:line="240" w:lineRule="auto"/>
              <w:ind w:left="100"/>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E dobët</w:t>
            </w:r>
          </w:p>
        </w:tc>
        <w:tc>
          <w:tcPr>
            <w:tcW w:w="919" w:type="dxa"/>
            <w:tcBorders>
              <w:top w:val="single" w:sz="8" w:space="0" w:color="auto"/>
              <w:bottom w:val="single" w:sz="8" w:space="0" w:color="auto"/>
              <w:right w:val="single" w:sz="8" w:space="0" w:color="auto"/>
            </w:tcBorders>
            <w:shd w:val="clear" w:color="auto" w:fill="auto"/>
            <w:vAlign w:val="bottom"/>
          </w:tcPr>
          <w:p w14:paraId="4BD4A273" w14:textId="77777777" w:rsidR="008701F3" w:rsidRPr="003D15E7" w:rsidRDefault="008701F3" w:rsidP="008701F3">
            <w:pPr>
              <w:spacing w:after="0" w:line="240" w:lineRule="auto"/>
              <w:rPr>
                <w:rFonts w:ascii="Garamond" w:eastAsia="Times New Roman" w:hAnsi="Garamond" w:cs="Times New Roman"/>
                <w:color w:val="000000" w:themeColor="text1"/>
                <w:sz w:val="20"/>
                <w:szCs w:val="24"/>
              </w:rPr>
            </w:pPr>
          </w:p>
        </w:tc>
        <w:tc>
          <w:tcPr>
            <w:tcW w:w="1417" w:type="dxa"/>
            <w:tcBorders>
              <w:top w:val="single" w:sz="8" w:space="0" w:color="auto"/>
              <w:bottom w:val="single" w:sz="8" w:space="0" w:color="auto"/>
              <w:right w:val="single" w:sz="8" w:space="0" w:color="auto"/>
            </w:tcBorders>
            <w:shd w:val="clear" w:color="auto" w:fill="auto"/>
            <w:vAlign w:val="center"/>
          </w:tcPr>
          <w:p w14:paraId="4BD4A274" w14:textId="77777777" w:rsidR="008701F3" w:rsidRPr="003D15E7" w:rsidRDefault="008701F3" w:rsidP="00940E2D">
            <w:pPr>
              <w:spacing w:after="0" w:line="240" w:lineRule="auto"/>
              <w:ind w:left="100"/>
              <w:jc w:val="center"/>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5</w:t>
            </w:r>
          </w:p>
        </w:tc>
      </w:tr>
      <w:tr w:rsidR="008701F3" w:rsidRPr="003D15E7" w14:paraId="4BD4A27D" w14:textId="77777777" w:rsidTr="00931265">
        <w:trPr>
          <w:trHeight w:val="237"/>
          <w:jc w:val="center"/>
        </w:trPr>
        <w:tc>
          <w:tcPr>
            <w:tcW w:w="2200" w:type="dxa"/>
            <w:tcBorders>
              <w:top w:val="single" w:sz="8" w:space="0" w:color="auto"/>
              <w:left w:val="single" w:sz="8" w:space="0" w:color="auto"/>
              <w:bottom w:val="single" w:sz="8" w:space="0" w:color="auto"/>
            </w:tcBorders>
            <w:shd w:val="clear" w:color="auto" w:fill="auto"/>
            <w:vAlign w:val="bottom"/>
          </w:tcPr>
          <w:p w14:paraId="4BD4A27A" w14:textId="77777777" w:rsidR="008701F3" w:rsidRPr="003D15E7" w:rsidRDefault="008701F3" w:rsidP="008701F3">
            <w:pPr>
              <w:spacing w:after="0" w:line="240" w:lineRule="auto"/>
              <w:ind w:left="100"/>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Nën mesataren</w:t>
            </w:r>
          </w:p>
        </w:tc>
        <w:tc>
          <w:tcPr>
            <w:tcW w:w="919" w:type="dxa"/>
            <w:tcBorders>
              <w:top w:val="single" w:sz="8" w:space="0" w:color="auto"/>
              <w:bottom w:val="single" w:sz="8" w:space="0" w:color="auto"/>
              <w:right w:val="single" w:sz="8" w:space="0" w:color="auto"/>
            </w:tcBorders>
            <w:shd w:val="clear" w:color="auto" w:fill="auto"/>
            <w:vAlign w:val="bottom"/>
          </w:tcPr>
          <w:p w14:paraId="4BD4A27B" w14:textId="77777777" w:rsidR="008701F3" w:rsidRPr="003D15E7" w:rsidRDefault="008701F3" w:rsidP="008701F3">
            <w:pPr>
              <w:spacing w:after="0" w:line="240" w:lineRule="auto"/>
              <w:rPr>
                <w:rFonts w:ascii="Garamond" w:eastAsia="Times New Roman" w:hAnsi="Garamond" w:cs="Times New Roman"/>
                <w:color w:val="000000" w:themeColor="text1"/>
                <w:sz w:val="20"/>
                <w:szCs w:val="24"/>
              </w:rPr>
            </w:pPr>
          </w:p>
        </w:tc>
        <w:tc>
          <w:tcPr>
            <w:tcW w:w="1417" w:type="dxa"/>
            <w:tcBorders>
              <w:top w:val="single" w:sz="8" w:space="0" w:color="auto"/>
              <w:bottom w:val="single" w:sz="8" w:space="0" w:color="auto"/>
              <w:right w:val="single" w:sz="8" w:space="0" w:color="auto"/>
            </w:tcBorders>
            <w:shd w:val="clear" w:color="auto" w:fill="auto"/>
            <w:vAlign w:val="center"/>
          </w:tcPr>
          <w:p w14:paraId="4BD4A27C" w14:textId="77777777" w:rsidR="008701F3" w:rsidRPr="003D15E7" w:rsidRDefault="008701F3" w:rsidP="00940E2D">
            <w:pPr>
              <w:spacing w:after="0" w:line="240" w:lineRule="auto"/>
              <w:ind w:left="100"/>
              <w:jc w:val="center"/>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10</w:t>
            </w:r>
          </w:p>
        </w:tc>
      </w:tr>
      <w:tr w:rsidR="008701F3" w:rsidRPr="003D15E7" w14:paraId="4BD4A285" w14:textId="77777777" w:rsidTr="00931265">
        <w:trPr>
          <w:trHeight w:val="237"/>
          <w:jc w:val="center"/>
        </w:trPr>
        <w:tc>
          <w:tcPr>
            <w:tcW w:w="2200" w:type="dxa"/>
            <w:tcBorders>
              <w:top w:val="single" w:sz="8" w:space="0" w:color="auto"/>
              <w:left w:val="single" w:sz="8" w:space="0" w:color="auto"/>
              <w:bottom w:val="single" w:sz="8" w:space="0" w:color="auto"/>
            </w:tcBorders>
            <w:shd w:val="clear" w:color="auto" w:fill="auto"/>
            <w:vAlign w:val="bottom"/>
          </w:tcPr>
          <w:p w14:paraId="4BD4A282" w14:textId="77777777" w:rsidR="008701F3" w:rsidRPr="003D15E7" w:rsidRDefault="008701F3" w:rsidP="008701F3">
            <w:pPr>
              <w:spacing w:after="0" w:line="240" w:lineRule="auto"/>
              <w:ind w:left="100"/>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Mesatare</w:t>
            </w:r>
          </w:p>
        </w:tc>
        <w:tc>
          <w:tcPr>
            <w:tcW w:w="919" w:type="dxa"/>
            <w:tcBorders>
              <w:top w:val="single" w:sz="8" w:space="0" w:color="auto"/>
              <w:bottom w:val="single" w:sz="8" w:space="0" w:color="auto"/>
              <w:right w:val="single" w:sz="8" w:space="0" w:color="auto"/>
            </w:tcBorders>
            <w:shd w:val="clear" w:color="auto" w:fill="auto"/>
            <w:vAlign w:val="bottom"/>
          </w:tcPr>
          <w:p w14:paraId="4BD4A283" w14:textId="77777777" w:rsidR="008701F3" w:rsidRPr="003D15E7" w:rsidRDefault="008701F3" w:rsidP="008701F3">
            <w:pPr>
              <w:spacing w:after="0" w:line="240" w:lineRule="auto"/>
              <w:rPr>
                <w:rFonts w:ascii="Garamond" w:eastAsia="Times New Roman" w:hAnsi="Garamond" w:cs="Times New Roman"/>
                <w:color w:val="000000" w:themeColor="text1"/>
                <w:sz w:val="20"/>
                <w:szCs w:val="24"/>
              </w:rPr>
            </w:pPr>
          </w:p>
        </w:tc>
        <w:tc>
          <w:tcPr>
            <w:tcW w:w="1417" w:type="dxa"/>
            <w:tcBorders>
              <w:top w:val="single" w:sz="8" w:space="0" w:color="auto"/>
              <w:bottom w:val="single" w:sz="8" w:space="0" w:color="auto"/>
              <w:right w:val="single" w:sz="8" w:space="0" w:color="auto"/>
            </w:tcBorders>
            <w:shd w:val="clear" w:color="auto" w:fill="auto"/>
            <w:vAlign w:val="center"/>
          </w:tcPr>
          <w:p w14:paraId="4BD4A284" w14:textId="77777777" w:rsidR="008701F3" w:rsidRPr="003D15E7" w:rsidRDefault="008701F3" w:rsidP="00940E2D">
            <w:pPr>
              <w:spacing w:after="0" w:line="240" w:lineRule="auto"/>
              <w:ind w:left="100"/>
              <w:jc w:val="center"/>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15</w:t>
            </w:r>
          </w:p>
        </w:tc>
      </w:tr>
      <w:tr w:rsidR="008701F3" w:rsidRPr="003D15E7" w14:paraId="4BD4A28D" w14:textId="77777777" w:rsidTr="00931265">
        <w:trPr>
          <w:trHeight w:val="235"/>
          <w:jc w:val="center"/>
        </w:trPr>
        <w:tc>
          <w:tcPr>
            <w:tcW w:w="2200" w:type="dxa"/>
            <w:tcBorders>
              <w:top w:val="single" w:sz="8" w:space="0" w:color="auto"/>
              <w:left w:val="single" w:sz="8" w:space="0" w:color="auto"/>
              <w:bottom w:val="single" w:sz="8" w:space="0" w:color="auto"/>
            </w:tcBorders>
            <w:shd w:val="clear" w:color="auto" w:fill="auto"/>
            <w:vAlign w:val="bottom"/>
          </w:tcPr>
          <w:p w14:paraId="4BD4A28A" w14:textId="77777777" w:rsidR="008701F3" w:rsidRPr="003D15E7" w:rsidRDefault="008701F3" w:rsidP="008701F3">
            <w:pPr>
              <w:spacing w:after="0" w:line="240" w:lineRule="auto"/>
              <w:ind w:left="100"/>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Mbi mesataren</w:t>
            </w:r>
          </w:p>
        </w:tc>
        <w:tc>
          <w:tcPr>
            <w:tcW w:w="919" w:type="dxa"/>
            <w:tcBorders>
              <w:top w:val="single" w:sz="8" w:space="0" w:color="auto"/>
              <w:bottom w:val="single" w:sz="8" w:space="0" w:color="auto"/>
              <w:right w:val="single" w:sz="8" w:space="0" w:color="auto"/>
            </w:tcBorders>
            <w:shd w:val="clear" w:color="auto" w:fill="auto"/>
            <w:vAlign w:val="bottom"/>
          </w:tcPr>
          <w:p w14:paraId="4BD4A28B" w14:textId="77777777" w:rsidR="008701F3" w:rsidRPr="003D15E7" w:rsidRDefault="008701F3" w:rsidP="008701F3">
            <w:pPr>
              <w:spacing w:after="0" w:line="240" w:lineRule="auto"/>
              <w:rPr>
                <w:rFonts w:ascii="Garamond" w:eastAsia="Times New Roman" w:hAnsi="Garamond" w:cs="Times New Roman"/>
                <w:color w:val="000000" w:themeColor="text1"/>
                <w:sz w:val="20"/>
                <w:szCs w:val="24"/>
              </w:rPr>
            </w:pPr>
          </w:p>
        </w:tc>
        <w:tc>
          <w:tcPr>
            <w:tcW w:w="1417" w:type="dxa"/>
            <w:tcBorders>
              <w:top w:val="single" w:sz="8" w:space="0" w:color="auto"/>
              <w:bottom w:val="single" w:sz="8" w:space="0" w:color="auto"/>
              <w:right w:val="single" w:sz="8" w:space="0" w:color="auto"/>
            </w:tcBorders>
            <w:shd w:val="clear" w:color="auto" w:fill="auto"/>
            <w:vAlign w:val="center"/>
          </w:tcPr>
          <w:p w14:paraId="4BD4A28C" w14:textId="77777777" w:rsidR="008701F3" w:rsidRPr="003D15E7" w:rsidRDefault="008701F3" w:rsidP="00940E2D">
            <w:pPr>
              <w:spacing w:after="0" w:line="240" w:lineRule="auto"/>
              <w:ind w:left="100"/>
              <w:jc w:val="center"/>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20</w:t>
            </w:r>
          </w:p>
        </w:tc>
      </w:tr>
      <w:tr w:rsidR="008701F3" w:rsidRPr="003D15E7" w14:paraId="4BD4A295" w14:textId="77777777" w:rsidTr="00931265">
        <w:trPr>
          <w:trHeight w:val="235"/>
          <w:jc w:val="center"/>
        </w:trPr>
        <w:tc>
          <w:tcPr>
            <w:tcW w:w="2200" w:type="dxa"/>
            <w:tcBorders>
              <w:top w:val="single" w:sz="8" w:space="0" w:color="auto"/>
              <w:left w:val="single" w:sz="8" w:space="0" w:color="auto"/>
              <w:bottom w:val="single" w:sz="8" w:space="0" w:color="auto"/>
            </w:tcBorders>
            <w:shd w:val="clear" w:color="auto" w:fill="auto"/>
            <w:vAlign w:val="bottom"/>
          </w:tcPr>
          <w:p w14:paraId="4BD4A292" w14:textId="77777777" w:rsidR="008701F3" w:rsidRPr="003D15E7" w:rsidRDefault="008701F3" w:rsidP="008701F3">
            <w:pPr>
              <w:spacing w:after="0" w:line="240" w:lineRule="auto"/>
              <w:ind w:left="100"/>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Shumë e lartë</w:t>
            </w:r>
          </w:p>
        </w:tc>
        <w:tc>
          <w:tcPr>
            <w:tcW w:w="919" w:type="dxa"/>
            <w:tcBorders>
              <w:top w:val="single" w:sz="8" w:space="0" w:color="auto"/>
              <w:bottom w:val="single" w:sz="8" w:space="0" w:color="auto"/>
              <w:right w:val="single" w:sz="8" w:space="0" w:color="auto"/>
            </w:tcBorders>
            <w:shd w:val="clear" w:color="auto" w:fill="auto"/>
            <w:vAlign w:val="bottom"/>
          </w:tcPr>
          <w:p w14:paraId="4BD4A293" w14:textId="77777777" w:rsidR="008701F3" w:rsidRPr="003D15E7" w:rsidRDefault="008701F3" w:rsidP="008701F3">
            <w:pPr>
              <w:spacing w:after="0" w:line="240" w:lineRule="auto"/>
              <w:rPr>
                <w:rFonts w:ascii="Garamond" w:eastAsia="Times New Roman" w:hAnsi="Garamond" w:cs="Times New Roman"/>
                <w:color w:val="000000" w:themeColor="text1"/>
                <w:sz w:val="20"/>
                <w:szCs w:val="24"/>
              </w:rPr>
            </w:pPr>
          </w:p>
        </w:tc>
        <w:tc>
          <w:tcPr>
            <w:tcW w:w="1417" w:type="dxa"/>
            <w:tcBorders>
              <w:top w:val="single" w:sz="8" w:space="0" w:color="auto"/>
              <w:bottom w:val="single" w:sz="8" w:space="0" w:color="auto"/>
              <w:right w:val="single" w:sz="8" w:space="0" w:color="auto"/>
            </w:tcBorders>
            <w:shd w:val="clear" w:color="auto" w:fill="auto"/>
            <w:vAlign w:val="center"/>
          </w:tcPr>
          <w:p w14:paraId="4BD4A294" w14:textId="77777777" w:rsidR="008701F3" w:rsidRPr="003D15E7" w:rsidRDefault="008701F3" w:rsidP="00940E2D">
            <w:pPr>
              <w:spacing w:after="0" w:line="240" w:lineRule="auto"/>
              <w:ind w:left="100"/>
              <w:jc w:val="center"/>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25</w:t>
            </w:r>
          </w:p>
        </w:tc>
      </w:tr>
    </w:tbl>
    <w:p w14:paraId="4BD4A29B" w14:textId="77777777" w:rsidR="008701F3" w:rsidRPr="003D15E7" w:rsidRDefault="008701F3" w:rsidP="008701F3">
      <w:pPr>
        <w:spacing w:after="0" w:line="240" w:lineRule="auto"/>
        <w:ind w:right="20"/>
        <w:jc w:val="both"/>
        <w:rPr>
          <w:rFonts w:ascii="Garamond" w:eastAsia="Times New Roman" w:hAnsi="Garamond" w:cs="Times New Roman"/>
          <w:color w:val="000000" w:themeColor="text1"/>
          <w:sz w:val="24"/>
          <w:szCs w:val="24"/>
        </w:rPr>
      </w:pPr>
    </w:p>
    <w:p w14:paraId="4BD4A29C" w14:textId="77777777" w:rsidR="008701F3" w:rsidRPr="003D15E7" w:rsidRDefault="008A3452" w:rsidP="00CC0F03">
      <w:pPr>
        <w:pStyle w:val="TEKSTIII"/>
        <w:rPr>
          <w:b/>
          <w:color w:val="000000" w:themeColor="text1"/>
        </w:rPr>
      </w:pPr>
      <w:bookmarkStart w:id="17" w:name="page8"/>
      <w:bookmarkEnd w:id="17"/>
      <w:r w:rsidRPr="003D15E7">
        <w:rPr>
          <w:b/>
          <w:color w:val="000000" w:themeColor="text1"/>
        </w:rPr>
        <w:t xml:space="preserve">2. </w:t>
      </w:r>
      <w:r w:rsidR="008701F3" w:rsidRPr="003D15E7">
        <w:rPr>
          <w:b/>
          <w:color w:val="000000" w:themeColor="text1"/>
        </w:rPr>
        <w:t>AFTËSIA ORGANIZATIVE (100 pikë)</w:t>
      </w:r>
    </w:p>
    <w:p w14:paraId="4BD4A29E" w14:textId="77777777" w:rsidR="008701F3" w:rsidRPr="003D15E7" w:rsidRDefault="008701F3" w:rsidP="00993B81">
      <w:pPr>
        <w:pStyle w:val="TEKSTIII"/>
        <w:rPr>
          <w:color w:val="000000" w:themeColor="text1"/>
        </w:rPr>
      </w:pPr>
      <w:bookmarkStart w:id="18" w:name="_Hlk70672222"/>
      <w:r w:rsidRPr="003D15E7">
        <w:rPr>
          <w:color w:val="000000" w:themeColor="text1"/>
        </w:rPr>
        <w:t xml:space="preserve">Megjithëse përgjegjësitë e </w:t>
      </w:r>
      <w:r w:rsidRPr="003D15E7">
        <w:rPr>
          <w:bCs/>
          <w:color w:val="000000" w:themeColor="text1"/>
        </w:rPr>
        <w:t xml:space="preserve">gjyqtarit të komanduar </w:t>
      </w:r>
      <w:r w:rsidRPr="003D15E7">
        <w:rPr>
          <w:color w:val="000000" w:themeColor="text1"/>
        </w:rPr>
        <w:t xml:space="preserve">mund të ndryshojnë sipas roleve specifike dhe Komisioneve apo njësive ku ata janë caktuar, </w:t>
      </w:r>
      <w:r w:rsidRPr="003D15E7">
        <w:rPr>
          <w:bCs/>
          <w:color w:val="000000" w:themeColor="text1"/>
        </w:rPr>
        <w:t>gjyqtari i komanduar</w:t>
      </w:r>
      <w:r w:rsidRPr="003D15E7">
        <w:rPr>
          <w:color w:val="000000" w:themeColor="text1"/>
        </w:rPr>
        <w:t xml:space="preserve"> në çdo detyrë duhet të ketë aftësi të mira organizative në mënyrë që të jetë produktiv. Gjyqtari i komanduar nuk mund të jetë efektiv pa pasur aftësinë për të organizuar, menaxhuar dhe kontrolluar </w:t>
      </w:r>
      <w:proofErr w:type="spellStart"/>
      <w:r w:rsidRPr="003D15E7">
        <w:rPr>
          <w:color w:val="000000" w:themeColor="text1"/>
        </w:rPr>
        <w:t>efektivisht</w:t>
      </w:r>
      <w:proofErr w:type="spellEnd"/>
      <w:r w:rsidRPr="003D15E7">
        <w:rPr>
          <w:color w:val="000000" w:themeColor="text1"/>
        </w:rPr>
        <w:t xml:space="preserve"> </w:t>
      </w:r>
      <w:bookmarkStart w:id="19" w:name="_Hlk71041544"/>
      <w:r w:rsidRPr="003D15E7">
        <w:rPr>
          <w:color w:val="000000" w:themeColor="text1"/>
        </w:rPr>
        <w:t xml:space="preserve">procedurat </w:t>
      </w:r>
      <w:bookmarkStart w:id="20" w:name="_Hlk71059167"/>
      <w:r w:rsidRPr="003D15E7">
        <w:rPr>
          <w:color w:val="000000" w:themeColor="text1"/>
        </w:rPr>
        <w:lastRenderedPageBreak/>
        <w:t>pjesë e punës në Këshill</w:t>
      </w:r>
      <w:bookmarkEnd w:id="19"/>
      <w:bookmarkEnd w:id="20"/>
      <w:r w:rsidRPr="003D15E7">
        <w:rPr>
          <w:color w:val="000000" w:themeColor="text1"/>
        </w:rPr>
        <w:t>. Produktiviteti është rrjedhojë e menaxhimit të kohës, i cili tregon sa mirë gjyqtari</w:t>
      </w:r>
      <w:r w:rsidRPr="003D15E7">
        <w:rPr>
          <w:bCs/>
          <w:color w:val="000000" w:themeColor="text1"/>
        </w:rPr>
        <w:t xml:space="preserve"> i komanduar</w:t>
      </w:r>
      <w:r w:rsidRPr="003D15E7">
        <w:rPr>
          <w:color w:val="000000" w:themeColor="text1"/>
        </w:rPr>
        <w:t xml:space="preserve"> </w:t>
      </w:r>
      <w:bookmarkStart w:id="21" w:name="_Hlk71059188"/>
      <w:r w:rsidRPr="003D15E7">
        <w:rPr>
          <w:color w:val="000000" w:themeColor="text1"/>
        </w:rPr>
        <w:t xml:space="preserve">përdor kohën e tij/saj, </w:t>
      </w:r>
      <w:bookmarkStart w:id="22" w:name="_Hlk71041599"/>
      <w:r w:rsidRPr="003D15E7">
        <w:rPr>
          <w:color w:val="000000" w:themeColor="text1"/>
        </w:rPr>
        <w:t>si kur punon i vetëm, ashtu edhe në grup me të tjerë.</w:t>
      </w:r>
      <w:bookmarkEnd w:id="21"/>
      <w:bookmarkEnd w:id="22"/>
    </w:p>
    <w:p w14:paraId="4BD4A29F" w14:textId="77777777" w:rsidR="008701F3" w:rsidRPr="003D15E7" w:rsidRDefault="008701F3" w:rsidP="00993B81">
      <w:pPr>
        <w:pStyle w:val="TEKSTIII"/>
        <w:rPr>
          <w:color w:val="000000" w:themeColor="text1"/>
        </w:rPr>
      </w:pPr>
      <w:r w:rsidRPr="003D15E7">
        <w:rPr>
          <w:bCs/>
          <w:color w:val="000000" w:themeColor="text1"/>
        </w:rPr>
        <w:t>Gjyqtari i komanduar</w:t>
      </w:r>
      <w:r w:rsidRPr="003D15E7">
        <w:rPr>
          <w:color w:val="000000" w:themeColor="text1"/>
        </w:rPr>
        <w:t xml:space="preserve"> duhet të bëjë përpjekje maksimale në menaxhimin efektiv të kohës në lidhje me detyrat dhe afatet e përcaktuara në ligj e aktet nënligjore të miratuara nga Këshilli, pa krijuar pengesa në ecurinë e punës në Komisione apo në njësi të tjera të strukturës së Këshillit të Lartë Gjyqësor.</w:t>
      </w:r>
    </w:p>
    <w:bookmarkEnd w:id="18"/>
    <w:p w14:paraId="4BD4A2A0" w14:textId="4B6E9A99" w:rsidR="008701F3" w:rsidRPr="003D15E7" w:rsidRDefault="008701F3" w:rsidP="000B6B16">
      <w:pPr>
        <w:pStyle w:val="TEKSTIII"/>
        <w:rPr>
          <w:color w:val="000000" w:themeColor="text1"/>
        </w:rPr>
      </w:pPr>
      <w:r w:rsidRPr="003D15E7">
        <w:rPr>
          <w:color w:val="000000" w:themeColor="text1"/>
        </w:rPr>
        <w:t>Aftësia organizative e gjyqtarit të komanduar vlerësohet bazuar në këto burime: i</w:t>
      </w:r>
      <w:r w:rsidR="00CC0F03">
        <w:rPr>
          <w:color w:val="000000" w:themeColor="text1"/>
        </w:rPr>
        <w:t>.</w:t>
      </w:r>
      <w:r w:rsidRPr="003D15E7">
        <w:rPr>
          <w:color w:val="000000" w:themeColor="text1"/>
        </w:rPr>
        <w:t xml:space="preserve"> raportin përshkrues vjetor të punës së gjyqtarit të komanduar; </w:t>
      </w:r>
      <w:proofErr w:type="spellStart"/>
      <w:r w:rsidRPr="003D15E7">
        <w:rPr>
          <w:color w:val="000000" w:themeColor="text1"/>
        </w:rPr>
        <w:t>ii</w:t>
      </w:r>
      <w:proofErr w:type="spellEnd"/>
      <w:r w:rsidR="00CC0F03">
        <w:rPr>
          <w:color w:val="000000" w:themeColor="text1"/>
        </w:rPr>
        <w:t>.</w:t>
      </w:r>
      <w:r w:rsidRPr="003D15E7">
        <w:rPr>
          <w:color w:val="000000" w:themeColor="text1"/>
        </w:rPr>
        <w:t xml:space="preserve"> mendimin e strukturës përgjegjëse organizative që </w:t>
      </w:r>
      <w:r w:rsidR="00CC0F03" w:rsidRPr="003D15E7">
        <w:rPr>
          <w:color w:val="000000" w:themeColor="text1"/>
        </w:rPr>
        <w:t>mbikëqyr</w:t>
      </w:r>
      <w:r w:rsidRPr="003D15E7">
        <w:rPr>
          <w:color w:val="000000" w:themeColor="text1"/>
        </w:rPr>
        <w:t xml:space="preserve"> në mënyrë të drejtpërdrejtë punën e gjyqtarit të komanduar; </w:t>
      </w:r>
      <w:proofErr w:type="spellStart"/>
      <w:r w:rsidRPr="003D15E7">
        <w:rPr>
          <w:color w:val="000000" w:themeColor="text1"/>
        </w:rPr>
        <w:t>iii</w:t>
      </w:r>
      <w:proofErr w:type="spellEnd"/>
      <w:r w:rsidR="000B6B16">
        <w:rPr>
          <w:color w:val="000000" w:themeColor="text1"/>
        </w:rPr>
        <w:t>.</w:t>
      </w:r>
      <w:r w:rsidRPr="003D15E7">
        <w:rPr>
          <w:color w:val="000000" w:themeColor="text1"/>
        </w:rPr>
        <w:t xml:space="preserve"> mendimin e strukturës përgjegjëse administrative (Sekretari i Përgjithshëm i Këshillit të Lartë Gjyqësor), i cili është zyrtari raportues që </w:t>
      </w:r>
      <w:r w:rsidR="00CC0F03" w:rsidRPr="003D15E7">
        <w:rPr>
          <w:color w:val="000000" w:themeColor="text1"/>
        </w:rPr>
        <w:t>mbikëqyr</w:t>
      </w:r>
      <w:r w:rsidRPr="003D15E7">
        <w:rPr>
          <w:color w:val="000000" w:themeColor="text1"/>
        </w:rPr>
        <w:t xml:space="preserve"> në linjën e hierarkisë administrative gjyqtarin e komanduar dhe </w:t>
      </w:r>
      <w:proofErr w:type="spellStart"/>
      <w:r w:rsidRPr="003D15E7">
        <w:rPr>
          <w:color w:val="000000" w:themeColor="text1"/>
        </w:rPr>
        <w:t>iv</w:t>
      </w:r>
      <w:proofErr w:type="spellEnd"/>
      <w:r w:rsidR="00CC0F03">
        <w:rPr>
          <w:color w:val="000000" w:themeColor="text1"/>
        </w:rPr>
        <w:t>.</w:t>
      </w:r>
      <w:r w:rsidRPr="003D15E7">
        <w:rPr>
          <w:color w:val="000000" w:themeColor="text1"/>
        </w:rPr>
        <w:t xml:space="preserve"> vetëvlerësimin e gjyqtarit. Struktura përgjegjëse organizative dhe Struktura përgjegjëse administrative (Sekretari i Përgjithshëm), japin mendim të pavarur mbi aftësitë organizative të gjyqtarit të komanduar</w:t>
      </w:r>
      <w:r w:rsidR="000B6B16">
        <w:rPr>
          <w:color w:val="000000" w:themeColor="text1"/>
        </w:rPr>
        <w:t>,</w:t>
      </w:r>
      <w:r w:rsidRPr="003D15E7">
        <w:rPr>
          <w:color w:val="000000" w:themeColor="text1"/>
        </w:rPr>
        <w:t xml:space="preserve"> sipas formës </w:t>
      </w:r>
      <w:r w:rsidR="00CC0F03" w:rsidRPr="003D15E7">
        <w:rPr>
          <w:color w:val="000000" w:themeColor="text1"/>
        </w:rPr>
        <w:t>standarde</w:t>
      </w:r>
      <w:r w:rsidRPr="003D15E7">
        <w:rPr>
          <w:color w:val="000000" w:themeColor="text1"/>
        </w:rPr>
        <w:t xml:space="preserve"> të përcaktuar nga </w:t>
      </w:r>
      <w:r w:rsidR="00CC0F03" w:rsidRPr="003D15E7">
        <w:rPr>
          <w:color w:val="000000" w:themeColor="text1"/>
        </w:rPr>
        <w:t xml:space="preserve">lidhjet </w:t>
      </w:r>
      <w:r w:rsidRPr="003D15E7">
        <w:rPr>
          <w:color w:val="000000" w:themeColor="text1"/>
        </w:rPr>
        <w:t>3 dhe 4 bashkëngjitur.</w:t>
      </w:r>
    </w:p>
    <w:p w14:paraId="4BD4A2A1" w14:textId="77777777" w:rsidR="008701F3" w:rsidRPr="003D15E7" w:rsidRDefault="008701F3" w:rsidP="00993B81">
      <w:pPr>
        <w:pStyle w:val="TEKSTIII"/>
        <w:rPr>
          <w:color w:val="000000" w:themeColor="text1"/>
        </w:rPr>
      </w:pPr>
      <w:r w:rsidRPr="003D15E7">
        <w:rPr>
          <w:color w:val="000000" w:themeColor="text1"/>
        </w:rPr>
        <w:t xml:space="preserve">Mendimi i strukturave bazohet në të dhënat e raporteve periodike të punës të </w:t>
      </w:r>
      <w:r w:rsidRPr="003D15E7">
        <w:rPr>
          <w:bCs/>
          <w:color w:val="000000" w:themeColor="text1"/>
        </w:rPr>
        <w:t>gjyqtarit të komanduar.</w:t>
      </w:r>
    </w:p>
    <w:p w14:paraId="4BD4A2A2" w14:textId="77777777" w:rsidR="008701F3" w:rsidRPr="003D15E7" w:rsidRDefault="008701F3" w:rsidP="00993B81">
      <w:pPr>
        <w:pStyle w:val="TEKSTIII"/>
        <w:rPr>
          <w:color w:val="000000" w:themeColor="text1"/>
        </w:rPr>
      </w:pPr>
      <w:r w:rsidRPr="003D15E7">
        <w:rPr>
          <w:color w:val="000000" w:themeColor="text1"/>
        </w:rPr>
        <w:t>Mendimi i strukturës përgjegjëse organizative dhe administrative, mbi aftësitë organizative të gjyqtarit të komanduar bashkë me vetëvlerësimin e gjyqtarit, pasqyrohen nga relatori i procedurës së vlerësimit në projektraportin e vlerësimit, bashkë me propozimin përfundimtar për shkallën e aftësisë dhe nivelin e pikëzimit të gjyqtarit të komanduar.</w:t>
      </w:r>
    </w:p>
    <w:p w14:paraId="4BD4A2A3" w14:textId="77777777" w:rsidR="008701F3" w:rsidRPr="003D15E7" w:rsidRDefault="008701F3" w:rsidP="00993B81">
      <w:pPr>
        <w:pStyle w:val="TEKSTIII"/>
        <w:rPr>
          <w:color w:val="000000" w:themeColor="text1"/>
        </w:rPr>
      </w:pPr>
      <w:r w:rsidRPr="003D15E7">
        <w:rPr>
          <w:color w:val="000000" w:themeColor="text1"/>
        </w:rPr>
        <w:t xml:space="preserve">Shkalla e aftësisë së gjyqtarit për kriterin e aftësive organizative miratohet nga Këshilli i Lartë Gjyqësor në Mbledhje Plenare. </w:t>
      </w:r>
    </w:p>
    <w:p w14:paraId="4BD4A2A5" w14:textId="77777777" w:rsidR="008701F3" w:rsidRPr="003D15E7" w:rsidRDefault="008701F3" w:rsidP="00993B81">
      <w:pPr>
        <w:pStyle w:val="TEKSTIII"/>
        <w:rPr>
          <w:b/>
          <w:color w:val="000000" w:themeColor="text1"/>
        </w:rPr>
      </w:pPr>
      <w:r w:rsidRPr="003D15E7">
        <w:rPr>
          <w:b/>
          <w:color w:val="000000" w:themeColor="text1"/>
        </w:rPr>
        <w:t>A. Aftësia për të përballuar ngarkesën e punës (50 pikë)</w:t>
      </w:r>
    </w:p>
    <w:p w14:paraId="4BD4A2A6" w14:textId="77777777" w:rsidR="008701F3" w:rsidRPr="003D15E7" w:rsidRDefault="00993B81" w:rsidP="00993B81">
      <w:pPr>
        <w:pStyle w:val="TEKSTIII"/>
        <w:rPr>
          <w:b/>
          <w:color w:val="000000" w:themeColor="text1"/>
        </w:rPr>
      </w:pPr>
      <w:bookmarkStart w:id="23" w:name="_Hlk70674644"/>
      <w:r w:rsidRPr="003D15E7">
        <w:rPr>
          <w:b/>
          <w:color w:val="000000" w:themeColor="text1"/>
        </w:rPr>
        <w:t xml:space="preserve">a) </w:t>
      </w:r>
      <w:r w:rsidR="008701F3" w:rsidRPr="003D15E7">
        <w:rPr>
          <w:b/>
          <w:color w:val="000000" w:themeColor="text1"/>
        </w:rPr>
        <w:t xml:space="preserve">Aftësia për të realizuar volumin normal të punës </w:t>
      </w:r>
      <w:bookmarkEnd w:id="23"/>
      <w:r w:rsidR="008701F3" w:rsidRPr="003D15E7">
        <w:rPr>
          <w:b/>
          <w:color w:val="000000" w:themeColor="text1"/>
        </w:rPr>
        <w:t>(25 pikë)</w:t>
      </w:r>
    </w:p>
    <w:p w14:paraId="4BD4A2A7" w14:textId="6D2DCAC4" w:rsidR="008701F3" w:rsidRDefault="008701F3" w:rsidP="00993B81">
      <w:pPr>
        <w:pStyle w:val="TEKSTIII"/>
        <w:rPr>
          <w:color w:val="000000" w:themeColor="text1"/>
        </w:rPr>
      </w:pPr>
      <w:bookmarkStart w:id="24" w:name="_Hlk70672667"/>
      <w:r w:rsidRPr="003D15E7">
        <w:rPr>
          <w:color w:val="000000" w:themeColor="text1"/>
        </w:rPr>
        <w:t xml:space="preserve">Me anë të këtij treguesi, bazuar në aspektin </w:t>
      </w:r>
      <w:bookmarkStart w:id="25" w:name="_Hlk71041804"/>
      <w:r w:rsidRPr="003D15E7">
        <w:rPr>
          <w:color w:val="000000" w:themeColor="text1"/>
        </w:rPr>
        <w:t xml:space="preserve">sasior të punës së </w:t>
      </w:r>
      <w:r w:rsidRPr="003D15E7">
        <w:rPr>
          <w:bCs/>
          <w:color w:val="000000" w:themeColor="text1"/>
        </w:rPr>
        <w:t xml:space="preserve">gjyqtarit të komanduar, vlerësohet </w:t>
      </w:r>
      <w:r w:rsidRPr="003D15E7">
        <w:rPr>
          <w:color w:val="000000" w:themeColor="text1"/>
        </w:rPr>
        <w:t>aftësia e tij për të realizuar volumin normal të punës që i caktohet, duke përfshirë edhe detyra të tjera si pjesë e aktiviteteve të përgjithshme, si p.sh.</w:t>
      </w:r>
      <w:r w:rsidR="000B6B16">
        <w:rPr>
          <w:color w:val="000000" w:themeColor="text1"/>
        </w:rPr>
        <w:t>,</w:t>
      </w:r>
      <w:r w:rsidRPr="003D15E7">
        <w:rPr>
          <w:color w:val="000000" w:themeColor="text1"/>
        </w:rPr>
        <w:t xml:space="preserve"> pjesëmarrja në grupe pune, në procese raportimi, mbajtja dhe raportimi i të dhënave, dhe çdo detyrë tjetër, sipas rastit. </w:t>
      </w:r>
      <w:bookmarkEnd w:id="25"/>
    </w:p>
    <w:tbl>
      <w:tblPr>
        <w:tblW w:w="0" w:type="auto"/>
        <w:jc w:val="center"/>
        <w:tblLayout w:type="fixed"/>
        <w:tblCellMar>
          <w:left w:w="0" w:type="dxa"/>
          <w:right w:w="0" w:type="dxa"/>
        </w:tblCellMar>
        <w:tblLook w:val="0000" w:firstRow="0" w:lastRow="0" w:firstColumn="0" w:lastColumn="0" w:noHBand="0" w:noVBand="0"/>
      </w:tblPr>
      <w:tblGrid>
        <w:gridCol w:w="2200"/>
        <w:gridCol w:w="919"/>
        <w:gridCol w:w="1417"/>
      </w:tblGrid>
      <w:tr w:rsidR="00931265" w:rsidRPr="003D15E7" w14:paraId="1B310462" w14:textId="77777777" w:rsidTr="00931265">
        <w:trPr>
          <w:trHeight w:val="376"/>
          <w:jc w:val="center"/>
        </w:trPr>
        <w:tc>
          <w:tcPr>
            <w:tcW w:w="3119" w:type="dxa"/>
            <w:gridSpan w:val="2"/>
            <w:tcBorders>
              <w:top w:val="single" w:sz="8" w:space="0" w:color="auto"/>
              <w:left w:val="single" w:sz="8" w:space="0" w:color="auto"/>
              <w:bottom w:val="single" w:sz="8" w:space="0" w:color="auto"/>
              <w:right w:val="single" w:sz="8" w:space="0" w:color="auto"/>
            </w:tcBorders>
            <w:shd w:val="clear" w:color="auto" w:fill="B4C6E7"/>
            <w:vAlign w:val="center"/>
          </w:tcPr>
          <w:p w14:paraId="3DCD5BBD" w14:textId="77777777" w:rsidR="00931265" w:rsidRPr="003D15E7" w:rsidRDefault="00931265" w:rsidP="00C652C0">
            <w:pPr>
              <w:spacing w:after="0" w:line="240" w:lineRule="auto"/>
              <w:ind w:left="83"/>
              <w:jc w:val="center"/>
              <w:rPr>
                <w:rFonts w:ascii="Garamond" w:eastAsia="Times New Roman" w:hAnsi="Garamond" w:cs="Times New Roman"/>
                <w:b/>
                <w:color w:val="000000" w:themeColor="text1"/>
                <w:sz w:val="20"/>
                <w:szCs w:val="24"/>
                <w:shd w:val="clear" w:color="auto" w:fill="B4C6E7"/>
              </w:rPr>
            </w:pPr>
            <w:r w:rsidRPr="003D15E7">
              <w:rPr>
                <w:rFonts w:ascii="Garamond" w:eastAsia="Times New Roman" w:hAnsi="Garamond" w:cs="Times New Roman"/>
                <w:b/>
                <w:color w:val="000000" w:themeColor="text1"/>
                <w:sz w:val="20"/>
                <w:szCs w:val="24"/>
                <w:shd w:val="clear" w:color="auto" w:fill="B4C6E7"/>
              </w:rPr>
              <w:t>Shkalla e aftësisë së</w:t>
            </w:r>
            <w:r w:rsidRPr="003D15E7">
              <w:rPr>
                <w:rFonts w:ascii="Garamond" w:eastAsia="Times New Roman" w:hAnsi="Garamond" w:cs="Times New Roman"/>
                <w:b/>
                <w:color w:val="000000" w:themeColor="text1"/>
                <w:sz w:val="20"/>
                <w:szCs w:val="24"/>
              </w:rPr>
              <w:t xml:space="preserve"> gjyqtarit</w:t>
            </w:r>
          </w:p>
        </w:tc>
        <w:tc>
          <w:tcPr>
            <w:tcW w:w="1417" w:type="dxa"/>
            <w:tcBorders>
              <w:top w:val="single" w:sz="8" w:space="0" w:color="auto"/>
              <w:left w:val="single" w:sz="8" w:space="0" w:color="auto"/>
              <w:bottom w:val="single" w:sz="8" w:space="0" w:color="auto"/>
              <w:right w:val="single" w:sz="8" w:space="0" w:color="auto"/>
            </w:tcBorders>
            <w:shd w:val="clear" w:color="auto" w:fill="B4C6E7"/>
            <w:vAlign w:val="center"/>
          </w:tcPr>
          <w:p w14:paraId="0A452F37" w14:textId="77777777" w:rsidR="00931265" w:rsidRPr="003D15E7" w:rsidRDefault="00931265" w:rsidP="00C652C0">
            <w:pPr>
              <w:spacing w:after="0" w:line="240" w:lineRule="auto"/>
              <w:ind w:left="100"/>
              <w:jc w:val="center"/>
              <w:rPr>
                <w:rFonts w:ascii="Garamond" w:eastAsia="Times New Roman" w:hAnsi="Garamond" w:cs="Times New Roman"/>
                <w:b/>
                <w:color w:val="000000" w:themeColor="text1"/>
                <w:sz w:val="20"/>
                <w:szCs w:val="24"/>
              </w:rPr>
            </w:pPr>
            <w:r w:rsidRPr="003D15E7">
              <w:rPr>
                <w:rFonts w:ascii="Garamond" w:eastAsia="Times New Roman" w:hAnsi="Garamond" w:cs="Times New Roman"/>
                <w:b/>
                <w:color w:val="000000" w:themeColor="text1"/>
                <w:sz w:val="20"/>
                <w:szCs w:val="24"/>
              </w:rPr>
              <w:t>Nr. i pikëve</w:t>
            </w:r>
          </w:p>
        </w:tc>
      </w:tr>
      <w:tr w:rsidR="00931265" w:rsidRPr="003D15E7" w14:paraId="46A32DD9" w14:textId="77777777" w:rsidTr="00931265">
        <w:trPr>
          <w:trHeight w:val="235"/>
          <w:jc w:val="center"/>
        </w:trPr>
        <w:tc>
          <w:tcPr>
            <w:tcW w:w="2200" w:type="dxa"/>
            <w:tcBorders>
              <w:top w:val="single" w:sz="8" w:space="0" w:color="auto"/>
              <w:left w:val="single" w:sz="8" w:space="0" w:color="auto"/>
              <w:bottom w:val="single" w:sz="8" w:space="0" w:color="auto"/>
            </w:tcBorders>
            <w:shd w:val="clear" w:color="auto" w:fill="auto"/>
            <w:vAlign w:val="bottom"/>
          </w:tcPr>
          <w:p w14:paraId="4281EE4E" w14:textId="77777777" w:rsidR="00931265" w:rsidRPr="003D15E7" w:rsidRDefault="00931265" w:rsidP="00C652C0">
            <w:pPr>
              <w:spacing w:after="0" w:line="240" w:lineRule="auto"/>
              <w:ind w:left="100"/>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E dobët</w:t>
            </w:r>
          </w:p>
        </w:tc>
        <w:tc>
          <w:tcPr>
            <w:tcW w:w="919" w:type="dxa"/>
            <w:tcBorders>
              <w:top w:val="single" w:sz="8" w:space="0" w:color="auto"/>
              <w:bottom w:val="single" w:sz="8" w:space="0" w:color="auto"/>
              <w:right w:val="single" w:sz="8" w:space="0" w:color="auto"/>
            </w:tcBorders>
            <w:shd w:val="clear" w:color="auto" w:fill="auto"/>
            <w:vAlign w:val="bottom"/>
          </w:tcPr>
          <w:p w14:paraId="0DA003DA" w14:textId="77777777" w:rsidR="00931265" w:rsidRPr="003D15E7" w:rsidRDefault="00931265" w:rsidP="00C652C0">
            <w:pPr>
              <w:spacing w:after="0" w:line="240" w:lineRule="auto"/>
              <w:rPr>
                <w:rFonts w:ascii="Garamond" w:eastAsia="Times New Roman" w:hAnsi="Garamond" w:cs="Times New Roman"/>
                <w:color w:val="000000" w:themeColor="text1"/>
                <w:sz w:val="20"/>
                <w:szCs w:val="24"/>
              </w:rPr>
            </w:pPr>
          </w:p>
        </w:tc>
        <w:tc>
          <w:tcPr>
            <w:tcW w:w="1417" w:type="dxa"/>
            <w:tcBorders>
              <w:top w:val="single" w:sz="8" w:space="0" w:color="auto"/>
              <w:bottom w:val="single" w:sz="8" w:space="0" w:color="auto"/>
              <w:right w:val="single" w:sz="8" w:space="0" w:color="auto"/>
            </w:tcBorders>
            <w:shd w:val="clear" w:color="auto" w:fill="auto"/>
            <w:vAlign w:val="center"/>
          </w:tcPr>
          <w:p w14:paraId="4EC069AF" w14:textId="77777777" w:rsidR="00931265" w:rsidRPr="003D15E7" w:rsidRDefault="00931265" w:rsidP="00C652C0">
            <w:pPr>
              <w:spacing w:after="0" w:line="240" w:lineRule="auto"/>
              <w:ind w:left="100"/>
              <w:jc w:val="center"/>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5</w:t>
            </w:r>
          </w:p>
        </w:tc>
      </w:tr>
      <w:tr w:rsidR="00931265" w:rsidRPr="003D15E7" w14:paraId="02F16436" w14:textId="77777777" w:rsidTr="00931265">
        <w:trPr>
          <w:trHeight w:val="237"/>
          <w:jc w:val="center"/>
        </w:trPr>
        <w:tc>
          <w:tcPr>
            <w:tcW w:w="2200" w:type="dxa"/>
            <w:tcBorders>
              <w:top w:val="single" w:sz="8" w:space="0" w:color="auto"/>
              <w:left w:val="single" w:sz="8" w:space="0" w:color="auto"/>
              <w:bottom w:val="single" w:sz="8" w:space="0" w:color="auto"/>
            </w:tcBorders>
            <w:shd w:val="clear" w:color="auto" w:fill="auto"/>
            <w:vAlign w:val="bottom"/>
          </w:tcPr>
          <w:p w14:paraId="7D22BE69" w14:textId="77777777" w:rsidR="00931265" w:rsidRPr="003D15E7" w:rsidRDefault="00931265" w:rsidP="00C652C0">
            <w:pPr>
              <w:spacing w:after="0" w:line="240" w:lineRule="auto"/>
              <w:ind w:left="100"/>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Nën mesataren</w:t>
            </w:r>
          </w:p>
        </w:tc>
        <w:tc>
          <w:tcPr>
            <w:tcW w:w="919" w:type="dxa"/>
            <w:tcBorders>
              <w:top w:val="single" w:sz="8" w:space="0" w:color="auto"/>
              <w:bottom w:val="single" w:sz="8" w:space="0" w:color="auto"/>
              <w:right w:val="single" w:sz="8" w:space="0" w:color="auto"/>
            </w:tcBorders>
            <w:shd w:val="clear" w:color="auto" w:fill="auto"/>
            <w:vAlign w:val="bottom"/>
          </w:tcPr>
          <w:p w14:paraId="38EFC785" w14:textId="77777777" w:rsidR="00931265" w:rsidRPr="003D15E7" w:rsidRDefault="00931265" w:rsidP="00C652C0">
            <w:pPr>
              <w:spacing w:after="0" w:line="240" w:lineRule="auto"/>
              <w:rPr>
                <w:rFonts w:ascii="Garamond" w:eastAsia="Times New Roman" w:hAnsi="Garamond" w:cs="Times New Roman"/>
                <w:color w:val="000000" w:themeColor="text1"/>
                <w:sz w:val="20"/>
                <w:szCs w:val="24"/>
              </w:rPr>
            </w:pPr>
          </w:p>
        </w:tc>
        <w:tc>
          <w:tcPr>
            <w:tcW w:w="1417" w:type="dxa"/>
            <w:tcBorders>
              <w:top w:val="single" w:sz="8" w:space="0" w:color="auto"/>
              <w:bottom w:val="single" w:sz="8" w:space="0" w:color="auto"/>
              <w:right w:val="single" w:sz="8" w:space="0" w:color="auto"/>
            </w:tcBorders>
            <w:shd w:val="clear" w:color="auto" w:fill="auto"/>
            <w:vAlign w:val="center"/>
          </w:tcPr>
          <w:p w14:paraId="61C5F914" w14:textId="77777777" w:rsidR="00931265" w:rsidRPr="003D15E7" w:rsidRDefault="00931265" w:rsidP="00C652C0">
            <w:pPr>
              <w:spacing w:after="0" w:line="240" w:lineRule="auto"/>
              <w:ind w:left="100"/>
              <w:jc w:val="center"/>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10</w:t>
            </w:r>
          </w:p>
        </w:tc>
      </w:tr>
      <w:tr w:rsidR="00931265" w:rsidRPr="003D15E7" w14:paraId="1D6C5C63" w14:textId="77777777" w:rsidTr="00931265">
        <w:trPr>
          <w:trHeight w:val="237"/>
          <w:jc w:val="center"/>
        </w:trPr>
        <w:tc>
          <w:tcPr>
            <w:tcW w:w="2200" w:type="dxa"/>
            <w:tcBorders>
              <w:top w:val="single" w:sz="8" w:space="0" w:color="auto"/>
              <w:left w:val="single" w:sz="8" w:space="0" w:color="auto"/>
              <w:bottom w:val="single" w:sz="8" w:space="0" w:color="auto"/>
            </w:tcBorders>
            <w:shd w:val="clear" w:color="auto" w:fill="auto"/>
            <w:vAlign w:val="bottom"/>
          </w:tcPr>
          <w:p w14:paraId="019E2D55" w14:textId="77777777" w:rsidR="00931265" w:rsidRPr="003D15E7" w:rsidRDefault="00931265" w:rsidP="00C652C0">
            <w:pPr>
              <w:spacing w:after="0" w:line="240" w:lineRule="auto"/>
              <w:ind w:left="100"/>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Mesatare</w:t>
            </w:r>
          </w:p>
        </w:tc>
        <w:tc>
          <w:tcPr>
            <w:tcW w:w="919" w:type="dxa"/>
            <w:tcBorders>
              <w:top w:val="single" w:sz="8" w:space="0" w:color="auto"/>
              <w:bottom w:val="single" w:sz="8" w:space="0" w:color="auto"/>
              <w:right w:val="single" w:sz="8" w:space="0" w:color="auto"/>
            </w:tcBorders>
            <w:shd w:val="clear" w:color="auto" w:fill="auto"/>
            <w:vAlign w:val="bottom"/>
          </w:tcPr>
          <w:p w14:paraId="2C3DD4D3" w14:textId="77777777" w:rsidR="00931265" w:rsidRPr="003D15E7" w:rsidRDefault="00931265" w:rsidP="00C652C0">
            <w:pPr>
              <w:spacing w:after="0" w:line="240" w:lineRule="auto"/>
              <w:rPr>
                <w:rFonts w:ascii="Garamond" w:eastAsia="Times New Roman" w:hAnsi="Garamond" w:cs="Times New Roman"/>
                <w:color w:val="000000" w:themeColor="text1"/>
                <w:sz w:val="20"/>
                <w:szCs w:val="24"/>
              </w:rPr>
            </w:pPr>
          </w:p>
        </w:tc>
        <w:tc>
          <w:tcPr>
            <w:tcW w:w="1417" w:type="dxa"/>
            <w:tcBorders>
              <w:top w:val="single" w:sz="8" w:space="0" w:color="auto"/>
              <w:bottom w:val="single" w:sz="8" w:space="0" w:color="auto"/>
              <w:right w:val="single" w:sz="8" w:space="0" w:color="auto"/>
            </w:tcBorders>
            <w:shd w:val="clear" w:color="auto" w:fill="auto"/>
            <w:vAlign w:val="center"/>
          </w:tcPr>
          <w:p w14:paraId="5B1A5CF0" w14:textId="77777777" w:rsidR="00931265" w:rsidRPr="003D15E7" w:rsidRDefault="00931265" w:rsidP="00C652C0">
            <w:pPr>
              <w:spacing w:after="0" w:line="240" w:lineRule="auto"/>
              <w:ind w:left="100"/>
              <w:jc w:val="center"/>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15</w:t>
            </w:r>
          </w:p>
        </w:tc>
      </w:tr>
      <w:tr w:rsidR="00931265" w:rsidRPr="003D15E7" w14:paraId="12E9DE3D" w14:textId="77777777" w:rsidTr="00931265">
        <w:trPr>
          <w:trHeight w:val="235"/>
          <w:jc w:val="center"/>
        </w:trPr>
        <w:tc>
          <w:tcPr>
            <w:tcW w:w="2200" w:type="dxa"/>
            <w:tcBorders>
              <w:top w:val="single" w:sz="8" w:space="0" w:color="auto"/>
              <w:left w:val="single" w:sz="8" w:space="0" w:color="auto"/>
              <w:bottom w:val="single" w:sz="8" w:space="0" w:color="auto"/>
            </w:tcBorders>
            <w:shd w:val="clear" w:color="auto" w:fill="auto"/>
            <w:vAlign w:val="bottom"/>
          </w:tcPr>
          <w:p w14:paraId="6121010E" w14:textId="77777777" w:rsidR="00931265" w:rsidRPr="003D15E7" w:rsidRDefault="00931265" w:rsidP="00C652C0">
            <w:pPr>
              <w:spacing w:after="0" w:line="240" w:lineRule="auto"/>
              <w:ind w:left="100"/>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Mbi mesataren</w:t>
            </w:r>
          </w:p>
        </w:tc>
        <w:tc>
          <w:tcPr>
            <w:tcW w:w="919" w:type="dxa"/>
            <w:tcBorders>
              <w:top w:val="single" w:sz="8" w:space="0" w:color="auto"/>
              <w:bottom w:val="single" w:sz="8" w:space="0" w:color="auto"/>
              <w:right w:val="single" w:sz="8" w:space="0" w:color="auto"/>
            </w:tcBorders>
            <w:shd w:val="clear" w:color="auto" w:fill="auto"/>
            <w:vAlign w:val="bottom"/>
          </w:tcPr>
          <w:p w14:paraId="4A324DAD" w14:textId="77777777" w:rsidR="00931265" w:rsidRPr="003D15E7" w:rsidRDefault="00931265" w:rsidP="00C652C0">
            <w:pPr>
              <w:spacing w:after="0" w:line="240" w:lineRule="auto"/>
              <w:rPr>
                <w:rFonts w:ascii="Garamond" w:eastAsia="Times New Roman" w:hAnsi="Garamond" w:cs="Times New Roman"/>
                <w:color w:val="000000" w:themeColor="text1"/>
                <w:sz w:val="20"/>
                <w:szCs w:val="24"/>
              </w:rPr>
            </w:pPr>
          </w:p>
        </w:tc>
        <w:tc>
          <w:tcPr>
            <w:tcW w:w="1417" w:type="dxa"/>
            <w:tcBorders>
              <w:top w:val="single" w:sz="8" w:space="0" w:color="auto"/>
              <w:bottom w:val="single" w:sz="8" w:space="0" w:color="auto"/>
              <w:right w:val="single" w:sz="8" w:space="0" w:color="auto"/>
            </w:tcBorders>
            <w:shd w:val="clear" w:color="auto" w:fill="auto"/>
            <w:vAlign w:val="center"/>
          </w:tcPr>
          <w:p w14:paraId="06DACCA7" w14:textId="77777777" w:rsidR="00931265" w:rsidRPr="003D15E7" w:rsidRDefault="00931265" w:rsidP="00C652C0">
            <w:pPr>
              <w:spacing w:after="0" w:line="240" w:lineRule="auto"/>
              <w:ind w:left="100"/>
              <w:jc w:val="center"/>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20</w:t>
            </w:r>
          </w:p>
        </w:tc>
      </w:tr>
      <w:tr w:rsidR="00931265" w:rsidRPr="003D15E7" w14:paraId="415FE1C2" w14:textId="77777777" w:rsidTr="00931265">
        <w:trPr>
          <w:trHeight w:val="235"/>
          <w:jc w:val="center"/>
        </w:trPr>
        <w:tc>
          <w:tcPr>
            <w:tcW w:w="2200" w:type="dxa"/>
            <w:tcBorders>
              <w:top w:val="single" w:sz="8" w:space="0" w:color="auto"/>
              <w:left w:val="single" w:sz="8" w:space="0" w:color="auto"/>
              <w:bottom w:val="single" w:sz="8" w:space="0" w:color="auto"/>
            </w:tcBorders>
            <w:shd w:val="clear" w:color="auto" w:fill="auto"/>
            <w:vAlign w:val="bottom"/>
          </w:tcPr>
          <w:p w14:paraId="30FF8D26" w14:textId="77777777" w:rsidR="00931265" w:rsidRPr="003D15E7" w:rsidRDefault="00931265" w:rsidP="00C652C0">
            <w:pPr>
              <w:spacing w:after="0" w:line="240" w:lineRule="auto"/>
              <w:ind w:left="100"/>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Shumë e lartë</w:t>
            </w:r>
          </w:p>
        </w:tc>
        <w:tc>
          <w:tcPr>
            <w:tcW w:w="919" w:type="dxa"/>
            <w:tcBorders>
              <w:top w:val="single" w:sz="8" w:space="0" w:color="auto"/>
              <w:bottom w:val="single" w:sz="8" w:space="0" w:color="auto"/>
              <w:right w:val="single" w:sz="8" w:space="0" w:color="auto"/>
            </w:tcBorders>
            <w:shd w:val="clear" w:color="auto" w:fill="auto"/>
            <w:vAlign w:val="bottom"/>
          </w:tcPr>
          <w:p w14:paraId="56D6AD1D" w14:textId="77777777" w:rsidR="00931265" w:rsidRPr="003D15E7" w:rsidRDefault="00931265" w:rsidP="00C652C0">
            <w:pPr>
              <w:spacing w:after="0" w:line="240" w:lineRule="auto"/>
              <w:rPr>
                <w:rFonts w:ascii="Garamond" w:eastAsia="Times New Roman" w:hAnsi="Garamond" w:cs="Times New Roman"/>
                <w:color w:val="000000" w:themeColor="text1"/>
                <w:sz w:val="20"/>
                <w:szCs w:val="24"/>
              </w:rPr>
            </w:pPr>
          </w:p>
        </w:tc>
        <w:tc>
          <w:tcPr>
            <w:tcW w:w="1417" w:type="dxa"/>
            <w:tcBorders>
              <w:top w:val="single" w:sz="8" w:space="0" w:color="auto"/>
              <w:bottom w:val="single" w:sz="8" w:space="0" w:color="auto"/>
              <w:right w:val="single" w:sz="8" w:space="0" w:color="auto"/>
            </w:tcBorders>
            <w:shd w:val="clear" w:color="auto" w:fill="auto"/>
            <w:vAlign w:val="center"/>
          </w:tcPr>
          <w:p w14:paraId="04BC283A" w14:textId="77777777" w:rsidR="00931265" w:rsidRPr="003D15E7" w:rsidRDefault="00931265" w:rsidP="00C652C0">
            <w:pPr>
              <w:spacing w:after="0" w:line="240" w:lineRule="auto"/>
              <w:ind w:left="100"/>
              <w:jc w:val="center"/>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25</w:t>
            </w:r>
          </w:p>
        </w:tc>
      </w:tr>
    </w:tbl>
    <w:p w14:paraId="211C7C5F" w14:textId="77777777" w:rsidR="00931265" w:rsidRDefault="00931265" w:rsidP="00993B81">
      <w:pPr>
        <w:pStyle w:val="TEKSTIII"/>
        <w:rPr>
          <w:color w:val="000000" w:themeColor="text1"/>
        </w:rPr>
      </w:pPr>
    </w:p>
    <w:p w14:paraId="4BD4A2D5" w14:textId="77777777" w:rsidR="008701F3" w:rsidRPr="003D15E7" w:rsidRDefault="008701F3" w:rsidP="00993B81">
      <w:pPr>
        <w:pStyle w:val="TEKSTIII"/>
        <w:rPr>
          <w:color w:val="000000" w:themeColor="text1"/>
        </w:rPr>
      </w:pPr>
      <w:bookmarkStart w:id="26" w:name="_Hlk70674813"/>
      <w:bookmarkEnd w:id="24"/>
      <w:r w:rsidRPr="003D15E7">
        <w:rPr>
          <w:color w:val="000000" w:themeColor="text1"/>
        </w:rPr>
        <w:t xml:space="preserve">Të dhënat në lidhje me këtë tregues duhet të analizohen sipas situatës, </w:t>
      </w:r>
      <w:bookmarkStart w:id="27" w:name="_Hlk71042040"/>
      <w:r w:rsidRPr="003D15E7">
        <w:rPr>
          <w:color w:val="000000" w:themeColor="text1"/>
        </w:rPr>
        <w:t xml:space="preserve">për të shmangur përfundime jo të favorshme </w:t>
      </w:r>
      <w:bookmarkStart w:id="28" w:name="_Hlk71042314"/>
      <w:bookmarkEnd w:id="27"/>
      <w:r w:rsidRPr="003D15E7">
        <w:rPr>
          <w:color w:val="000000" w:themeColor="text1"/>
        </w:rPr>
        <w:t xml:space="preserve">të lidhura me aspekte që nuk janë përgjegjësi e </w:t>
      </w:r>
      <w:r w:rsidRPr="003D15E7">
        <w:rPr>
          <w:bCs/>
          <w:color w:val="000000" w:themeColor="text1"/>
        </w:rPr>
        <w:t>gjyqtarit të komanduar</w:t>
      </w:r>
      <w:bookmarkEnd w:id="28"/>
      <w:r w:rsidRPr="003D15E7">
        <w:rPr>
          <w:color w:val="000000" w:themeColor="text1"/>
        </w:rPr>
        <w:t xml:space="preserve">. Përfundimet mbi të dhënat bazohen në </w:t>
      </w:r>
      <w:proofErr w:type="spellStart"/>
      <w:r w:rsidRPr="003D15E7">
        <w:rPr>
          <w:color w:val="000000" w:themeColor="text1"/>
        </w:rPr>
        <w:t>kompleksitetin</w:t>
      </w:r>
      <w:proofErr w:type="spellEnd"/>
      <w:r w:rsidRPr="003D15E7">
        <w:rPr>
          <w:color w:val="000000" w:themeColor="text1"/>
        </w:rPr>
        <w:t xml:space="preserve"> e çështjeve për trajtim, volumin e çështjeve, si dhe aspekteve të tjera që lidhen me kushtet e punës.</w:t>
      </w:r>
      <w:bookmarkEnd w:id="26"/>
    </w:p>
    <w:p w14:paraId="4BD4A2D6" w14:textId="77777777" w:rsidR="008701F3" w:rsidRPr="003D15E7" w:rsidRDefault="00993B81" w:rsidP="00993B81">
      <w:pPr>
        <w:pStyle w:val="TEKSTIII"/>
        <w:rPr>
          <w:b/>
          <w:color w:val="000000" w:themeColor="text1"/>
        </w:rPr>
      </w:pPr>
      <w:bookmarkStart w:id="29" w:name="_Hlk70695109"/>
      <w:r w:rsidRPr="003D15E7">
        <w:rPr>
          <w:b/>
          <w:color w:val="000000" w:themeColor="text1"/>
        </w:rPr>
        <w:t xml:space="preserve">b) </w:t>
      </w:r>
      <w:r w:rsidR="008701F3" w:rsidRPr="003D15E7">
        <w:rPr>
          <w:b/>
          <w:color w:val="000000" w:themeColor="text1"/>
        </w:rPr>
        <w:t xml:space="preserve">Aftësia për të respektuar afatet </w:t>
      </w:r>
      <w:bookmarkEnd w:id="29"/>
      <w:r w:rsidR="008701F3" w:rsidRPr="003D15E7">
        <w:rPr>
          <w:b/>
          <w:color w:val="000000" w:themeColor="text1"/>
        </w:rPr>
        <w:t>(25 pikë)</w:t>
      </w:r>
    </w:p>
    <w:p w14:paraId="4BD4A2D7" w14:textId="77777777" w:rsidR="008701F3" w:rsidRDefault="008701F3" w:rsidP="00993B81">
      <w:pPr>
        <w:pStyle w:val="TEKSTIII"/>
        <w:rPr>
          <w:color w:val="000000" w:themeColor="text1"/>
        </w:rPr>
      </w:pPr>
      <w:bookmarkStart w:id="30" w:name="_Hlk70695130"/>
      <w:r w:rsidRPr="003D15E7">
        <w:rPr>
          <w:color w:val="000000" w:themeColor="text1"/>
        </w:rPr>
        <w:t xml:space="preserve">Me anë të këtij treguesi, bazuar në aspektin e shpejtësisë së punës së </w:t>
      </w:r>
      <w:r w:rsidRPr="003D15E7">
        <w:rPr>
          <w:bCs/>
          <w:color w:val="000000" w:themeColor="text1"/>
        </w:rPr>
        <w:t>gjyqtarit të komanduar,</w:t>
      </w:r>
      <w:r w:rsidRPr="003D15E7">
        <w:rPr>
          <w:color w:val="000000" w:themeColor="text1"/>
        </w:rPr>
        <w:t xml:space="preserve"> vlerësohet respektimi i afateve të parashikuara në aktet nënligjore të Këshillit apo atyre të caktuara sipas rastit e natyrës së punës. Vlerësohet aftësia e </w:t>
      </w:r>
      <w:r w:rsidRPr="003D15E7">
        <w:rPr>
          <w:bCs/>
          <w:color w:val="000000" w:themeColor="text1"/>
        </w:rPr>
        <w:t>gjyqtarit të komanduar</w:t>
      </w:r>
      <w:r w:rsidRPr="003D15E7">
        <w:rPr>
          <w:color w:val="000000" w:themeColor="text1"/>
        </w:rPr>
        <w:t xml:space="preserve"> për të zgjidhur dhe përfunduar në afatin e duhur kohor çështjet dhe detyrat që i janë caktuar për trajtim. </w:t>
      </w:r>
      <w:bookmarkEnd w:id="30"/>
    </w:p>
    <w:p w14:paraId="50AA5AA1" w14:textId="77777777" w:rsidR="00C652C0" w:rsidRDefault="00C652C0" w:rsidP="00993B81">
      <w:pPr>
        <w:pStyle w:val="TEKSTIII"/>
        <w:rPr>
          <w:color w:val="000000" w:themeColor="text1"/>
        </w:rPr>
      </w:pPr>
    </w:p>
    <w:p w14:paraId="3EC38E88" w14:textId="77777777" w:rsidR="00C652C0" w:rsidRDefault="00C652C0" w:rsidP="00993B81">
      <w:pPr>
        <w:pStyle w:val="TEKSTIII"/>
        <w:rPr>
          <w:color w:val="000000" w:themeColor="text1"/>
        </w:rPr>
      </w:pPr>
    </w:p>
    <w:p w14:paraId="6F3FCD7F" w14:textId="77777777" w:rsidR="00C652C0" w:rsidRDefault="00C652C0" w:rsidP="00993B81">
      <w:pPr>
        <w:pStyle w:val="TEKSTIII"/>
        <w:rPr>
          <w:color w:val="000000" w:themeColor="text1"/>
        </w:rPr>
      </w:pPr>
    </w:p>
    <w:p w14:paraId="7DBB7605" w14:textId="77777777" w:rsidR="00C652C0" w:rsidRDefault="00C652C0" w:rsidP="00993B81">
      <w:pPr>
        <w:pStyle w:val="TEKSTIII"/>
        <w:rPr>
          <w:color w:val="000000" w:themeColor="text1"/>
        </w:rPr>
      </w:pPr>
    </w:p>
    <w:tbl>
      <w:tblPr>
        <w:tblW w:w="0" w:type="auto"/>
        <w:jc w:val="center"/>
        <w:tblLayout w:type="fixed"/>
        <w:tblCellMar>
          <w:left w:w="0" w:type="dxa"/>
          <w:right w:w="0" w:type="dxa"/>
        </w:tblCellMar>
        <w:tblLook w:val="0000" w:firstRow="0" w:lastRow="0" w:firstColumn="0" w:lastColumn="0" w:noHBand="0" w:noVBand="0"/>
      </w:tblPr>
      <w:tblGrid>
        <w:gridCol w:w="2200"/>
        <w:gridCol w:w="919"/>
        <w:gridCol w:w="1417"/>
      </w:tblGrid>
      <w:tr w:rsidR="00C652C0" w:rsidRPr="003D15E7" w14:paraId="55E779CC" w14:textId="77777777" w:rsidTr="00C652C0">
        <w:trPr>
          <w:trHeight w:val="376"/>
          <w:jc w:val="center"/>
        </w:trPr>
        <w:tc>
          <w:tcPr>
            <w:tcW w:w="3119" w:type="dxa"/>
            <w:gridSpan w:val="2"/>
            <w:tcBorders>
              <w:top w:val="single" w:sz="8" w:space="0" w:color="auto"/>
              <w:left w:val="single" w:sz="8" w:space="0" w:color="auto"/>
              <w:bottom w:val="single" w:sz="8" w:space="0" w:color="auto"/>
              <w:right w:val="single" w:sz="8" w:space="0" w:color="auto"/>
            </w:tcBorders>
            <w:shd w:val="clear" w:color="auto" w:fill="B4C6E7"/>
            <w:vAlign w:val="center"/>
          </w:tcPr>
          <w:p w14:paraId="5CD2C517" w14:textId="77777777" w:rsidR="00C652C0" w:rsidRPr="003D15E7" w:rsidRDefault="00C652C0" w:rsidP="00C652C0">
            <w:pPr>
              <w:spacing w:after="0" w:line="240" w:lineRule="auto"/>
              <w:ind w:left="83"/>
              <w:jc w:val="center"/>
              <w:rPr>
                <w:rFonts w:ascii="Garamond" w:eastAsia="Times New Roman" w:hAnsi="Garamond" w:cs="Times New Roman"/>
                <w:b/>
                <w:color w:val="000000" w:themeColor="text1"/>
                <w:sz w:val="20"/>
                <w:szCs w:val="24"/>
                <w:shd w:val="clear" w:color="auto" w:fill="B4C6E7"/>
              </w:rPr>
            </w:pPr>
            <w:r w:rsidRPr="003D15E7">
              <w:rPr>
                <w:rFonts w:ascii="Garamond" w:eastAsia="Times New Roman" w:hAnsi="Garamond" w:cs="Times New Roman"/>
                <w:b/>
                <w:color w:val="000000" w:themeColor="text1"/>
                <w:sz w:val="20"/>
                <w:szCs w:val="24"/>
                <w:shd w:val="clear" w:color="auto" w:fill="B4C6E7"/>
              </w:rPr>
              <w:lastRenderedPageBreak/>
              <w:t>Shkalla e aftësisë së</w:t>
            </w:r>
            <w:r w:rsidRPr="003D15E7">
              <w:rPr>
                <w:rFonts w:ascii="Garamond" w:eastAsia="Times New Roman" w:hAnsi="Garamond" w:cs="Times New Roman"/>
                <w:b/>
                <w:color w:val="000000" w:themeColor="text1"/>
                <w:sz w:val="20"/>
                <w:szCs w:val="24"/>
              </w:rPr>
              <w:t xml:space="preserve"> gjyqtarit</w:t>
            </w:r>
          </w:p>
        </w:tc>
        <w:tc>
          <w:tcPr>
            <w:tcW w:w="1417" w:type="dxa"/>
            <w:tcBorders>
              <w:top w:val="single" w:sz="8" w:space="0" w:color="auto"/>
              <w:left w:val="single" w:sz="8" w:space="0" w:color="auto"/>
              <w:bottom w:val="single" w:sz="8" w:space="0" w:color="auto"/>
              <w:right w:val="single" w:sz="8" w:space="0" w:color="auto"/>
            </w:tcBorders>
            <w:shd w:val="clear" w:color="auto" w:fill="B4C6E7"/>
            <w:vAlign w:val="center"/>
          </w:tcPr>
          <w:p w14:paraId="1CDFEF2E" w14:textId="77777777" w:rsidR="00C652C0" w:rsidRPr="003D15E7" w:rsidRDefault="00C652C0" w:rsidP="00C652C0">
            <w:pPr>
              <w:spacing w:after="0" w:line="240" w:lineRule="auto"/>
              <w:ind w:left="100"/>
              <w:jc w:val="center"/>
              <w:rPr>
                <w:rFonts w:ascii="Garamond" w:eastAsia="Times New Roman" w:hAnsi="Garamond" w:cs="Times New Roman"/>
                <w:b/>
                <w:color w:val="000000" w:themeColor="text1"/>
                <w:sz w:val="20"/>
                <w:szCs w:val="24"/>
              </w:rPr>
            </w:pPr>
            <w:r w:rsidRPr="003D15E7">
              <w:rPr>
                <w:rFonts w:ascii="Garamond" w:eastAsia="Times New Roman" w:hAnsi="Garamond" w:cs="Times New Roman"/>
                <w:b/>
                <w:color w:val="000000" w:themeColor="text1"/>
                <w:sz w:val="20"/>
                <w:szCs w:val="24"/>
              </w:rPr>
              <w:t>Nr. i pikëve</w:t>
            </w:r>
          </w:p>
        </w:tc>
      </w:tr>
      <w:tr w:rsidR="00C652C0" w:rsidRPr="003D15E7" w14:paraId="68E72DD6" w14:textId="77777777" w:rsidTr="00C652C0">
        <w:trPr>
          <w:trHeight w:val="235"/>
          <w:jc w:val="center"/>
        </w:trPr>
        <w:tc>
          <w:tcPr>
            <w:tcW w:w="2200" w:type="dxa"/>
            <w:tcBorders>
              <w:top w:val="single" w:sz="8" w:space="0" w:color="auto"/>
              <w:left w:val="single" w:sz="8" w:space="0" w:color="auto"/>
              <w:bottom w:val="single" w:sz="8" w:space="0" w:color="auto"/>
            </w:tcBorders>
            <w:shd w:val="clear" w:color="auto" w:fill="auto"/>
            <w:vAlign w:val="bottom"/>
          </w:tcPr>
          <w:p w14:paraId="2C3868E4" w14:textId="77777777" w:rsidR="00C652C0" w:rsidRPr="003D15E7" w:rsidRDefault="00C652C0" w:rsidP="00C652C0">
            <w:pPr>
              <w:spacing w:after="0" w:line="240" w:lineRule="auto"/>
              <w:ind w:left="100"/>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E dobët</w:t>
            </w:r>
          </w:p>
        </w:tc>
        <w:tc>
          <w:tcPr>
            <w:tcW w:w="919" w:type="dxa"/>
            <w:tcBorders>
              <w:top w:val="single" w:sz="8" w:space="0" w:color="auto"/>
              <w:bottom w:val="single" w:sz="8" w:space="0" w:color="auto"/>
              <w:right w:val="single" w:sz="8" w:space="0" w:color="auto"/>
            </w:tcBorders>
            <w:shd w:val="clear" w:color="auto" w:fill="auto"/>
            <w:vAlign w:val="bottom"/>
          </w:tcPr>
          <w:p w14:paraId="0B1CCE3F" w14:textId="77777777" w:rsidR="00C652C0" w:rsidRPr="003D15E7" w:rsidRDefault="00C652C0" w:rsidP="00C652C0">
            <w:pPr>
              <w:spacing w:after="0" w:line="240" w:lineRule="auto"/>
              <w:rPr>
                <w:rFonts w:ascii="Garamond" w:eastAsia="Times New Roman" w:hAnsi="Garamond" w:cs="Times New Roman"/>
                <w:color w:val="000000" w:themeColor="text1"/>
                <w:sz w:val="20"/>
                <w:szCs w:val="24"/>
              </w:rPr>
            </w:pPr>
          </w:p>
        </w:tc>
        <w:tc>
          <w:tcPr>
            <w:tcW w:w="1417" w:type="dxa"/>
            <w:tcBorders>
              <w:top w:val="single" w:sz="8" w:space="0" w:color="auto"/>
              <w:bottom w:val="single" w:sz="8" w:space="0" w:color="auto"/>
              <w:right w:val="single" w:sz="8" w:space="0" w:color="auto"/>
            </w:tcBorders>
            <w:shd w:val="clear" w:color="auto" w:fill="auto"/>
            <w:vAlign w:val="center"/>
          </w:tcPr>
          <w:p w14:paraId="6B20EB13" w14:textId="77777777" w:rsidR="00C652C0" w:rsidRPr="003D15E7" w:rsidRDefault="00C652C0" w:rsidP="00C652C0">
            <w:pPr>
              <w:spacing w:after="0" w:line="240" w:lineRule="auto"/>
              <w:ind w:left="100"/>
              <w:jc w:val="center"/>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5</w:t>
            </w:r>
          </w:p>
        </w:tc>
      </w:tr>
      <w:tr w:rsidR="00C652C0" w:rsidRPr="003D15E7" w14:paraId="60115898" w14:textId="77777777" w:rsidTr="00C652C0">
        <w:trPr>
          <w:trHeight w:val="237"/>
          <w:jc w:val="center"/>
        </w:trPr>
        <w:tc>
          <w:tcPr>
            <w:tcW w:w="2200" w:type="dxa"/>
            <w:tcBorders>
              <w:top w:val="single" w:sz="8" w:space="0" w:color="auto"/>
              <w:left w:val="single" w:sz="8" w:space="0" w:color="auto"/>
              <w:bottom w:val="single" w:sz="8" w:space="0" w:color="auto"/>
            </w:tcBorders>
            <w:shd w:val="clear" w:color="auto" w:fill="auto"/>
            <w:vAlign w:val="bottom"/>
          </w:tcPr>
          <w:p w14:paraId="07D6675A" w14:textId="77777777" w:rsidR="00C652C0" w:rsidRPr="003D15E7" w:rsidRDefault="00C652C0" w:rsidP="00C652C0">
            <w:pPr>
              <w:spacing w:after="0" w:line="240" w:lineRule="auto"/>
              <w:ind w:left="100"/>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Nën mesataren</w:t>
            </w:r>
          </w:p>
        </w:tc>
        <w:tc>
          <w:tcPr>
            <w:tcW w:w="919" w:type="dxa"/>
            <w:tcBorders>
              <w:top w:val="single" w:sz="8" w:space="0" w:color="auto"/>
              <w:bottom w:val="single" w:sz="8" w:space="0" w:color="auto"/>
              <w:right w:val="single" w:sz="8" w:space="0" w:color="auto"/>
            </w:tcBorders>
            <w:shd w:val="clear" w:color="auto" w:fill="auto"/>
            <w:vAlign w:val="bottom"/>
          </w:tcPr>
          <w:p w14:paraId="47479DCB" w14:textId="77777777" w:rsidR="00C652C0" w:rsidRPr="003D15E7" w:rsidRDefault="00C652C0" w:rsidP="00C652C0">
            <w:pPr>
              <w:spacing w:after="0" w:line="240" w:lineRule="auto"/>
              <w:rPr>
                <w:rFonts w:ascii="Garamond" w:eastAsia="Times New Roman" w:hAnsi="Garamond" w:cs="Times New Roman"/>
                <w:color w:val="000000" w:themeColor="text1"/>
                <w:sz w:val="20"/>
                <w:szCs w:val="24"/>
              </w:rPr>
            </w:pPr>
          </w:p>
        </w:tc>
        <w:tc>
          <w:tcPr>
            <w:tcW w:w="1417" w:type="dxa"/>
            <w:tcBorders>
              <w:top w:val="single" w:sz="8" w:space="0" w:color="auto"/>
              <w:bottom w:val="single" w:sz="8" w:space="0" w:color="auto"/>
              <w:right w:val="single" w:sz="8" w:space="0" w:color="auto"/>
            </w:tcBorders>
            <w:shd w:val="clear" w:color="auto" w:fill="auto"/>
            <w:vAlign w:val="center"/>
          </w:tcPr>
          <w:p w14:paraId="217D5422" w14:textId="77777777" w:rsidR="00C652C0" w:rsidRPr="003D15E7" w:rsidRDefault="00C652C0" w:rsidP="00C652C0">
            <w:pPr>
              <w:spacing w:after="0" w:line="240" w:lineRule="auto"/>
              <w:ind w:left="100"/>
              <w:jc w:val="center"/>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10</w:t>
            </w:r>
          </w:p>
        </w:tc>
      </w:tr>
      <w:tr w:rsidR="00C652C0" w:rsidRPr="003D15E7" w14:paraId="519734F3" w14:textId="77777777" w:rsidTr="00C652C0">
        <w:trPr>
          <w:trHeight w:val="237"/>
          <w:jc w:val="center"/>
        </w:trPr>
        <w:tc>
          <w:tcPr>
            <w:tcW w:w="2200" w:type="dxa"/>
            <w:tcBorders>
              <w:top w:val="single" w:sz="8" w:space="0" w:color="auto"/>
              <w:left w:val="single" w:sz="8" w:space="0" w:color="auto"/>
              <w:bottom w:val="single" w:sz="8" w:space="0" w:color="auto"/>
            </w:tcBorders>
            <w:shd w:val="clear" w:color="auto" w:fill="auto"/>
            <w:vAlign w:val="bottom"/>
          </w:tcPr>
          <w:p w14:paraId="14809A8F" w14:textId="77777777" w:rsidR="00C652C0" w:rsidRPr="003D15E7" w:rsidRDefault="00C652C0" w:rsidP="00C652C0">
            <w:pPr>
              <w:spacing w:after="0" w:line="240" w:lineRule="auto"/>
              <w:ind w:left="100"/>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Mesatare</w:t>
            </w:r>
          </w:p>
        </w:tc>
        <w:tc>
          <w:tcPr>
            <w:tcW w:w="919" w:type="dxa"/>
            <w:tcBorders>
              <w:top w:val="single" w:sz="8" w:space="0" w:color="auto"/>
              <w:bottom w:val="single" w:sz="8" w:space="0" w:color="auto"/>
              <w:right w:val="single" w:sz="8" w:space="0" w:color="auto"/>
            </w:tcBorders>
            <w:shd w:val="clear" w:color="auto" w:fill="auto"/>
            <w:vAlign w:val="bottom"/>
          </w:tcPr>
          <w:p w14:paraId="24B62389" w14:textId="77777777" w:rsidR="00C652C0" w:rsidRPr="003D15E7" w:rsidRDefault="00C652C0" w:rsidP="00C652C0">
            <w:pPr>
              <w:spacing w:after="0" w:line="240" w:lineRule="auto"/>
              <w:rPr>
                <w:rFonts w:ascii="Garamond" w:eastAsia="Times New Roman" w:hAnsi="Garamond" w:cs="Times New Roman"/>
                <w:color w:val="000000" w:themeColor="text1"/>
                <w:sz w:val="20"/>
                <w:szCs w:val="24"/>
              </w:rPr>
            </w:pPr>
          </w:p>
        </w:tc>
        <w:tc>
          <w:tcPr>
            <w:tcW w:w="1417" w:type="dxa"/>
            <w:tcBorders>
              <w:top w:val="single" w:sz="8" w:space="0" w:color="auto"/>
              <w:bottom w:val="single" w:sz="8" w:space="0" w:color="auto"/>
              <w:right w:val="single" w:sz="8" w:space="0" w:color="auto"/>
            </w:tcBorders>
            <w:shd w:val="clear" w:color="auto" w:fill="auto"/>
            <w:vAlign w:val="center"/>
          </w:tcPr>
          <w:p w14:paraId="7A7E1276" w14:textId="77777777" w:rsidR="00C652C0" w:rsidRPr="003D15E7" w:rsidRDefault="00C652C0" w:rsidP="00C652C0">
            <w:pPr>
              <w:spacing w:after="0" w:line="240" w:lineRule="auto"/>
              <w:ind w:left="100"/>
              <w:jc w:val="center"/>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15</w:t>
            </w:r>
          </w:p>
        </w:tc>
      </w:tr>
      <w:tr w:rsidR="00C652C0" w:rsidRPr="003D15E7" w14:paraId="0371DF1A" w14:textId="77777777" w:rsidTr="00C652C0">
        <w:trPr>
          <w:trHeight w:val="235"/>
          <w:jc w:val="center"/>
        </w:trPr>
        <w:tc>
          <w:tcPr>
            <w:tcW w:w="2200" w:type="dxa"/>
            <w:tcBorders>
              <w:top w:val="single" w:sz="8" w:space="0" w:color="auto"/>
              <w:left w:val="single" w:sz="8" w:space="0" w:color="auto"/>
              <w:bottom w:val="single" w:sz="8" w:space="0" w:color="auto"/>
            </w:tcBorders>
            <w:shd w:val="clear" w:color="auto" w:fill="auto"/>
            <w:vAlign w:val="bottom"/>
          </w:tcPr>
          <w:p w14:paraId="30D72053" w14:textId="77777777" w:rsidR="00C652C0" w:rsidRPr="003D15E7" w:rsidRDefault="00C652C0" w:rsidP="00C652C0">
            <w:pPr>
              <w:spacing w:after="0" w:line="240" w:lineRule="auto"/>
              <w:ind w:left="100"/>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Mbi mesataren</w:t>
            </w:r>
          </w:p>
        </w:tc>
        <w:tc>
          <w:tcPr>
            <w:tcW w:w="919" w:type="dxa"/>
            <w:tcBorders>
              <w:top w:val="single" w:sz="8" w:space="0" w:color="auto"/>
              <w:bottom w:val="single" w:sz="8" w:space="0" w:color="auto"/>
              <w:right w:val="single" w:sz="8" w:space="0" w:color="auto"/>
            </w:tcBorders>
            <w:shd w:val="clear" w:color="auto" w:fill="auto"/>
            <w:vAlign w:val="bottom"/>
          </w:tcPr>
          <w:p w14:paraId="47FFE605" w14:textId="77777777" w:rsidR="00C652C0" w:rsidRPr="003D15E7" w:rsidRDefault="00C652C0" w:rsidP="00C652C0">
            <w:pPr>
              <w:spacing w:after="0" w:line="240" w:lineRule="auto"/>
              <w:rPr>
                <w:rFonts w:ascii="Garamond" w:eastAsia="Times New Roman" w:hAnsi="Garamond" w:cs="Times New Roman"/>
                <w:color w:val="000000" w:themeColor="text1"/>
                <w:sz w:val="20"/>
                <w:szCs w:val="24"/>
              </w:rPr>
            </w:pPr>
          </w:p>
        </w:tc>
        <w:tc>
          <w:tcPr>
            <w:tcW w:w="1417" w:type="dxa"/>
            <w:tcBorders>
              <w:top w:val="single" w:sz="8" w:space="0" w:color="auto"/>
              <w:bottom w:val="single" w:sz="8" w:space="0" w:color="auto"/>
              <w:right w:val="single" w:sz="8" w:space="0" w:color="auto"/>
            </w:tcBorders>
            <w:shd w:val="clear" w:color="auto" w:fill="auto"/>
            <w:vAlign w:val="center"/>
          </w:tcPr>
          <w:p w14:paraId="3F282DCD" w14:textId="77777777" w:rsidR="00C652C0" w:rsidRPr="003D15E7" w:rsidRDefault="00C652C0" w:rsidP="00C652C0">
            <w:pPr>
              <w:spacing w:after="0" w:line="240" w:lineRule="auto"/>
              <w:ind w:left="100"/>
              <w:jc w:val="center"/>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20</w:t>
            </w:r>
          </w:p>
        </w:tc>
      </w:tr>
      <w:tr w:rsidR="00C652C0" w:rsidRPr="003D15E7" w14:paraId="1F9979DE" w14:textId="77777777" w:rsidTr="00C652C0">
        <w:trPr>
          <w:trHeight w:val="235"/>
          <w:jc w:val="center"/>
        </w:trPr>
        <w:tc>
          <w:tcPr>
            <w:tcW w:w="2200" w:type="dxa"/>
            <w:tcBorders>
              <w:top w:val="single" w:sz="8" w:space="0" w:color="auto"/>
              <w:left w:val="single" w:sz="8" w:space="0" w:color="auto"/>
              <w:bottom w:val="single" w:sz="8" w:space="0" w:color="auto"/>
            </w:tcBorders>
            <w:shd w:val="clear" w:color="auto" w:fill="auto"/>
            <w:vAlign w:val="bottom"/>
          </w:tcPr>
          <w:p w14:paraId="4288A2D1" w14:textId="77777777" w:rsidR="00C652C0" w:rsidRPr="003D15E7" w:rsidRDefault="00C652C0" w:rsidP="00C652C0">
            <w:pPr>
              <w:spacing w:after="0" w:line="240" w:lineRule="auto"/>
              <w:ind w:left="100"/>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Shumë e lartë</w:t>
            </w:r>
          </w:p>
        </w:tc>
        <w:tc>
          <w:tcPr>
            <w:tcW w:w="919" w:type="dxa"/>
            <w:tcBorders>
              <w:top w:val="single" w:sz="8" w:space="0" w:color="auto"/>
              <w:bottom w:val="single" w:sz="8" w:space="0" w:color="auto"/>
              <w:right w:val="single" w:sz="8" w:space="0" w:color="auto"/>
            </w:tcBorders>
            <w:shd w:val="clear" w:color="auto" w:fill="auto"/>
            <w:vAlign w:val="bottom"/>
          </w:tcPr>
          <w:p w14:paraId="0EDAF283" w14:textId="77777777" w:rsidR="00C652C0" w:rsidRPr="003D15E7" w:rsidRDefault="00C652C0" w:rsidP="00C652C0">
            <w:pPr>
              <w:spacing w:after="0" w:line="240" w:lineRule="auto"/>
              <w:rPr>
                <w:rFonts w:ascii="Garamond" w:eastAsia="Times New Roman" w:hAnsi="Garamond" w:cs="Times New Roman"/>
                <w:color w:val="000000" w:themeColor="text1"/>
                <w:sz w:val="20"/>
                <w:szCs w:val="24"/>
              </w:rPr>
            </w:pPr>
          </w:p>
        </w:tc>
        <w:tc>
          <w:tcPr>
            <w:tcW w:w="1417" w:type="dxa"/>
            <w:tcBorders>
              <w:top w:val="single" w:sz="8" w:space="0" w:color="auto"/>
              <w:bottom w:val="single" w:sz="8" w:space="0" w:color="auto"/>
              <w:right w:val="single" w:sz="8" w:space="0" w:color="auto"/>
            </w:tcBorders>
            <w:shd w:val="clear" w:color="auto" w:fill="auto"/>
            <w:vAlign w:val="center"/>
          </w:tcPr>
          <w:p w14:paraId="0096431E" w14:textId="77777777" w:rsidR="00C652C0" w:rsidRPr="003D15E7" w:rsidRDefault="00C652C0" w:rsidP="00C652C0">
            <w:pPr>
              <w:spacing w:after="0" w:line="240" w:lineRule="auto"/>
              <w:ind w:left="100"/>
              <w:jc w:val="center"/>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25</w:t>
            </w:r>
          </w:p>
        </w:tc>
      </w:tr>
    </w:tbl>
    <w:p w14:paraId="1BABABCF" w14:textId="77777777" w:rsidR="00C652C0" w:rsidRDefault="00C652C0" w:rsidP="00993B81">
      <w:pPr>
        <w:pStyle w:val="TEKSTIII"/>
        <w:rPr>
          <w:color w:val="000000" w:themeColor="text1"/>
        </w:rPr>
      </w:pPr>
    </w:p>
    <w:p w14:paraId="23EADFC5" w14:textId="77777777" w:rsidR="00C652C0" w:rsidRPr="003D15E7" w:rsidRDefault="00C652C0" w:rsidP="00993B81">
      <w:pPr>
        <w:pStyle w:val="TEKSTIII"/>
        <w:rPr>
          <w:color w:val="000000" w:themeColor="text1"/>
        </w:rPr>
      </w:pPr>
    </w:p>
    <w:p w14:paraId="4BD4A305" w14:textId="77777777" w:rsidR="008701F3" w:rsidRPr="003D15E7" w:rsidRDefault="008701F3" w:rsidP="00993B81">
      <w:pPr>
        <w:pStyle w:val="TEKSTIII"/>
        <w:rPr>
          <w:color w:val="000000" w:themeColor="text1"/>
        </w:rPr>
      </w:pPr>
      <w:r w:rsidRPr="003D15E7">
        <w:rPr>
          <w:color w:val="000000" w:themeColor="text1"/>
        </w:rPr>
        <w:t xml:space="preserve">Të dhënat në lidhje me këtë tregues duhet të analizohen sipas situatës, për të shmangur përfundime jo të favorshme për çështje që nuk janë përgjegjësi e </w:t>
      </w:r>
      <w:r w:rsidRPr="003D15E7">
        <w:rPr>
          <w:bCs/>
          <w:color w:val="000000" w:themeColor="text1"/>
        </w:rPr>
        <w:t>gjyqtarit të komanduar</w:t>
      </w:r>
      <w:r w:rsidRPr="003D15E7">
        <w:rPr>
          <w:color w:val="000000" w:themeColor="text1"/>
        </w:rPr>
        <w:t xml:space="preserve">. Përfundimet mbi të dhënat bazohen në </w:t>
      </w:r>
      <w:proofErr w:type="spellStart"/>
      <w:r w:rsidRPr="003D15E7">
        <w:rPr>
          <w:color w:val="000000" w:themeColor="text1"/>
        </w:rPr>
        <w:t>kompleksitetin</w:t>
      </w:r>
      <w:proofErr w:type="spellEnd"/>
      <w:r w:rsidRPr="003D15E7">
        <w:rPr>
          <w:color w:val="000000" w:themeColor="text1"/>
        </w:rPr>
        <w:t xml:space="preserve"> e çështjeve për trajtim, volumin e çështjeve, si dhe aspekteve të tjera që lidhen me kushtet e punës.</w:t>
      </w:r>
    </w:p>
    <w:p w14:paraId="4BD4A306" w14:textId="77777777" w:rsidR="00993B81" w:rsidRPr="003D15E7" w:rsidRDefault="00993B81" w:rsidP="00993B81">
      <w:pPr>
        <w:pStyle w:val="TEKSTIII"/>
        <w:rPr>
          <w:b/>
          <w:color w:val="000000" w:themeColor="text1"/>
        </w:rPr>
      </w:pPr>
      <w:bookmarkStart w:id="31" w:name="page9"/>
      <w:bookmarkStart w:id="32" w:name="page10"/>
      <w:bookmarkStart w:id="33" w:name="page11"/>
      <w:bookmarkEnd w:id="31"/>
      <w:bookmarkEnd w:id="32"/>
      <w:bookmarkEnd w:id="33"/>
    </w:p>
    <w:p w14:paraId="4BD4A307" w14:textId="77777777" w:rsidR="008701F3" w:rsidRPr="003D15E7" w:rsidRDefault="008701F3" w:rsidP="00993B81">
      <w:pPr>
        <w:pStyle w:val="TEKSTIII"/>
        <w:rPr>
          <w:b/>
          <w:color w:val="000000" w:themeColor="text1"/>
        </w:rPr>
      </w:pPr>
      <w:r w:rsidRPr="003D15E7">
        <w:rPr>
          <w:b/>
          <w:color w:val="000000" w:themeColor="text1"/>
        </w:rPr>
        <w:t xml:space="preserve">B. </w:t>
      </w:r>
      <w:bookmarkStart w:id="34" w:name="_Hlk71042574"/>
      <w:r w:rsidRPr="003D15E7">
        <w:rPr>
          <w:b/>
          <w:color w:val="000000" w:themeColor="text1"/>
        </w:rPr>
        <w:t xml:space="preserve">Efektiviteti dhe metodologjia </w:t>
      </w:r>
      <w:bookmarkEnd w:id="34"/>
      <w:r w:rsidRPr="003D15E7">
        <w:rPr>
          <w:b/>
          <w:color w:val="000000" w:themeColor="text1"/>
        </w:rPr>
        <w:t>(25 pikë)</w:t>
      </w:r>
    </w:p>
    <w:p w14:paraId="4BD4A308" w14:textId="77777777" w:rsidR="008701F3" w:rsidRPr="003D15E7" w:rsidRDefault="00993B81" w:rsidP="00993B81">
      <w:pPr>
        <w:pStyle w:val="TEKSTIII"/>
        <w:rPr>
          <w:b/>
          <w:color w:val="000000" w:themeColor="text1"/>
        </w:rPr>
      </w:pPr>
      <w:r w:rsidRPr="003D15E7">
        <w:rPr>
          <w:b/>
          <w:color w:val="000000" w:themeColor="text1"/>
        </w:rPr>
        <w:t>a)</w:t>
      </w:r>
      <w:r w:rsidR="008701F3" w:rsidRPr="003D15E7">
        <w:rPr>
          <w:b/>
          <w:color w:val="000000" w:themeColor="text1"/>
        </w:rPr>
        <w:t xml:space="preserve"> </w:t>
      </w:r>
      <w:bookmarkStart w:id="35" w:name="_Hlk71060023"/>
      <w:bookmarkStart w:id="36" w:name="_Hlk70695561"/>
      <w:r w:rsidR="008701F3" w:rsidRPr="003D15E7">
        <w:rPr>
          <w:b/>
          <w:color w:val="000000" w:themeColor="text1"/>
        </w:rPr>
        <w:t>Aftësia për të përcaktuar veprimet procedurale dhe planin e punës</w:t>
      </w:r>
      <w:bookmarkEnd w:id="35"/>
      <w:r w:rsidR="008701F3" w:rsidRPr="003D15E7">
        <w:rPr>
          <w:b/>
          <w:color w:val="000000" w:themeColor="text1"/>
        </w:rPr>
        <w:t xml:space="preserve"> </w:t>
      </w:r>
      <w:bookmarkEnd w:id="36"/>
      <w:r w:rsidR="008701F3" w:rsidRPr="003D15E7">
        <w:rPr>
          <w:b/>
          <w:color w:val="000000" w:themeColor="text1"/>
        </w:rPr>
        <w:t>(25 pikë)</w:t>
      </w:r>
    </w:p>
    <w:p w14:paraId="4BD4A309" w14:textId="2F119CEF" w:rsidR="008701F3" w:rsidRPr="003D15E7" w:rsidRDefault="008701F3" w:rsidP="00993B81">
      <w:pPr>
        <w:pStyle w:val="TEKSTIII"/>
        <w:rPr>
          <w:color w:val="000000" w:themeColor="text1"/>
        </w:rPr>
      </w:pPr>
      <w:bookmarkStart w:id="37" w:name="_Hlk70695639"/>
      <w:r w:rsidRPr="003D15E7">
        <w:rPr>
          <w:color w:val="000000" w:themeColor="text1"/>
        </w:rPr>
        <w:t xml:space="preserve">Aspekti i efektivitetit të punës së </w:t>
      </w:r>
      <w:r w:rsidRPr="003D15E7">
        <w:rPr>
          <w:bCs/>
          <w:color w:val="000000" w:themeColor="text1"/>
        </w:rPr>
        <w:t>gjyqtarit të komanduar</w:t>
      </w:r>
      <w:r w:rsidRPr="003D15E7">
        <w:rPr>
          <w:color w:val="000000" w:themeColor="text1"/>
        </w:rPr>
        <w:t xml:space="preserve"> nënkupton </w:t>
      </w:r>
      <w:bookmarkStart w:id="38" w:name="_Hlk71042879"/>
      <w:r w:rsidRPr="003D15E7">
        <w:rPr>
          <w:color w:val="000000" w:themeColor="text1"/>
        </w:rPr>
        <w:t>aftësinë e tij për të menaxhuar në mënyrë efektive kohën dhe burime të tjera në dispozicion, duke përcaktuar saktë veprimet specifike procedurale dhe planin e punës, në raport me sasinë e punës. Vlerësohet aftësia për të evidentuar çështjet që kanë përparësi trajtimi si dhe ato me probleme procedurale. Vlerësohet</w:t>
      </w:r>
      <w:r w:rsidR="00976BDB">
        <w:rPr>
          <w:color w:val="000000" w:themeColor="text1"/>
        </w:rPr>
        <w:t>,</w:t>
      </w:r>
      <w:r w:rsidRPr="003D15E7">
        <w:rPr>
          <w:color w:val="000000" w:themeColor="text1"/>
        </w:rPr>
        <w:t xml:space="preserve"> gjithashtu</w:t>
      </w:r>
      <w:r w:rsidR="00976BDB">
        <w:rPr>
          <w:color w:val="000000" w:themeColor="text1"/>
        </w:rPr>
        <w:t>,</w:t>
      </w:r>
      <w:r w:rsidRPr="003D15E7">
        <w:rPr>
          <w:color w:val="000000" w:themeColor="text1"/>
        </w:rPr>
        <w:t xml:space="preserve"> aftësia e </w:t>
      </w:r>
      <w:r w:rsidRPr="003D15E7">
        <w:rPr>
          <w:bCs/>
          <w:color w:val="000000" w:themeColor="text1"/>
        </w:rPr>
        <w:t>gjyqtarit të komanduar</w:t>
      </w:r>
      <w:r w:rsidRPr="003D15E7">
        <w:rPr>
          <w:color w:val="000000" w:themeColor="text1"/>
        </w:rPr>
        <w:t xml:space="preserve"> për të qenë krijues dhe për të propozuar ide të reja për organizimin dhe menaxhimin efektiv të punës. Për gjyqtarin e komanduar në pozicion drejtues, vlerësohet edhe aftësia për të organizuar dhe për të ndarë ngarkesën e punës në mënyrë të drejtë, për të planifikuar punën dhe </w:t>
      </w:r>
      <w:proofErr w:type="spellStart"/>
      <w:r w:rsidRPr="003D15E7">
        <w:rPr>
          <w:color w:val="000000" w:themeColor="text1"/>
        </w:rPr>
        <w:t>ndërvepruar</w:t>
      </w:r>
      <w:proofErr w:type="spellEnd"/>
      <w:r w:rsidRPr="003D15E7">
        <w:rPr>
          <w:color w:val="000000" w:themeColor="text1"/>
        </w:rPr>
        <w:t xml:space="preserve"> si me stafin në varësi, ashtu dhe me </w:t>
      </w:r>
      <w:r w:rsidR="00B01AA8" w:rsidRPr="003D15E7">
        <w:rPr>
          <w:rFonts w:eastAsia="Times New Roman"/>
          <w:color w:val="000000" w:themeColor="text1"/>
        </w:rPr>
        <w:t>strukturën</w:t>
      </w:r>
      <w:r w:rsidRPr="003D15E7">
        <w:rPr>
          <w:rFonts w:eastAsia="Times New Roman"/>
          <w:color w:val="000000" w:themeColor="text1"/>
        </w:rPr>
        <w:t xml:space="preserve"> </w:t>
      </w:r>
      <w:r w:rsidR="00B01AA8" w:rsidRPr="003D15E7">
        <w:rPr>
          <w:rFonts w:eastAsia="Times New Roman"/>
          <w:color w:val="000000" w:themeColor="text1"/>
        </w:rPr>
        <w:t>përgjegjëse</w:t>
      </w:r>
      <w:r w:rsidRPr="003D15E7">
        <w:rPr>
          <w:rFonts w:eastAsia="Times New Roman"/>
          <w:color w:val="000000" w:themeColor="text1"/>
        </w:rPr>
        <w:t xml:space="preserve"> që e </w:t>
      </w:r>
      <w:r w:rsidR="00B01AA8" w:rsidRPr="003D15E7">
        <w:rPr>
          <w:rFonts w:eastAsia="Times New Roman"/>
          <w:color w:val="000000" w:themeColor="text1"/>
        </w:rPr>
        <w:t>mbikëqyr</w:t>
      </w:r>
      <w:r w:rsidRPr="003D15E7">
        <w:rPr>
          <w:rFonts w:eastAsia="Times New Roman"/>
          <w:color w:val="000000" w:themeColor="text1"/>
        </w:rPr>
        <w:t xml:space="preserve"> atë në linjën e hierarkisë administrative.</w:t>
      </w:r>
    </w:p>
    <w:bookmarkEnd w:id="37"/>
    <w:bookmarkEnd w:id="38"/>
    <w:p w14:paraId="4BD4A30A" w14:textId="77777777" w:rsidR="008701F3" w:rsidRPr="003D15E7" w:rsidRDefault="008701F3" w:rsidP="008701F3">
      <w:pPr>
        <w:pStyle w:val="ListParagraph"/>
        <w:spacing w:before="120"/>
        <w:ind w:left="0"/>
        <w:rPr>
          <w:rFonts w:ascii="Garamond" w:hAnsi="Garamond" w:cs="Times New Roman"/>
          <w:color w:val="000000" w:themeColor="text1"/>
          <w:sz w:val="24"/>
          <w:szCs w:val="24"/>
          <w:lang w:val="sq-AL"/>
        </w:rPr>
      </w:pPr>
      <w:r w:rsidRPr="003D15E7">
        <w:rPr>
          <w:rFonts w:ascii="Garamond" w:hAnsi="Garamond" w:cs="Times New Roman"/>
          <w:color w:val="000000" w:themeColor="text1"/>
          <w:sz w:val="24"/>
          <w:szCs w:val="24"/>
          <w:lang w:val="sq-AL"/>
        </w:rPr>
        <w:t xml:space="preserve">Pikëzimi bëhet sipas tabelës së mëposhtme: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9"/>
        <w:gridCol w:w="1417"/>
      </w:tblGrid>
      <w:tr w:rsidR="008701F3" w:rsidRPr="003D15E7" w14:paraId="4BD4A30D" w14:textId="77777777" w:rsidTr="00976BDB">
        <w:trPr>
          <w:jc w:val="center"/>
        </w:trPr>
        <w:tc>
          <w:tcPr>
            <w:tcW w:w="3129" w:type="dxa"/>
            <w:shd w:val="clear" w:color="auto" w:fill="B4C6E7"/>
          </w:tcPr>
          <w:p w14:paraId="4BD4A30B" w14:textId="77777777" w:rsidR="008701F3" w:rsidRPr="003D15E7" w:rsidRDefault="008701F3" w:rsidP="008701F3">
            <w:pPr>
              <w:spacing w:after="0" w:line="240" w:lineRule="auto"/>
              <w:jc w:val="both"/>
              <w:rPr>
                <w:rFonts w:ascii="Garamond" w:hAnsi="Garamond" w:cs="Times New Roman"/>
                <w:b/>
                <w:bCs/>
                <w:color w:val="000000" w:themeColor="text1"/>
                <w:sz w:val="20"/>
                <w:szCs w:val="24"/>
              </w:rPr>
            </w:pPr>
            <w:bookmarkStart w:id="39" w:name="_Hlk23430563"/>
            <w:r w:rsidRPr="003D15E7">
              <w:rPr>
                <w:rFonts w:ascii="Garamond" w:hAnsi="Garamond" w:cs="Times New Roman"/>
                <w:b/>
                <w:bCs/>
                <w:color w:val="000000" w:themeColor="text1"/>
                <w:sz w:val="20"/>
                <w:szCs w:val="24"/>
              </w:rPr>
              <w:t>Shkalla e aftësisë së gjyqtarit</w:t>
            </w:r>
          </w:p>
        </w:tc>
        <w:tc>
          <w:tcPr>
            <w:tcW w:w="1417" w:type="dxa"/>
            <w:shd w:val="clear" w:color="auto" w:fill="B4C6E7"/>
          </w:tcPr>
          <w:p w14:paraId="4BD4A30C" w14:textId="77777777" w:rsidR="008701F3" w:rsidRPr="003D15E7" w:rsidRDefault="008701F3" w:rsidP="008701F3">
            <w:pPr>
              <w:spacing w:after="0" w:line="240" w:lineRule="auto"/>
              <w:jc w:val="both"/>
              <w:rPr>
                <w:rFonts w:ascii="Garamond" w:hAnsi="Garamond" w:cs="Times New Roman"/>
                <w:b/>
                <w:bCs/>
                <w:color w:val="000000" w:themeColor="text1"/>
                <w:sz w:val="20"/>
                <w:szCs w:val="24"/>
              </w:rPr>
            </w:pPr>
            <w:r w:rsidRPr="003D15E7">
              <w:rPr>
                <w:rFonts w:ascii="Garamond" w:hAnsi="Garamond" w:cs="Times New Roman"/>
                <w:b/>
                <w:bCs/>
                <w:color w:val="000000" w:themeColor="text1"/>
                <w:sz w:val="20"/>
                <w:szCs w:val="24"/>
              </w:rPr>
              <w:t>Nr. i pikëve</w:t>
            </w:r>
          </w:p>
        </w:tc>
      </w:tr>
      <w:tr w:rsidR="008701F3" w:rsidRPr="003D15E7" w14:paraId="4BD4A310" w14:textId="77777777" w:rsidTr="00976BDB">
        <w:trPr>
          <w:jc w:val="center"/>
        </w:trPr>
        <w:tc>
          <w:tcPr>
            <w:tcW w:w="3129" w:type="dxa"/>
          </w:tcPr>
          <w:p w14:paraId="4BD4A30E" w14:textId="77777777" w:rsidR="008701F3" w:rsidRPr="003D15E7" w:rsidRDefault="008701F3" w:rsidP="008701F3">
            <w:pPr>
              <w:spacing w:after="0" w:line="240" w:lineRule="auto"/>
              <w:jc w:val="both"/>
              <w:rPr>
                <w:rFonts w:ascii="Garamond" w:hAnsi="Garamond" w:cs="Times New Roman"/>
                <w:color w:val="000000" w:themeColor="text1"/>
                <w:sz w:val="20"/>
                <w:szCs w:val="24"/>
              </w:rPr>
            </w:pPr>
            <w:r w:rsidRPr="003D15E7">
              <w:rPr>
                <w:rFonts w:ascii="Garamond" w:hAnsi="Garamond" w:cs="Times New Roman"/>
                <w:color w:val="000000" w:themeColor="text1"/>
                <w:sz w:val="20"/>
                <w:szCs w:val="24"/>
              </w:rPr>
              <w:t>E dobët</w:t>
            </w:r>
          </w:p>
        </w:tc>
        <w:tc>
          <w:tcPr>
            <w:tcW w:w="1417" w:type="dxa"/>
          </w:tcPr>
          <w:p w14:paraId="4BD4A30F" w14:textId="77777777" w:rsidR="008701F3" w:rsidRPr="003D15E7" w:rsidRDefault="008701F3" w:rsidP="00DD26F4">
            <w:pPr>
              <w:spacing w:after="0" w:line="240" w:lineRule="auto"/>
              <w:jc w:val="center"/>
              <w:rPr>
                <w:rFonts w:ascii="Garamond" w:hAnsi="Garamond" w:cs="Times New Roman"/>
                <w:color w:val="000000" w:themeColor="text1"/>
                <w:sz w:val="20"/>
                <w:szCs w:val="24"/>
              </w:rPr>
            </w:pPr>
            <w:r w:rsidRPr="003D15E7">
              <w:rPr>
                <w:rFonts w:ascii="Garamond" w:hAnsi="Garamond" w:cs="Times New Roman"/>
                <w:color w:val="000000" w:themeColor="text1"/>
                <w:sz w:val="20"/>
                <w:szCs w:val="24"/>
              </w:rPr>
              <w:t>5</w:t>
            </w:r>
          </w:p>
        </w:tc>
      </w:tr>
      <w:tr w:rsidR="008701F3" w:rsidRPr="003D15E7" w14:paraId="4BD4A313" w14:textId="77777777" w:rsidTr="00976BDB">
        <w:trPr>
          <w:jc w:val="center"/>
        </w:trPr>
        <w:tc>
          <w:tcPr>
            <w:tcW w:w="3129" w:type="dxa"/>
          </w:tcPr>
          <w:p w14:paraId="4BD4A311" w14:textId="77777777" w:rsidR="008701F3" w:rsidRPr="003D15E7" w:rsidRDefault="008701F3" w:rsidP="008701F3">
            <w:pPr>
              <w:spacing w:after="0" w:line="240" w:lineRule="auto"/>
              <w:jc w:val="both"/>
              <w:rPr>
                <w:rFonts w:ascii="Garamond" w:hAnsi="Garamond" w:cs="Times New Roman"/>
                <w:color w:val="000000" w:themeColor="text1"/>
                <w:sz w:val="20"/>
                <w:szCs w:val="24"/>
              </w:rPr>
            </w:pPr>
            <w:r w:rsidRPr="003D15E7">
              <w:rPr>
                <w:rFonts w:ascii="Garamond" w:hAnsi="Garamond" w:cs="Times New Roman"/>
                <w:color w:val="000000" w:themeColor="text1"/>
                <w:sz w:val="20"/>
                <w:szCs w:val="24"/>
              </w:rPr>
              <w:t>Nën mesataren</w:t>
            </w:r>
          </w:p>
        </w:tc>
        <w:tc>
          <w:tcPr>
            <w:tcW w:w="1417" w:type="dxa"/>
          </w:tcPr>
          <w:p w14:paraId="4BD4A312" w14:textId="77777777" w:rsidR="008701F3" w:rsidRPr="003D15E7" w:rsidRDefault="008701F3" w:rsidP="00DD26F4">
            <w:pPr>
              <w:spacing w:after="0" w:line="240" w:lineRule="auto"/>
              <w:jc w:val="center"/>
              <w:rPr>
                <w:rFonts w:ascii="Garamond" w:hAnsi="Garamond" w:cs="Times New Roman"/>
                <w:color w:val="000000" w:themeColor="text1"/>
                <w:sz w:val="20"/>
                <w:szCs w:val="24"/>
              </w:rPr>
            </w:pPr>
            <w:r w:rsidRPr="003D15E7">
              <w:rPr>
                <w:rFonts w:ascii="Garamond" w:hAnsi="Garamond" w:cs="Times New Roman"/>
                <w:color w:val="000000" w:themeColor="text1"/>
                <w:sz w:val="20"/>
                <w:szCs w:val="24"/>
              </w:rPr>
              <w:t>10</w:t>
            </w:r>
          </w:p>
        </w:tc>
      </w:tr>
      <w:tr w:rsidR="008701F3" w:rsidRPr="003D15E7" w14:paraId="4BD4A316" w14:textId="77777777" w:rsidTr="00976BDB">
        <w:trPr>
          <w:jc w:val="center"/>
        </w:trPr>
        <w:tc>
          <w:tcPr>
            <w:tcW w:w="3129" w:type="dxa"/>
          </w:tcPr>
          <w:p w14:paraId="4BD4A314" w14:textId="77777777" w:rsidR="008701F3" w:rsidRPr="003D15E7" w:rsidRDefault="008701F3" w:rsidP="008701F3">
            <w:pPr>
              <w:spacing w:after="0" w:line="240" w:lineRule="auto"/>
              <w:jc w:val="both"/>
              <w:rPr>
                <w:rFonts w:ascii="Garamond" w:hAnsi="Garamond" w:cs="Times New Roman"/>
                <w:color w:val="000000" w:themeColor="text1"/>
                <w:sz w:val="20"/>
                <w:szCs w:val="24"/>
              </w:rPr>
            </w:pPr>
            <w:r w:rsidRPr="003D15E7">
              <w:rPr>
                <w:rFonts w:ascii="Garamond" w:hAnsi="Garamond" w:cs="Times New Roman"/>
                <w:color w:val="000000" w:themeColor="text1"/>
                <w:sz w:val="20"/>
                <w:szCs w:val="24"/>
              </w:rPr>
              <w:t>Mesatare</w:t>
            </w:r>
          </w:p>
        </w:tc>
        <w:tc>
          <w:tcPr>
            <w:tcW w:w="1417" w:type="dxa"/>
          </w:tcPr>
          <w:p w14:paraId="4BD4A315" w14:textId="77777777" w:rsidR="008701F3" w:rsidRPr="003D15E7" w:rsidRDefault="008701F3" w:rsidP="00DD26F4">
            <w:pPr>
              <w:spacing w:after="0" w:line="240" w:lineRule="auto"/>
              <w:jc w:val="center"/>
              <w:rPr>
                <w:rFonts w:ascii="Garamond" w:hAnsi="Garamond" w:cs="Times New Roman"/>
                <w:color w:val="000000" w:themeColor="text1"/>
                <w:sz w:val="20"/>
                <w:szCs w:val="24"/>
              </w:rPr>
            </w:pPr>
            <w:r w:rsidRPr="003D15E7">
              <w:rPr>
                <w:rFonts w:ascii="Garamond" w:hAnsi="Garamond" w:cs="Times New Roman"/>
                <w:color w:val="000000" w:themeColor="text1"/>
                <w:sz w:val="20"/>
                <w:szCs w:val="24"/>
              </w:rPr>
              <w:t>15</w:t>
            </w:r>
          </w:p>
        </w:tc>
      </w:tr>
      <w:tr w:rsidR="008701F3" w:rsidRPr="003D15E7" w14:paraId="4BD4A319" w14:textId="77777777" w:rsidTr="00976BDB">
        <w:trPr>
          <w:jc w:val="center"/>
        </w:trPr>
        <w:tc>
          <w:tcPr>
            <w:tcW w:w="3129" w:type="dxa"/>
          </w:tcPr>
          <w:p w14:paraId="4BD4A317" w14:textId="77777777" w:rsidR="008701F3" w:rsidRPr="003D15E7" w:rsidRDefault="008701F3" w:rsidP="008701F3">
            <w:pPr>
              <w:spacing w:after="0" w:line="240" w:lineRule="auto"/>
              <w:jc w:val="both"/>
              <w:rPr>
                <w:rFonts w:ascii="Garamond" w:hAnsi="Garamond" w:cs="Times New Roman"/>
                <w:color w:val="000000" w:themeColor="text1"/>
                <w:sz w:val="20"/>
                <w:szCs w:val="24"/>
              </w:rPr>
            </w:pPr>
            <w:r w:rsidRPr="003D15E7">
              <w:rPr>
                <w:rFonts w:ascii="Garamond" w:hAnsi="Garamond" w:cs="Times New Roman"/>
                <w:color w:val="000000" w:themeColor="text1"/>
                <w:sz w:val="20"/>
                <w:szCs w:val="24"/>
              </w:rPr>
              <w:t>Mbi mesataren</w:t>
            </w:r>
          </w:p>
        </w:tc>
        <w:tc>
          <w:tcPr>
            <w:tcW w:w="1417" w:type="dxa"/>
          </w:tcPr>
          <w:p w14:paraId="4BD4A318" w14:textId="77777777" w:rsidR="008701F3" w:rsidRPr="003D15E7" w:rsidRDefault="008701F3" w:rsidP="00DD26F4">
            <w:pPr>
              <w:spacing w:after="0" w:line="240" w:lineRule="auto"/>
              <w:jc w:val="center"/>
              <w:rPr>
                <w:rFonts w:ascii="Garamond" w:hAnsi="Garamond" w:cs="Times New Roman"/>
                <w:color w:val="000000" w:themeColor="text1"/>
                <w:sz w:val="20"/>
                <w:szCs w:val="24"/>
              </w:rPr>
            </w:pPr>
            <w:r w:rsidRPr="003D15E7">
              <w:rPr>
                <w:rFonts w:ascii="Garamond" w:hAnsi="Garamond" w:cs="Times New Roman"/>
                <w:color w:val="000000" w:themeColor="text1"/>
                <w:sz w:val="20"/>
                <w:szCs w:val="24"/>
              </w:rPr>
              <w:t>20</w:t>
            </w:r>
          </w:p>
        </w:tc>
      </w:tr>
      <w:tr w:rsidR="008701F3" w:rsidRPr="003D15E7" w14:paraId="4BD4A31C" w14:textId="77777777" w:rsidTr="00976BDB">
        <w:trPr>
          <w:jc w:val="center"/>
        </w:trPr>
        <w:tc>
          <w:tcPr>
            <w:tcW w:w="3129" w:type="dxa"/>
          </w:tcPr>
          <w:p w14:paraId="4BD4A31A" w14:textId="77777777" w:rsidR="008701F3" w:rsidRPr="003D15E7" w:rsidRDefault="008701F3" w:rsidP="008701F3">
            <w:pPr>
              <w:spacing w:after="0" w:line="240" w:lineRule="auto"/>
              <w:jc w:val="both"/>
              <w:rPr>
                <w:rFonts w:ascii="Garamond" w:hAnsi="Garamond" w:cs="Times New Roman"/>
                <w:color w:val="000000" w:themeColor="text1"/>
                <w:sz w:val="20"/>
                <w:szCs w:val="24"/>
              </w:rPr>
            </w:pPr>
            <w:r w:rsidRPr="003D15E7">
              <w:rPr>
                <w:rFonts w:ascii="Garamond" w:hAnsi="Garamond" w:cs="Times New Roman"/>
                <w:color w:val="000000" w:themeColor="text1"/>
                <w:sz w:val="20"/>
                <w:szCs w:val="24"/>
              </w:rPr>
              <w:t>Shumë e lartë</w:t>
            </w:r>
          </w:p>
        </w:tc>
        <w:tc>
          <w:tcPr>
            <w:tcW w:w="1417" w:type="dxa"/>
          </w:tcPr>
          <w:p w14:paraId="4BD4A31B" w14:textId="77777777" w:rsidR="008701F3" w:rsidRPr="003D15E7" w:rsidRDefault="008701F3" w:rsidP="00DD26F4">
            <w:pPr>
              <w:spacing w:after="0" w:line="240" w:lineRule="auto"/>
              <w:jc w:val="center"/>
              <w:rPr>
                <w:rFonts w:ascii="Garamond" w:hAnsi="Garamond" w:cs="Times New Roman"/>
                <w:color w:val="000000" w:themeColor="text1"/>
                <w:sz w:val="20"/>
                <w:szCs w:val="24"/>
              </w:rPr>
            </w:pPr>
            <w:r w:rsidRPr="003D15E7">
              <w:rPr>
                <w:rFonts w:ascii="Garamond" w:hAnsi="Garamond" w:cs="Times New Roman"/>
                <w:color w:val="000000" w:themeColor="text1"/>
                <w:sz w:val="20"/>
                <w:szCs w:val="24"/>
              </w:rPr>
              <w:t>25</w:t>
            </w:r>
          </w:p>
        </w:tc>
      </w:tr>
    </w:tbl>
    <w:p w14:paraId="4BD4A31D" w14:textId="77777777" w:rsidR="00993B81" w:rsidRPr="003D15E7" w:rsidRDefault="00993B81" w:rsidP="00993B81">
      <w:pPr>
        <w:pStyle w:val="TEKSTIII"/>
        <w:rPr>
          <w:b/>
          <w:color w:val="000000" w:themeColor="text1"/>
        </w:rPr>
      </w:pPr>
      <w:bookmarkStart w:id="40" w:name="page12"/>
      <w:bookmarkEnd w:id="39"/>
      <w:bookmarkEnd w:id="40"/>
    </w:p>
    <w:p w14:paraId="4BD4A31E" w14:textId="77777777" w:rsidR="008701F3" w:rsidRPr="003D15E7" w:rsidRDefault="008701F3" w:rsidP="00993B81">
      <w:pPr>
        <w:pStyle w:val="TEKSTIII"/>
        <w:rPr>
          <w:b/>
          <w:color w:val="000000" w:themeColor="text1"/>
        </w:rPr>
      </w:pPr>
      <w:r w:rsidRPr="003D15E7">
        <w:rPr>
          <w:b/>
          <w:color w:val="000000" w:themeColor="text1"/>
        </w:rPr>
        <w:t xml:space="preserve">C. </w:t>
      </w:r>
      <w:bookmarkStart w:id="41" w:name="_Hlk71060429"/>
      <w:r w:rsidRPr="003D15E7">
        <w:rPr>
          <w:b/>
          <w:color w:val="000000" w:themeColor="text1"/>
        </w:rPr>
        <w:t xml:space="preserve">Rregullshmëria dhe saktësia </w:t>
      </w:r>
      <w:bookmarkEnd w:id="41"/>
      <w:r w:rsidRPr="003D15E7">
        <w:rPr>
          <w:b/>
          <w:color w:val="000000" w:themeColor="text1"/>
        </w:rPr>
        <w:t>(25 pikë)</w:t>
      </w:r>
    </w:p>
    <w:p w14:paraId="4BD4A320" w14:textId="0E268866" w:rsidR="008701F3" w:rsidRPr="003D15E7" w:rsidRDefault="008701F3" w:rsidP="00976BDB">
      <w:pPr>
        <w:pStyle w:val="TEKSTIII"/>
        <w:rPr>
          <w:b/>
          <w:color w:val="000000" w:themeColor="text1"/>
        </w:rPr>
      </w:pPr>
      <w:r w:rsidRPr="003D15E7">
        <w:rPr>
          <w:b/>
          <w:color w:val="000000" w:themeColor="text1"/>
        </w:rPr>
        <w:t>a</w:t>
      </w:r>
      <w:r w:rsidR="00976BDB">
        <w:rPr>
          <w:b/>
          <w:color w:val="000000" w:themeColor="text1"/>
        </w:rPr>
        <w:t>)</w:t>
      </w:r>
      <w:r w:rsidRPr="003D15E7">
        <w:rPr>
          <w:b/>
          <w:color w:val="000000" w:themeColor="text1"/>
        </w:rPr>
        <w:t xml:space="preserve"> Rregullshmëria e mbajtjes së dokumentacionit (10 pikë)</w:t>
      </w:r>
    </w:p>
    <w:p w14:paraId="4BD4A321" w14:textId="77777777" w:rsidR="008701F3" w:rsidRPr="003D15E7" w:rsidRDefault="008701F3" w:rsidP="00993B81">
      <w:pPr>
        <w:pStyle w:val="TEKSTIII"/>
        <w:rPr>
          <w:rFonts w:eastAsia="Times New Roman"/>
          <w:color w:val="000000" w:themeColor="text1"/>
        </w:rPr>
      </w:pPr>
      <w:bookmarkStart w:id="42" w:name="_Hlk70696371"/>
      <w:r w:rsidRPr="003D15E7">
        <w:rPr>
          <w:rFonts w:eastAsia="Times New Roman"/>
          <w:color w:val="000000" w:themeColor="text1"/>
        </w:rPr>
        <w:t xml:space="preserve">Treguesi i rregullshmërisë vlerësohet dhe pikëzohet në bazë </w:t>
      </w:r>
      <w:bookmarkStart w:id="43" w:name="_Hlk71060576"/>
      <w:r w:rsidRPr="003D15E7">
        <w:rPr>
          <w:rFonts w:eastAsia="Times New Roman"/>
          <w:color w:val="000000" w:themeColor="text1"/>
        </w:rPr>
        <w:t xml:space="preserve">të rregullshmërisë dhe renditjes së dokumentacionit (fizik apo elektronik) të administruar, dokumentacion që </w:t>
      </w:r>
      <w:r w:rsidRPr="003D15E7">
        <w:rPr>
          <w:bCs/>
          <w:color w:val="000000" w:themeColor="text1"/>
        </w:rPr>
        <w:t xml:space="preserve">gjyqtari i komanduar </w:t>
      </w:r>
      <w:r w:rsidRPr="003D15E7">
        <w:rPr>
          <w:rFonts w:eastAsia="Times New Roman"/>
          <w:color w:val="000000" w:themeColor="text1"/>
        </w:rPr>
        <w:t>i përcjell strukturës përgjegjëse ku ai shërben sipas rastit, apo strukturave të tjera të Këshillit, në mënyrë të tillë që ai të jetë lehtësisht i shfrytëzueshëm.</w:t>
      </w:r>
    </w:p>
    <w:bookmarkEnd w:id="42"/>
    <w:bookmarkEnd w:id="43"/>
    <w:p w14:paraId="4BD4A322" w14:textId="77777777" w:rsidR="00993B81" w:rsidRPr="003D15E7" w:rsidRDefault="00993B81" w:rsidP="00993B81">
      <w:pPr>
        <w:pStyle w:val="TEKSTIII"/>
        <w:rPr>
          <w:rFonts w:eastAsia="Times New Roman"/>
          <w:color w:val="000000" w:themeColor="text1"/>
        </w:rPr>
      </w:pPr>
    </w:p>
    <w:p w14:paraId="4BD4A323" w14:textId="77777777" w:rsidR="008701F3" w:rsidRPr="003D15E7" w:rsidRDefault="008701F3" w:rsidP="00993B81">
      <w:pPr>
        <w:pStyle w:val="TEKSTIII"/>
        <w:rPr>
          <w:rFonts w:eastAsia="Times New Roman"/>
          <w:color w:val="000000" w:themeColor="text1"/>
        </w:rPr>
      </w:pPr>
      <w:r w:rsidRPr="003D15E7">
        <w:rPr>
          <w:rFonts w:eastAsia="Times New Roman"/>
          <w:color w:val="000000" w:themeColor="text1"/>
        </w:rPr>
        <w:t>Pikëzimi bëhet sipas tabelës së mëposhtme:</w:t>
      </w:r>
    </w:p>
    <w:tbl>
      <w:tblPr>
        <w:tblW w:w="0" w:type="auto"/>
        <w:jc w:val="center"/>
        <w:tblLayout w:type="fixed"/>
        <w:tblCellMar>
          <w:left w:w="0" w:type="dxa"/>
          <w:right w:w="0" w:type="dxa"/>
        </w:tblCellMar>
        <w:tblLook w:val="0000" w:firstRow="0" w:lastRow="0" w:firstColumn="0" w:lastColumn="0" w:noHBand="0" w:noVBand="0"/>
      </w:tblPr>
      <w:tblGrid>
        <w:gridCol w:w="2200"/>
        <w:gridCol w:w="919"/>
        <w:gridCol w:w="1417"/>
      </w:tblGrid>
      <w:tr w:rsidR="008701F3" w:rsidRPr="003D15E7" w14:paraId="4BD4A326" w14:textId="77777777" w:rsidTr="00C652C0">
        <w:trPr>
          <w:trHeight w:val="481"/>
          <w:jc w:val="center"/>
        </w:trPr>
        <w:tc>
          <w:tcPr>
            <w:tcW w:w="3119" w:type="dxa"/>
            <w:gridSpan w:val="2"/>
            <w:tcBorders>
              <w:top w:val="single" w:sz="8" w:space="0" w:color="auto"/>
              <w:left w:val="single" w:sz="8" w:space="0" w:color="auto"/>
              <w:bottom w:val="single" w:sz="8" w:space="0" w:color="auto"/>
              <w:right w:val="single" w:sz="8" w:space="0" w:color="auto"/>
            </w:tcBorders>
            <w:shd w:val="clear" w:color="auto" w:fill="B4C6E7"/>
            <w:vAlign w:val="center"/>
          </w:tcPr>
          <w:p w14:paraId="4BD4A324" w14:textId="1344C9F7" w:rsidR="008701F3" w:rsidRPr="003D15E7" w:rsidRDefault="008701F3" w:rsidP="00DD26F4">
            <w:pPr>
              <w:spacing w:after="0" w:line="240" w:lineRule="auto"/>
              <w:jc w:val="center"/>
              <w:rPr>
                <w:rFonts w:ascii="Garamond" w:eastAsia="Times New Roman" w:hAnsi="Garamond" w:cs="Times New Roman"/>
                <w:b/>
                <w:color w:val="000000" w:themeColor="text1"/>
                <w:sz w:val="20"/>
                <w:szCs w:val="24"/>
                <w:shd w:val="clear" w:color="auto" w:fill="B4C6E7"/>
              </w:rPr>
            </w:pPr>
            <w:r w:rsidRPr="003D15E7">
              <w:rPr>
                <w:rFonts w:ascii="Garamond" w:eastAsia="Times New Roman" w:hAnsi="Garamond" w:cs="Times New Roman"/>
                <w:b/>
                <w:color w:val="000000" w:themeColor="text1"/>
                <w:sz w:val="20"/>
                <w:szCs w:val="24"/>
                <w:shd w:val="clear" w:color="auto" w:fill="B4C6E7"/>
              </w:rPr>
              <w:t xml:space="preserve">Shkalla e aftësisë së </w:t>
            </w:r>
            <w:r w:rsidR="00B01AA8" w:rsidRPr="003D15E7">
              <w:rPr>
                <w:rFonts w:ascii="Garamond" w:eastAsia="Times New Roman" w:hAnsi="Garamond" w:cs="Times New Roman"/>
                <w:b/>
                <w:color w:val="000000" w:themeColor="text1"/>
                <w:sz w:val="20"/>
                <w:szCs w:val="24"/>
              </w:rPr>
              <w:t>gjyqtarit</w:t>
            </w:r>
          </w:p>
        </w:tc>
        <w:tc>
          <w:tcPr>
            <w:tcW w:w="1417" w:type="dxa"/>
            <w:tcBorders>
              <w:top w:val="single" w:sz="8" w:space="0" w:color="auto"/>
              <w:left w:val="single" w:sz="8" w:space="0" w:color="auto"/>
              <w:bottom w:val="single" w:sz="8" w:space="0" w:color="auto"/>
              <w:right w:val="single" w:sz="8" w:space="0" w:color="auto"/>
            </w:tcBorders>
            <w:shd w:val="clear" w:color="auto" w:fill="B4C6E7"/>
            <w:vAlign w:val="center"/>
          </w:tcPr>
          <w:p w14:paraId="4BD4A325" w14:textId="77777777" w:rsidR="008701F3" w:rsidRPr="003D15E7" w:rsidRDefault="008701F3" w:rsidP="00DD26F4">
            <w:pPr>
              <w:spacing w:after="0" w:line="240" w:lineRule="auto"/>
              <w:ind w:left="100"/>
              <w:jc w:val="center"/>
              <w:rPr>
                <w:rFonts w:ascii="Garamond" w:eastAsia="Times New Roman" w:hAnsi="Garamond" w:cs="Times New Roman"/>
                <w:b/>
                <w:color w:val="000000" w:themeColor="text1"/>
                <w:sz w:val="20"/>
                <w:szCs w:val="24"/>
              </w:rPr>
            </w:pPr>
            <w:r w:rsidRPr="003D15E7">
              <w:rPr>
                <w:rFonts w:ascii="Garamond" w:eastAsia="Times New Roman" w:hAnsi="Garamond" w:cs="Times New Roman"/>
                <w:b/>
                <w:color w:val="000000" w:themeColor="text1"/>
                <w:sz w:val="20"/>
                <w:szCs w:val="24"/>
              </w:rPr>
              <w:t>Nr. i pikëve</w:t>
            </w:r>
          </w:p>
        </w:tc>
      </w:tr>
      <w:tr w:rsidR="008701F3" w:rsidRPr="003D15E7" w14:paraId="4BD4A32A" w14:textId="77777777" w:rsidTr="00C652C0">
        <w:trPr>
          <w:trHeight w:val="235"/>
          <w:jc w:val="center"/>
        </w:trPr>
        <w:tc>
          <w:tcPr>
            <w:tcW w:w="2200" w:type="dxa"/>
            <w:tcBorders>
              <w:top w:val="single" w:sz="8" w:space="0" w:color="auto"/>
              <w:left w:val="single" w:sz="8" w:space="0" w:color="auto"/>
              <w:bottom w:val="single" w:sz="8" w:space="0" w:color="auto"/>
            </w:tcBorders>
            <w:shd w:val="clear" w:color="auto" w:fill="auto"/>
            <w:vAlign w:val="bottom"/>
          </w:tcPr>
          <w:p w14:paraId="4BD4A327" w14:textId="77777777" w:rsidR="008701F3" w:rsidRPr="003D15E7" w:rsidRDefault="008701F3" w:rsidP="008701F3">
            <w:pPr>
              <w:spacing w:after="0" w:line="240" w:lineRule="auto"/>
              <w:ind w:left="100"/>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E dobët</w:t>
            </w:r>
          </w:p>
        </w:tc>
        <w:tc>
          <w:tcPr>
            <w:tcW w:w="919" w:type="dxa"/>
            <w:tcBorders>
              <w:top w:val="single" w:sz="8" w:space="0" w:color="auto"/>
              <w:bottom w:val="single" w:sz="8" w:space="0" w:color="auto"/>
              <w:right w:val="single" w:sz="8" w:space="0" w:color="auto"/>
            </w:tcBorders>
            <w:shd w:val="clear" w:color="auto" w:fill="auto"/>
            <w:vAlign w:val="bottom"/>
          </w:tcPr>
          <w:p w14:paraId="4BD4A328" w14:textId="77777777" w:rsidR="008701F3" w:rsidRPr="003D15E7" w:rsidRDefault="008701F3" w:rsidP="008701F3">
            <w:pPr>
              <w:spacing w:after="0" w:line="240" w:lineRule="auto"/>
              <w:rPr>
                <w:rFonts w:ascii="Garamond" w:eastAsia="Times New Roman" w:hAnsi="Garamond" w:cs="Times New Roman"/>
                <w:color w:val="000000" w:themeColor="text1"/>
                <w:sz w:val="20"/>
                <w:szCs w:val="24"/>
              </w:rPr>
            </w:pPr>
          </w:p>
        </w:tc>
        <w:tc>
          <w:tcPr>
            <w:tcW w:w="1417" w:type="dxa"/>
            <w:tcBorders>
              <w:top w:val="single" w:sz="8" w:space="0" w:color="auto"/>
              <w:bottom w:val="single" w:sz="8" w:space="0" w:color="auto"/>
              <w:right w:val="single" w:sz="8" w:space="0" w:color="auto"/>
            </w:tcBorders>
            <w:shd w:val="clear" w:color="auto" w:fill="auto"/>
            <w:vAlign w:val="bottom"/>
          </w:tcPr>
          <w:p w14:paraId="4BD4A329" w14:textId="77777777" w:rsidR="008701F3" w:rsidRPr="003D15E7" w:rsidRDefault="008701F3" w:rsidP="00DD26F4">
            <w:pPr>
              <w:spacing w:after="0" w:line="240" w:lineRule="auto"/>
              <w:ind w:left="100"/>
              <w:jc w:val="center"/>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2</w:t>
            </w:r>
          </w:p>
        </w:tc>
      </w:tr>
      <w:tr w:rsidR="008701F3" w:rsidRPr="003D15E7" w14:paraId="4BD4A332" w14:textId="77777777" w:rsidTr="00C652C0">
        <w:trPr>
          <w:trHeight w:val="235"/>
          <w:jc w:val="center"/>
        </w:trPr>
        <w:tc>
          <w:tcPr>
            <w:tcW w:w="2200" w:type="dxa"/>
            <w:tcBorders>
              <w:top w:val="single" w:sz="8" w:space="0" w:color="auto"/>
              <w:left w:val="single" w:sz="8" w:space="0" w:color="auto"/>
              <w:bottom w:val="single" w:sz="8" w:space="0" w:color="auto"/>
            </w:tcBorders>
            <w:shd w:val="clear" w:color="auto" w:fill="auto"/>
            <w:vAlign w:val="bottom"/>
          </w:tcPr>
          <w:p w14:paraId="4BD4A32F" w14:textId="77777777" w:rsidR="008701F3" w:rsidRPr="003D15E7" w:rsidRDefault="008701F3" w:rsidP="008701F3">
            <w:pPr>
              <w:spacing w:after="0" w:line="240" w:lineRule="auto"/>
              <w:ind w:left="100"/>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Nën mesataren</w:t>
            </w:r>
          </w:p>
        </w:tc>
        <w:tc>
          <w:tcPr>
            <w:tcW w:w="919" w:type="dxa"/>
            <w:tcBorders>
              <w:top w:val="single" w:sz="8" w:space="0" w:color="auto"/>
              <w:bottom w:val="single" w:sz="8" w:space="0" w:color="auto"/>
              <w:right w:val="single" w:sz="8" w:space="0" w:color="auto"/>
            </w:tcBorders>
            <w:shd w:val="clear" w:color="auto" w:fill="auto"/>
            <w:vAlign w:val="bottom"/>
          </w:tcPr>
          <w:p w14:paraId="4BD4A330" w14:textId="77777777" w:rsidR="008701F3" w:rsidRPr="003D15E7" w:rsidRDefault="008701F3" w:rsidP="008701F3">
            <w:pPr>
              <w:spacing w:after="0" w:line="240" w:lineRule="auto"/>
              <w:rPr>
                <w:rFonts w:ascii="Garamond" w:eastAsia="Times New Roman" w:hAnsi="Garamond" w:cs="Times New Roman"/>
                <w:color w:val="000000" w:themeColor="text1"/>
                <w:sz w:val="20"/>
                <w:szCs w:val="24"/>
              </w:rPr>
            </w:pPr>
          </w:p>
        </w:tc>
        <w:tc>
          <w:tcPr>
            <w:tcW w:w="1417" w:type="dxa"/>
            <w:tcBorders>
              <w:top w:val="single" w:sz="8" w:space="0" w:color="auto"/>
              <w:bottom w:val="single" w:sz="8" w:space="0" w:color="auto"/>
              <w:right w:val="single" w:sz="8" w:space="0" w:color="auto"/>
            </w:tcBorders>
            <w:shd w:val="clear" w:color="auto" w:fill="auto"/>
            <w:vAlign w:val="bottom"/>
          </w:tcPr>
          <w:p w14:paraId="4BD4A331" w14:textId="77777777" w:rsidR="008701F3" w:rsidRPr="003D15E7" w:rsidRDefault="008701F3" w:rsidP="00DD26F4">
            <w:pPr>
              <w:spacing w:after="0" w:line="240" w:lineRule="auto"/>
              <w:ind w:left="100"/>
              <w:jc w:val="center"/>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4</w:t>
            </w:r>
          </w:p>
        </w:tc>
      </w:tr>
      <w:tr w:rsidR="008701F3" w:rsidRPr="003D15E7" w14:paraId="4BD4A33A" w14:textId="77777777" w:rsidTr="00C652C0">
        <w:trPr>
          <w:trHeight w:val="237"/>
          <w:jc w:val="center"/>
        </w:trPr>
        <w:tc>
          <w:tcPr>
            <w:tcW w:w="2200" w:type="dxa"/>
            <w:tcBorders>
              <w:top w:val="single" w:sz="8" w:space="0" w:color="auto"/>
              <w:left w:val="single" w:sz="8" w:space="0" w:color="auto"/>
              <w:bottom w:val="single" w:sz="8" w:space="0" w:color="auto"/>
            </w:tcBorders>
            <w:shd w:val="clear" w:color="auto" w:fill="auto"/>
            <w:vAlign w:val="bottom"/>
          </w:tcPr>
          <w:p w14:paraId="4BD4A337" w14:textId="77777777" w:rsidR="008701F3" w:rsidRPr="003D15E7" w:rsidRDefault="008701F3" w:rsidP="008701F3">
            <w:pPr>
              <w:spacing w:after="0" w:line="240" w:lineRule="auto"/>
              <w:ind w:left="100"/>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Mesatare</w:t>
            </w:r>
          </w:p>
        </w:tc>
        <w:tc>
          <w:tcPr>
            <w:tcW w:w="919" w:type="dxa"/>
            <w:tcBorders>
              <w:top w:val="single" w:sz="8" w:space="0" w:color="auto"/>
              <w:bottom w:val="single" w:sz="8" w:space="0" w:color="auto"/>
              <w:right w:val="single" w:sz="8" w:space="0" w:color="auto"/>
            </w:tcBorders>
            <w:shd w:val="clear" w:color="auto" w:fill="auto"/>
            <w:vAlign w:val="bottom"/>
          </w:tcPr>
          <w:p w14:paraId="4BD4A338" w14:textId="77777777" w:rsidR="008701F3" w:rsidRPr="003D15E7" w:rsidRDefault="008701F3" w:rsidP="008701F3">
            <w:pPr>
              <w:spacing w:after="0" w:line="240" w:lineRule="auto"/>
              <w:rPr>
                <w:rFonts w:ascii="Garamond" w:eastAsia="Times New Roman" w:hAnsi="Garamond" w:cs="Times New Roman"/>
                <w:color w:val="000000" w:themeColor="text1"/>
                <w:sz w:val="20"/>
                <w:szCs w:val="24"/>
              </w:rPr>
            </w:pPr>
          </w:p>
        </w:tc>
        <w:tc>
          <w:tcPr>
            <w:tcW w:w="1417" w:type="dxa"/>
            <w:tcBorders>
              <w:top w:val="single" w:sz="8" w:space="0" w:color="auto"/>
              <w:bottom w:val="single" w:sz="8" w:space="0" w:color="auto"/>
              <w:right w:val="single" w:sz="8" w:space="0" w:color="auto"/>
            </w:tcBorders>
            <w:shd w:val="clear" w:color="auto" w:fill="auto"/>
            <w:vAlign w:val="bottom"/>
          </w:tcPr>
          <w:p w14:paraId="4BD4A339" w14:textId="77777777" w:rsidR="008701F3" w:rsidRPr="003D15E7" w:rsidRDefault="008701F3" w:rsidP="00DD26F4">
            <w:pPr>
              <w:spacing w:after="0" w:line="240" w:lineRule="auto"/>
              <w:ind w:left="100"/>
              <w:jc w:val="center"/>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6</w:t>
            </w:r>
          </w:p>
        </w:tc>
      </w:tr>
      <w:tr w:rsidR="008701F3" w:rsidRPr="003D15E7" w14:paraId="4BD4A342" w14:textId="77777777" w:rsidTr="00C652C0">
        <w:trPr>
          <w:trHeight w:val="235"/>
          <w:jc w:val="center"/>
        </w:trPr>
        <w:tc>
          <w:tcPr>
            <w:tcW w:w="2200" w:type="dxa"/>
            <w:tcBorders>
              <w:top w:val="single" w:sz="8" w:space="0" w:color="auto"/>
              <w:left w:val="single" w:sz="8" w:space="0" w:color="auto"/>
              <w:bottom w:val="single" w:sz="8" w:space="0" w:color="auto"/>
            </w:tcBorders>
            <w:shd w:val="clear" w:color="auto" w:fill="auto"/>
            <w:vAlign w:val="bottom"/>
          </w:tcPr>
          <w:p w14:paraId="4BD4A33F" w14:textId="77777777" w:rsidR="008701F3" w:rsidRPr="003D15E7" w:rsidRDefault="008701F3" w:rsidP="008701F3">
            <w:pPr>
              <w:spacing w:after="0" w:line="240" w:lineRule="auto"/>
              <w:ind w:left="100"/>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Mbi mesataren</w:t>
            </w:r>
          </w:p>
        </w:tc>
        <w:tc>
          <w:tcPr>
            <w:tcW w:w="919" w:type="dxa"/>
            <w:tcBorders>
              <w:top w:val="single" w:sz="8" w:space="0" w:color="auto"/>
              <w:bottom w:val="single" w:sz="8" w:space="0" w:color="auto"/>
              <w:right w:val="single" w:sz="8" w:space="0" w:color="auto"/>
            </w:tcBorders>
            <w:shd w:val="clear" w:color="auto" w:fill="auto"/>
            <w:vAlign w:val="bottom"/>
          </w:tcPr>
          <w:p w14:paraId="4BD4A340" w14:textId="77777777" w:rsidR="008701F3" w:rsidRPr="003D15E7" w:rsidRDefault="008701F3" w:rsidP="008701F3">
            <w:pPr>
              <w:spacing w:after="0" w:line="240" w:lineRule="auto"/>
              <w:rPr>
                <w:rFonts w:ascii="Garamond" w:eastAsia="Times New Roman" w:hAnsi="Garamond" w:cs="Times New Roman"/>
                <w:color w:val="000000" w:themeColor="text1"/>
                <w:sz w:val="20"/>
                <w:szCs w:val="24"/>
              </w:rPr>
            </w:pPr>
          </w:p>
        </w:tc>
        <w:tc>
          <w:tcPr>
            <w:tcW w:w="1417" w:type="dxa"/>
            <w:tcBorders>
              <w:top w:val="single" w:sz="8" w:space="0" w:color="auto"/>
              <w:bottom w:val="single" w:sz="8" w:space="0" w:color="auto"/>
              <w:right w:val="single" w:sz="8" w:space="0" w:color="auto"/>
            </w:tcBorders>
            <w:shd w:val="clear" w:color="auto" w:fill="auto"/>
            <w:vAlign w:val="bottom"/>
          </w:tcPr>
          <w:p w14:paraId="4BD4A341" w14:textId="77777777" w:rsidR="008701F3" w:rsidRPr="003D15E7" w:rsidRDefault="008701F3" w:rsidP="00DD26F4">
            <w:pPr>
              <w:spacing w:after="0" w:line="240" w:lineRule="auto"/>
              <w:ind w:left="100"/>
              <w:jc w:val="center"/>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8</w:t>
            </w:r>
          </w:p>
        </w:tc>
      </w:tr>
      <w:tr w:rsidR="008701F3" w:rsidRPr="003D15E7" w14:paraId="4BD4A34A" w14:textId="77777777" w:rsidTr="00C652C0">
        <w:trPr>
          <w:trHeight w:val="270"/>
          <w:jc w:val="center"/>
        </w:trPr>
        <w:tc>
          <w:tcPr>
            <w:tcW w:w="2200" w:type="dxa"/>
            <w:tcBorders>
              <w:top w:val="single" w:sz="8" w:space="0" w:color="auto"/>
              <w:left w:val="single" w:sz="8" w:space="0" w:color="auto"/>
              <w:bottom w:val="single" w:sz="8" w:space="0" w:color="auto"/>
            </w:tcBorders>
            <w:shd w:val="clear" w:color="auto" w:fill="auto"/>
            <w:vAlign w:val="bottom"/>
          </w:tcPr>
          <w:p w14:paraId="4BD4A347" w14:textId="77777777" w:rsidR="008701F3" w:rsidRPr="003D15E7" w:rsidRDefault="008701F3" w:rsidP="008701F3">
            <w:pPr>
              <w:spacing w:after="0" w:line="240" w:lineRule="auto"/>
              <w:ind w:left="100"/>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Shumë e lartë</w:t>
            </w:r>
          </w:p>
        </w:tc>
        <w:tc>
          <w:tcPr>
            <w:tcW w:w="919" w:type="dxa"/>
            <w:tcBorders>
              <w:top w:val="single" w:sz="8" w:space="0" w:color="auto"/>
              <w:bottom w:val="single" w:sz="8" w:space="0" w:color="auto"/>
              <w:right w:val="single" w:sz="8" w:space="0" w:color="auto"/>
            </w:tcBorders>
            <w:shd w:val="clear" w:color="auto" w:fill="auto"/>
            <w:vAlign w:val="bottom"/>
          </w:tcPr>
          <w:p w14:paraId="4BD4A348" w14:textId="77777777" w:rsidR="008701F3" w:rsidRPr="003D15E7" w:rsidRDefault="008701F3" w:rsidP="008701F3">
            <w:pPr>
              <w:spacing w:after="0" w:line="240" w:lineRule="auto"/>
              <w:rPr>
                <w:rFonts w:ascii="Garamond" w:eastAsia="Times New Roman" w:hAnsi="Garamond" w:cs="Times New Roman"/>
                <w:color w:val="000000" w:themeColor="text1"/>
                <w:sz w:val="20"/>
                <w:szCs w:val="24"/>
              </w:rPr>
            </w:pPr>
          </w:p>
        </w:tc>
        <w:tc>
          <w:tcPr>
            <w:tcW w:w="1417" w:type="dxa"/>
            <w:tcBorders>
              <w:top w:val="single" w:sz="8" w:space="0" w:color="auto"/>
              <w:bottom w:val="single" w:sz="8" w:space="0" w:color="auto"/>
              <w:right w:val="single" w:sz="8" w:space="0" w:color="auto"/>
            </w:tcBorders>
            <w:shd w:val="clear" w:color="auto" w:fill="auto"/>
            <w:vAlign w:val="bottom"/>
          </w:tcPr>
          <w:p w14:paraId="4BD4A349" w14:textId="77777777" w:rsidR="008701F3" w:rsidRPr="003D15E7" w:rsidRDefault="008701F3" w:rsidP="00DD26F4">
            <w:pPr>
              <w:spacing w:after="0" w:line="240" w:lineRule="auto"/>
              <w:ind w:left="100"/>
              <w:jc w:val="center"/>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10</w:t>
            </w:r>
          </w:p>
        </w:tc>
      </w:tr>
    </w:tbl>
    <w:p w14:paraId="4BD4A350" w14:textId="77777777" w:rsidR="00993B81" w:rsidRPr="003D15E7" w:rsidRDefault="00993B81" w:rsidP="00993B81">
      <w:pPr>
        <w:pStyle w:val="TEKSTIII"/>
        <w:rPr>
          <w:b/>
          <w:color w:val="000000" w:themeColor="text1"/>
        </w:rPr>
      </w:pPr>
      <w:bookmarkStart w:id="44" w:name="page13"/>
      <w:bookmarkEnd w:id="44"/>
    </w:p>
    <w:p w14:paraId="4BD4A351" w14:textId="4D2FF97D" w:rsidR="008701F3" w:rsidRPr="003D15E7" w:rsidRDefault="008701F3" w:rsidP="00DD26F4">
      <w:pPr>
        <w:pStyle w:val="TEKSTIII"/>
        <w:rPr>
          <w:b/>
          <w:color w:val="000000" w:themeColor="text1"/>
        </w:rPr>
      </w:pPr>
      <w:r w:rsidRPr="003D15E7">
        <w:rPr>
          <w:b/>
          <w:color w:val="000000" w:themeColor="text1"/>
        </w:rPr>
        <w:t>b</w:t>
      </w:r>
      <w:r w:rsidR="00DD26F4">
        <w:rPr>
          <w:b/>
          <w:color w:val="000000" w:themeColor="text1"/>
        </w:rPr>
        <w:t>)</w:t>
      </w:r>
      <w:r w:rsidRPr="003D15E7">
        <w:rPr>
          <w:b/>
          <w:color w:val="000000" w:themeColor="text1"/>
        </w:rPr>
        <w:t xml:space="preserve"> </w:t>
      </w:r>
      <w:bookmarkStart w:id="45" w:name="_Hlk71044385"/>
      <w:r w:rsidRPr="003D15E7">
        <w:rPr>
          <w:b/>
          <w:color w:val="000000" w:themeColor="text1"/>
        </w:rPr>
        <w:t xml:space="preserve">Saktësia dhe plotësia e dokumentacionit </w:t>
      </w:r>
      <w:bookmarkEnd w:id="45"/>
      <w:r w:rsidRPr="003D15E7">
        <w:rPr>
          <w:b/>
          <w:color w:val="000000" w:themeColor="text1"/>
        </w:rPr>
        <w:t>(15 pikë)</w:t>
      </w:r>
    </w:p>
    <w:p w14:paraId="4BD4A352" w14:textId="77777777" w:rsidR="008701F3" w:rsidRPr="003D15E7" w:rsidRDefault="008701F3" w:rsidP="00993B81">
      <w:pPr>
        <w:pStyle w:val="TEKSTIII"/>
        <w:rPr>
          <w:rFonts w:eastAsia="Times New Roman"/>
          <w:color w:val="000000" w:themeColor="text1"/>
        </w:rPr>
      </w:pPr>
      <w:bookmarkStart w:id="46" w:name="_Hlk70696649"/>
      <w:r w:rsidRPr="003D15E7">
        <w:rPr>
          <w:rFonts w:eastAsia="Times New Roman"/>
          <w:color w:val="000000" w:themeColor="text1"/>
        </w:rPr>
        <w:lastRenderedPageBreak/>
        <w:t>Treguesi i saktësisë dhe plotësisë së dokumentacionit vlerësohet dhe pikëzohet duke mbajtur parasysh aftësinë e</w:t>
      </w:r>
      <w:r w:rsidRPr="003D15E7">
        <w:rPr>
          <w:bCs/>
          <w:color w:val="000000" w:themeColor="text1"/>
        </w:rPr>
        <w:t xml:space="preserve"> gjyqtarit të komanduar</w:t>
      </w:r>
      <w:r w:rsidRPr="003D15E7">
        <w:rPr>
          <w:rFonts w:eastAsia="Times New Roman"/>
          <w:color w:val="000000" w:themeColor="text1"/>
        </w:rPr>
        <w:t xml:space="preserve"> për të garantuar që dokumentacioni (fizik apo elektronik) i përcjellë strukturës përgjegjëse ku ai shërben sipas rastit, apo strukturave të tjera të Këshillit, të jetë i plotë dhe t’i përkasë çështjes konkrete në trajtim.</w:t>
      </w:r>
    </w:p>
    <w:bookmarkEnd w:id="46"/>
    <w:p w14:paraId="4BD4A353" w14:textId="77777777" w:rsidR="008701F3" w:rsidRPr="003D15E7" w:rsidRDefault="008701F3" w:rsidP="00993B81">
      <w:pPr>
        <w:pStyle w:val="TEKSTIII"/>
        <w:rPr>
          <w:rFonts w:eastAsia="Times New Roman"/>
          <w:color w:val="000000" w:themeColor="text1"/>
        </w:rPr>
      </w:pPr>
      <w:r w:rsidRPr="003D15E7">
        <w:rPr>
          <w:rFonts w:eastAsia="Times New Roman"/>
          <w:color w:val="000000" w:themeColor="text1"/>
        </w:rPr>
        <w:t>Pikëzimi bëhet sipas tabelës së mëposhtme:</w:t>
      </w:r>
    </w:p>
    <w:tbl>
      <w:tblPr>
        <w:tblW w:w="0" w:type="auto"/>
        <w:jc w:val="center"/>
        <w:tblLayout w:type="fixed"/>
        <w:tblCellMar>
          <w:left w:w="0" w:type="dxa"/>
          <w:right w:w="0" w:type="dxa"/>
        </w:tblCellMar>
        <w:tblLook w:val="0000" w:firstRow="0" w:lastRow="0" w:firstColumn="0" w:lastColumn="0" w:noHBand="0" w:noVBand="0"/>
      </w:tblPr>
      <w:tblGrid>
        <w:gridCol w:w="2200"/>
        <w:gridCol w:w="919"/>
        <w:gridCol w:w="1417"/>
      </w:tblGrid>
      <w:tr w:rsidR="00993B81" w:rsidRPr="003D15E7" w14:paraId="4BD4A356" w14:textId="77777777" w:rsidTr="00C652C0">
        <w:trPr>
          <w:trHeight w:val="260"/>
          <w:jc w:val="center"/>
        </w:trPr>
        <w:tc>
          <w:tcPr>
            <w:tcW w:w="3119" w:type="dxa"/>
            <w:gridSpan w:val="2"/>
            <w:tcBorders>
              <w:top w:val="single" w:sz="8" w:space="0" w:color="auto"/>
              <w:left w:val="single" w:sz="8" w:space="0" w:color="auto"/>
              <w:bottom w:val="single" w:sz="8" w:space="0" w:color="auto"/>
              <w:right w:val="single" w:sz="8" w:space="0" w:color="auto"/>
            </w:tcBorders>
            <w:shd w:val="clear" w:color="auto" w:fill="B4C6E7"/>
            <w:vAlign w:val="bottom"/>
          </w:tcPr>
          <w:p w14:paraId="4BD4A354" w14:textId="421AD2D7" w:rsidR="00993B81" w:rsidRPr="003D15E7" w:rsidRDefault="00993B81" w:rsidP="008701F3">
            <w:pPr>
              <w:spacing w:after="0" w:line="240" w:lineRule="auto"/>
              <w:ind w:left="120"/>
              <w:rPr>
                <w:rFonts w:ascii="Garamond" w:eastAsia="Times New Roman" w:hAnsi="Garamond" w:cs="Times New Roman"/>
                <w:b/>
                <w:color w:val="000000" w:themeColor="text1"/>
                <w:sz w:val="20"/>
                <w:szCs w:val="24"/>
                <w:shd w:val="clear" w:color="auto" w:fill="B4C6E7"/>
              </w:rPr>
            </w:pPr>
            <w:r w:rsidRPr="003D15E7">
              <w:rPr>
                <w:rFonts w:ascii="Garamond" w:eastAsia="Times New Roman" w:hAnsi="Garamond" w:cs="Times New Roman"/>
                <w:b/>
                <w:color w:val="000000" w:themeColor="text1"/>
                <w:sz w:val="20"/>
                <w:szCs w:val="24"/>
                <w:shd w:val="clear" w:color="auto" w:fill="B4C6E7"/>
              </w:rPr>
              <w:t xml:space="preserve">Shkalla e aftësisë së </w:t>
            </w:r>
            <w:r w:rsidR="00B01AA8" w:rsidRPr="003D15E7">
              <w:rPr>
                <w:rFonts w:ascii="Garamond" w:eastAsia="Times New Roman" w:hAnsi="Garamond" w:cs="Times New Roman"/>
                <w:b/>
                <w:color w:val="000000" w:themeColor="text1"/>
                <w:sz w:val="20"/>
                <w:szCs w:val="24"/>
              </w:rPr>
              <w:t>gjyqtarit</w:t>
            </w:r>
          </w:p>
        </w:tc>
        <w:tc>
          <w:tcPr>
            <w:tcW w:w="1417" w:type="dxa"/>
            <w:tcBorders>
              <w:top w:val="single" w:sz="8" w:space="0" w:color="auto"/>
              <w:bottom w:val="single" w:sz="8" w:space="0" w:color="auto"/>
              <w:right w:val="single" w:sz="8" w:space="0" w:color="auto"/>
            </w:tcBorders>
            <w:shd w:val="clear" w:color="auto" w:fill="B4C6E7"/>
            <w:vAlign w:val="bottom"/>
          </w:tcPr>
          <w:p w14:paraId="4BD4A355" w14:textId="77777777" w:rsidR="00993B81" w:rsidRPr="003D15E7" w:rsidRDefault="00993B81" w:rsidP="008701F3">
            <w:pPr>
              <w:spacing w:after="0" w:line="240" w:lineRule="auto"/>
              <w:ind w:left="100"/>
              <w:rPr>
                <w:rFonts w:ascii="Garamond" w:eastAsia="Times New Roman" w:hAnsi="Garamond" w:cs="Times New Roman"/>
                <w:b/>
                <w:color w:val="000000" w:themeColor="text1"/>
                <w:sz w:val="20"/>
                <w:szCs w:val="24"/>
              </w:rPr>
            </w:pPr>
            <w:r w:rsidRPr="003D15E7">
              <w:rPr>
                <w:rFonts w:ascii="Garamond" w:eastAsia="Times New Roman" w:hAnsi="Garamond" w:cs="Times New Roman"/>
                <w:b/>
                <w:color w:val="000000" w:themeColor="text1"/>
                <w:sz w:val="20"/>
                <w:szCs w:val="24"/>
              </w:rPr>
              <w:t>Nr. i pikëve</w:t>
            </w:r>
          </w:p>
        </w:tc>
      </w:tr>
      <w:tr w:rsidR="008701F3" w:rsidRPr="003D15E7" w14:paraId="4BD4A35A" w14:textId="77777777" w:rsidTr="00C652C0">
        <w:trPr>
          <w:trHeight w:val="235"/>
          <w:jc w:val="center"/>
        </w:trPr>
        <w:tc>
          <w:tcPr>
            <w:tcW w:w="2200" w:type="dxa"/>
            <w:tcBorders>
              <w:top w:val="single" w:sz="8" w:space="0" w:color="auto"/>
              <w:left w:val="single" w:sz="8" w:space="0" w:color="auto"/>
              <w:bottom w:val="single" w:sz="8" w:space="0" w:color="auto"/>
            </w:tcBorders>
            <w:shd w:val="clear" w:color="auto" w:fill="auto"/>
            <w:vAlign w:val="bottom"/>
          </w:tcPr>
          <w:p w14:paraId="4BD4A357" w14:textId="77777777" w:rsidR="008701F3" w:rsidRPr="003D15E7" w:rsidRDefault="008701F3" w:rsidP="008701F3">
            <w:pPr>
              <w:spacing w:after="0" w:line="240" w:lineRule="auto"/>
              <w:ind w:left="100"/>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E dobët</w:t>
            </w:r>
          </w:p>
        </w:tc>
        <w:tc>
          <w:tcPr>
            <w:tcW w:w="919" w:type="dxa"/>
            <w:tcBorders>
              <w:top w:val="single" w:sz="8" w:space="0" w:color="auto"/>
              <w:bottom w:val="single" w:sz="8" w:space="0" w:color="auto"/>
              <w:right w:val="single" w:sz="8" w:space="0" w:color="auto"/>
            </w:tcBorders>
            <w:shd w:val="clear" w:color="auto" w:fill="auto"/>
            <w:vAlign w:val="bottom"/>
          </w:tcPr>
          <w:p w14:paraId="4BD4A358" w14:textId="77777777" w:rsidR="008701F3" w:rsidRPr="003D15E7" w:rsidRDefault="008701F3" w:rsidP="008701F3">
            <w:pPr>
              <w:spacing w:after="0" w:line="240" w:lineRule="auto"/>
              <w:rPr>
                <w:rFonts w:ascii="Garamond" w:eastAsia="Times New Roman" w:hAnsi="Garamond" w:cs="Times New Roman"/>
                <w:color w:val="000000" w:themeColor="text1"/>
                <w:sz w:val="20"/>
                <w:szCs w:val="24"/>
              </w:rPr>
            </w:pPr>
          </w:p>
        </w:tc>
        <w:tc>
          <w:tcPr>
            <w:tcW w:w="1417" w:type="dxa"/>
            <w:tcBorders>
              <w:top w:val="single" w:sz="8" w:space="0" w:color="auto"/>
              <w:bottom w:val="single" w:sz="8" w:space="0" w:color="auto"/>
              <w:right w:val="single" w:sz="8" w:space="0" w:color="auto"/>
            </w:tcBorders>
            <w:shd w:val="clear" w:color="auto" w:fill="auto"/>
            <w:vAlign w:val="bottom"/>
          </w:tcPr>
          <w:p w14:paraId="4BD4A359" w14:textId="77777777" w:rsidR="008701F3" w:rsidRPr="003D15E7" w:rsidRDefault="008701F3" w:rsidP="00DD26F4">
            <w:pPr>
              <w:spacing w:after="0" w:line="240" w:lineRule="auto"/>
              <w:ind w:left="100"/>
              <w:jc w:val="center"/>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3</w:t>
            </w:r>
          </w:p>
        </w:tc>
      </w:tr>
      <w:tr w:rsidR="008701F3" w:rsidRPr="003D15E7" w14:paraId="4BD4A362" w14:textId="77777777" w:rsidTr="00C652C0">
        <w:trPr>
          <w:trHeight w:val="235"/>
          <w:jc w:val="center"/>
        </w:trPr>
        <w:tc>
          <w:tcPr>
            <w:tcW w:w="2200" w:type="dxa"/>
            <w:tcBorders>
              <w:top w:val="single" w:sz="8" w:space="0" w:color="auto"/>
              <w:left w:val="single" w:sz="8" w:space="0" w:color="auto"/>
              <w:bottom w:val="single" w:sz="8" w:space="0" w:color="auto"/>
            </w:tcBorders>
            <w:shd w:val="clear" w:color="auto" w:fill="auto"/>
            <w:vAlign w:val="bottom"/>
          </w:tcPr>
          <w:p w14:paraId="4BD4A35F" w14:textId="77777777" w:rsidR="008701F3" w:rsidRPr="003D15E7" w:rsidRDefault="008701F3" w:rsidP="008701F3">
            <w:pPr>
              <w:spacing w:after="0" w:line="240" w:lineRule="auto"/>
              <w:ind w:left="100"/>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Nën mesataren</w:t>
            </w:r>
          </w:p>
        </w:tc>
        <w:tc>
          <w:tcPr>
            <w:tcW w:w="919" w:type="dxa"/>
            <w:tcBorders>
              <w:top w:val="single" w:sz="8" w:space="0" w:color="auto"/>
              <w:bottom w:val="single" w:sz="8" w:space="0" w:color="auto"/>
              <w:right w:val="single" w:sz="8" w:space="0" w:color="auto"/>
            </w:tcBorders>
            <w:shd w:val="clear" w:color="auto" w:fill="auto"/>
            <w:vAlign w:val="bottom"/>
          </w:tcPr>
          <w:p w14:paraId="4BD4A360" w14:textId="77777777" w:rsidR="008701F3" w:rsidRPr="003D15E7" w:rsidRDefault="008701F3" w:rsidP="008701F3">
            <w:pPr>
              <w:spacing w:after="0" w:line="240" w:lineRule="auto"/>
              <w:rPr>
                <w:rFonts w:ascii="Garamond" w:eastAsia="Times New Roman" w:hAnsi="Garamond" w:cs="Times New Roman"/>
                <w:color w:val="000000" w:themeColor="text1"/>
                <w:sz w:val="20"/>
                <w:szCs w:val="24"/>
              </w:rPr>
            </w:pPr>
          </w:p>
        </w:tc>
        <w:tc>
          <w:tcPr>
            <w:tcW w:w="1417" w:type="dxa"/>
            <w:tcBorders>
              <w:top w:val="single" w:sz="8" w:space="0" w:color="auto"/>
              <w:bottom w:val="single" w:sz="8" w:space="0" w:color="auto"/>
              <w:right w:val="single" w:sz="8" w:space="0" w:color="auto"/>
            </w:tcBorders>
            <w:shd w:val="clear" w:color="auto" w:fill="auto"/>
            <w:vAlign w:val="bottom"/>
          </w:tcPr>
          <w:p w14:paraId="4BD4A361" w14:textId="77777777" w:rsidR="008701F3" w:rsidRPr="003D15E7" w:rsidRDefault="008701F3" w:rsidP="00DD26F4">
            <w:pPr>
              <w:spacing w:after="0" w:line="240" w:lineRule="auto"/>
              <w:ind w:left="100"/>
              <w:jc w:val="center"/>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6</w:t>
            </w:r>
          </w:p>
        </w:tc>
      </w:tr>
      <w:tr w:rsidR="008701F3" w:rsidRPr="003D15E7" w14:paraId="4BD4A36A" w14:textId="77777777" w:rsidTr="00C652C0">
        <w:trPr>
          <w:trHeight w:val="235"/>
          <w:jc w:val="center"/>
        </w:trPr>
        <w:tc>
          <w:tcPr>
            <w:tcW w:w="2200" w:type="dxa"/>
            <w:tcBorders>
              <w:top w:val="single" w:sz="8" w:space="0" w:color="auto"/>
              <w:left w:val="single" w:sz="8" w:space="0" w:color="auto"/>
              <w:bottom w:val="single" w:sz="8" w:space="0" w:color="auto"/>
            </w:tcBorders>
            <w:shd w:val="clear" w:color="auto" w:fill="auto"/>
            <w:vAlign w:val="bottom"/>
          </w:tcPr>
          <w:p w14:paraId="4BD4A367" w14:textId="77777777" w:rsidR="008701F3" w:rsidRPr="003D15E7" w:rsidRDefault="008701F3" w:rsidP="008701F3">
            <w:pPr>
              <w:spacing w:after="0" w:line="240" w:lineRule="auto"/>
              <w:ind w:left="100"/>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Mesatare</w:t>
            </w:r>
          </w:p>
        </w:tc>
        <w:tc>
          <w:tcPr>
            <w:tcW w:w="919" w:type="dxa"/>
            <w:tcBorders>
              <w:top w:val="single" w:sz="8" w:space="0" w:color="auto"/>
              <w:bottom w:val="single" w:sz="8" w:space="0" w:color="auto"/>
              <w:right w:val="single" w:sz="8" w:space="0" w:color="auto"/>
            </w:tcBorders>
            <w:shd w:val="clear" w:color="auto" w:fill="auto"/>
            <w:vAlign w:val="bottom"/>
          </w:tcPr>
          <w:p w14:paraId="4BD4A368" w14:textId="77777777" w:rsidR="008701F3" w:rsidRPr="003D15E7" w:rsidRDefault="008701F3" w:rsidP="008701F3">
            <w:pPr>
              <w:spacing w:after="0" w:line="240" w:lineRule="auto"/>
              <w:rPr>
                <w:rFonts w:ascii="Garamond" w:eastAsia="Times New Roman" w:hAnsi="Garamond" w:cs="Times New Roman"/>
                <w:color w:val="000000" w:themeColor="text1"/>
                <w:sz w:val="20"/>
                <w:szCs w:val="24"/>
              </w:rPr>
            </w:pPr>
          </w:p>
        </w:tc>
        <w:tc>
          <w:tcPr>
            <w:tcW w:w="1417" w:type="dxa"/>
            <w:tcBorders>
              <w:top w:val="single" w:sz="8" w:space="0" w:color="auto"/>
              <w:bottom w:val="single" w:sz="8" w:space="0" w:color="auto"/>
              <w:right w:val="single" w:sz="8" w:space="0" w:color="auto"/>
            </w:tcBorders>
            <w:shd w:val="clear" w:color="auto" w:fill="auto"/>
            <w:vAlign w:val="bottom"/>
          </w:tcPr>
          <w:p w14:paraId="4BD4A369" w14:textId="77777777" w:rsidR="008701F3" w:rsidRPr="003D15E7" w:rsidRDefault="008701F3" w:rsidP="00DD26F4">
            <w:pPr>
              <w:spacing w:after="0" w:line="240" w:lineRule="auto"/>
              <w:ind w:left="100"/>
              <w:jc w:val="center"/>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9</w:t>
            </w:r>
          </w:p>
        </w:tc>
      </w:tr>
      <w:tr w:rsidR="008701F3" w:rsidRPr="003D15E7" w14:paraId="4BD4A372" w14:textId="77777777" w:rsidTr="00C652C0">
        <w:trPr>
          <w:trHeight w:val="235"/>
          <w:jc w:val="center"/>
        </w:trPr>
        <w:tc>
          <w:tcPr>
            <w:tcW w:w="2200" w:type="dxa"/>
            <w:tcBorders>
              <w:top w:val="single" w:sz="8" w:space="0" w:color="auto"/>
              <w:left w:val="single" w:sz="8" w:space="0" w:color="auto"/>
              <w:bottom w:val="single" w:sz="8" w:space="0" w:color="auto"/>
            </w:tcBorders>
            <w:shd w:val="clear" w:color="auto" w:fill="auto"/>
            <w:vAlign w:val="bottom"/>
          </w:tcPr>
          <w:p w14:paraId="4BD4A36F" w14:textId="77777777" w:rsidR="008701F3" w:rsidRPr="003D15E7" w:rsidRDefault="008701F3" w:rsidP="008701F3">
            <w:pPr>
              <w:spacing w:after="0" w:line="240" w:lineRule="auto"/>
              <w:ind w:left="100"/>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Mbi mesataren</w:t>
            </w:r>
          </w:p>
        </w:tc>
        <w:tc>
          <w:tcPr>
            <w:tcW w:w="919" w:type="dxa"/>
            <w:tcBorders>
              <w:top w:val="single" w:sz="8" w:space="0" w:color="auto"/>
              <w:bottom w:val="single" w:sz="8" w:space="0" w:color="auto"/>
              <w:right w:val="single" w:sz="8" w:space="0" w:color="auto"/>
            </w:tcBorders>
            <w:shd w:val="clear" w:color="auto" w:fill="auto"/>
            <w:vAlign w:val="bottom"/>
          </w:tcPr>
          <w:p w14:paraId="4BD4A370" w14:textId="77777777" w:rsidR="008701F3" w:rsidRPr="003D15E7" w:rsidRDefault="008701F3" w:rsidP="008701F3">
            <w:pPr>
              <w:spacing w:after="0" w:line="240" w:lineRule="auto"/>
              <w:rPr>
                <w:rFonts w:ascii="Garamond" w:eastAsia="Times New Roman" w:hAnsi="Garamond" w:cs="Times New Roman"/>
                <w:color w:val="000000" w:themeColor="text1"/>
                <w:sz w:val="20"/>
                <w:szCs w:val="24"/>
              </w:rPr>
            </w:pPr>
          </w:p>
        </w:tc>
        <w:tc>
          <w:tcPr>
            <w:tcW w:w="1417" w:type="dxa"/>
            <w:tcBorders>
              <w:top w:val="single" w:sz="8" w:space="0" w:color="auto"/>
              <w:bottom w:val="single" w:sz="8" w:space="0" w:color="auto"/>
              <w:right w:val="single" w:sz="8" w:space="0" w:color="auto"/>
            </w:tcBorders>
            <w:shd w:val="clear" w:color="auto" w:fill="auto"/>
            <w:vAlign w:val="bottom"/>
          </w:tcPr>
          <w:p w14:paraId="4BD4A371" w14:textId="77777777" w:rsidR="008701F3" w:rsidRPr="003D15E7" w:rsidRDefault="008701F3" w:rsidP="00DD26F4">
            <w:pPr>
              <w:spacing w:after="0" w:line="240" w:lineRule="auto"/>
              <w:ind w:left="100"/>
              <w:jc w:val="center"/>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12</w:t>
            </w:r>
          </w:p>
        </w:tc>
      </w:tr>
      <w:tr w:rsidR="008701F3" w:rsidRPr="003D15E7" w14:paraId="4BD4A37A" w14:textId="77777777" w:rsidTr="00C652C0">
        <w:trPr>
          <w:trHeight w:val="235"/>
          <w:jc w:val="center"/>
        </w:trPr>
        <w:tc>
          <w:tcPr>
            <w:tcW w:w="2200" w:type="dxa"/>
            <w:tcBorders>
              <w:top w:val="single" w:sz="8" w:space="0" w:color="auto"/>
              <w:left w:val="single" w:sz="8" w:space="0" w:color="auto"/>
              <w:bottom w:val="single" w:sz="8" w:space="0" w:color="auto"/>
            </w:tcBorders>
            <w:shd w:val="clear" w:color="auto" w:fill="auto"/>
            <w:vAlign w:val="bottom"/>
          </w:tcPr>
          <w:p w14:paraId="4BD4A377" w14:textId="77777777" w:rsidR="008701F3" w:rsidRPr="003D15E7" w:rsidRDefault="008701F3" w:rsidP="008701F3">
            <w:pPr>
              <w:spacing w:after="0" w:line="240" w:lineRule="auto"/>
              <w:ind w:left="100"/>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Shumë e lartë</w:t>
            </w:r>
          </w:p>
        </w:tc>
        <w:tc>
          <w:tcPr>
            <w:tcW w:w="919" w:type="dxa"/>
            <w:tcBorders>
              <w:top w:val="single" w:sz="8" w:space="0" w:color="auto"/>
              <w:bottom w:val="single" w:sz="8" w:space="0" w:color="auto"/>
              <w:right w:val="single" w:sz="8" w:space="0" w:color="auto"/>
            </w:tcBorders>
            <w:shd w:val="clear" w:color="auto" w:fill="auto"/>
            <w:vAlign w:val="bottom"/>
          </w:tcPr>
          <w:p w14:paraId="4BD4A378" w14:textId="77777777" w:rsidR="008701F3" w:rsidRPr="003D15E7" w:rsidRDefault="008701F3" w:rsidP="008701F3">
            <w:pPr>
              <w:spacing w:after="0" w:line="240" w:lineRule="auto"/>
              <w:rPr>
                <w:rFonts w:ascii="Garamond" w:eastAsia="Times New Roman" w:hAnsi="Garamond" w:cs="Times New Roman"/>
                <w:color w:val="000000" w:themeColor="text1"/>
                <w:sz w:val="20"/>
                <w:szCs w:val="24"/>
              </w:rPr>
            </w:pPr>
          </w:p>
        </w:tc>
        <w:tc>
          <w:tcPr>
            <w:tcW w:w="1417" w:type="dxa"/>
            <w:tcBorders>
              <w:top w:val="single" w:sz="8" w:space="0" w:color="auto"/>
              <w:bottom w:val="single" w:sz="8" w:space="0" w:color="auto"/>
              <w:right w:val="single" w:sz="8" w:space="0" w:color="auto"/>
            </w:tcBorders>
            <w:shd w:val="clear" w:color="auto" w:fill="auto"/>
            <w:vAlign w:val="bottom"/>
          </w:tcPr>
          <w:p w14:paraId="4BD4A379" w14:textId="77777777" w:rsidR="008701F3" w:rsidRPr="003D15E7" w:rsidRDefault="008701F3" w:rsidP="00DD26F4">
            <w:pPr>
              <w:spacing w:after="0" w:line="240" w:lineRule="auto"/>
              <w:ind w:left="100"/>
              <w:jc w:val="center"/>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15</w:t>
            </w:r>
          </w:p>
        </w:tc>
      </w:tr>
    </w:tbl>
    <w:p w14:paraId="4BD4A37F" w14:textId="77777777" w:rsidR="008701F3" w:rsidRPr="003D15E7" w:rsidRDefault="008701F3" w:rsidP="008701F3">
      <w:pPr>
        <w:spacing w:after="0" w:line="240" w:lineRule="auto"/>
        <w:ind w:right="20"/>
        <w:jc w:val="both"/>
        <w:rPr>
          <w:rFonts w:ascii="Garamond" w:eastAsia="Times New Roman" w:hAnsi="Garamond" w:cs="Times New Roman"/>
          <w:color w:val="000000" w:themeColor="text1"/>
          <w:sz w:val="24"/>
          <w:szCs w:val="24"/>
        </w:rPr>
      </w:pPr>
    </w:p>
    <w:p w14:paraId="4BD4A380" w14:textId="77777777" w:rsidR="008701F3" w:rsidRPr="003D15E7" w:rsidRDefault="00993B81" w:rsidP="00B01AA8">
      <w:pPr>
        <w:pStyle w:val="TEKSTIII"/>
        <w:rPr>
          <w:b/>
          <w:color w:val="000000" w:themeColor="text1"/>
        </w:rPr>
      </w:pPr>
      <w:r w:rsidRPr="003D15E7">
        <w:rPr>
          <w:b/>
          <w:color w:val="000000" w:themeColor="text1"/>
        </w:rPr>
        <w:t xml:space="preserve">3. </w:t>
      </w:r>
      <w:r w:rsidR="008701F3" w:rsidRPr="003D15E7">
        <w:rPr>
          <w:b/>
          <w:color w:val="000000" w:themeColor="text1"/>
        </w:rPr>
        <w:t>ETIKA DHE ANGAZHIMI NDAJ VLERAVE PROFESIONALE (100 pikë)</w:t>
      </w:r>
    </w:p>
    <w:p w14:paraId="4BD4A382" w14:textId="77777777" w:rsidR="008701F3" w:rsidRPr="003D15E7" w:rsidRDefault="008701F3" w:rsidP="003A40F5">
      <w:pPr>
        <w:pStyle w:val="TEKSTIII"/>
        <w:rPr>
          <w:color w:val="000000" w:themeColor="text1"/>
        </w:rPr>
      </w:pPr>
      <w:bookmarkStart w:id="47" w:name="_Hlk70697370"/>
      <w:r w:rsidRPr="003D15E7">
        <w:rPr>
          <w:color w:val="000000" w:themeColor="text1"/>
        </w:rPr>
        <w:t xml:space="preserve">Pikëzimi i treguesve të këtij kriteri vlerësimi, bëhet sipas një rendi zbritës, bazuar në parimin kushtetues që çdo gjyqtar, për shkak të statusit të tij, ka etikë, integritet dhe shfaq paanësi në funksion. Ky parim vlen edhe ne rastin e gjyqtarit të komanduar pranë Këshillit të Lartë Gjyqësor. </w:t>
      </w:r>
    </w:p>
    <w:p w14:paraId="4BD4A383" w14:textId="77777777" w:rsidR="008701F3" w:rsidRPr="003D15E7" w:rsidRDefault="008701F3" w:rsidP="003A40F5">
      <w:pPr>
        <w:pStyle w:val="TEKSTIII"/>
        <w:rPr>
          <w:color w:val="000000" w:themeColor="text1"/>
          <w:vertAlign w:val="superscript"/>
        </w:rPr>
      </w:pPr>
      <w:r w:rsidRPr="003D15E7">
        <w:rPr>
          <w:color w:val="000000" w:themeColor="text1"/>
        </w:rPr>
        <w:t xml:space="preserve">Çdo </w:t>
      </w:r>
      <w:r w:rsidRPr="003D15E7">
        <w:rPr>
          <w:bCs/>
          <w:color w:val="000000" w:themeColor="text1"/>
        </w:rPr>
        <w:t xml:space="preserve">gjyqtar i komanduar </w:t>
      </w:r>
      <w:r w:rsidRPr="003D15E7">
        <w:rPr>
          <w:color w:val="000000" w:themeColor="text1"/>
        </w:rPr>
        <w:t xml:space="preserve">e fillon procesin e vlerësimit me totalin e 100 pikëve referuar këtij kriteri vlerësimi. Gjatë procedurës së vlerësimit, pikët mund të zbriten në varësi të problematikave të shfaqura në lidhje me çdo tregues të dalë nga burimet e vlerësimit krahasuar me ligjin, standardet e etikës dhe rregullat e sjelljes të miratuara nga </w:t>
      </w:r>
      <w:proofErr w:type="spellStart"/>
      <w:r w:rsidRPr="003D15E7">
        <w:rPr>
          <w:color w:val="000000" w:themeColor="text1"/>
        </w:rPr>
        <w:t>KLGJ</w:t>
      </w:r>
      <w:proofErr w:type="spellEnd"/>
      <w:r w:rsidRPr="003D15E7">
        <w:rPr>
          <w:color w:val="000000" w:themeColor="text1"/>
        </w:rPr>
        <w:t xml:space="preserve">, të cilat interpretohen në përputhje me Parimet e </w:t>
      </w:r>
      <w:proofErr w:type="spellStart"/>
      <w:r w:rsidRPr="003D15E7">
        <w:rPr>
          <w:color w:val="000000" w:themeColor="text1"/>
        </w:rPr>
        <w:t>Bangalorit</w:t>
      </w:r>
      <w:proofErr w:type="spellEnd"/>
      <w:r w:rsidRPr="003D15E7">
        <w:rPr>
          <w:color w:val="000000" w:themeColor="text1"/>
        </w:rPr>
        <w:t xml:space="preserve"> për sjelljen gjyqësore dhe </w:t>
      </w:r>
      <w:proofErr w:type="spellStart"/>
      <w:r w:rsidRPr="003D15E7">
        <w:rPr>
          <w:color w:val="000000" w:themeColor="text1"/>
        </w:rPr>
        <w:t>komentarin</w:t>
      </w:r>
      <w:proofErr w:type="spellEnd"/>
      <w:r w:rsidRPr="003D15E7">
        <w:rPr>
          <w:color w:val="000000" w:themeColor="text1"/>
        </w:rPr>
        <w:t xml:space="preserve"> përkatës,</w:t>
      </w:r>
      <w:r w:rsidRPr="003D15E7">
        <w:rPr>
          <w:rStyle w:val="FootnoteReference"/>
          <w:color w:val="000000" w:themeColor="text1"/>
        </w:rPr>
        <w:footnoteReference w:id="2"/>
      </w:r>
      <w:r w:rsidRPr="003D15E7">
        <w:rPr>
          <w:color w:val="000000" w:themeColor="text1"/>
        </w:rPr>
        <w:t xml:space="preserve"> si edhe parimet për etikën gjyqësore të përpunuara nga Rrjeti Evropian i Këshillave Gjyqësorë (</w:t>
      </w:r>
      <w:proofErr w:type="spellStart"/>
      <w:r w:rsidRPr="003D15E7">
        <w:rPr>
          <w:color w:val="000000" w:themeColor="text1"/>
        </w:rPr>
        <w:t>ENCJ</w:t>
      </w:r>
      <w:proofErr w:type="spellEnd"/>
      <w:r w:rsidRPr="003D15E7">
        <w:rPr>
          <w:color w:val="000000" w:themeColor="text1"/>
        </w:rPr>
        <w:t>).</w:t>
      </w:r>
      <w:r w:rsidRPr="003D15E7">
        <w:rPr>
          <w:rStyle w:val="FootnoteReference"/>
          <w:color w:val="000000" w:themeColor="text1"/>
        </w:rPr>
        <w:footnoteReference w:id="3"/>
      </w:r>
    </w:p>
    <w:bookmarkEnd w:id="47"/>
    <w:p w14:paraId="4BD4A384" w14:textId="7021E275" w:rsidR="008701F3" w:rsidRPr="003D15E7" w:rsidRDefault="008701F3" w:rsidP="00B01AA8">
      <w:pPr>
        <w:pStyle w:val="TEKSTIII"/>
        <w:rPr>
          <w:color w:val="000000" w:themeColor="text1"/>
        </w:rPr>
      </w:pPr>
      <w:r w:rsidRPr="003D15E7">
        <w:rPr>
          <w:color w:val="000000" w:themeColor="text1"/>
        </w:rPr>
        <w:t xml:space="preserve">Si </w:t>
      </w:r>
      <w:r w:rsidR="00DD26F4">
        <w:rPr>
          <w:color w:val="000000" w:themeColor="text1"/>
        </w:rPr>
        <w:t>burime vlerësimi për kriterin “</w:t>
      </w:r>
      <w:r w:rsidRPr="003D15E7">
        <w:rPr>
          <w:color w:val="000000" w:themeColor="text1"/>
        </w:rPr>
        <w:t>Etika dhe angazhimi ndaj vlerave profesionale të gjy</w:t>
      </w:r>
      <w:r w:rsidR="00B01AA8">
        <w:rPr>
          <w:color w:val="000000" w:themeColor="text1"/>
        </w:rPr>
        <w:t>qtarit të komanduar”, shërbejnë</w:t>
      </w:r>
      <w:r w:rsidRPr="003D15E7">
        <w:rPr>
          <w:color w:val="000000" w:themeColor="text1"/>
        </w:rPr>
        <w:t>: i</w:t>
      </w:r>
      <w:r w:rsidR="00B01AA8">
        <w:rPr>
          <w:color w:val="000000" w:themeColor="text1"/>
        </w:rPr>
        <w:t>.</w:t>
      </w:r>
      <w:r w:rsidRPr="003D15E7">
        <w:rPr>
          <w:color w:val="000000" w:themeColor="text1"/>
        </w:rPr>
        <w:t xml:space="preserve"> mendimi i strukturës përgjegjëse organizative që </w:t>
      </w:r>
      <w:r w:rsidR="00B01AA8" w:rsidRPr="003D15E7">
        <w:rPr>
          <w:color w:val="000000" w:themeColor="text1"/>
        </w:rPr>
        <w:t>mbikëqyr</w:t>
      </w:r>
      <w:r w:rsidRPr="003D15E7">
        <w:rPr>
          <w:color w:val="000000" w:themeColor="text1"/>
        </w:rPr>
        <w:t xml:space="preserve"> në mënyrë të drejtpërdrejtë punën e gjyqtarit të komanduar (Komisioni apo njësi të tjera strukturore ku gjyqtari i komanduar shërben sipas pozicionit për të cilin është komanduar); </w:t>
      </w:r>
      <w:proofErr w:type="spellStart"/>
      <w:r w:rsidRPr="003D15E7">
        <w:rPr>
          <w:color w:val="000000" w:themeColor="text1"/>
        </w:rPr>
        <w:t>ii</w:t>
      </w:r>
      <w:proofErr w:type="spellEnd"/>
      <w:r w:rsidR="00B01AA8">
        <w:rPr>
          <w:color w:val="000000" w:themeColor="text1"/>
        </w:rPr>
        <w:t>.</w:t>
      </w:r>
      <w:r w:rsidRPr="003D15E7">
        <w:rPr>
          <w:color w:val="000000" w:themeColor="text1"/>
        </w:rPr>
        <w:t xml:space="preserve"> mendimi i strukturës përgjegjëse administrative (Sekretari i Përgjithshëm i Këshillit të Lartë Gjyqësor); </w:t>
      </w:r>
      <w:proofErr w:type="spellStart"/>
      <w:r w:rsidRPr="003D15E7">
        <w:rPr>
          <w:color w:val="000000" w:themeColor="text1"/>
        </w:rPr>
        <w:t>iii</w:t>
      </w:r>
      <w:proofErr w:type="spellEnd"/>
      <w:r w:rsidR="00B01AA8">
        <w:rPr>
          <w:color w:val="000000" w:themeColor="text1"/>
        </w:rPr>
        <w:t>.</w:t>
      </w:r>
      <w:r w:rsidRPr="003D15E7">
        <w:rPr>
          <w:color w:val="000000" w:themeColor="text1"/>
        </w:rPr>
        <w:t xml:space="preserve"> vetëvlerësimi i gjyqtarit të komanduar; </w:t>
      </w:r>
      <w:proofErr w:type="spellStart"/>
      <w:r w:rsidRPr="003D15E7">
        <w:rPr>
          <w:color w:val="000000" w:themeColor="text1"/>
        </w:rPr>
        <w:t>iv</w:t>
      </w:r>
      <w:proofErr w:type="spellEnd"/>
      <w:r w:rsidR="00B01AA8">
        <w:rPr>
          <w:color w:val="000000" w:themeColor="text1"/>
        </w:rPr>
        <w:t>.</w:t>
      </w:r>
      <w:r w:rsidRPr="003D15E7">
        <w:rPr>
          <w:color w:val="000000" w:themeColor="text1"/>
        </w:rPr>
        <w:t xml:space="preserve"> vendimet përfundimtare për masat disiplinore brenda periudhës së vlerësimit (nëse ka); v</w:t>
      </w:r>
      <w:r w:rsidR="00B01AA8">
        <w:rPr>
          <w:color w:val="000000" w:themeColor="text1"/>
        </w:rPr>
        <w:t>.</w:t>
      </w:r>
      <w:r w:rsidRPr="003D15E7">
        <w:rPr>
          <w:color w:val="000000" w:themeColor="text1"/>
        </w:rPr>
        <w:t xml:space="preserve"> rezultatet e verifikimit të ankesave nga Inspe</w:t>
      </w:r>
      <w:r w:rsidR="00B01AA8">
        <w:rPr>
          <w:color w:val="000000" w:themeColor="text1"/>
        </w:rPr>
        <w:t xml:space="preserve">ktori i Lartë i Drejtësisë dhe </w:t>
      </w:r>
      <w:proofErr w:type="spellStart"/>
      <w:r w:rsidRPr="003D15E7">
        <w:rPr>
          <w:color w:val="000000" w:themeColor="text1"/>
        </w:rPr>
        <w:t>vi</w:t>
      </w:r>
      <w:proofErr w:type="spellEnd"/>
      <w:r w:rsidR="00B01AA8">
        <w:rPr>
          <w:color w:val="000000" w:themeColor="text1"/>
        </w:rPr>
        <w:t>.</w:t>
      </w:r>
      <w:r w:rsidRPr="003D15E7">
        <w:rPr>
          <w:color w:val="000000" w:themeColor="text1"/>
        </w:rPr>
        <w:t xml:space="preserve"> të dhënat e raporteve të Inspektoratit të Lartë të Deklarimit dhe Kontrollit të Pasurive dhe Konfliktit të Interesave. </w:t>
      </w:r>
    </w:p>
    <w:p w14:paraId="4BD4A385" w14:textId="40D458D7" w:rsidR="008701F3" w:rsidRPr="003D15E7" w:rsidRDefault="008701F3" w:rsidP="003A40F5">
      <w:pPr>
        <w:pStyle w:val="TEKSTIII"/>
        <w:rPr>
          <w:color w:val="000000" w:themeColor="text1"/>
        </w:rPr>
      </w:pPr>
      <w:r w:rsidRPr="003D15E7">
        <w:rPr>
          <w:color w:val="000000" w:themeColor="text1"/>
        </w:rPr>
        <w:t xml:space="preserve">Struktura përgjegjëse organizative dhe struktura përgjegjëse administrative japin mendim të pavarur mbi treguesit e këtij kriteri sipas formave </w:t>
      </w:r>
      <w:r w:rsidR="00B01AA8" w:rsidRPr="003D15E7">
        <w:rPr>
          <w:color w:val="000000" w:themeColor="text1"/>
        </w:rPr>
        <w:t>standarde</w:t>
      </w:r>
      <w:r w:rsidRPr="003D15E7">
        <w:rPr>
          <w:color w:val="000000" w:themeColor="text1"/>
        </w:rPr>
        <w:t xml:space="preserve"> të përcaktuar nga </w:t>
      </w:r>
      <w:r w:rsidR="00B01AA8" w:rsidRPr="003D15E7">
        <w:rPr>
          <w:color w:val="000000" w:themeColor="text1"/>
        </w:rPr>
        <w:t xml:space="preserve">lidhjet </w:t>
      </w:r>
      <w:r w:rsidRPr="003D15E7">
        <w:rPr>
          <w:color w:val="000000" w:themeColor="text1"/>
        </w:rPr>
        <w:t>3 dhe 4 bashkëngjitur.</w:t>
      </w:r>
    </w:p>
    <w:p w14:paraId="4BD4A386" w14:textId="77777777" w:rsidR="008701F3" w:rsidRPr="003D15E7" w:rsidRDefault="008701F3" w:rsidP="003A40F5">
      <w:pPr>
        <w:pStyle w:val="TEKSTIII"/>
        <w:rPr>
          <w:color w:val="000000" w:themeColor="text1"/>
        </w:rPr>
      </w:pPr>
      <w:r w:rsidRPr="003D15E7">
        <w:rPr>
          <w:color w:val="000000" w:themeColor="text1"/>
        </w:rPr>
        <w:t>Mendimi i strukturës përgjegjëse organizative/administrative, bashkë me të dhënat e marra nga burimet e tjera të vlerësimit, pasqyrohen nga relatori i procedurës së vlerësimit në projektraportin e vlerësimit, i cili harton propozimin përfundimtar për shkallën e aftësisë dhe nivelin e pikëzimit të gjyqtarit të komanduar.</w:t>
      </w:r>
    </w:p>
    <w:p w14:paraId="4BD4A387" w14:textId="2ABEBCAA" w:rsidR="008701F3" w:rsidRPr="003D15E7" w:rsidRDefault="008701F3" w:rsidP="003A40F5">
      <w:pPr>
        <w:pStyle w:val="TEKSTIII"/>
        <w:rPr>
          <w:color w:val="000000" w:themeColor="text1"/>
        </w:rPr>
      </w:pPr>
      <w:r w:rsidRPr="003D15E7">
        <w:rPr>
          <w:color w:val="000000" w:themeColor="text1"/>
        </w:rPr>
        <w:t>Shkalla e aftësisë së gjyqtarit për këtë kriter miratohet nga Këshilli i Lartë Gjyqësor në Mbledhje Plenare. Të dhënat e dala nga burimet e vlerësimit analizohen në mënyrë objektive</w:t>
      </w:r>
      <w:r w:rsidR="00183345">
        <w:rPr>
          <w:color w:val="000000" w:themeColor="text1"/>
        </w:rPr>
        <w:t>,</w:t>
      </w:r>
      <w:r w:rsidRPr="003D15E7">
        <w:rPr>
          <w:color w:val="000000" w:themeColor="text1"/>
        </w:rPr>
        <w:t xml:space="preserve"> duke shmangur qëndrimin subjektiv të vlerësuesit apo anëtarit të Këshillit, të krijuar mbi bazën e njohjeve personale me gjyqtarin e komanduar.</w:t>
      </w:r>
    </w:p>
    <w:p w14:paraId="4BD4A389" w14:textId="77777777" w:rsidR="008701F3" w:rsidRPr="003D15E7" w:rsidRDefault="008701F3" w:rsidP="003A40F5">
      <w:pPr>
        <w:pStyle w:val="TEKSTIII"/>
        <w:rPr>
          <w:b/>
          <w:color w:val="000000" w:themeColor="text1"/>
        </w:rPr>
      </w:pPr>
      <w:r w:rsidRPr="003D15E7">
        <w:rPr>
          <w:b/>
          <w:color w:val="000000" w:themeColor="text1"/>
        </w:rPr>
        <w:t>A. Etika në punë (35 pikë)</w:t>
      </w:r>
    </w:p>
    <w:p w14:paraId="4BD4A38A" w14:textId="77777777" w:rsidR="008701F3" w:rsidRPr="003D15E7" w:rsidRDefault="003A40F5" w:rsidP="003A40F5">
      <w:pPr>
        <w:pStyle w:val="TEKSTIII"/>
        <w:rPr>
          <w:b/>
          <w:color w:val="000000" w:themeColor="text1"/>
        </w:rPr>
      </w:pPr>
      <w:r w:rsidRPr="003D15E7">
        <w:rPr>
          <w:b/>
          <w:color w:val="000000" w:themeColor="text1"/>
        </w:rPr>
        <w:t>a)</w:t>
      </w:r>
      <w:r w:rsidR="008701F3" w:rsidRPr="003D15E7">
        <w:rPr>
          <w:b/>
          <w:color w:val="000000" w:themeColor="text1"/>
        </w:rPr>
        <w:t xml:space="preserve"> Angazhimi dhe përgjegjshmëria në funksion (35 pikë)</w:t>
      </w:r>
    </w:p>
    <w:p w14:paraId="4BD4A38B" w14:textId="77777777" w:rsidR="008701F3" w:rsidRPr="003D15E7" w:rsidRDefault="008701F3" w:rsidP="003A40F5">
      <w:pPr>
        <w:pStyle w:val="TEKSTIII"/>
        <w:rPr>
          <w:rFonts w:eastAsia="Times New Roman"/>
          <w:color w:val="000000" w:themeColor="text1"/>
        </w:rPr>
      </w:pPr>
      <w:bookmarkStart w:id="48" w:name="_Hlk70699400"/>
      <w:r w:rsidRPr="003D15E7">
        <w:rPr>
          <w:rFonts w:eastAsia="Times New Roman"/>
          <w:color w:val="000000" w:themeColor="text1"/>
        </w:rPr>
        <w:lastRenderedPageBreak/>
        <w:t xml:space="preserve">Etika në punë, me qëllim vlerësimin e angazhimit dhe përgjegjshmërisë në funksion, nënkupton sjelljen e kujdesshme, objektive, me vetëpërmbajtje dhe maturi të </w:t>
      </w:r>
      <w:r w:rsidRPr="003D15E7">
        <w:rPr>
          <w:bCs/>
          <w:color w:val="000000" w:themeColor="text1"/>
        </w:rPr>
        <w:t xml:space="preserve">gjyqtarit të komanduar </w:t>
      </w:r>
      <w:r w:rsidRPr="003D15E7">
        <w:rPr>
          <w:rFonts w:eastAsia="Times New Roman"/>
          <w:color w:val="000000" w:themeColor="text1"/>
        </w:rPr>
        <w:t>gjatë ushtrimit të detyrës, në mënyrë korrekte, të ndërgjegjshme, sistematike dhe në kohë të arsyeshme.</w:t>
      </w:r>
    </w:p>
    <w:p w14:paraId="4BD4A38C" w14:textId="77777777" w:rsidR="008701F3" w:rsidRPr="003D15E7" w:rsidRDefault="008701F3" w:rsidP="003A40F5">
      <w:pPr>
        <w:pStyle w:val="TEKSTIII"/>
        <w:rPr>
          <w:rFonts w:eastAsia="Times New Roman"/>
          <w:color w:val="000000" w:themeColor="text1"/>
        </w:rPr>
      </w:pPr>
      <w:r w:rsidRPr="003D15E7">
        <w:rPr>
          <w:rFonts w:eastAsia="Times New Roman"/>
          <w:color w:val="000000" w:themeColor="text1"/>
        </w:rPr>
        <w:t>Përmbushja e këtij detyrimi profesional kërkon që</w:t>
      </w:r>
      <w:r w:rsidRPr="003D15E7">
        <w:rPr>
          <w:bCs/>
          <w:color w:val="000000" w:themeColor="text1"/>
        </w:rPr>
        <w:t xml:space="preserve"> gjyqtari i komanduar,</w:t>
      </w:r>
      <w:r w:rsidRPr="003D15E7">
        <w:rPr>
          <w:rFonts w:eastAsia="Times New Roman"/>
          <w:color w:val="000000" w:themeColor="text1"/>
        </w:rPr>
        <w:t xml:space="preserve"> në ushtrimin e detyrës, të tregojë dhe të provojë se në mënyrë të ndërgjegjshme dhe me vërtetësi, shmang çdo sjellje që tregon mungesë respekti, vetëpërmbajtjeje, ndjeshmërie, vëmendjeje apo qasje të papërshtatshme dhe ofensive, duke mos u kufizuar vetëm në shmangien e sjelljeve që formalisht kualifikohen si në kundërshtim me ligjin.</w:t>
      </w:r>
      <w:bookmarkStart w:id="49" w:name="page14"/>
      <w:bookmarkEnd w:id="49"/>
    </w:p>
    <w:bookmarkEnd w:id="48"/>
    <w:p w14:paraId="4BD4A38D" w14:textId="77777777" w:rsidR="008701F3" w:rsidRDefault="008701F3" w:rsidP="003A40F5">
      <w:pPr>
        <w:pStyle w:val="TEKSTIII"/>
        <w:rPr>
          <w:rFonts w:eastAsia="Times New Roman"/>
          <w:color w:val="000000" w:themeColor="text1"/>
        </w:rPr>
      </w:pPr>
      <w:r w:rsidRPr="003D15E7">
        <w:rPr>
          <w:rFonts w:eastAsia="Times New Roman"/>
          <w:color w:val="000000" w:themeColor="text1"/>
        </w:rPr>
        <w:t>Pikëzimi bëhet sipas tabelës së mëposhtme:</w:t>
      </w:r>
    </w:p>
    <w:p w14:paraId="74AB6DD6" w14:textId="77777777" w:rsidR="00264CCF" w:rsidRPr="003D15E7" w:rsidRDefault="00264CCF" w:rsidP="003A40F5">
      <w:pPr>
        <w:pStyle w:val="TEKSTIII"/>
        <w:rPr>
          <w:rFonts w:eastAsia="Times New Roman"/>
          <w:color w:val="000000" w:themeColor="text1"/>
        </w:rPr>
      </w:pP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3119"/>
        <w:gridCol w:w="1417"/>
      </w:tblGrid>
      <w:tr w:rsidR="008701F3" w:rsidRPr="003D15E7" w14:paraId="4BD4A390" w14:textId="73E8D843" w:rsidTr="00264CCF">
        <w:trPr>
          <w:trHeight w:val="260"/>
          <w:jc w:val="center"/>
        </w:trPr>
        <w:tc>
          <w:tcPr>
            <w:tcW w:w="3119" w:type="dxa"/>
            <w:shd w:val="clear" w:color="auto" w:fill="B4C6E7"/>
            <w:vAlign w:val="bottom"/>
          </w:tcPr>
          <w:p w14:paraId="4BD4A38E" w14:textId="77777777" w:rsidR="008701F3" w:rsidRPr="003D15E7" w:rsidRDefault="008701F3" w:rsidP="008701F3">
            <w:pPr>
              <w:spacing w:after="0" w:line="240" w:lineRule="auto"/>
              <w:rPr>
                <w:rFonts w:ascii="Garamond" w:eastAsia="Times New Roman" w:hAnsi="Garamond" w:cs="Times New Roman"/>
                <w:b/>
                <w:color w:val="000000" w:themeColor="text1"/>
                <w:sz w:val="20"/>
                <w:szCs w:val="24"/>
                <w:shd w:val="clear" w:color="auto" w:fill="B4C6E7"/>
              </w:rPr>
            </w:pPr>
            <w:r w:rsidRPr="003D15E7">
              <w:rPr>
                <w:rFonts w:ascii="Garamond" w:eastAsia="Times New Roman" w:hAnsi="Garamond" w:cs="Times New Roman"/>
                <w:b/>
                <w:color w:val="000000" w:themeColor="text1"/>
                <w:sz w:val="20"/>
                <w:szCs w:val="24"/>
                <w:shd w:val="clear" w:color="auto" w:fill="B4C6E7"/>
              </w:rPr>
              <w:t>Shkalla e aftësisë së gjyqtarit:</w:t>
            </w:r>
          </w:p>
        </w:tc>
        <w:tc>
          <w:tcPr>
            <w:tcW w:w="1417" w:type="dxa"/>
            <w:shd w:val="clear" w:color="auto" w:fill="B4C6E7"/>
            <w:vAlign w:val="bottom"/>
          </w:tcPr>
          <w:p w14:paraId="4BD4A38F" w14:textId="77777777" w:rsidR="008701F3" w:rsidRPr="003D15E7" w:rsidRDefault="008701F3" w:rsidP="008701F3">
            <w:pPr>
              <w:spacing w:after="0" w:line="240" w:lineRule="auto"/>
              <w:ind w:left="100"/>
              <w:rPr>
                <w:rFonts w:ascii="Garamond" w:eastAsia="Times New Roman" w:hAnsi="Garamond" w:cs="Times New Roman"/>
                <w:b/>
                <w:color w:val="000000" w:themeColor="text1"/>
                <w:sz w:val="20"/>
                <w:szCs w:val="24"/>
              </w:rPr>
            </w:pPr>
            <w:r w:rsidRPr="003D15E7">
              <w:rPr>
                <w:rFonts w:ascii="Garamond" w:eastAsia="Times New Roman" w:hAnsi="Garamond" w:cs="Times New Roman"/>
                <w:b/>
                <w:color w:val="000000" w:themeColor="text1"/>
                <w:sz w:val="20"/>
                <w:szCs w:val="24"/>
              </w:rPr>
              <w:t>Nr. i pikëve</w:t>
            </w:r>
          </w:p>
        </w:tc>
      </w:tr>
      <w:tr w:rsidR="008701F3" w:rsidRPr="003D15E7" w14:paraId="4BD4A393" w14:textId="04934826" w:rsidTr="00264CCF">
        <w:trPr>
          <w:trHeight w:val="274"/>
          <w:jc w:val="center"/>
        </w:trPr>
        <w:tc>
          <w:tcPr>
            <w:tcW w:w="3119" w:type="dxa"/>
            <w:shd w:val="clear" w:color="auto" w:fill="auto"/>
            <w:vAlign w:val="bottom"/>
          </w:tcPr>
          <w:p w14:paraId="4BD4A391" w14:textId="55ED3231" w:rsidR="008701F3" w:rsidRPr="003D15E7" w:rsidRDefault="003D15E7" w:rsidP="008701F3">
            <w:pPr>
              <w:spacing w:after="0" w:line="240" w:lineRule="auto"/>
              <w:rPr>
                <w:rFonts w:ascii="Garamond" w:eastAsia="Times New Roman" w:hAnsi="Garamond" w:cs="Times New Roman"/>
                <w:b/>
                <w:color w:val="000000" w:themeColor="text1"/>
                <w:sz w:val="20"/>
                <w:szCs w:val="24"/>
              </w:rPr>
            </w:pPr>
            <w:r>
              <w:rPr>
                <w:rFonts w:ascii="Garamond" w:eastAsia="Times New Roman" w:hAnsi="Garamond" w:cs="Times New Roman"/>
                <w:color w:val="000000" w:themeColor="text1"/>
                <w:sz w:val="20"/>
                <w:szCs w:val="24"/>
              </w:rPr>
              <w:t xml:space="preserve"> </w:t>
            </w:r>
            <w:r w:rsidR="00420CAD">
              <w:rPr>
                <w:rFonts w:ascii="Garamond" w:eastAsia="Times New Roman" w:hAnsi="Garamond" w:cs="Times New Roman"/>
                <w:color w:val="000000" w:themeColor="text1"/>
                <w:sz w:val="20"/>
                <w:szCs w:val="24"/>
              </w:rPr>
              <w:t xml:space="preserve"> </w:t>
            </w:r>
            <w:r w:rsidR="008701F3" w:rsidRPr="003D15E7">
              <w:rPr>
                <w:rFonts w:ascii="Garamond" w:eastAsia="Times New Roman" w:hAnsi="Garamond" w:cs="Times New Roman"/>
                <w:color w:val="000000" w:themeColor="text1"/>
                <w:sz w:val="20"/>
                <w:szCs w:val="24"/>
              </w:rPr>
              <w:t>E dobët</w:t>
            </w:r>
          </w:p>
        </w:tc>
        <w:tc>
          <w:tcPr>
            <w:tcW w:w="1417" w:type="dxa"/>
            <w:shd w:val="clear" w:color="auto" w:fill="auto"/>
            <w:vAlign w:val="bottom"/>
          </w:tcPr>
          <w:p w14:paraId="4BD4A392" w14:textId="598E5174" w:rsidR="008701F3" w:rsidRPr="003D15E7" w:rsidRDefault="008701F3" w:rsidP="000D224F">
            <w:pPr>
              <w:spacing w:after="0" w:line="240" w:lineRule="auto"/>
              <w:jc w:val="center"/>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7</w:t>
            </w:r>
          </w:p>
        </w:tc>
      </w:tr>
      <w:tr w:rsidR="008701F3" w:rsidRPr="003D15E7" w14:paraId="4BD4A399" w14:textId="71FD9508" w:rsidTr="00264CCF">
        <w:trPr>
          <w:trHeight w:val="235"/>
          <w:jc w:val="center"/>
        </w:trPr>
        <w:tc>
          <w:tcPr>
            <w:tcW w:w="3119" w:type="dxa"/>
            <w:shd w:val="clear" w:color="auto" w:fill="auto"/>
            <w:vAlign w:val="bottom"/>
          </w:tcPr>
          <w:p w14:paraId="4BD4A397" w14:textId="77777777" w:rsidR="008701F3" w:rsidRPr="003D15E7" w:rsidRDefault="008701F3" w:rsidP="008701F3">
            <w:pPr>
              <w:spacing w:after="0" w:line="240" w:lineRule="auto"/>
              <w:ind w:left="100"/>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Nën mesataren</w:t>
            </w:r>
          </w:p>
        </w:tc>
        <w:tc>
          <w:tcPr>
            <w:tcW w:w="1417" w:type="dxa"/>
            <w:shd w:val="clear" w:color="auto" w:fill="auto"/>
            <w:vAlign w:val="bottom"/>
          </w:tcPr>
          <w:p w14:paraId="4BD4A398" w14:textId="77777777" w:rsidR="008701F3" w:rsidRPr="003D15E7" w:rsidRDefault="008701F3" w:rsidP="000D224F">
            <w:pPr>
              <w:spacing w:after="0" w:line="240" w:lineRule="auto"/>
              <w:ind w:left="100"/>
              <w:jc w:val="center"/>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14</w:t>
            </w:r>
          </w:p>
        </w:tc>
      </w:tr>
      <w:tr w:rsidR="008701F3" w:rsidRPr="003D15E7" w14:paraId="4BD4A39F" w14:textId="1820A902" w:rsidTr="00264CCF">
        <w:trPr>
          <w:trHeight w:val="237"/>
          <w:jc w:val="center"/>
        </w:trPr>
        <w:tc>
          <w:tcPr>
            <w:tcW w:w="3119" w:type="dxa"/>
            <w:shd w:val="clear" w:color="auto" w:fill="auto"/>
            <w:vAlign w:val="bottom"/>
          </w:tcPr>
          <w:p w14:paraId="4BD4A39D" w14:textId="77777777" w:rsidR="008701F3" w:rsidRPr="003D15E7" w:rsidRDefault="008701F3" w:rsidP="008701F3">
            <w:pPr>
              <w:spacing w:after="0" w:line="240" w:lineRule="auto"/>
              <w:ind w:left="100"/>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Mesatare</w:t>
            </w:r>
          </w:p>
        </w:tc>
        <w:tc>
          <w:tcPr>
            <w:tcW w:w="1417" w:type="dxa"/>
            <w:shd w:val="clear" w:color="auto" w:fill="auto"/>
            <w:vAlign w:val="bottom"/>
          </w:tcPr>
          <w:p w14:paraId="4BD4A39E" w14:textId="77777777" w:rsidR="008701F3" w:rsidRPr="003D15E7" w:rsidRDefault="008701F3" w:rsidP="000D224F">
            <w:pPr>
              <w:spacing w:after="0" w:line="240" w:lineRule="auto"/>
              <w:ind w:left="100"/>
              <w:jc w:val="center"/>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21</w:t>
            </w:r>
          </w:p>
        </w:tc>
      </w:tr>
      <w:tr w:rsidR="008701F3" w:rsidRPr="003D15E7" w14:paraId="4BD4A3A5" w14:textId="47FDC0CF" w:rsidTr="00264CCF">
        <w:trPr>
          <w:trHeight w:val="237"/>
          <w:jc w:val="center"/>
        </w:trPr>
        <w:tc>
          <w:tcPr>
            <w:tcW w:w="3119" w:type="dxa"/>
            <w:shd w:val="clear" w:color="auto" w:fill="auto"/>
            <w:vAlign w:val="bottom"/>
          </w:tcPr>
          <w:p w14:paraId="4BD4A3A3" w14:textId="77777777" w:rsidR="008701F3" w:rsidRPr="003D15E7" w:rsidRDefault="008701F3" w:rsidP="008701F3">
            <w:pPr>
              <w:spacing w:after="0" w:line="240" w:lineRule="auto"/>
              <w:ind w:left="100"/>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Mbi mesataren</w:t>
            </w:r>
          </w:p>
        </w:tc>
        <w:tc>
          <w:tcPr>
            <w:tcW w:w="1417" w:type="dxa"/>
            <w:shd w:val="clear" w:color="auto" w:fill="auto"/>
            <w:vAlign w:val="bottom"/>
          </w:tcPr>
          <w:p w14:paraId="4BD4A3A4" w14:textId="77777777" w:rsidR="008701F3" w:rsidRPr="003D15E7" w:rsidRDefault="008701F3" w:rsidP="000D224F">
            <w:pPr>
              <w:spacing w:after="0" w:line="240" w:lineRule="auto"/>
              <w:ind w:left="100"/>
              <w:jc w:val="center"/>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28</w:t>
            </w:r>
          </w:p>
        </w:tc>
      </w:tr>
      <w:tr w:rsidR="008701F3" w:rsidRPr="003D15E7" w14:paraId="4BD4A3AB" w14:textId="53D0B395" w:rsidTr="00264CCF">
        <w:trPr>
          <w:trHeight w:val="235"/>
          <w:jc w:val="center"/>
        </w:trPr>
        <w:tc>
          <w:tcPr>
            <w:tcW w:w="3119" w:type="dxa"/>
            <w:shd w:val="clear" w:color="auto" w:fill="auto"/>
            <w:vAlign w:val="bottom"/>
          </w:tcPr>
          <w:p w14:paraId="4BD4A3A9" w14:textId="77777777" w:rsidR="008701F3" w:rsidRPr="003D15E7" w:rsidRDefault="008701F3" w:rsidP="008701F3">
            <w:pPr>
              <w:spacing w:after="0" w:line="240" w:lineRule="auto"/>
              <w:ind w:left="100"/>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Shumë e lartë</w:t>
            </w:r>
          </w:p>
        </w:tc>
        <w:tc>
          <w:tcPr>
            <w:tcW w:w="1417" w:type="dxa"/>
            <w:shd w:val="clear" w:color="auto" w:fill="auto"/>
            <w:vAlign w:val="bottom"/>
          </w:tcPr>
          <w:p w14:paraId="4BD4A3AA" w14:textId="77777777" w:rsidR="008701F3" w:rsidRPr="003D15E7" w:rsidRDefault="008701F3" w:rsidP="000D224F">
            <w:pPr>
              <w:spacing w:after="0" w:line="240" w:lineRule="auto"/>
              <w:ind w:left="100"/>
              <w:jc w:val="center"/>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35</w:t>
            </w:r>
          </w:p>
        </w:tc>
      </w:tr>
    </w:tbl>
    <w:p w14:paraId="6FA19271" w14:textId="77777777" w:rsidR="00264CCF" w:rsidRDefault="00264CCF" w:rsidP="003A40F5">
      <w:pPr>
        <w:pStyle w:val="TEKSTIII"/>
        <w:rPr>
          <w:b/>
          <w:color w:val="000000" w:themeColor="text1"/>
        </w:rPr>
      </w:pPr>
    </w:p>
    <w:p w14:paraId="4BD4A3AF" w14:textId="77777777" w:rsidR="008701F3" w:rsidRPr="003D15E7" w:rsidRDefault="008701F3" w:rsidP="003A40F5">
      <w:pPr>
        <w:pStyle w:val="TEKSTIII"/>
        <w:rPr>
          <w:b/>
          <w:color w:val="000000" w:themeColor="text1"/>
        </w:rPr>
      </w:pPr>
      <w:bookmarkStart w:id="50" w:name="_GoBack"/>
      <w:bookmarkEnd w:id="50"/>
      <w:r w:rsidRPr="003D15E7">
        <w:rPr>
          <w:b/>
          <w:color w:val="000000" w:themeColor="text1"/>
        </w:rPr>
        <w:t>B. Integriteti i gjyqtarit të komanduar (40 pikë)</w:t>
      </w:r>
    </w:p>
    <w:p w14:paraId="4BD4A3B0" w14:textId="77777777" w:rsidR="008701F3" w:rsidRPr="003D15E7" w:rsidRDefault="003A40F5" w:rsidP="003A40F5">
      <w:pPr>
        <w:pStyle w:val="TEKSTIII"/>
        <w:rPr>
          <w:b/>
          <w:color w:val="000000" w:themeColor="text1"/>
        </w:rPr>
      </w:pPr>
      <w:r w:rsidRPr="003D15E7">
        <w:rPr>
          <w:b/>
          <w:color w:val="000000" w:themeColor="text1"/>
        </w:rPr>
        <w:t>a)</w:t>
      </w:r>
      <w:r w:rsidR="008701F3" w:rsidRPr="003D15E7">
        <w:rPr>
          <w:b/>
          <w:color w:val="000000" w:themeColor="text1"/>
        </w:rPr>
        <w:t xml:space="preserve"> Shmangia e shfaqjes së pahijshme, nderi dhe dinjiteti (40 pikë)</w:t>
      </w:r>
    </w:p>
    <w:p w14:paraId="4BD4A3B1" w14:textId="77777777" w:rsidR="008701F3" w:rsidRPr="003D15E7" w:rsidRDefault="008701F3" w:rsidP="003A40F5">
      <w:pPr>
        <w:pStyle w:val="TEKSTIII"/>
        <w:rPr>
          <w:rFonts w:eastAsia="Times New Roman"/>
          <w:color w:val="000000" w:themeColor="text1"/>
        </w:rPr>
      </w:pPr>
      <w:r w:rsidRPr="003D15E7">
        <w:rPr>
          <w:rFonts w:eastAsia="Times New Roman"/>
          <w:color w:val="000000" w:themeColor="text1"/>
        </w:rPr>
        <w:t xml:space="preserve">Integriteti i </w:t>
      </w:r>
      <w:r w:rsidRPr="003D15E7">
        <w:rPr>
          <w:bCs/>
          <w:color w:val="000000" w:themeColor="text1"/>
        </w:rPr>
        <w:t>gjyqtarit të komanduar</w:t>
      </w:r>
      <w:r w:rsidRPr="003D15E7">
        <w:rPr>
          <w:rFonts w:eastAsia="Times New Roman"/>
          <w:color w:val="000000" w:themeColor="text1"/>
        </w:rPr>
        <w:t>, në kuadër të vlerësimit etik dhe profesional të tij, nënkupton imunitetin e tij ndaj çdo ndikimi dhe presioni të jashtëm në ushtrimin e detyrës.</w:t>
      </w:r>
    </w:p>
    <w:p w14:paraId="4BD4A3B2" w14:textId="77777777" w:rsidR="008701F3" w:rsidRPr="003D15E7" w:rsidRDefault="008701F3" w:rsidP="003A40F5">
      <w:pPr>
        <w:pStyle w:val="TEKSTIII"/>
        <w:rPr>
          <w:rFonts w:eastAsia="Times New Roman"/>
          <w:color w:val="000000" w:themeColor="text1"/>
        </w:rPr>
      </w:pPr>
      <w:r w:rsidRPr="003D15E7">
        <w:rPr>
          <w:rFonts w:eastAsia="Times New Roman"/>
          <w:color w:val="000000" w:themeColor="text1"/>
        </w:rPr>
        <w:t xml:space="preserve">Parimet e </w:t>
      </w:r>
      <w:proofErr w:type="spellStart"/>
      <w:r w:rsidRPr="003D15E7">
        <w:rPr>
          <w:rFonts w:eastAsia="Times New Roman"/>
          <w:color w:val="000000" w:themeColor="text1"/>
        </w:rPr>
        <w:t>Bangalorit</w:t>
      </w:r>
      <w:proofErr w:type="spellEnd"/>
      <w:r w:rsidRPr="003D15E7">
        <w:rPr>
          <w:rFonts w:eastAsia="Times New Roman"/>
          <w:color w:val="000000" w:themeColor="text1"/>
        </w:rPr>
        <w:t xml:space="preserve"> parashtrojnë se nuk ka shkallë integriteti të përkufizuara si të tilla. Integriteti është një karakteristikë që gjyqtari e ka ose nuk e ka. Integriteti është absolut. Në gjyqësor, integriteti është më shumë se një virtyt, është një domosdoshmëri.</w:t>
      </w:r>
    </w:p>
    <w:p w14:paraId="4BD4A3B3" w14:textId="77777777" w:rsidR="008701F3" w:rsidRPr="003D15E7" w:rsidRDefault="008701F3" w:rsidP="003A40F5">
      <w:pPr>
        <w:pStyle w:val="TEKSTIII"/>
        <w:rPr>
          <w:rFonts w:eastAsia="Times New Roman"/>
          <w:color w:val="000000" w:themeColor="text1"/>
        </w:rPr>
      </w:pPr>
      <w:r w:rsidRPr="003D15E7">
        <w:rPr>
          <w:rFonts w:eastAsia="Times New Roman"/>
          <w:color w:val="000000" w:themeColor="text1"/>
        </w:rPr>
        <w:t>Prandaj, në përputhje me rrethanat, në caktimin e pikëve në dispozicion sipas këtij treguesi, Këshilli mund të marrë në konsideratë opsionet që vijojnë:</w:t>
      </w:r>
    </w:p>
    <w:p w14:paraId="4BD4A3B4" w14:textId="6846D012" w:rsidR="008701F3" w:rsidRPr="003D15E7" w:rsidRDefault="003A40F5" w:rsidP="000D224F">
      <w:pPr>
        <w:pStyle w:val="TEKSTIII"/>
        <w:rPr>
          <w:rFonts w:eastAsia="Times New Roman"/>
          <w:color w:val="000000" w:themeColor="text1"/>
        </w:rPr>
      </w:pPr>
      <w:r w:rsidRPr="003D15E7">
        <w:rPr>
          <w:rFonts w:eastAsia="Times New Roman"/>
          <w:color w:val="000000" w:themeColor="text1"/>
        </w:rPr>
        <w:t xml:space="preserve">a) </w:t>
      </w:r>
      <w:r w:rsidR="008701F3" w:rsidRPr="003D15E7">
        <w:rPr>
          <w:rFonts w:eastAsia="Times New Roman"/>
          <w:color w:val="000000" w:themeColor="text1"/>
        </w:rPr>
        <w:t>nëse ka informacione mjaftueshëm të besueshme se gjyqtarit të komanduar i mungon integriteti, Këshilli do të caktojë minimumin e pikëve të mundshme</w:t>
      </w:r>
      <w:r w:rsidR="000D224F">
        <w:rPr>
          <w:rFonts w:eastAsia="Times New Roman"/>
          <w:color w:val="000000" w:themeColor="text1"/>
        </w:rPr>
        <w:t>;</w:t>
      </w:r>
    </w:p>
    <w:p w14:paraId="4BD4A3B5" w14:textId="177B925A" w:rsidR="008701F3" w:rsidRDefault="003A40F5" w:rsidP="003A40F5">
      <w:pPr>
        <w:pStyle w:val="TEKSTIII"/>
        <w:rPr>
          <w:rFonts w:eastAsia="Times New Roman"/>
          <w:color w:val="000000" w:themeColor="text1"/>
        </w:rPr>
      </w:pPr>
      <w:r w:rsidRPr="003D15E7">
        <w:rPr>
          <w:rFonts w:eastAsia="Times New Roman"/>
          <w:color w:val="000000" w:themeColor="text1"/>
        </w:rPr>
        <w:t xml:space="preserve">b) </w:t>
      </w:r>
      <w:r w:rsidR="008701F3" w:rsidRPr="003D15E7">
        <w:rPr>
          <w:rFonts w:eastAsia="Times New Roman"/>
          <w:color w:val="000000" w:themeColor="text1"/>
        </w:rPr>
        <w:t>nëse nuk ka informacione në dispozicion që tregojnë se gjyqtarit i mungon integriteti, konkluzioni duhe</w:t>
      </w:r>
      <w:r w:rsidR="000D224F">
        <w:rPr>
          <w:rFonts w:eastAsia="Times New Roman"/>
          <w:color w:val="000000" w:themeColor="text1"/>
        </w:rPr>
        <w:t>t të jetë në favor të gjyqtarit</w:t>
      </w:r>
      <w:r w:rsidR="008701F3" w:rsidRPr="003D15E7">
        <w:rPr>
          <w:rFonts w:eastAsia="Times New Roman"/>
          <w:color w:val="000000" w:themeColor="text1"/>
        </w:rPr>
        <w:t xml:space="preserve"> dhe Këshilli do të caktojë maksimumin e pikëve të mundshme.</w:t>
      </w:r>
    </w:p>
    <w:p w14:paraId="7AAA36B9" w14:textId="77777777" w:rsidR="000D224F" w:rsidRPr="003D15E7" w:rsidRDefault="000D224F" w:rsidP="003A40F5">
      <w:pPr>
        <w:pStyle w:val="TEKSTIII"/>
        <w:rPr>
          <w:rFonts w:eastAsia="Times New Roman"/>
          <w:color w:val="000000" w:themeColor="text1"/>
        </w:rPr>
      </w:pP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3119"/>
        <w:gridCol w:w="1417"/>
      </w:tblGrid>
      <w:tr w:rsidR="003A40F5" w:rsidRPr="003D15E7" w14:paraId="4BD4A3B8" w14:textId="23581EEF" w:rsidTr="00420CAD">
        <w:trPr>
          <w:trHeight w:val="315"/>
          <w:jc w:val="center"/>
        </w:trPr>
        <w:tc>
          <w:tcPr>
            <w:tcW w:w="3119" w:type="dxa"/>
            <w:shd w:val="clear" w:color="auto" w:fill="B4C6E7"/>
            <w:vAlign w:val="bottom"/>
          </w:tcPr>
          <w:p w14:paraId="4BD4A3B6" w14:textId="06A77A30" w:rsidR="003A40F5" w:rsidRPr="003D15E7" w:rsidRDefault="003A40F5" w:rsidP="003A40F5">
            <w:pPr>
              <w:spacing w:after="0" w:line="240" w:lineRule="auto"/>
              <w:rPr>
                <w:rFonts w:ascii="Garamond" w:eastAsia="Times New Roman" w:hAnsi="Garamond" w:cs="Times New Roman"/>
                <w:b/>
                <w:color w:val="000000" w:themeColor="text1"/>
                <w:sz w:val="20"/>
                <w:szCs w:val="24"/>
                <w:shd w:val="clear" w:color="auto" w:fill="B4C6E7"/>
              </w:rPr>
            </w:pPr>
            <w:r w:rsidRPr="003D15E7">
              <w:rPr>
                <w:rFonts w:ascii="Garamond" w:eastAsia="Times New Roman" w:hAnsi="Garamond" w:cs="Times New Roman"/>
                <w:b/>
                <w:color w:val="000000" w:themeColor="text1"/>
                <w:sz w:val="20"/>
                <w:szCs w:val="24"/>
                <w:shd w:val="clear" w:color="auto" w:fill="B4C6E7"/>
              </w:rPr>
              <w:t>Shkalla</w:t>
            </w:r>
            <w:r w:rsidR="003D15E7">
              <w:rPr>
                <w:rFonts w:ascii="Garamond" w:eastAsia="Times New Roman" w:hAnsi="Garamond" w:cs="Times New Roman"/>
                <w:b/>
                <w:color w:val="000000" w:themeColor="text1"/>
                <w:sz w:val="20"/>
                <w:szCs w:val="24"/>
                <w:shd w:val="clear" w:color="auto" w:fill="B4C6E7"/>
              </w:rPr>
              <w:t xml:space="preserve"> </w:t>
            </w:r>
            <w:r w:rsidRPr="003D15E7">
              <w:rPr>
                <w:rFonts w:ascii="Garamond" w:eastAsia="Times New Roman" w:hAnsi="Garamond" w:cs="Times New Roman"/>
                <w:b/>
                <w:color w:val="000000" w:themeColor="text1"/>
                <w:sz w:val="20"/>
                <w:szCs w:val="24"/>
                <w:shd w:val="clear" w:color="auto" w:fill="B4C6E7"/>
              </w:rPr>
              <w:t xml:space="preserve">e integritetit të </w:t>
            </w:r>
            <w:r w:rsidRPr="003D15E7">
              <w:rPr>
                <w:rFonts w:ascii="Garamond" w:eastAsia="Times New Roman" w:hAnsi="Garamond" w:cs="Times New Roman"/>
                <w:b/>
                <w:color w:val="000000" w:themeColor="text1"/>
                <w:sz w:val="20"/>
                <w:szCs w:val="24"/>
              </w:rPr>
              <w:t>gjyqtarit</w:t>
            </w:r>
          </w:p>
        </w:tc>
        <w:tc>
          <w:tcPr>
            <w:tcW w:w="1417" w:type="dxa"/>
            <w:shd w:val="clear" w:color="auto" w:fill="B4C6E7"/>
            <w:vAlign w:val="bottom"/>
          </w:tcPr>
          <w:p w14:paraId="4BD4A3B7" w14:textId="77777777" w:rsidR="003A40F5" w:rsidRPr="003D15E7" w:rsidRDefault="003A40F5" w:rsidP="008701F3">
            <w:pPr>
              <w:spacing w:after="0" w:line="240" w:lineRule="auto"/>
              <w:ind w:left="100"/>
              <w:rPr>
                <w:rFonts w:ascii="Garamond" w:eastAsia="Times New Roman" w:hAnsi="Garamond" w:cs="Times New Roman"/>
                <w:b/>
                <w:color w:val="000000" w:themeColor="text1"/>
                <w:sz w:val="20"/>
                <w:szCs w:val="24"/>
              </w:rPr>
            </w:pPr>
            <w:r w:rsidRPr="003D15E7">
              <w:rPr>
                <w:rFonts w:ascii="Garamond" w:eastAsia="Times New Roman" w:hAnsi="Garamond" w:cs="Times New Roman"/>
                <w:b/>
                <w:color w:val="000000" w:themeColor="text1"/>
                <w:sz w:val="20"/>
                <w:szCs w:val="24"/>
              </w:rPr>
              <w:t>Nr. i pikëve</w:t>
            </w:r>
          </w:p>
        </w:tc>
      </w:tr>
      <w:tr w:rsidR="008701F3" w:rsidRPr="003D15E7" w14:paraId="4BD4A3BB" w14:textId="4B848D27" w:rsidTr="00420CAD">
        <w:trPr>
          <w:trHeight w:val="141"/>
          <w:jc w:val="center"/>
        </w:trPr>
        <w:tc>
          <w:tcPr>
            <w:tcW w:w="3119" w:type="dxa"/>
            <w:shd w:val="clear" w:color="auto" w:fill="auto"/>
            <w:vAlign w:val="bottom"/>
          </w:tcPr>
          <w:p w14:paraId="4BD4A3B9" w14:textId="77777777" w:rsidR="008701F3" w:rsidRPr="003D15E7" w:rsidRDefault="008701F3" w:rsidP="008701F3">
            <w:pPr>
              <w:spacing w:after="0" w:line="240" w:lineRule="auto"/>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E dobët</w:t>
            </w:r>
          </w:p>
        </w:tc>
        <w:tc>
          <w:tcPr>
            <w:tcW w:w="1417" w:type="dxa"/>
            <w:shd w:val="clear" w:color="auto" w:fill="auto"/>
            <w:vAlign w:val="bottom"/>
          </w:tcPr>
          <w:p w14:paraId="4BD4A3BA" w14:textId="77777777" w:rsidR="008701F3" w:rsidRPr="003D15E7" w:rsidRDefault="008701F3" w:rsidP="000D224F">
            <w:pPr>
              <w:spacing w:after="0" w:line="240" w:lineRule="auto"/>
              <w:jc w:val="center"/>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0</w:t>
            </w:r>
          </w:p>
        </w:tc>
      </w:tr>
      <w:tr w:rsidR="008701F3" w:rsidRPr="003D15E7" w14:paraId="4BD4A3C1" w14:textId="53B8E3FD" w:rsidTr="00420CAD">
        <w:trPr>
          <w:trHeight w:val="146"/>
          <w:jc w:val="center"/>
        </w:trPr>
        <w:tc>
          <w:tcPr>
            <w:tcW w:w="3119" w:type="dxa"/>
            <w:shd w:val="clear" w:color="auto" w:fill="auto"/>
            <w:vAlign w:val="bottom"/>
          </w:tcPr>
          <w:p w14:paraId="4BD4A3BF" w14:textId="77777777" w:rsidR="008701F3" w:rsidRPr="003D15E7" w:rsidRDefault="008701F3" w:rsidP="008701F3">
            <w:pPr>
              <w:spacing w:after="0" w:line="240" w:lineRule="auto"/>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Shumë e lartë</w:t>
            </w:r>
          </w:p>
        </w:tc>
        <w:tc>
          <w:tcPr>
            <w:tcW w:w="1417" w:type="dxa"/>
            <w:shd w:val="clear" w:color="auto" w:fill="auto"/>
            <w:vAlign w:val="bottom"/>
          </w:tcPr>
          <w:p w14:paraId="4BD4A3C0" w14:textId="77777777" w:rsidR="008701F3" w:rsidRPr="003D15E7" w:rsidRDefault="008701F3" w:rsidP="000D224F">
            <w:pPr>
              <w:spacing w:after="0" w:line="240" w:lineRule="auto"/>
              <w:jc w:val="center"/>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40</w:t>
            </w:r>
          </w:p>
        </w:tc>
      </w:tr>
    </w:tbl>
    <w:p w14:paraId="292F724E" w14:textId="77777777" w:rsidR="000D224F" w:rsidRDefault="000D224F" w:rsidP="003A40F5">
      <w:pPr>
        <w:pStyle w:val="TEKSTIII"/>
        <w:rPr>
          <w:color w:val="000000" w:themeColor="text1"/>
        </w:rPr>
      </w:pPr>
    </w:p>
    <w:p w14:paraId="4BD4A3C5" w14:textId="7FA29985" w:rsidR="008701F3" w:rsidRPr="003D15E7" w:rsidRDefault="008701F3" w:rsidP="000D224F">
      <w:pPr>
        <w:pStyle w:val="TEKSTIII"/>
        <w:rPr>
          <w:color w:val="000000" w:themeColor="text1"/>
        </w:rPr>
      </w:pPr>
      <w:r w:rsidRPr="003D15E7">
        <w:rPr>
          <w:color w:val="000000" w:themeColor="text1"/>
        </w:rPr>
        <w:t xml:space="preserve">Këshilli vlerëson nëse </w:t>
      </w:r>
      <w:r w:rsidRPr="003D15E7">
        <w:rPr>
          <w:bCs/>
          <w:color w:val="000000" w:themeColor="text1"/>
        </w:rPr>
        <w:t xml:space="preserve">gjyqtari i komanduar </w:t>
      </w:r>
      <w:r w:rsidRPr="003D15E7">
        <w:rPr>
          <w:color w:val="000000" w:themeColor="text1"/>
        </w:rPr>
        <w:t xml:space="preserve">respekton, miraton dhe mbështet vlerat themelore të punës së tij, siç janë shmangia e shfaqjes së pahijshme, nderi dhe dinjiteti, si dhe </w:t>
      </w:r>
      <w:r w:rsidR="000D224F">
        <w:rPr>
          <w:color w:val="000000" w:themeColor="text1"/>
        </w:rPr>
        <w:t>u</w:t>
      </w:r>
      <w:r w:rsidRPr="003D15E7">
        <w:rPr>
          <w:color w:val="000000" w:themeColor="text1"/>
        </w:rPr>
        <w:t xml:space="preserve"> përgjigjet </w:t>
      </w:r>
      <w:proofErr w:type="spellStart"/>
      <w:r w:rsidRPr="003D15E7">
        <w:rPr>
          <w:color w:val="000000" w:themeColor="text1"/>
        </w:rPr>
        <w:t>pritshmërive</w:t>
      </w:r>
      <w:proofErr w:type="spellEnd"/>
      <w:r w:rsidRPr="003D15E7">
        <w:rPr>
          <w:color w:val="000000" w:themeColor="text1"/>
        </w:rPr>
        <w:t xml:space="preserve"> të publikut, duke demonstruar cilësitë personale të mençurisë, ndershmërisë, ndjenjës së humanizmit, guximit, seriozitetit dhe maturisë. Gjyqtari duhet të jetë i vetëdijshëm se sjellja profesionale, jeta private dhe sjellja në shoqëri kanë ndikim në imazhin e drejtësisë dhe besimin e publikut.</w:t>
      </w:r>
    </w:p>
    <w:p w14:paraId="4BD4A3C6" w14:textId="77777777" w:rsidR="008701F3" w:rsidRPr="003D15E7" w:rsidRDefault="008701F3" w:rsidP="003A40F5">
      <w:pPr>
        <w:pStyle w:val="TEKSTIII"/>
        <w:rPr>
          <w:color w:val="000000" w:themeColor="text1"/>
        </w:rPr>
      </w:pPr>
      <w:r w:rsidRPr="003D15E7">
        <w:rPr>
          <w:i/>
          <w:color w:val="000000" w:themeColor="text1"/>
        </w:rPr>
        <w:t xml:space="preserve">Shmangia e shfaqjes së pahijshme </w:t>
      </w:r>
      <w:r w:rsidRPr="003D15E7">
        <w:rPr>
          <w:color w:val="000000" w:themeColor="text1"/>
        </w:rPr>
        <w:t xml:space="preserve">është themelore për integritetin. Gjatë </w:t>
      </w:r>
      <w:bookmarkStart w:id="51" w:name="_Hlk71044973"/>
      <w:r w:rsidRPr="003D15E7">
        <w:rPr>
          <w:color w:val="000000" w:themeColor="text1"/>
        </w:rPr>
        <w:t>kryerjes së detyrave të caktuara</w:t>
      </w:r>
      <w:bookmarkEnd w:id="51"/>
      <w:r w:rsidRPr="003D15E7">
        <w:rPr>
          <w:color w:val="000000" w:themeColor="text1"/>
        </w:rPr>
        <w:t xml:space="preserve">, </w:t>
      </w:r>
      <w:r w:rsidRPr="003D15E7">
        <w:rPr>
          <w:bCs/>
          <w:color w:val="000000" w:themeColor="text1"/>
        </w:rPr>
        <w:t>gjyqtari i komanduar</w:t>
      </w:r>
      <w:r w:rsidRPr="003D15E7">
        <w:rPr>
          <w:color w:val="000000" w:themeColor="text1"/>
        </w:rPr>
        <w:t xml:space="preserve"> duhet të përpiqet të shmangë të gjitha paragjykimet, nuk duhet të tregojnë favor apo </w:t>
      </w:r>
      <w:proofErr w:type="spellStart"/>
      <w:r w:rsidRPr="003D15E7">
        <w:rPr>
          <w:color w:val="000000" w:themeColor="text1"/>
        </w:rPr>
        <w:t>disfavor</w:t>
      </w:r>
      <w:proofErr w:type="spellEnd"/>
      <w:r w:rsidRPr="003D15E7">
        <w:rPr>
          <w:color w:val="000000" w:themeColor="text1"/>
        </w:rPr>
        <w:t xml:space="preserve"> në lidhje me çështjet e shqyrtuara në Këshill.</w:t>
      </w:r>
    </w:p>
    <w:p w14:paraId="4BD4A3C7" w14:textId="77777777" w:rsidR="008701F3" w:rsidRPr="003D15E7" w:rsidRDefault="008701F3" w:rsidP="003A40F5">
      <w:pPr>
        <w:pStyle w:val="TEKSTIII"/>
        <w:rPr>
          <w:color w:val="000000" w:themeColor="text1"/>
        </w:rPr>
      </w:pPr>
      <w:bookmarkStart w:id="52" w:name="page15"/>
      <w:bookmarkEnd w:id="52"/>
      <w:r w:rsidRPr="003D15E7">
        <w:rPr>
          <w:color w:val="000000" w:themeColor="text1"/>
        </w:rPr>
        <w:t xml:space="preserve">Një gjyqtar gëzon </w:t>
      </w:r>
      <w:r w:rsidRPr="003D15E7">
        <w:rPr>
          <w:i/>
          <w:color w:val="000000" w:themeColor="text1"/>
        </w:rPr>
        <w:t>nder dhe dinjitet</w:t>
      </w:r>
      <w:r w:rsidRPr="003D15E7">
        <w:rPr>
          <w:color w:val="000000" w:themeColor="text1"/>
        </w:rPr>
        <w:t xml:space="preserve"> për publikun kur ai transmeton vlera personale dhe profesionale dhe konsiderohet një model për të tjerët.</w:t>
      </w:r>
    </w:p>
    <w:p w14:paraId="4BD4A3C8" w14:textId="77777777" w:rsidR="008701F3" w:rsidRPr="003D15E7" w:rsidRDefault="008701F3" w:rsidP="003A40F5">
      <w:pPr>
        <w:pStyle w:val="TEKSTIII"/>
        <w:rPr>
          <w:color w:val="000000" w:themeColor="text1"/>
        </w:rPr>
      </w:pPr>
      <w:r w:rsidRPr="003D15E7">
        <w:rPr>
          <w:color w:val="000000" w:themeColor="text1"/>
        </w:rPr>
        <w:t xml:space="preserve">Në vlerësimin e </w:t>
      </w:r>
      <w:r w:rsidRPr="003D15E7">
        <w:rPr>
          <w:bCs/>
          <w:color w:val="000000" w:themeColor="text1"/>
        </w:rPr>
        <w:t xml:space="preserve">gjyqtarit të komanduar </w:t>
      </w:r>
      <w:r w:rsidRPr="003D15E7">
        <w:rPr>
          <w:color w:val="000000" w:themeColor="text1"/>
        </w:rPr>
        <w:t>dhe caktimin e pikëve, Këshilli mund të marrë parasysh nëse burimet e vlerësimit përmbajnë informacione mbi sjellje të tilla si:</w:t>
      </w:r>
    </w:p>
    <w:p w14:paraId="4BD4A3C9" w14:textId="77777777" w:rsidR="008701F3" w:rsidRPr="003D15E7" w:rsidRDefault="003A40F5" w:rsidP="003A40F5">
      <w:pPr>
        <w:pStyle w:val="TEKSTIII"/>
        <w:rPr>
          <w:color w:val="000000" w:themeColor="text1"/>
        </w:rPr>
      </w:pPr>
      <w:r w:rsidRPr="003D15E7">
        <w:rPr>
          <w:color w:val="000000" w:themeColor="text1"/>
        </w:rPr>
        <w:lastRenderedPageBreak/>
        <w:t xml:space="preserve">- </w:t>
      </w:r>
      <w:r w:rsidR="008701F3" w:rsidRPr="003D15E7">
        <w:rPr>
          <w:color w:val="000000" w:themeColor="text1"/>
        </w:rPr>
        <w:t>mungesë vëmendjeje dhe interesi për respektimin dhe dinjitetin e individëve;</w:t>
      </w:r>
    </w:p>
    <w:p w14:paraId="4BD4A3CA" w14:textId="77777777" w:rsidR="008701F3" w:rsidRPr="003D15E7" w:rsidRDefault="003A40F5" w:rsidP="003A40F5">
      <w:pPr>
        <w:pStyle w:val="TEKSTIII"/>
        <w:rPr>
          <w:color w:val="000000" w:themeColor="text1"/>
        </w:rPr>
      </w:pPr>
      <w:r w:rsidRPr="003D15E7">
        <w:rPr>
          <w:color w:val="000000" w:themeColor="text1"/>
        </w:rPr>
        <w:t xml:space="preserve">- </w:t>
      </w:r>
      <w:r w:rsidR="008701F3" w:rsidRPr="003D15E7">
        <w:rPr>
          <w:color w:val="000000" w:themeColor="text1"/>
        </w:rPr>
        <w:t>keqpërdorimi i kohës së punës, personelit dhe burimeve për qëllime private;</w:t>
      </w:r>
    </w:p>
    <w:p w14:paraId="4BD4A3CB" w14:textId="77777777" w:rsidR="008701F3" w:rsidRPr="003D15E7" w:rsidRDefault="003A40F5" w:rsidP="003A40F5">
      <w:pPr>
        <w:pStyle w:val="TEKSTIII"/>
        <w:rPr>
          <w:color w:val="000000" w:themeColor="text1"/>
        </w:rPr>
      </w:pPr>
      <w:r w:rsidRPr="003D15E7">
        <w:rPr>
          <w:color w:val="000000" w:themeColor="text1"/>
        </w:rPr>
        <w:t xml:space="preserve">- </w:t>
      </w:r>
      <w:r w:rsidR="008701F3" w:rsidRPr="003D15E7">
        <w:rPr>
          <w:color w:val="000000" w:themeColor="text1"/>
        </w:rPr>
        <w:t>përdorimi i substancave të ndaluara;</w:t>
      </w:r>
    </w:p>
    <w:p w14:paraId="4BD4A3CC" w14:textId="77777777" w:rsidR="008701F3" w:rsidRPr="003D15E7" w:rsidRDefault="003A40F5" w:rsidP="003A40F5">
      <w:pPr>
        <w:pStyle w:val="TEKSTIII"/>
        <w:rPr>
          <w:color w:val="000000" w:themeColor="text1"/>
        </w:rPr>
      </w:pPr>
      <w:r w:rsidRPr="003D15E7">
        <w:rPr>
          <w:color w:val="000000" w:themeColor="text1"/>
        </w:rPr>
        <w:t xml:space="preserve">- </w:t>
      </w:r>
      <w:r w:rsidR="008701F3" w:rsidRPr="003D15E7">
        <w:rPr>
          <w:color w:val="000000" w:themeColor="text1"/>
        </w:rPr>
        <w:t>çdo sjellje dhe veprimtari tjetër që cenon apo rrezikon të cenojë imazhin dhe figurën publike të gjyqtarit, Këshillit dhe të sistemit të drejtësisë.</w:t>
      </w:r>
    </w:p>
    <w:p w14:paraId="4BD4A3CE" w14:textId="77777777" w:rsidR="008701F3" w:rsidRPr="003D15E7" w:rsidRDefault="003A40F5" w:rsidP="003A40F5">
      <w:pPr>
        <w:pStyle w:val="TEKSTIII"/>
        <w:rPr>
          <w:b/>
          <w:color w:val="000000" w:themeColor="text1"/>
        </w:rPr>
      </w:pPr>
      <w:r w:rsidRPr="003D15E7">
        <w:rPr>
          <w:b/>
          <w:color w:val="000000" w:themeColor="text1"/>
        </w:rPr>
        <w:t xml:space="preserve">C. </w:t>
      </w:r>
      <w:r w:rsidR="008701F3" w:rsidRPr="003D15E7">
        <w:rPr>
          <w:b/>
          <w:color w:val="000000" w:themeColor="text1"/>
        </w:rPr>
        <w:t>Paanësia e gjyqtarit të komanduar (25 pikë)</w:t>
      </w:r>
    </w:p>
    <w:p w14:paraId="4BD4A3CF" w14:textId="41F0FB02" w:rsidR="008701F3" w:rsidRPr="003D15E7" w:rsidRDefault="008701F3" w:rsidP="003A40F5">
      <w:pPr>
        <w:pStyle w:val="TEKSTIII"/>
        <w:rPr>
          <w:rFonts w:eastAsia="Times New Roman"/>
          <w:color w:val="000000" w:themeColor="text1"/>
        </w:rPr>
      </w:pPr>
      <w:bookmarkStart w:id="53" w:name="_Hlk70705541"/>
      <w:r w:rsidRPr="003D15E7">
        <w:rPr>
          <w:color w:val="000000" w:themeColor="text1"/>
        </w:rPr>
        <w:t xml:space="preserve">Gjyqtari i komanduar duhet të jetë i drejtë dhe të duket si i tillë. Paraqitja dhe cilësia e drejtësisë janë thelbësore. Në lidhje me </w:t>
      </w:r>
      <w:r w:rsidR="00B01AA8" w:rsidRPr="003D15E7">
        <w:rPr>
          <w:color w:val="000000" w:themeColor="text1"/>
        </w:rPr>
        <w:t>këtë</w:t>
      </w:r>
      <w:r w:rsidRPr="003D15E7">
        <w:rPr>
          <w:color w:val="000000" w:themeColor="text1"/>
        </w:rPr>
        <w:t xml:space="preserve"> parim, paanësia e gjyqtarit të komanduar në Këshillin e Lartë Gjyqësor</w:t>
      </w:r>
      <w:r w:rsidRPr="003D15E7">
        <w:rPr>
          <w:rFonts w:eastAsia="Times New Roman"/>
          <w:color w:val="000000" w:themeColor="text1"/>
        </w:rPr>
        <w:t xml:space="preserve"> nënkupton mungesë paragjykimi në favor ose kundër gjyqtarëve, grupeve të veçanta, apo çështjeve për trajtim. Këshilli vlerëson këtu imunitetin ndaj çdo ndikimi ose presioni të jashtëm, aftësinë e </w:t>
      </w:r>
      <w:r w:rsidRPr="003D15E7">
        <w:rPr>
          <w:color w:val="000000" w:themeColor="text1"/>
        </w:rPr>
        <w:t xml:space="preserve">gjyqtarit të komanduar </w:t>
      </w:r>
      <w:r w:rsidRPr="003D15E7">
        <w:rPr>
          <w:rFonts w:eastAsia="Times New Roman"/>
          <w:color w:val="000000" w:themeColor="text1"/>
        </w:rPr>
        <w:t xml:space="preserve">për të shmangur një konflikt të mundshëm interesi që ndikon ose mund të krijojë dyshime për paanësinë e tij, si dhe respektimin e çështjeve të grupeve në nevojë, duke përfshirë edhe çështjet e barazisë gjinore dhe të pakicave. </w:t>
      </w:r>
      <w:bookmarkEnd w:id="53"/>
    </w:p>
    <w:p w14:paraId="4BD4A3D0" w14:textId="40F634D8" w:rsidR="008701F3" w:rsidRPr="003D15E7" w:rsidRDefault="003A40F5" w:rsidP="003A40F5">
      <w:pPr>
        <w:pStyle w:val="TEKSTIII"/>
        <w:rPr>
          <w:b/>
          <w:color w:val="000000" w:themeColor="text1"/>
        </w:rPr>
      </w:pPr>
      <w:r w:rsidRPr="003D15E7">
        <w:rPr>
          <w:b/>
          <w:color w:val="000000" w:themeColor="text1"/>
        </w:rPr>
        <w:t>a)</w:t>
      </w:r>
      <w:r w:rsidR="003D15E7">
        <w:rPr>
          <w:b/>
          <w:color w:val="000000" w:themeColor="text1"/>
        </w:rPr>
        <w:t xml:space="preserve"> </w:t>
      </w:r>
      <w:r w:rsidR="008701F3" w:rsidRPr="003D15E7">
        <w:rPr>
          <w:b/>
          <w:color w:val="000000" w:themeColor="text1"/>
        </w:rPr>
        <w:t>Përdorimi ose jo i gjuhës diskriminuese (10 pikë)</w:t>
      </w:r>
    </w:p>
    <w:p w14:paraId="4BD4A3D1" w14:textId="271D403F" w:rsidR="008701F3" w:rsidRPr="003D15E7" w:rsidRDefault="008701F3" w:rsidP="003A40F5">
      <w:pPr>
        <w:pStyle w:val="TEKSTIII"/>
        <w:rPr>
          <w:rFonts w:eastAsia="Times New Roman"/>
          <w:color w:val="000000" w:themeColor="text1"/>
        </w:rPr>
      </w:pPr>
      <w:r w:rsidRPr="003D15E7">
        <w:rPr>
          <w:bCs/>
          <w:color w:val="000000" w:themeColor="text1"/>
        </w:rPr>
        <w:t xml:space="preserve">Gjyqtari </w:t>
      </w:r>
      <w:r w:rsidRPr="003D15E7">
        <w:rPr>
          <w:rFonts w:eastAsia="Times New Roman"/>
          <w:color w:val="000000" w:themeColor="text1"/>
        </w:rPr>
        <w:t>duhet të jetë i vetëdijshëm dhe të shmangë përdorimin e gjuhës diskriminuese</w:t>
      </w:r>
      <w:r w:rsidR="00B90B96">
        <w:rPr>
          <w:rFonts w:eastAsia="Times New Roman"/>
          <w:color w:val="000000" w:themeColor="text1"/>
        </w:rPr>
        <w:t>,</w:t>
      </w:r>
      <w:r w:rsidRPr="003D15E7">
        <w:rPr>
          <w:rFonts w:eastAsia="Times New Roman"/>
          <w:color w:val="000000" w:themeColor="text1"/>
        </w:rPr>
        <w:t xml:space="preserve"> si dhe çdo tendencë për paragjykime. </w:t>
      </w:r>
      <w:bookmarkStart w:id="54" w:name="_Hlk70705437"/>
      <w:r w:rsidRPr="003D15E7">
        <w:rPr>
          <w:rFonts w:eastAsia="Times New Roman"/>
          <w:color w:val="000000" w:themeColor="text1"/>
        </w:rPr>
        <w:t xml:space="preserve">Qëndrimet personale nuk duhet të ndërhyjnë në funksionin dhe detyrën e </w:t>
      </w:r>
      <w:r w:rsidRPr="003D15E7">
        <w:rPr>
          <w:bCs/>
          <w:color w:val="000000" w:themeColor="text1"/>
        </w:rPr>
        <w:t>gjyqtarit të komanduar në Këshillin e Lartë Gjyqësor</w:t>
      </w:r>
      <w:r w:rsidRPr="003D15E7">
        <w:rPr>
          <w:rFonts w:eastAsia="Times New Roman"/>
          <w:color w:val="000000" w:themeColor="text1"/>
        </w:rPr>
        <w:t>.</w:t>
      </w:r>
      <w:bookmarkEnd w:id="54"/>
    </w:p>
    <w:p w14:paraId="4BD4A3D2" w14:textId="77777777" w:rsidR="008701F3" w:rsidRDefault="008701F3" w:rsidP="003A40F5">
      <w:pPr>
        <w:pStyle w:val="TEKSTIII"/>
        <w:rPr>
          <w:rFonts w:eastAsia="Times New Roman"/>
          <w:color w:val="000000" w:themeColor="text1"/>
        </w:rPr>
      </w:pPr>
      <w:r w:rsidRPr="003D15E7">
        <w:rPr>
          <w:rFonts w:eastAsia="Times New Roman"/>
          <w:color w:val="000000" w:themeColor="text1"/>
        </w:rPr>
        <w:t>Pikëzimi bëhet sipas tabelës së mëposhtme:</w:t>
      </w:r>
    </w:p>
    <w:p w14:paraId="39878FD6" w14:textId="77777777" w:rsidR="0045269A" w:rsidRPr="003D15E7" w:rsidRDefault="0045269A" w:rsidP="003A40F5">
      <w:pPr>
        <w:pStyle w:val="TEKSTIII"/>
        <w:rPr>
          <w:rFonts w:eastAsia="Times New Roman"/>
          <w:color w:val="000000" w:themeColor="text1"/>
        </w:rPr>
      </w:pP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2835"/>
        <w:gridCol w:w="1701"/>
      </w:tblGrid>
      <w:tr w:rsidR="00CB0186" w:rsidRPr="003D15E7" w14:paraId="4BD4A3D7" w14:textId="77777777" w:rsidTr="00420CAD">
        <w:trPr>
          <w:trHeight w:val="20"/>
          <w:jc w:val="center"/>
        </w:trPr>
        <w:tc>
          <w:tcPr>
            <w:tcW w:w="2835" w:type="dxa"/>
            <w:shd w:val="clear" w:color="auto" w:fill="B4C6E7"/>
            <w:vAlign w:val="center"/>
          </w:tcPr>
          <w:p w14:paraId="4BD4A3D3" w14:textId="77777777" w:rsidR="00CB0186" w:rsidRPr="003D15E7" w:rsidRDefault="00CB0186" w:rsidP="00B90B96">
            <w:pPr>
              <w:spacing w:after="0" w:line="240" w:lineRule="auto"/>
              <w:ind w:left="100"/>
              <w:rPr>
                <w:rFonts w:ascii="Garamond" w:eastAsia="Times New Roman" w:hAnsi="Garamond" w:cs="Times New Roman"/>
                <w:b/>
                <w:color w:val="000000" w:themeColor="text1"/>
                <w:sz w:val="20"/>
                <w:szCs w:val="24"/>
                <w:shd w:val="clear" w:color="auto" w:fill="B4C6E7"/>
              </w:rPr>
            </w:pPr>
            <w:r w:rsidRPr="003D15E7">
              <w:rPr>
                <w:rFonts w:ascii="Garamond" w:eastAsia="Times New Roman" w:hAnsi="Garamond" w:cs="Times New Roman"/>
                <w:b/>
                <w:color w:val="000000" w:themeColor="text1"/>
                <w:sz w:val="20"/>
                <w:szCs w:val="24"/>
                <w:shd w:val="clear" w:color="auto" w:fill="B4C6E7"/>
              </w:rPr>
              <w:t>Aftësia për të shmangur</w:t>
            </w:r>
          </w:p>
          <w:p w14:paraId="4BD4A3D4" w14:textId="77777777" w:rsidR="00CB0186" w:rsidRPr="003D15E7" w:rsidRDefault="00CB0186" w:rsidP="00B90B96">
            <w:pPr>
              <w:spacing w:after="0" w:line="240" w:lineRule="auto"/>
              <w:ind w:left="100"/>
              <w:rPr>
                <w:rFonts w:ascii="Garamond" w:eastAsia="Times New Roman" w:hAnsi="Garamond" w:cs="Times New Roman"/>
                <w:b/>
                <w:color w:val="000000" w:themeColor="text1"/>
                <w:sz w:val="20"/>
                <w:szCs w:val="24"/>
              </w:rPr>
            </w:pPr>
            <w:r w:rsidRPr="003D15E7">
              <w:rPr>
                <w:rFonts w:ascii="Garamond" w:eastAsia="Times New Roman" w:hAnsi="Garamond" w:cs="Times New Roman"/>
                <w:b/>
                <w:color w:val="000000" w:themeColor="text1"/>
                <w:sz w:val="20"/>
                <w:szCs w:val="24"/>
              </w:rPr>
              <w:t>përdorimin e gjuhës</w:t>
            </w:r>
          </w:p>
          <w:p w14:paraId="4BD4A3D5" w14:textId="77777777" w:rsidR="00CB0186" w:rsidRPr="003D15E7" w:rsidRDefault="00CB0186" w:rsidP="00B90B96">
            <w:pPr>
              <w:spacing w:after="0" w:line="240" w:lineRule="auto"/>
              <w:ind w:left="100"/>
              <w:rPr>
                <w:rFonts w:ascii="Garamond" w:eastAsia="Times New Roman" w:hAnsi="Garamond" w:cs="Times New Roman"/>
                <w:b/>
                <w:color w:val="000000" w:themeColor="text1"/>
                <w:sz w:val="20"/>
                <w:szCs w:val="24"/>
                <w:shd w:val="clear" w:color="auto" w:fill="B4C6E7"/>
              </w:rPr>
            </w:pPr>
            <w:r w:rsidRPr="003D15E7">
              <w:rPr>
                <w:rFonts w:ascii="Garamond" w:eastAsia="Times New Roman" w:hAnsi="Garamond" w:cs="Times New Roman"/>
                <w:b/>
                <w:color w:val="000000" w:themeColor="text1"/>
                <w:sz w:val="20"/>
                <w:szCs w:val="24"/>
              </w:rPr>
              <w:t>diskriminuese</w:t>
            </w:r>
          </w:p>
        </w:tc>
        <w:tc>
          <w:tcPr>
            <w:tcW w:w="1701" w:type="dxa"/>
            <w:shd w:val="clear" w:color="auto" w:fill="B4C6E7"/>
            <w:vAlign w:val="center"/>
          </w:tcPr>
          <w:p w14:paraId="4BD4A3D6" w14:textId="77777777" w:rsidR="00CB0186" w:rsidRPr="003D15E7" w:rsidRDefault="00CB0186" w:rsidP="00B90B96">
            <w:pPr>
              <w:spacing w:after="0" w:line="240" w:lineRule="auto"/>
              <w:ind w:left="100"/>
              <w:rPr>
                <w:rFonts w:ascii="Garamond" w:eastAsia="Times New Roman" w:hAnsi="Garamond" w:cs="Times New Roman"/>
                <w:b/>
                <w:color w:val="000000" w:themeColor="text1"/>
                <w:sz w:val="20"/>
                <w:szCs w:val="24"/>
              </w:rPr>
            </w:pPr>
            <w:r w:rsidRPr="003D15E7">
              <w:rPr>
                <w:rFonts w:ascii="Garamond" w:eastAsia="Times New Roman" w:hAnsi="Garamond" w:cs="Times New Roman"/>
                <w:b/>
                <w:color w:val="000000" w:themeColor="text1"/>
                <w:sz w:val="20"/>
                <w:szCs w:val="24"/>
              </w:rPr>
              <w:t>Nr. i pikëve</w:t>
            </w:r>
          </w:p>
        </w:tc>
      </w:tr>
      <w:tr w:rsidR="008701F3" w:rsidRPr="003D15E7" w14:paraId="4BD4A3DD" w14:textId="77777777" w:rsidTr="00420CAD">
        <w:trPr>
          <w:trHeight w:val="20"/>
          <w:jc w:val="center"/>
        </w:trPr>
        <w:tc>
          <w:tcPr>
            <w:tcW w:w="2835" w:type="dxa"/>
            <w:shd w:val="clear" w:color="auto" w:fill="auto"/>
            <w:vAlign w:val="bottom"/>
          </w:tcPr>
          <w:p w14:paraId="4BD4A3DB" w14:textId="77777777" w:rsidR="008701F3" w:rsidRPr="003D15E7" w:rsidRDefault="008701F3" w:rsidP="008701F3">
            <w:pPr>
              <w:spacing w:after="0" w:line="240" w:lineRule="auto"/>
              <w:ind w:left="100"/>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E dobët</w:t>
            </w:r>
          </w:p>
        </w:tc>
        <w:tc>
          <w:tcPr>
            <w:tcW w:w="1701" w:type="dxa"/>
            <w:shd w:val="clear" w:color="auto" w:fill="auto"/>
            <w:vAlign w:val="center"/>
          </w:tcPr>
          <w:p w14:paraId="4BD4A3DC" w14:textId="77777777" w:rsidR="008701F3" w:rsidRPr="003D15E7" w:rsidRDefault="008701F3" w:rsidP="00B90B96">
            <w:pPr>
              <w:spacing w:after="0" w:line="240" w:lineRule="auto"/>
              <w:ind w:left="100"/>
              <w:jc w:val="center"/>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2</w:t>
            </w:r>
          </w:p>
        </w:tc>
      </w:tr>
      <w:tr w:rsidR="008701F3" w:rsidRPr="003D15E7" w14:paraId="4BD4A3E3" w14:textId="77777777" w:rsidTr="00420CAD">
        <w:trPr>
          <w:trHeight w:val="20"/>
          <w:jc w:val="center"/>
        </w:trPr>
        <w:tc>
          <w:tcPr>
            <w:tcW w:w="2835" w:type="dxa"/>
            <w:shd w:val="clear" w:color="auto" w:fill="auto"/>
            <w:vAlign w:val="bottom"/>
          </w:tcPr>
          <w:p w14:paraId="4BD4A3E1" w14:textId="77777777" w:rsidR="008701F3" w:rsidRPr="003D15E7" w:rsidRDefault="008701F3" w:rsidP="008701F3">
            <w:pPr>
              <w:spacing w:after="0" w:line="240" w:lineRule="auto"/>
              <w:ind w:left="100"/>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Nën mesataren</w:t>
            </w:r>
          </w:p>
        </w:tc>
        <w:tc>
          <w:tcPr>
            <w:tcW w:w="1701" w:type="dxa"/>
            <w:shd w:val="clear" w:color="auto" w:fill="auto"/>
            <w:vAlign w:val="center"/>
          </w:tcPr>
          <w:p w14:paraId="4BD4A3E2" w14:textId="77777777" w:rsidR="008701F3" w:rsidRPr="003D15E7" w:rsidRDefault="008701F3" w:rsidP="00B90B96">
            <w:pPr>
              <w:spacing w:after="0" w:line="240" w:lineRule="auto"/>
              <w:ind w:left="100"/>
              <w:jc w:val="center"/>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4</w:t>
            </w:r>
          </w:p>
        </w:tc>
      </w:tr>
      <w:tr w:rsidR="008701F3" w:rsidRPr="003D15E7" w14:paraId="4BD4A3E9" w14:textId="77777777" w:rsidTr="00420CAD">
        <w:trPr>
          <w:trHeight w:val="20"/>
          <w:jc w:val="center"/>
        </w:trPr>
        <w:tc>
          <w:tcPr>
            <w:tcW w:w="2835" w:type="dxa"/>
            <w:shd w:val="clear" w:color="auto" w:fill="auto"/>
            <w:vAlign w:val="bottom"/>
          </w:tcPr>
          <w:p w14:paraId="4BD4A3E7" w14:textId="77777777" w:rsidR="008701F3" w:rsidRPr="003D15E7" w:rsidRDefault="008701F3" w:rsidP="008701F3">
            <w:pPr>
              <w:spacing w:after="0" w:line="240" w:lineRule="auto"/>
              <w:ind w:left="100"/>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Mesatare</w:t>
            </w:r>
          </w:p>
        </w:tc>
        <w:tc>
          <w:tcPr>
            <w:tcW w:w="1701" w:type="dxa"/>
            <w:shd w:val="clear" w:color="auto" w:fill="auto"/>
            <w:vAlign w:val="center"/>
          </w:tcPr>
          <w:p w14:paraId="4BD4A3E8" w14:textId="77777777" w:rsidR="008701F3" w:rsidRPr="003D15E7" w:rsidRDefault="008701F3" w:rsidP="00B90B96">
            <w:pPr>
              <w:spacing w:after="0" w:line="240" w:lineRule="auto"/>
              <w:ind w:left="100"/>
              <w:jc w:val="center"/>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6</w:t>
            </w:r>
          </w:p>
        </w:tc>
      </w:tr>
      <w:tr w:rsidR="008701F3" w:rsidRPr="003D15E7" w14:paraId="4BD4A3EF" w14:textId="77777777" w:rsidTr="00420CAD">
        <w:trPr>
          <w:trHeight w:val="20"/>
          <w:jc w:val="center"/>
        </w:trPr>
        <w:tc>
          <w:tcPr>
            <w:tcW w:w="2835" w:type="dxa"/>
            <w:shd w:val="clear" w:color="auto" w:fill="auto"/>
            <w:vAlign w:val="bottom"/>
          </w:tcPr>
          <w:p w14:paraId="4BD4A3ED" w14:textId="77777777" w:rsidR="008701F3" w:rsidRPr="003D15E7" w:rsidRDefault="008701F3" w:rsidP="008701F3">
            <w:pPr>
              <w:spacing w:after="0" w:line="240" w:lineRule="auto"/>
              <w:ind w:left="100"/>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Mbi mesataren</w:t>
            </w:r>
          </w:p>
        </w:tc>
        <w:tc>
          <w:tcPr>
            <w:tcW w:w="1701" w:type="dxa"/>
            <w:shd w:val="clear" w:color="auto" w:fill="auto"/>
            <w:vAlign w:val="center"/>
          </w:tcPr>
          <w:p w14:paraId="4BD4A3EE" w14:textId="77777777" w:rsidR="008701F3" w:rsidRPr="003D15E7" w:rsidRDefault="008701F3" w:rsidP="00B90B96">
            <w:pPr>
              <w:spacing w:after="0" w:line="240" w:lineRule="auto"/>
              <w:ind w:left="100"/>
              <w:jc w:val="center"/>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8</w:t>
            </w:r>
          </w:p>
        </w:tc>
      </w:tr>
      <w:tr w:rsidR="008701F3" w:rsidRPr="003D15E7" w14:paraId="4BD4A3F5" w14:textId="77777777" w:rsidTr="00420CAD">
        <w:trPr>
          <w:trHeight w:val="20"/>
          <w:jc w:val="center"/>
        </w:trPr>
        <w:tc>
          <w:tcPr>
            <w:tcW w:w="2835" w:type="dxa"/>
            <w:shd w:val="clear" w:color="auto" w:fill="auto"/>
            <w:vAlign w:val="bottom"/>
          </w:tcPr>
          <w:p w14:paraId="4BD4A3F3" w14:textId="77777777" w:rsidR="008701F3" w:rsidRPr="003D15E7" w:rsidRDefault="008701F3" w:rsidP="008701F3">
            <w:pPr>
              <w:spacing w:after="0" w:line="240" w:lineRule="auto"/>
              <w:ind w:left="100"/>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Shumë e lartë</w:t>
            </w:r>
          </w:p>
        </w:tc>
        <w:tc>
          <w:tcPr>
            <w:tcW w:w="1701" w:type="dxa"/>
            <w:shd w:val="clear" w:color="auto" w:fill="auto"/>
            <w:vAlign w:val="center"/>
          </w:tcPr>
          <w:p w14:paraId="4BD4A3F4" w14:textId="77777777" w:rsidR="008701F3" w:rsidRPr="003D15E7" w:rsidRDefault="008701F3" w:rsidP="00B90B96">
            <w:pPr>
              <w:spacing w:after="0" w:line="240" w:lineRule="auto"/>
              <w:ind w:left="100"/>
              <w:jc w:val="center"/>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10</w:t>
            </w:r>
          </w:p>
        </w:tc>
      </w:tr>
    </w:tbl>
    <w:p w14:paraId="30ADC484" w14:textId="77777777" w:rsidR="0045269A" w:rsidRDefault="0045269A" w:rsidP="00B90B96">
      <w:pPr>
        <w:pStyle w:val="TEKSTIII"/>
        <w:rPr>
          <w:b/>
          <w:color w:val="000000" w:themeColor="text1"/>
        </w:rPr>
      </w:pPr>
    </w:p>
    <w:p w14:paraId="4BD4A3F9" w14:textId="1131AB5C" w:rsidR="008701F3" w:rsidRPr="003D15E7" w:rsidRDefault="008701F3" w:rsidP="00B90B96">
      <w:pPr>
        <w:pStyle w:val="TEKSTIII"/>
        <w:rPr>
          <w:b/>
          <w:color w:val="000000" w:themeColor="text1"/>
        </w:rPr>
      </w:pPr>
      <w:r w:rsidRPr="003D15E7">
        <w:rPr>
          <w:b/>
          <w:color w:val="000000" w:themeColor="text1"/>
        </w:rPr>
        <w:t>b</w:t>
      </w:r>
      <w:r w:rsidR="00B90B96">
        <w:rPr>
          <w:b/>
          <w:color w:val="000000" w:themeColor="text1"/>
        </w:rPr>
        <w:t xml:space="preserve">) </w:t>
      </w:r>
      <w:r w:rsidRPr="003D15E7">
        <w:rPr>
          <w:b/>
          <w:color w:val="000000" w:themeColor="text1"/>
        </w:rPr>
        <w:t>Numri tejet i lartë i kërkesave të pranuara për përjashtim</w:t>
      </w:r>
      <w:r w:rsidR="0045269A">
        <w:rPr>
          <w:b/>
          <w:color w:val="000000" w:themeColor="text1"/>
        </w:rPr>
        <w:t>,</w:t>
      </w:r>
      <w:r w:rsidRPr="003D15E7">
        <w:rPr>
          <w:b/>
          <w:color w:val="000000" w:themeColor="text1"/>
        </w:rPr>
        <w:t xml:space="preserve"> si dhe atyre të refuzuara për heqjen dorë të gjyqtarit të komanduar nga një procedurë administrative (15 pikë)</w:t>
      </w:r>
    </w:p>
    <w:p w14:paraId="4BD4A3FA" w14:textId="21BA42F3" w:rsidR="008701F3" w:rsidRPr="003D15E7" w:rsidRDefault="008701F3" w:rsidP="00CB0186">
      <w:pPr>
        <w:pStyle w:val="TEKSTIII"/>
        <w:rPr>
          <w:color w:val="000000" w:themeColor="text1"/>
        </w:rPr>
      </w:pPr>
      <w:r w:rsidRPr="003D15E7">
        <w:rPr>
          <w:color w:val="000000" w:themeColor="text1"/>
        </w:rPr>
        <w:t xml:space="preserve">Pikëzimi i këtij treguesi bëhet sipas një rendi zbritës bazuar në </w:t>
      </w:r>
      <w:proofErr w:type="spellStart"/>
      <w:r w:rsidRPr="003D15E7">
        <w:rPr>
          <w:color w:val="000000" w:themeColor="text1"/>
        </w:rPr>
        <w:t>prezumimin</w:t>
      </w:r>
      <w:proofErr w:type="spellEnd"/>
      <w:r w:rsidRPr="003D15E7">
        <w:rPr>
          <w:color w:val="000000" w:themeColor="text1"/>
        </w:rPr>
        <w:t xml:space="preserve"> e paanshmërisë në funksion. Në bazë të kësaj qasjeje edhe gjyqtari i komanduar, i cili ka funksion primar </w:t>
      </w:r>
      <w:r w:rsidR="00B01AA8" w:rsidRPr="003D15E7">
        <w:rPr>
          <w:color w:val="000000" w:themeColor="text1"/>
        </w:rPr>
        <w:t>qenien</w:t>
      </w:r>
      <w:r w:rsidRPr="003D15E7">
        <w:rPr>
          <w:color w:val="000000" w:themeColor="text1"/>
        </w:rPr>
        <w:t xml:space="preserve"> gjyqtar, e fillon procesin e vlerësimit me totalin e 15 pikëve referuar këtij kriteri. </w:t>
      </w:r>
    </w:p>
    <w:p w14:paraId="4BD4A3FB" w14:textId="6683FA00" w:rsidR="008701F3" w:rsidRPr="003D15E7" w:rsidRDefault="008701F3" w:rsidP="0045269A">
      <w:pPr>
        <w:pStyle w:val="TEKSTIII"/>
        <w:rPr>
          <w:color w:val="000000" w:themeColor="text1"/>
        </w:rPr>
      </w:pPr>
      <w:r w:rsidRPr="003D15E7">
        <w:rPr>
          <w:color w:val="000000" w:themeColor="text1"/>
        </w:rPr>
        <w:t>Për të vendosur nëse numri i kërkesave të pranuara për përjashtimin nga një procedur</w:t>
      </w:r>
      <w:r w:rsidR="0045269A">
        <w:rPr>
          <w:color w:val="000000" w:themeColor="text1"/>
        </w:rPr>
        <w:t>ë</w:t>
      </w:r>
      <w:r w:rsidRPr="003D15E7">
        <w:rPr>
          <w:color w:val="000000" w:themeColor="text1"/>
        </w:rPr>
        <w:t xml:space="preserve"> administrative verifikuese, vlerësuese apo disiplinore e gjyqtarit të komanduar, është apo jo “tejet i lartë”, vlerësuesi, rast pas rasti, përqendrohet në raportin e numrit të çështjeve të caktuara për trajtim gjyqtarit të komanduar bazuar në pozicionin e tij të punës gjatë periudhës së vlerësimit dhe numrit të kërkesave të pranuara për përjashtimin e tij. Nëse nga burimet e vlerësimit rezulton numër “tejet i lartë” i kërkesave të pranuara, gjyqtari i komanduar do të vlerësohet me pikët minimale. I njëjti vlerësim bëhet edhe në rastin kur gjatë procedurës së vlerësimit konstatohet se kërkesat e bëra nga gjyqtari i komanduar për të hequr dorë nga përgatitja e dokumenteve ligjore për çështje të caktuara, janë të përsëritura, pavarësisht refuzimit të mëparshëm për të njëjtin shkak. </w:t>
      </w:r>
    </w:p>
    <w:p w14:paraId="4BD4A3FC" w14:textId="77777777" w:rsidR="008701F3" w:rsidRPr="003D15E7" w:rsidRDefault="008701F3" w:rsidP="00CB0186">
      <w:pPr>
        <w:pStyle w:val="TEKSTIII"/>
        <w:rPr>
          <w:color w:val="000000" w:themeColor="text1"/>
        </w:rPr>
      </w:pPr>
      <w:r w:rsidRPr="003D15E7">
        <w:rPr>
          <w:color w:val="000000" w:themeColor="text1"/>
        </w:rPr>
        <w:t xml:space="preserve">Pikëzimi bëhet sipas tabelës së mëposhtme: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9"/>
        <w:gridCol w:w="1417"/>
      </w:tblGrid>
      <w:tr w:rsidR="008701F3" w:rsidRPr="003D15E7" w14:paraId="4BD4A3FF" w14:textId="77777777" w:rsidTr="00756369">
        <w:trPr>
          <w:jc w:val="center"/>
        </w:trPr>
        <w:tc>
          <w:tcPr>
            <w:tcW w:w="3129" w:type="dxa"/>
            <w:shd w:val="clear" w:color="auto" w:fill="B4C6E7"/>
            <w:vAlign w:val="center"/>
          </w:tcPr>
          <w:p w14:paraId="4BD4A3FD" w14:textId="7623F360" w:rsidR="008701F3" w:rsidRPr="003D15E7" w:rsidRDefault="008701F3" w:rsidP="00756369">
            <w:pPr>
              <w:spacing w:after="0" w:line="240" w:lineRule="auto"/>
              <w:jc w:val="center"/>
              <w:rPr>
                <w:rFonts w:ascii="Garamond" w:hAnsi="Garamond" w:cs="Times New Roman"/>
                <w:b/>
                <w:bCs/>
                <w:color w:val="000000" w:themeColor="text1"/>
                <w:sz w:val="20"/>
                <w:szCs w:val="24"/>
              </w:rPr>
            </w:pPr>
            <w:r w:rsidRPr="003D15E7">
              <w:rPr>
                <w:rFonts w:ascii="Garamond" w:hAnsi="Garamond" w:cs="Times New Roman"/>
                <w:b/>
                <w:bCs/>
                <w:color w:val="000000" w:themeColor="text1"/>
                <w:sz w:val="20"/>
                <w:szCs w:val="24"/>
              </w:rPr>
              <w:t>Numri i kërkesave të pranuara për përjashtim/heqje dorë të refuzuara</w:t>
            </w:r>
          </w:p>
        </w:tc>
        <w:tc>
          <w:tcPr>
            <w:tcW w:w="1417" w:type="dxa"/>
            <w:shd w:val="clear" w:color="auto" w:fill="B4C6E7"/>
            <w:vAlign w:val="center"/>
          </w:tcPr>
          <w:p w14:paraId="4BD4A3FE" w14:textId="77777777" w:rsidR="008701F3" w:rsidRPr="003D15E7" w:rsidRDefault="008701F3" w:rsidP="00756369">
            <w:pPr>
              <w:spacing w:after="0" w:line="240" w:lineRule="auto"/>
              <w:jc w:val="center"/>
              <w:rPr>
                <w:rFonts w:ascii="Garamond" w:hAnsi="Garamond" w:cs="Times New Roman"/>
                <w:b/>
                <w:bCs/>
                <w:color w:val="000000" w:themeColor="text1"/>
                <w:sz w:val="20"/>
                <w:szCs w:val="24"/>
              </w:rPr>
            </w:pPr>
            <w:r w:rsidRPr="003D15E7">
              <w:rPr>
                <w:rFonts w:ascii="Garamond" w:hAnsi="Garamond" w:cs="Times New Roman"/>
                <w:b/>
                <w:bCs/>
                <w:color w:val="000000" w:themeColor="text1"/>
                <w:sz w:val="20"/>
                <w:szCs w:val="24"/>
              </w:rPr>
              <w:t>Nr. i pikëve</w:t>
            </w:r>
          </w:p>
        </w:tc>
      </w:tr>
      <w:tr w:rsidR="008701F3" w:rsidRPr="003D15E7" w14:paraId="4BD4A402" w14:textId="77777777" w:rsidTr="00756369">
        <w:trPr>
          <w:jc w:val="center"/>
        </w:trPr>
        <w:tc>
          <w:tcPr>
            <w:tcW w:w="3129" w:type="dxa"/>
          </w:tcPr>
          <w:p w14:paraId="4BD4A400" w14:textId="77777777" w:rsidR="008701F3" w:rsidRPr="003D15E7" w:rsidRDefault="008701F3" w:rsidP="008701F3">
            <w:pPr>
              <w:spacing w:after="0" w:line="240" w:lineRule="auto"/>
              <w:jc w:val="both"/>
              <w:rPr>
                <w:rFonts w:ascii="Garamond" w:hAnsi="Garamond" w:cs="Times New Roman"/>
                <w:color w:val="000000" w:themeColor="text1"/>
                <w:sz w:val="20"/>
                <w:szCs w:val="24"/>
              </w:rPr>
            </w:pPr>
            <w:r w:rsidRPr="003D15E7">
              <w:rPr>
                <w:rFonts w:ascii="Garamond" w:hAnsi="Garamond" w:cs="Times New Roman"/>
                <w:color w:val="000000" w:themeColor="text1"/>
                <w:sz w:val="20"/>
                <w:szCs w:val="24"/>
              </w:rPr>
              <w:t>Tejet i lartë</w:t>
            </w:r>
          </w:p>
        </w:tc>
        <w:tc>
          <w:tcPr>
            <w:tcW w:w="1417" w:type="dxa"/>
          </w:tcPr>
          <w:p w14:paraId="4BD4A401" w14:textId="77777777" w:rsidR="008701F3" w:rsidRPr="003D15E7" w:rsidRDefault="008701F3" w:rsidP="00756369">
            <w:pPr>
              <w:spacing w:after="0" w:line="240" w:lineRule="auto"/>
              <w:jc w:val="center"/>
              <w:rPr>
                <w:rFonts w:ascii="Garamond" w:hAnsi="Garamond" w:cs="Times New Roman"/>
                <w:color w:val="000000" w:themeColor="text1"/>
                <w:sz w:val="20"/>
                <w:szCs w:val="24"/>
              </w:rPr>
            </w:pPr>
            <w:r w:rsidRPr="003D15E7">
              <w:rPr>
                <w:rFonts w:ascii="Garamond" w:hAnsi="Garamond" w:cs="Times New Roman"/>
                <w:color w:val="000000" w:themeColor="text1"/>
                <w:sz w:val="20"/>
                <w:szCs w:val="24"/>
              </w:rPr>
              <w:t>3</w:t>
            </w:r>
          </w:p>
        </w:tc>
      </w:tr>
      <w:tr w:rsidR="008701F3" w:rsidRPr="003D15E7" w14:paraId="4BD4A405" w14:textId="77777777" w:rsidTr="00756369">
        <w:trPr>
          <w:jc w:val="center"/>
        </w:trPr>
        <w:tc>
          <w:tcPr>
            <w:tcW w:w="3129" w:type="dxa"/>
          </w:tcPr>
          <w:p w14:paraId="4BD4A403" w14:textId="77777777" w:rsidR="008701F3" w:rsidRPr="003D15E7" w:rsidRDefault="008701F3" w:rsidP="008701F3">
            <w:pPr>
              <w:spacing w:after="0" w:line="240" w:lineRule="auto"/>
              <w:jc w:val="both"/>
              <w:rPr>
                <w:rFonts w:ascii="Garamond" w:hAnsi="Garamond" w:cs="Times New Roman"/>
                <w:color w:val="000000" w:themeColor="text1"/>
                <w:sz w:val="20"/>
                <w:szCs w:val="24"/>
              </w:rPr>
            </w:pPr>
            <w:r w:rsidRPr="003D15E7">
              <w:rPr>
                <w:rFonts w:ascii="Garamond" w:hAnsi="Garamond" w:cs="Times New Roman"/>
                <w:color w:val="000000" w:themeColor="text1"/>
                <w:sz w:val="20"/>
                <w:szCs w:val="24"/>
              </w:rPr>
              <w:t xml:space="preserve">I </w:t>
            </w:r>
            <w:proofErr w:type="spellStart"/>
            <w:r w:rsidRPr="003D15E7">
              <w:rPr>
                <w:rFonts w:ascii="Garamond" w:hAnsi="Garamond" w:cs="Times New Roman"/>
                <w:color w:val="000000" w:themeColor="text1"/>
                <w:sz w:val="20"/>
                <w:szCs w:val="24"/>
              </w:rPr>
              <w:t>pakonsiderueshëm</w:t>
            </w:r>
            <w:proofErr w:type="spellEnd"/>
          </w:p>
        </w:tc>
        <w:tc>
          <w:tcPr>
            <w:tcW w:w="1417" w:type="dxa"/>
          </w:tcPr>
          <w:p w14:paraId="4BD4A404" w14:textId="77777777" w:rsidR="008701F3" w:rsidRPr="003D15E7" w:rsidRDefault="008701F3" w:rsidP="00756369">
            <w:pPr>
              <w:spacing w:after="0" w:line="240" w:lineRule="auto"/>
              <w:jc w:val="center"/>
              <w:rPr>
                <w:rFonts w:ascii="Garamond" w:hAnsi="Garamond" w:cs="Times New Roman"/>
                <w:color w:val="000000" w:themeColor="text1"/>
                <w:sz w:val="20"/>
                <w:szCs w:val="24"/>
              </w:rPr>
            </w:pPr>
            <w:r w:rsidRPr="003D15E7">
              <w:rPr>
                <w:rFonts w:ascii="Garamond" w:hAnsi="Garamond" w:cs="Times New Roman"/>
                <w:color w:val="000000" w:themeColor="text1"/>
                <w:sz w:val="20"/>
                <w:szCs w:val="24"/>
              </w:rPr>
              <w:t>15</w:t>
            </w:r>
          </w:p>
        </w:tc>
      </w:tr>
    </w:tbl>
    <w:p w14:paraId="4BD4A406" w14:textId="77777777" w:rsidR="008701F3" w:rsidRPr="003D15E7" w:rsidRDefault="008701F3" w:rsidP="008701F3">
      <w:pPr>
        <w:spacing w:after="0" w:line="240" w:lineRule="auto"/>
        <w:jc w:val="both"/>
        <w:rPr>
          <w:rFonts w:ascii="Garamond" w:eastAsia="Times New Roman" w:hAnsi="Garamond" w:cs="Times New Roman"/>
          <w:color w:val="000000" w:themeColor="text1"/>
          <w:sz w:val="24"/>
          <w:szCs w:val="24"/>
        </w:rPr>
      </w:pPr>
    </w:p>
    <w:p w14:paraId="4BD4A407" w14:textId="77777777" w:rsidR="008701F3" w:rsidRPr="003D15E7" w:rsidRDefault="00CB0186" w:rsidP="00B01AA8">
      <w:pPr>
        <w:pStyle w:val="TEKSTIII"/>
        <w:rPr>
          <w:b/>
          <w:color w:val="000000" w:themeColor="text1"/>
        </w:rPr>
      </w:pPr>
      <w:bookmarkStart w:id="55" w:name="page16"/>
      <w:bookmarkEnd w:id="55"/>
      <w:r w:rsidRPr="003D15E7">
        <w:rPr>
          <w:b/>
          <w:color w:val="000000" w:themeColor="text1"/>
        </w:rPr>
        <w:t xml:space="preserve">4. </w:t>
      </w:r>
      <w:r w:rsidR="008701F3" w:rsidRPr="003D15E7">
        <w:rPr>
          <w:b/>
          <w:color w:val="000000" w:themeColor="text1"/>
        </w:rPr>
        <w:t>AFTËSIA PERSONALE DHE ANGAZHIMI PROFESIONAL (100 pikë)</w:t>
      </w:r>
    </w:p>
    <w:p w14:paraId="4BD4A409" w14:textId="77777777" w:rsidR="008701F3" w:rsidRPr="003D15E7" w:rsidRDefault="008701F3" w:rsidP="00CB0186">
      <w:pPr>
        <w:pStyle w:val="TEKSTIII"/>
        <w:rPr>
          <w:color w:val="000000" w:themeColor="text1"/>
        </w:rPr>
      </w:pPr>
      <w:r w:rsidRPr="003D15E7">
        <w:rPr>
          <w:color w:val="000000" w:themeColor="text1"/>
        </w:rPr>
        <w:lastRenderedPageBreak/>
        <w:t xml:space="preserve">Ky kriter vlerëson kapacitetin personal dhe angazhimin profesional të </w:t>
      </w:r>
      <w:r w:rsidRPr="003D15E7">
        <w:rPr>
          <w:bCs/>
          <w:color w:val="000000" w:themeColor="text1"/>
        </w:rPr>
        <w:t>gjyqtarit të komanduar pranë Këshillit,</w:t>
      </w:r>
      <w:r w:rsidRPr="003D15E7">
        <w:rPr>
          <w:color w:val="000000" w:themeColor="text1"/>
        </w:rPr>
        <w:t xml:space="preserve"> që detajohet në treguesit e mëposhtëm.</w:t>
      </w:r>
    </w:p>
    <w:p w14:paraId="4BD4A40A" w14:textId="062F3143" w:rsidR="008701F3" w:rsidRPr="003D15E7" w:rsidRDefault="008701F3" w:rsidP="00B01AA8">
      <w:pPr>
        <w:pStyle w:val="TEKSTIII"/>
        <w:rPr>
          <w:color w:val="000000" w:themeColor="text1"/>
        </w:rPr>
      </w:pPr>
      <w:r w:rsidRPr="003D15E7">
        <w:rPr>
          <w:color w:val="000000" w:themeColor="text1"/>
        </w:rPr>
        <w:t xml:space="preserve">Si </w:t>
      </w:r>
      <w:r w:rsidR="003241EE">
        <w:rPr>
          <w:color w:val="000000" w:themeColor="text1"/>
        </w:rPr>
        <w:t>burime vlerësimi për kriterin “</w:t>
      </w:r>
      <w:r w:rsidRPr="003D15E7">
        <w:rPr>
          <w:color w:val="000000" w:themeColor="text1"/>
        </w:rPr>
        <w:t>Aftësia personale dhe angazhimi profesional”, shërbejnë</w:t>
      </w:r>
      <w:r w:rsidR="004C6403">
        <w:rPr>
          <w:color w:val="000000" w:themeColor="text1"/>
        </w:rPr>
        <w:t>:</w:t>
      </w:r>
      <w:r w:rsidRPr="003D15E7">
        <w:rPr>
          <w:color w:val="000000" w:themeColor="text1"/>
        </w:rPr>
        <w:t xml:space="preserve"> i</w:t>
      </w:r>
      <w:r w:rsidR="00B01AA8">
        <w:rPr>
          <w:color w:val="000000" w:themeColor="text1"/>
        </w:rPr>
        <w:t>.</w:t>
      </w:r>
      <w:r w:rsidRPr="003D15E7">
        <w:rPr>
          <w:color w:val="000000" w:themeColor="text1"/>
        </w:rPr>
        <w:t xml:space="preserve"> dosja personale e gjyqtarit; </w:t>
      </w:r>
      <w:proofErr w:type="spellStart"/>
      <w:r w:rsidRPr="003D15E7">
        <w:rPr>
          <w:color w:val="000000" w:themeColor="text1"/>
        </w:rPr>
        <w:t>ii</w:t>
      </w:r>
      <w:proofErr w:type="spellEnd"/>
      <w:r w:rsidR="00B01AA8">
        <w:rPr>
          <w:color w:val="000000" w:themeColor="text1"/>
        </w:rPr>
        <w:t>.</w:t>
      </w:r>
      <w:r w:rsidRPr="003D15E7">
        <w:rPr>
          <w:color w:val="000000" w:themeColor="text1"/>
        </w:rPr>
        <w:t xml:space="preserve"> mendimi i strukturës përgjegjëse organizative, që </w:t>
      </w:r>
      <w:r w:rsidR="00B01AA8" w:rsidRPr="003D15E7">
        <w:rPr>
          <w:color w:val="000000" w:themeColor="text1"/>
        </w:rPr>
        <w:t>mbikëqyr</w:t>
      </w:r>
      <w:r w:rsidRPr="003D15E7">
        <w:rPr>
          <w:color w:val="000000" w:themeColor="text1"/>
        </w:rPr>
        <w:t xml:space="preserve"> në mënyrë të drejtpërdrejtë punën e gjyqtarit të komanduar; </w:t>
      </w:r>
      <w:proofErr w:type="spellStart"/>
      <w:r w:rsidRPr="003D15E7">
        <w:rPr>
          <w:color w:val="000000" w:themeColor="text1"/>
        </w:rPr>
        <w:t>iii</w:t>
      </w:r>
      <w:proofErr w:type="spellEnd"/>
      <w:r w:rsidR="00B01AA8">
        <w:rPr>
          <w:color w:val="000000" w:themeColor="text1"/>
        </w:rPr>
        <w:t>.</w:t>
      </w:r>
      <w:r w:rsidRPr="003D15E7">
        <w:rPr>
          <w:color w:val="000000" w:themeColor="text1"/>
        </w:rPr>
        <w:t xml:space="preserve"> mendimi i strukturës përgjegjëse administrative (Sekretari i Përgjithshëm i Këshillit); </w:t>
      </w:r>
      <w:proofErr w:type="spellStart"/>
      <w:r w:rsidRPr="003D15E7">
        <w:rPr>
          <w:color w:val="000000" w:themeColor="text1"/>
        </w:rPr>
        <w:t>iv</w:t>
      </w:r>
      <w:proofErr w:type="spellEnd"/>
      <w:r w:rsidR="00B01AA8">
        <w:rPr>
          <w:color w:val="000000" w:themeColor="text1"/>
        </w:rPr>
        <w:t>.</w:t>
      </w:r>
      <w:r w:rsidRPr="003D15E7">
        <w:rPr>
          <w:color w:val="000000" w:themeColor="text1"/>
        </w:rPr>
        <w:t xml:space="preserve"> vetëvlerësimi i gjyqtarit të komanduar; v</w:t>
      </w:r>
      <w:r w:rsidR="00B01AA8">
        <w:rPr>
          <w:color w:val="000000" w:themeColor="text1"/>
        </w:rPr>
        <w:t>.</w:t>
      </w:r>
      <w:r w:rsidRPr="003D15E7">
        <w:rPr>
          <w:color w:val="000000" w:themeColor="text1"/>
        </w:rPr>
        <w:t xml:space="preserve"> informacioni me shkrim që përcillet nga Shkolla e Magjistraturës, i cili vërteton pjesëmarrjen dhe përfshirjen e gjyqtarit në trajnime. Ndërsa pjesëmarrja e gjyqtarit në trajnime të tjera vlerësohet bazuar në dokumente të dorëzuara prej tij</w:t>
      </w:r>
      <w:r w:rsidR="003241EE">
        <w:rPr>
          <w:color w:val="000000" w:themeColor="text1"/>
        </w:rPr>
        <w:t>; si dhe</w:t>
      </w:r>
      <w:r w:rsidRPr="003D15E7">
        <w:rPr>
          <w:color w:val="000000" w:themeColor="text1"/>
        </w:rPr>
        <w:t xml:space="preserve"> </w:t>
      </w:r>
      <w:proofErr w:type="spellStart"/>
      <w:r w:rsidRPr="003D15E7">
        <w:rPr>
          <w:color w:val="000000" w:themeColor="text1"/>
        </w:rPr>
        <w:t>vi</w:t>
      </w:r>
      <w:proofErr w:type="spellEnd"/>
      <w:r w:rsidR="00B01AA8">
        <w:rPr>
          <w:color w:val="000000" w:themeColor="text1"/>
        </w:rPr>
        <w:t>.</w:t>
      </w:r>
      <w:r w:rsidRPr="003D15E7">
        <w:rPr>
          <w:color w:val="000000" w:themeColor="text1"/>
        </w:rPr>
        <w:t xml:space="preserve"> çdo e dhënë tjetër, që tregon ngritjen profesionale të </w:t>
      </w:r>
      <w:r w:rsidRPr="003D15E7">
        <w:rPr>
          <w:bCs/>
          <w:color w:val="000000" w:themeColor="text1"/>
        </w:rPr>
        <w:t>gjyqtarit të komanduar</w:t>
      </w:r>
      <w:r w:rsidRPr="003D15E7">
        <w:rPr>
          <w:color w:val="000000" w:themeColor="text1"/>
        </w:rPr>
        <w:t xml:space="preserve"> përfshirë edhe atë në fushën e publikimeve ligjore akademike e shoqëruar me informacione për sasinë, tipologjinë dhe </w:t>
      </w:r>
      <w:proofErr w:type="spellStart"/>
      <w:r w:rsidRPr="003D15E7">
        <w:rPr>
          <w:color w:val="000000" w:themeColor="text1"/>
        </w:rPr>
        <w:t>impaktin</w:t>
      </w:r>
      <w:proofErr w:type="spellEnd"/>
      <w:r w:rsidRPr="003D15E7">
        <w:rPr>
          <w:color w:val="000000" w:themeColor="text1"/>
        </w:rPr>
        <w:t xml:space="preserve"> e punimeve dhe publikimeve ligjore akademike.</w:t>
      </w:r>
    </w:p>
    <w:p w14:paraId="4BD4A40B" w14:textId="6BEDDBD5" w:rsidR="008701F3" w:rsidRPr="003D15E7" w:rsidRDefault="008701F3" w:rsidP="00CB0186">
      <w:pPr>
        <w:pStyle w:val="TEKSTIII"/>
        <w:rPr>
          <w:color w:val="000000" w:themeColor="text1"/>
        </w:rPr>
      </w:pPr>
      <w:r w:rsidRPr="003D15E7">
        <w:rPr>
          <w:color w:val="000000" w:themeColor="text1"/>
        </w:rPr>
        <w:t xml:space="preserve">Struktura përgjegjëse organizative dhe ajo administrative japin mendim të pavarur të këtij kriteri sipas formës </w:t>
      </w:r>
      <w:r w:rsidR="00DB2727" w:rsidRPr="003D15E7">
        <w:rPr>
          <w:color w:val="000000" w:themeColor="text1"/>
        </w:rPr>
        <w:t>standarde</w:t>
      </w:r>
      <w:r w:rsidRPr="003D15E7">
        <w:rPr>
          <w:color w:val="000000" w:themeColor="text1"/>
        </w:rPr>
        <w:t xml:space="preserve"> të përcaktuar në </w:t>
      </w:r>
      <w:r w:rsidR="00DB2727" w:rsidRPr="003D15E7">
        <w:rPr>
          <w:color w:val="000000" w:themeColor="text1"/>
        </w:rPr>
        <w:t xml:space="preserve">lidhjet </w:t>
      </w:r>
      <w:r w:rsidRPr="003D15E7">
        <w:rPr>
          <w:color w:val="000000" w:themeColor="text1"/>
        </w:rPr>
        <w:t>3 dhe 4 bashkëngjitur.</w:t>
      </w:r>
    </w:p>
    <w:p w14:paraId="4BD4A40C" w14:textId="77777777" w:rsidR="008701F3" w:rsidRPr="003D15E7" w:rsidRDefault="008701F3" w:rsidP="00CB0186">
      <w:pPr>
        <w:pStyle w:val="TEKSTIII"/>
        <w:rPr>
          <w:color w:val="000000" w:themeColor="text1"/>
        </w:rPr>
      </w:pPr>
      <w:r w:rsidRPr="003D15E7">
        <w:rPr>
          <w:color w:val="000000" w:themeColor="text1"/>
        </w:rPr>
        <w:t>Mendimi i strukturës përgjegjëse organizative/administrative, bashkë me të dhënat e marra nga burimet e tjera të vlerësimit, pasqyrohen nga relatori i procedurës së vlerësimit në projektraportin e vlerësimit, i cili harton propozimin përfundimtar për shkallën e aftësisë dhe nivelin e pikëzimit të gjyqtarit të komanduar.</w:t>
      </w:r>
    </w:p>
    <w:p w14:paraId="4BD4A40D" w14:textId="5C2AF7CE" w:rsidR="008701F3" w:rsidRPr="003D15E7" w:rsidRDefault="008701F3" w:rsidP="00CB0186">
      <w:pPr>
        <w:pStyle w:val="TEKSTIII"/>
        <w:rPr>
          <w:color w:val="000000" w:themeColor="text1"/>
        </w:rPr>
      </w:pPr>
      <w:r w:rsidRPr="003D15E7">
        <w:rPr>
          <w:color w:val="000000" w:themeColor="text1"/>
        </w:rPr>
        <w:t>Shkalla e aftësisë së gjyqtarit për kriterin</w:t>
      </w:r>
      <w:r w:rsidR="003D15E7">
        <w:rPr>
          <w:color w:val="000000" w:themeColor="text1"/>
        </w:rPr>
        <w:t xml:space="preserve"> </w:t>
      </w:r>
      <w:r w:rsidR="00E011CF">
        <w:rPr>
          <w:color w:val="000000" w:themeColor="text1"/>
        </w:rPr>
        <w:t>“</w:t>
      </w:r>
      <w:r w:rsidRPr="003D15E7">
        <w:rPr>
          <w:color w:val="000000" w:themeColor="text1"/>
        </w:rPr>
        <w:t xml:space="preserve">Aftësia Personale dhe Angazhimi Profesional” miratohet nga Këshilli në Mbledhje Plenare. </w:t>
      </w:r>
    </w:p>
    <w:p w14:paraId="4BD4A40F" w14:textId="77777777" w:rsidR="008701F3" w:rsidRPr="003D15E7" w:rsidRDefault="008701F3" w:rsidP="00835654">
      <w:pPr>
        <w:pStyle w:val="TEKSTIII"/>
        <w:rPr>
          <w:b/>
          <w:color w:val="000000" w:themeColor="text1"/>
        </w:rPr>
      </w:pPr>
      <w:r w:rsidRPr="003D15E7">
        <w:rPr>
          <w:b/>
          <w:color w:val="000000" w:themeColor="text1"/>
        </w:rPr>
        <w:t>A. Aftësia e komunikimit (40 pikë)</w:t>
      </w:r>
    </w:p>
    <w:p w14:paraId="4BD4A410" w14:textId="622B3EDC" w:rsidR="008701F3" w:rsidRPr="003D15E7" w:rsidRDefault="008701F3" w:rsidP="00DB2727">
      <w:pPr>
        <w:pStyle w:val="TEKSTIII"/>
        <w:rPr>
          <w:b/>
          <w:color w:val="000000" w:themeColor="text1"/>
        </w:rPr>
      </w:pPr>
      <w:r w:rsidRPr="003D15E7">
        <w:rPr>
          <w:b/>
          <w:color w:val="000000" w:themeColor="text1"/>
        </w:rPr>
        <w:t>a</w:t>
      </w:r>
      <w:r w:rsidR="00DB2727">
        <w:rPr>
          <w:b/>
          <w:color w:val="000000" w:themeColor="text1"/>
        </w:rPr>
        <w:t>)</w:t>
      </w:r>
      <w:r w:rsidRPr="003D15E7">
        <w:rPr>
          <w:b/>
          <w:color w:val="000000" w:themeColor="text1"/>
        </w:rPr>
        <w:t xml:space="preserve"> Komunikimi i qartë dhe transparent (25 pikë)</w:t>
      </w:r>
    </w:p>
    <w:p w14:paraId="4BD4A411" w14:textId="77777777" w:rsidR="008701F3" w:rsidRPr="003D15E7" w:rsidRDefault="008701F3" w:rsidP="00835654">
      <w:pPr>
        <w:pStyle w:val="TEKSTIII"/>
        <w:rPr>
          <w:rFonts w:eastAsia="Times New Roman"/>
          <w:color w:val="000000" w:themeColor="text1"/>
        </w:rPr>
      </w:pPr>
      <w:r w:rsidRPr="003D15E7">
        <w:rPr>
          <w:rFonts w:eastAsia="Times New Roman"/>
          <w:color w:val="000000" w:themeColor="text1"/>
        </w:rPr>
        <w:t xml:space="preserve">Gjyqtari i komanduar duhet të </w:t>
      </w:r>
      <w:bookmarkStart w:id="56" w:name="_Hlk71046510"/>
      <w:r w:rsidRPr="003D15E7">
        <w:rPr>
          <w:rFonts w:eastAsia="Times New Roman"/>
          <w:color w:val="000000" w:themeColor="text1"/>
        </w:rPr>
        <w:t>komunikojë në mënyrë efektive</w:t>
      </w:r>
      <w:bookmarkEnd w:id="56"/>
      <w:r w:rsidRPr="003D15E7">
        <w:rPr>
          <w:rFonts w:eastAsia="Times New Roman"/>
          <w:color w:val="000000" w:themeColor="text1"/>
        </w:rPr>
        <w:t xml:space="preserve"> dhe transparente. Aftësitë e komunikimit efektiv </w:t>
      </w:r>
      <w:bookmarkStart w:id="57" w:name="_Hlk70706120"/>
      <w:r w:rsidRPr="003D15E7">
        <w:rPr>
          <w:rFonts w:eastAsia="Times New Roman"/>
          <w:color w:val="000000" w:themeColor="text1"/>
        </w:rPr>
        <w:t xml:space="preserve">përfshijnë </w:t>
      </w:r>
      <w:bookmarkStart w:id="58" w:name="_Hlk71046647"/>
      <w:r w:rsidRPr="003D15E7">
        <w:rPr>
          <w:rFonts w:eastAsia="Times New Roman"/>
          <w:color w:val="000000" w:themeColor="text1"/>
        </w:rPr>
        <w:t xml:space="preserve">aftësinë për t’u shprehur në mënyrë të kuptueshme, të qartë dhe </w:t>
      </w:r>
      <w:proofErr w:type="spellStart"/>
      <w:r w:rsidRPr="003D15E7">
        <w:rPr>
          <w:rFonts w:eastAsia="Times New Roman"/>
          <w:color w:val="000000" w:themeColor="text1"/>
        </w:rPr>
        <w:t>konçize</w:t>
      </w:r>
      <w:proofErr w:type="spellEnd"/>
      <w:r w:rsidRPr="003D15E7">
        <w:rPr>
          <w:rFonts w:eastAsia="Times New Roman"/>
          <w:color w:val="000000" w:themeColor="text1"/>
        </w:rPr>
        <w:t>.</w:t>
      </w:r>
      <w:bookmarkEnd w:id="57"/>
      <w:bookmarkEnd w:id="58"/>
    </w:p>
    <w:p w14:paraId="4BD4A412" w14:textId="77777777" w:rsidR="008701F3" w:rsidRDefault="008701F3" w:rsidP="00835654">
      <w:pPr>
        <w:pStyle w:val="TEKSTIII"/>
        <w:rPr>
          <w:rFonts w:eastAsia="Times New Roman"/>
          <w:color w:val="000000" w:themeColor="text1"/>
        </w:rPr>
      </w:pPr>
      <w:r w:rsidRPr="003D15E7">
        <w:rPr>
          <w:rFonts w:eastAsia="Times New Roman"/>
          <w:color w:val="000000" w:themeColor="text1"/>
        </w:rPr>
        <w:t>Pikëzimi bëhet sipas tabelës së mëposhtme:</w:t>
      </w:r>
    </w:p>
    <w:p w14:paraId="0AF90126" w14:textId="77777777" w:rsidR="00420CAD" w:rsidRDefault="00420CAD" w:rsidP="00835654">
      <w:pPr>
        <w:pStyle w:val="TEKSTIII"/>
        <w:rPr>
          <w:rFonts w:eastAsia="Times New Roman"/>
          <w:color w:val="000000" w:themeColor="text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9"/>
        <w:gridCol w:w="1417"/>
      </w:tblGrid>
      <w:tr w:rsidR="00420CAD" w:rsidRPr="003D15E7" w14:paraId="0A688769" w14:textId="77777777" w:rsidTr="00806739">
        <w:trPr>
          <w:jc w:val="center"/>
        </w:trPr>
        <w:tc>
          <w:tcPr>
            <w:tcW w:w="3129" w:type="dxa"/>
            <w:shd w:val="clear" w:color="auto" w:fill="B4C6E7"/>
          </w:tcPr>
          <w:p w14:paraId="6599317B" w14:textId="77777777" w:rsidR="00420CAD" w:rsidRPr="003D15E7" w:rsidRDefault="00420CAD" w:rsidP="00806739">
            <w:pPr>
              <w:spacing w:after="0" w:line="240" w:lineRule="auto"/>
              <w:jc w:val="both"/>
              <w:rPr>
                <w:rFonts w:ascii="Garamond" w:hAnsi="Garamond" w:cs="Times New Roman"/>
                <w:b/>
                <w:bCs/>
                <w:color w:val="000000" w:themeColor="text1"/>
                <w:sz w:val="20"/>
                <w:szCs w:val="24"/>
              </w:rPr>
            </w:pPr>
            <w:r w:rsidRPr="003D15E7">
              <w:rPr>
                <w:rFonts w:ascii="Garamond" w:hAnsi="Garamond" w:cs="Times New Roman"/>
                <w:b/>
                <w:bCs/>
                <w:color w:val="000000" w:themeColor="text1"/>
                <w:sz w:val="20"/>
                <w:szCs w:val="24"/>
              </w:rPr>
              <w:t>Shkalla e aftësisë së gjyqtarit</w:t>
            </w:r>
          </w:p>
        </w:tc>
        <w:tc>
          <w:tcPr>
            <w:tcW w:w="1417" w:type="dxa"/>
            <w:shd w:val="clear" w:color="auto" w:fill="B4C6E7"/>
          </w:tcPr>
          <w:p w14:paraId="410C2808" w14:textId="77777777" w:rsidR="00420CAD" w:rsidRPr="003D15E7" w:rsidRDefault="00420CAD" w:rsidP="00806739">
            <w:pPr>
              <w:spacing w:after="0" w:line="240" w:lineRule="auto"/>
              <w:jc w:val="both"/>
              <w:rPr>
                <w:rFonts w:ascii="Garamond" w:hAnsi="Garamond" w:cs="Times New Roman"/>
                <w:b/>
                <w:bCs/>
                <w:color w:val="000000" w:themeColor="text1"/>
                <w:sz w:val="20"/>
                <w:szCs w:val="24"/>
              </w:rPr>
            </w:pPr>
            <w:r w:rsidRPr="003D15E7">
              <w:rPr>
                <w:rFonts w:ascii="Garamond" w:hAnsi="Garamond" w:cs="Times New Roman"/>
                <w:b/>
                <w:bCs/>
                <w:color w:val="000000" w:themeColor="text1"/>
                <w:sz w:val="20"/>
                <w:szCs w:val="24"/>
              </w:rPr>
              <w:t>Nr. i pikëve</w:t>
            </w:r>
          </w:p>
        </w:tc>
      </w:tr>
      <w:tr w:rsidR="00420CAD" w:rsidRPr="003D15E7" w14:paraId="00CA973E" w14:textId="77777777" w:rsidTr="00806739">
        <w:trPr>
          <w:jc w:val="center"/>
        </w:trPr>
        <w:tc>
          <w:tcPr>
            <w:tcW w:w="3129" w:type="dxa"/>
          </w:tcPr>
          <w:p w14:paraId="671F8C14" w14:textId="77777777" w:rsidR="00420CAD" w:rsidRPr="003D15E7" w:rsidRDefault="00420CAD" w:rsidP="00806739">
            <w:pPr>
              <w:spacing w:after="0" w:line="240" w:lineRule="auto"/>
              <w:jc w:val="both"/>
              <w:rPr>
                <w:rFonts w:ascii="Garamond" w:hAnsi="Garamond" w:cs="Times New Roman"/>
                <w:color w:val="000000" w:themeColor="text1"/>
                <w:sz w:val="20"/>
                <w:szCs w:val="24"/>
              </w:rPr>
            </w:pPr>
            <w:r w:rsidRPr="003D15E7">
              <w:rPr>
                <w:rFonts w:ascii="Garamond" w:hAnsi="Garamond" w:cs="Times New Roman"/>
                <w:color w:val="000000" w:themeColor="text1"/>
                <w:sz w:val="20"/>
                <w:szCs w:val="24"/>
              </w:rPr>
              <w:t>E dobët</w:t>
            </w:r>
          </w:p>
        </w:tc>
        <w:tc>
          <w:tcPr>
            <w:tcW w:w="1417" w:type="dxa"/>
          </w:tcPr>
          <w:p w14:paraId="404DB94D" w14:textId="77777777" w:rsidR="00420CAD" w:rsidRPr="003D15E7" w:rsidRDefault="00420CAD" w:rsidP="00806739">
            <w:pPr>
              <w:spacing w:after="0" w:line="240" w:lineRule="auto"/>
              <w:jc w:val="center"/>
              <w:rPr>
                <w:rFonts w:ascii="Garamond" w:hAnsi="Garamond" w:cs="Times New Roman"/>
                <w:color w:val="000000" w:themeColor="text1"/>
                <w:sz w:val="20"/>
                <w:szCs w:val="24"/>
              </w:rPr>
            </w:pPr>
            <w:r w:rsidRPr="003D15E7">
              <w:rPr>
                <w:rFonts w:ascii="Garamond" w:hAnsi="Garamond" w:cs="Times New Roman"/>
                <w:color w:val="000000" w:themeColor="text1"/>
                <w:sz w:val="20"/>
                <w:szCs w:val="24"/>
              </w:rPr>
              <w:t>5</w:t>
            </w:r>
          </w:p>
        </w:tc>
      </w:tr>
      <w:tr w:rsidR="00420CAD" w:rsidRPr="003D15E7" w14:paraId="0FB22EF2" w14:textId="77777777" w:rsidTr="00806739">
        <w:trPr>
          <w:jc w:val="center"/>
        </w:trPr>
        <w:tc>
          <w:tcPr>
            <w:tcW w:w="3129" w:type="dxa"/>
          </w:tcPr>
          <w:p w14:paraId="7718D7F2" w14:textId="77777777" w:rsidR="00420CAD" w:rsidRPr="003D15E7" w:rsidRDefault="00420CAD" w:rsidP="00806739">
            <w:pPr>
              <w:spacing w:after="0" w:line="240" w:lineRule="auto"/>
              <w:jc w:val="both"/>
              <w:rPr>
                <w:rFonts w:ascii="Garamond" w:hAnsi="Garamond" w:cs="Times New Roman"/>
                <w:color w:val="000000" w:themeColor="text1"/>
                <w:sz w:val="20"/>
                <w:szCs w:val="24"/>
              </w:rPr>
            </w:pPr>
            <w:r w:rsidRPr="003D15E7">
              <w:rPr>
                <w:rFonts w:ascii="Garamond" w:hAnsi="Garamond" w:cs="Times New Roman"/>
                <w:color w:val="000000" w:themeColor="text1"/>
                <w:sz w:val="20"/>
                <w:szCs w:val="24"/>
              </w:rPr>
              <w:t>Nën mesataren</w:t>
            </w:r>
          </w:p>
        </w:tc>
        <w:tc>
          <w:tcPr>
            <w:tcW w:w="1417" w:type="dxa"/>
          </w:tcPr>
          <w:p w14:paraId="0F21687D" w14:textId="77777777" w:rsidR="00420CAD" w:rsidRPr="003D15E7" w:rsidRDefault="00420CAD" w:rsidP="00806739">
            <w:pPr>
              <w:spacing w:after="0" w:line="240" w:lineRule="auto"/>
              <w:jc w:val="center"/>
              <w:rPr>
                <w:rFonts w:ascii="Garamond" w:hAnsi="Garamond" w:cs="Times New Roman"/>
                <w:color w:val="000000" w:themeColor="text1"/>
                <w:sz w:val="20"/>
                <w:szCs w:val="24"/>
              </w:rPr>
            </w:pPr>
            <w:r w:rsidRPr="003D15E7">
              <w:rPr>
                <w:rFonts w:ascii="Garamond" w:hAnsi="Garamond" w:cs="Times New Roman"/>
                <w:color w:val="000000" w:themeColor="text1"/>
                <w:sz w:val="20"/>
                <w:szCs w:val="24"/>
              </w:rPr>
              <w:t>10</w:t>
            </w:r>
          </w:p>
        </w:tc>
      </w:tr>
      <w:tr w:rsidR="00420CAD" w:rsidRPr="003D15E7" w14:paraId="6309708A" w14:textId="77777777" w:rsidTr="00806739">
        <w:trPr>
          <w:jc w:val="center"/>
        </w:trPr>
        <w:tc>
          <w:tcPr>
            <w:tcW w:w="3129" w:type="dxa"/>
          </w:tcPr>
          <w:p w14:paraId="41BFC1D8" w14:textId="77777777" w:rsidR="00420CAD" w:rsidRPr="003D15E7" w:rsidRDefault="00420CAD" w:rsidP="00806739">
            <w:pPr>
              <w:spacing w:after="0" w:line="240" w:lineRule="auto"/>
              <w:jc w:val="both"/>
              <w:rPr>
                <w:rFonts w:ascii="Garamond" w:hAnsi="Garamond" w:cs="Times New Roman"/>
                <w:color w:val="000000" w:themeColor="text1"/>
                <w:sz w:val="20"/>
                <w:szCs w:val="24"/>
              </w:rPr>
            </w:pPr>
            <w:r w:rsidRPr="003D15E7">
              <w:rPr>
                <w:rFonts w:ascii="Garamond" w:hAnsi="Garamond" w:cs="Times New Roman"/>
                <w:color w:val="000000" w:themeColor="text1"/>
                <w:sz w:val="20"/>
                <w:szCs w:val="24"/>
              </w:rPr>
              <w:t>Mesatare</w:t>
            </w:r>
          </w:p>
        </w:tc>
        <w:tc>
          <w:tcPr>
            <w:tcW w:w="1417" w:type="dxa"/>
          </w:tcPr>
          <w:p w14:paraId="747C63B1" w14:textId="77777777" w:rsidR="00420CAD" w:rsidRPr="003D15E7" w:rsidRDefault="00420CAD" w:rsidP="00806739">
            <w:pPr>
              <w:spacing w:after="0" w:line="240" w:lineRule="auto"/>
              <w:jc w:val="center"/>
              <w:rPr>
                <w:rFonts w:ascii="Garamond" w:hAnsi="Garamond" w:cs="Times New Roman"/>
                <w:color w:val="000000" w:themeColor="text1"/>
                <w:sz w:val="20"/>
                <w:szCs w:val="24"/>
              </w:rPr>
            </w:pPr>
            <w:r w:rsidRPr="003D15E7">
              <w:rPr>
                <w:rFonts w:ascii="Garamond" w:hAnsi="Garamond" w:cs="Times New Roman"/>
                <w:color w:val="000000" w:themeColor="text1"/>
                <w:sz w:val="20"/>
                <w:szCs w:val="24"/>
              </w:rPr>
              <w:t>15</w:t>
            </w:r>
          </w:p>
        </w:tc>
      </w:tr>
      <w:tr w:rsidR="00420CAD" w:rsidRPr="003D15E7" w14:paraId="4EB717F9" w14:textId="77777777" w:rsidTr="00806739">
        <w:trPr>
          <w:jc w:val="center"/>
        </w:trPr>
        <w:tc>
          <w:tcPr>
            <w:tcW w:w="3129" w:type="dxa"/>
          </w:tcPr>
          <w:p w14:paraId="7C2F460E" w14:textId="77777777" w:rsidR="00420CAD" w:rsidRPr="003D15E7" w:rsidRDefault="00420CAD" w:rsidP="00806739">
            <w:pPr>
              <w:spacing w:after="0" w:line="240" w:lineRule="auto"/>
              <w:jc w:val="both"/>
              <w:rPr>
                <w:rFonts w:ascii="Garamond" w:hAnsi="Garamond" w:cs="Times New Roman"/>
                <w:color w:val="000000" w:themeColor="text1"/>
                <w:sz w:val="20"/>
                <w:szCs w:val="24"/>
              </w:rPr>
            </w:pPr>
            <w:r w:rsidRPr="003D15E7">
              <w:rPr>
                <w:rFonts w:ascii="Garamond" w:hAnsi="Garamond" w:cs="Times New Roman"/>
                <w:color w:val="000000" w:themeColor="text1"/>
                <w:sz w:val="20"/>
                <w:szCs w:val="24"/>
              </w:rPr>
              <w:t>Mbi mesataren</w:t>
            </w:r>
          </w:p>
        </w:tc>
        <w:tc>
          <w:tcPr>
            <w:tcW w:w="1417" w:type="dxa"/>
          </w:tcPr>
          <w:p w14:paraId="3C9F84D1" w14:textId="77777777" w:rsidR="00420CAD" w:rsidRPr="003D15E7" w:rsidRDefault="00420CAD" w:rsidP="00806739">
            <w:pPr>
              <w:spacing w:after="0" w:line="240" w:lineRule="auto"/>
              <w:jc w:val="center"/>
              <w:rPr>
                <w:rFonts w:ascii="Garamond" w:hAnsi="Garamond" w:cs="Times New Roman"/>
                <w:color w:val="000000" w:themeColor="text1"/>
                <w:sz w:val="20"/>
                <w:szCs w:val="24"/>
              </w:rPr>
            </w:pPr>
            <w:r w:rsidRPr="003D15E7">
              <w:rPr>
                <w:rFonts w:ascii="Garamond" w:hAnsi="Garamond" w:cs="Times New Roman"/>
                <w:color w:val="000000" w:themeColor="text1"/>
                <w:sz w:val="20"/>
                <w:szCs w:val="24"/>
              </w:rPr>
              <w:t>20</w:t>
            </w:r>
          </w:p>
        </w:tc>
      </w:tr>
      <w:tr w:rsidR="00420CAD" w:rsidRPr="003D15E7" w14:paraId="781D6556" w14:textId="77777777" w:rsidTr="00806739">
        <w:trPr>
          <w:jc w:val="center"/>
        </w:trPr>
        <w:tc>
          <w:tcPr>
            <w:tcW w:w="3129" w:type="dxa"/>
          </w:tcPr>
          <w:p w14:paraId="611F8153" w14:textId="77777777" w:rsidR="00420CAD" w:rsidRPr="003D15E7" w:rsidRDefault="00420CAD" w:rsidP="00806739">
            <w:pPr>
              <w:spacing w:after="0" w:line="240" w:lineRule="auto"/>
              <w:jc w:val="both"/>
              <w:rPr>
                <w:rFonts w:ascii="Garamond" w:hAnsi="Garamond" w:cs="Times New Roman"/>
                <w:color w:val="000000" w:themeColor="text1"/>
                <w:sz w:val="20"/>
                <w:szCs w:val="24"/>
              </w:rPr>
            </w:pPr>
            <w:r w:rsidRPr="003D15E7">
              <w:rPr>
                <w:rFonts w:ascii="Garamond" w:hAnsi="Garamond" w:cs="Times New Roman"/>
                <w:color w:val="000000" w:themeColor="text1"/>
                <w:sz w:val="20"/>
                <w:szCs w:val="24"/>
              </w:rPr>
              <w:t>Shumë e lartë</w:t>
            </w:r>
          </w:p>
        </w:tc>
        <w:tc>
          <w:tcPr>
            <w:tcW w:w="1417" w:type="dxa"/>
          </w:tcPr>
          <w:p w14:paraId="10B12D24" w14:textId="77777777" w:rsidR="00420CAD" w:rsidRPr="003D15E7" w:rsidRDefault="00420CAD" w:rsidP="00806739">
            <w:pPr>
              <w:spacing w:after="0" w:line="240" w:lineRule="auto"/>
              <w:jc w:val="center"/>
              <w:rPr>
                <w:rFonts w:ascii="Garamond" w:hAnsi="Garamond" w:cs="Times New Roman"/>
                <w:color w:val="000000" w:themeColor="text1"/>
                <w:sz w:val="20"/>
                <w:szCs w:val="24"/>
              </w:rPr>
            </w:pPr>
            <w:r w:rsidRPr="003D15E7">
              <w:rPr>
                <w:rFonts w:ascii="Garamond" w:hAnsi="Garamond" w:cs="Times New Roman"/>
                <w:color w:val="000000" w:themeColor="text1"/>
                <w:sz w:val="20"/>
                <w:szCs w:val="24"/>
              </w:rPr>
              <w:t>25</w:t>
            </w:r>
          </w:p>
        </w:tc>
      </w:tr>
    </w:tbl>
    <w:p w14:paraId="766EF30F" w14:textId="77777777" w:rsidR="00420CAD" w:rsidRDefault="00420CAD" w:rsidP="00835654">
      <w:pPr>
        <w:pStyle w:val="TEKSTIII"/>
        <w:rPr>
          <w:rFonts w:eastAsia="Times New Roman"/>
          <w:color w:val="000000" w:themeColor="text1"/>
        </w:rPr>
      </w:pPr>
    </w:p>
    <w:p w14:paraId="4BD4A435" w14:textId="524FFCB8" w:rsidR="008701F3" w:rsidRPr="003D15E7" w:rsidRDefault="008701F3" w:rsidP="00F36BF0">
      <w:pPr>
        <w:pStyle w:val="TEKSTIII"/>
        <w:rPr>
          <w:b/>
          <w:color w:val="000000" w:themeColor="text1"/>
        </w:rPr>
      </w:pPr>
      <w:bookmarkStart w:id="59" w:name="page17"/>
      <w:bookmarkEnd w:id="59"/>
      <w:r w:rsidRPr="003D15E7">
        <w:rPr>
          <w:b/>
          <w:color w:val="000000" w:themeColor="text1"/>
        </w:rPr>
        <w:t>b</w:t>
      </w:r>
      <w:r w:rsidR="00F36BF0">
        <w:rPr>
          <w:b/>
          <w:color w:val="000000" w:themeColor="text1"/>
        </w:rPr>
        <w:t>)</w:t>
      </w:r>
      <w:r w:rsidRPr="003D15E7">
        <w:rPr>
          <w:b/>
          <w:color w:val="000000" w:themeColor="text1"/>
        </w:rPr>
        <w:t xml:space="preserve"> Respektimi i konfidencialitetit dhe mbrojtjes së të dhënave personale (15 pikë)</w:t>
      </w:r>
    </w:p>
    <w:p w14:paraId="4BD4A436" w14:textId="4EFC43C6" w:rsidR="008701F3" w:rsidRPr="003D15E7" w:rsidRDefault="008701F3" w:rsidP="00835654">
      <w:pPr>
        <w:pStyle w:val="TEKSTIII"/>
        <w:rPr>
          <w:rFonts w:eastAsia="Times New Roman"/>
          <w:color w:val="000000" w:themeColor="text1"/>
        </w:rPr>
      </w:pPr>
      <w:r w:rsidRPr="003D15E7">
        <w:rPr>
          <w:rFonts w:eastAsia="Times New Roman"/>
          <w:color w:val="000000" w:themeColor="text1"/>
        </w:rPr>
        <w:t>Gjyqtari i komanduar duhet të tregojë kujdes maksimal për ruajtjen e konfidencialitetit dhe për mbrojtjen e të dhënave personale</w:t>
      </w:r>
      <w:r w:rsidR="00215CE2">
        <w:rPr>
          <w:rFonts w:eastAsia="Times New Roman"/>
          <w:color w:val="000000" w:themeColor="text1"/>
        </w:rPr>
        <w:t>,</w:t>
      </w:r>
      <w:r w:rsidRPr="003D15E7">
        <w:rPr>
          <w:rFonts w:eastAsia="Times New Roman"/>
          <w:color w:val="000000" w:themeColor="text1"/>
        </w:rPr>
        <w:t xml:space="preserve"> në lidhje me informacionet dhe të dhënat për të cilat ai vihet në dijeni</w:t>
      </w:r>
      <w:r w:rsidR="00832FF7">
        <w:rPr>
          <w:rFonts w:eastAsia="Times New Roman"/>
          <w:color w:val="000000" w:themeColor="text1"/>
        </w:rPr>
        <w:t>,</w:t>
      </w:r>
      <w:r w:rsidRPr="003D15E7">
        <w:rPr>
          <w:rFonts w:eastAsia="Times New Roman"/>
          <w:color w:val="000000" w:themeColor="text1"/>
        </w:rPr>
        <w:t xml:space="preserve"> për shkak të funksionit. Pikëzimi i këtij treguesi bëhet sipas një rendi zbritës, duke </w:t>
      </w:r>
      <w:bookmarkStart w:id="60" w:name="_Hlk70706329"/>
      <w:proofErr w:type="spellStart"/>
      <w:r w:rsidRPr="003D15E7">
        <w:rPr>
          <w:rFonts w:eastAsia="Times New Roman"/>
          <w:color w:val="000000" w:themeColor="text1"/>
        </w:rPr>
        <w:t>prezumuar</w:t>
      </w:r>
      <w:proofErr w:type="spellEnd"/>
      <w:r w:rsidRPr="003D15E7">
        <w:rPr>
          <w:rFonts w:eastAsia="Times New Roman"/>
          <w:color w:val="000000" w:themeColor="text1"/>
        </w:rPr>
        <w:t xml:space="preserve"> se </w:t>
      </w:r>
      <w:r w:rsidRPr="003D15E7">
        <w:rPr>
          <w:bCs/>
          <w:color w:val="000000" w:themeColor="text1"/>
        </w:rPr>
        <w:t xml:space="preserve">gjyqtari i komanduar </w:t>
      </w:r>
      <w:r w:rsidRPr="003D15E7">
        <w:rPr>
          <w:rFonts w:eastAsia="Times New Roman"/>
          <w:color w:val="000000" w:themeColor="text1"/>
        </w:rPr>
        <w:t xml:space="preserve">i gëzon cilësi të tilla. </w:t>
      </w:r>
      <w:bookmarkEnd w:id="60"/>
      <w:r w:rsidRPr="003D15E7">
        <w:rPr>
          <w:rFonts w:eastAsia="Times New Roman"/>
          <w:color w:val="000000" w:themeColor="text1"/>
        </w:rPr>
        <w:t>Çdo gjyqtar i komanduar e fillon pikëzimin me 15 pikë, të cilat zbriten sipas tabelës së mëposhtme në varësi të treguesve që dalin nga burimet e vlerësimit.</w:t>
      </w:r>
    </w:p>
    <w:p w14:paraId="4BD4A437" w14:textId="77777777" w:rsidR="008701F3" w:rsidRPr="003D15E7" w:rsidRDefault="008701F3" w:rsidP="008701F3">
      <w:pPr>
        <w:spacing w:after="0" w:line="240" w:lineRule="auto"/>
        <w:rPr>
          <w:rFonts w:ascii="Garamond" w:eastAsia="Times New Roman" w:hAnsi="Garamond" w:cs="Times New Roman"/>
          <w:color w:val="000000" w:themeColor="text1"/>
          <w:sz w:val="24"/>
          <w:szCs w:val="24"/>
        </w:rPr>
      </w:pPr>
      <w:r w:rsidRPr="003D15E7">
        <w:rPr>
          <w:rFonts w:ascii="Garamond" w:eastAsia="Times New Roman" w:hAnsi="Garamond" w:cs="Times New Roman"/>
          <w:color w:val="000000" w:themeColor="text1"/>
          <w:sz w:val="24"/>
          <w:szCs w:val="24"/>
        </w:rPr>
        <w:t>Pikëzimi bëhet sipas tabelës së mëposhtme:</w:t>
      </w: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3119"/>
        <w:gridCol w:w="1401"/>
      </w:tblGrid>
      <w:tr w:rsidR="008701F3" w:rsidRPr="003D15E7" w14:paraId="4BD4A43A" w14:textId="77777777" w:rsidTr="00420CAD">
        <w:trPr>
          <w:trHeight w:val="260"/>
          <w:jc w:val="center"/>
        </w:trPr>
        <w:tc>
          <w:tcPr>
            <w:tcW w:w="3119" w:type="dxa"/>
            <w:shd w:val="clear" w:color="auto" w:fill="B4C6E7"/>
            <w:vAlign w:val="bottom"/>
          </w:tcPr>
          <w:p w14:paraId="4BD4A438" w14:textId="77777777" w:rsidR="008701F3" w:rsidRPr="003D15E7" w:rsidRDefault="008701F3" w:rsidP="008701F3">
            <w:pPr>
              <w:spacing w:after="0" w:line="240" w:lineRule="auto"/>
              <w:ind w:left="100"/>
              <w:rPr>
                <w:rFonts w:ascii="Garamond" w:eastAsia="Times New Roman" w:hAnsi="Garamond" w:cs="Times New Roman"/>
                <w:b/>
                <w:color w:val="000000" w:themeColor="text1"/>
                <w:sz w:val="20"/>
                <w:szCs w:val="24"/>
              </w:rPr>
            </w:pPr>
            <w:r w:rsidRPr="003D15E7">
              <w:rPr>
                <w:rFonts w:ascii="Garamond" w:eastAsia="Times New Roman" w:hAnsi="Garamond" w:cs="Times New Roman"/>
                <w:b/>
                <w:color w:val="000000" w:themeColor="text1"/>
                <w:sz w:val="20"/>
                <w:szCs w:val="24"/>
              </w:rPr>
              <w:t>Respektimi i konfidencialitetit</w:t>
            </w:r>
          </w:p>
        </w:tc>
        <w:tc>
          <w:tcPr>
            <w:tcW w:w="1401" w:type="dxa"/>
            <w:shd w:val="clear" w:color="auto" w:fill="B4C6E7"/>
            <w:vAlign w:val="bottom"/>
          </w:tcPr>
          <w:p w14:paraId="4BD4A439" w14:textId="77777777" w:rsidR="008701F3" w:rsidRPr="003D15E7" w:rsidRDefault="008701F3" w:rsidP="008701F3">
            <w:pPr>
              <w:spacing w:after="0" w:line="240" w:lineRule="auto"/>
              <w:ind w:left="80"/>
              <w:rPr>
                <w:rFonts w:ascii="Garamond" w:eastAsia="Times New Roman" w:hAnsi="Garamond" w:cs="Times New Roman"/>
                <w:b/>
                <w:color w:val="000000" w:themeColor="text1"/>
                <w:sz w:val="20"/>
                <w:szCs w:val="24"/>
              </w:rPr>
            </w:pPr>
            <w:r w:rsidRPr="003D15E7">
              <w:rPr>
                <w:rFonts w:ascii="Garamond" w:eastAsia="Times New Roman" w:hAnsi="Garamond" w:cs="Times New Roman"/>
                <w:b/>
                <w:color w:val="000000" w:themeColor="text1"/>
                <w:sz w:val="20"/>
                <w:szCs w:val="24"/>
              </w:rPr>
              <w:t>Nr. i pikëve</w:t>
            </w:r>
          </w:p>
        </w:tc>
      </w:tr>
      <w:tr w:rsidR="008701F3" w:rsidRPr="003D15E7" w14:paraId="4BD4A440" w14:textId="77777777" w:rsidTr="00420CAD">
        <w:trPr>
          <w:trHeight w:val="235"/>
          <w:jc w:val="center"/>
        </w:trPr>
        <w:tc>
          <w:tcPr>
            <w:tcW w:w="3119" w:type="dxa"/>
            <w:shd w:val="clear" w:color="auto" w:fill="auto"/>
            <w:vAlign w:val="bottom"/>
          </w:tcPr>
          <w:p w14:paraId="4BD4A43E" w14:textId="77777777" w:rsidR="008701F3" w:rsidRPr="003D15E7" w:rsidRDefault="008701F3" w:rsidP="008701F3">
            <w:pPr>
              <w:spacing w:after="0" w:line="240" w:lineRule="auto"/>
              <w:ind w:left="100"/>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I dobët</w:t>
            </w:r>
          </w:p>
        </w:tc>
        <w:tc>
          <w:tcPr>
            <w:tcW w:w="1401" w:type="dxa"/>
            <w:shd w:val="clear" w:color="auto" w:fill="auto"/>
            <w:vAlign w:val="bottom"/>
          </w:tcPr>
          <w:p w14:paraId="4BD4A43F" w14:textId="77777777" w:rsidR="008701F3" w:rsidRPr="003D15E7" w:rsidRDefault="008701F3" w:rsidP="00475F7C">
            <w:pPr>
              <w:spacing w:after="0" w:line="240" w:lineRule="auto"/>
              <w:ind w:left="80"/>
              <w:jc w:val="center"/>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3</w:t>
            </w:r>
          </w:p>
        </w:tc>
      </w:tr>
      <w:tr w:rsidR="008701F3" w:rsidRPr="003D15E7" w14:paraId="4BD4A446" w14:textId="77777777" w:rsidTr="00420CAD">
        <w:trPr>
          <w:trHeight w:val="235"/>
          <w:jc w:val="center"/>
        </w:trPr>
        <w:tc>
          <w:tcPr>
            <w:tcW w:w="3119" w:type="dxa"/>
            <w:shd w:val="clear" w:color="auto" w:fill="auto"/>
            <w:vAlign w:val="bottom"/>
          </w:tcPr>
          <w:p w14:paraId="4BD4A444" w14:textId="77777777" w:rsidR="008701F3" w:rsidRPr="003D15E7" w:rsidRDefault="008701F3" w:rsidP="008701F3">
            <w:pPr>
              <w:spacing w:after="0" w:line="240" w:lineRule="auto"/>
              <w:ind w:left="100"/>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Mesatar</w:t>
            </w:r>
          </w:p>
        </w:tc>
        <w:tc>
          <w:tcPr>
            <w:tcW w:w="1401" w:type="dxa"/>
            <w:shd w:val="clear" w:color="auto" w:fill="auto"/>
            <w:vAlign w:val="bottom"/>
          </w:tcPr>
          <w:p w14:paraId="4BD4A445" w14:textId="77777777" w:rsidR="008701F3" w:rsidRPr="003D15E7" w:rsidRDefault="008701F3" w:rsidP="00475F7C">
            <w:pPr>
              <w:spacing w:after="0" w:line="240" w:lineRule="auto"/>
              <w:ind w:left="80"/>
              <w:jc w:val="center"/>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9</w:t>
            </w:r>
          </w:p>
        </w:tc>
      </w:tr>
      <w:tr w:rsidR="008701F3" w:rsidRPr="003D15E7" w14:paraId="4BD4A44C" w14:textId="77777777" w:rsidTr="00420CAD">
        <w:trPr>
          <w:trHeight w:val="235"/>
          <w:jc w:val="center"/>
        </w:trPr>
        <w:tc>
          <w:tcPr>
            <w:tcW w:w="3119" w:type="dxa"/>
            <w:shd w:val="clear" w:color="auto" w:fill="auto"/>
            <w:vAlign w:val="bottom"/>
          </w:tcPr>
          <w:p w14:paraId="4BD4A44A" w14:textId="77777777" w:rsidR="008701F3" w:rsidRPr="003D15E7" w:rsidRDefault="008701F3" w:rsidP="008701F3">
            <w:pPr>
              <w:spacing w:after="0" w:line="240" w:lineRule="auto"/>
              <w:ind w:left="100"/>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I lartë</w:t>
            </w:r>
          </w:p>
        </w:tc>
        <w:tc>
          <w:tcPr>
            <w:tcW w:w="1401" w:type="dxa"/>
            <w:shd w:val="clear" w:color="auto" w:fill="auto"/>
            <w:vAlign w:val="bottom"/>
          </w:tcPr>
          <w:p w14:paraId="4BD4A44B" w14:textId="77777777" w:rsidR="008701F3" w:rsidRPr="003D15E7" w:rsidRDefault="008701F3" w:rsidP="00475F7C">
            <w:pPr>
              <w:spacing w:after="0" w:line="240" w:lineRule="auto"/>
              <w:ind w:left="80"/>
              <w:jc w:val="center"/>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15</w:t>
            </w:r>
          </w:p>
        </w:tc>
      </w:tr>
    </w:tbl>
    <w:p w14:paraId="4BD4A450" w14:textId="77777777" w:rsidR="00835654" w:rsidRPr="003D15E7" w:rsidRDefault="00835654" w:rsidP="00835654">
      <w:pPr>
        <w:pStyle w:val="TEKSTIII"/>
        <w:rPr>
          <w:b/>
          <w:color w:val="000000" w:themeColor="text1"/>
        </w:rPr>
      </w:pPr>
    </w:p>
    <w:p w14:paraId="4BD4A451" w14:textId="77777777" w:rsidR="008701F3" w:rsidRPr="003D15E7" w:rsidRDefault="008701F3" w:rsidP="00835654">
      <w:pPr>
        <w:pStyle w:val="TEKSTIII"/>
        <w:rPr>
          <w:b/>
          <w:color w:val="000000" w:themeColor="text1"/>
        </w:rPr>
      </w:pPr>
      <w:r w:rsidRPr="003D15E7">
        <w:rPr>
          <w:b/>
          <w:color w:val="000000" w:themeColor="text1"/>
        </w:rPr>
        <w:t>B. Aftësia për të bashkëpunuar (25 pikë)</w:t>
      </w:r>
    </w:p>
    <w:p w14:paraId="4BD4A452" w14:textId="77777777" w:rsidR="008701F3" w:rsidRPr="003D15E7" w:rsidRDefault="00835654" w:rsidP="00835654">
      <w:pPr>
        <w:pStyle w:val="TEKSTIII"/>
        <w:rPr>
          <w:b/>
          <w:color w:val="000000" w:themeColor="text1"/>
        </w:rPr>
      </w:pPr>
      <w:r w:rsidRPr="003D15E7">
        <w:rPr>
          <w:b/>
          <w:color w:val="000000" w:themeColor="text1"/>
        </w:rPr>
        <w:t>a)</w:t>
      </w:r>
      <w:r w:rsidR="008701F3" w:rsidRPr="003D15E7">
        <w:rPr>
          <w:b/>
          <w:color w:val="000000" w:themeColor="text1"/>
        </w:rPr>
        <w:t xml:space="preserve"> Shkalla e komunikimit dhe e bashkëpunimit me kolegët, shkëmbimi i njohurive dhe i përvojës profesionale (10 pikë)</w:t>
      </w:r>
    </w:p>
    <w:p w14:paraId="4BD4A453" w14:textId="7A5A840B" w:rsidR="008701F3" w:rsidRPr="003D15E7" w:rsidRDefault="008701F3" w:rsidP="00835654">
      <w:pPr>
        <w:pStyle w:val="TEKSTIII"/>
        <w:rPr>
          <w:rFonts w:eastAsia="Times New Roman"/>
          <w:color w:val="000000" w:themeColor="text1"/>
        </w:rPr>
      </w:pPr>
      <w:r w:rsidRPr="003D15E7">
        <w:rPr>
          <w:bCs/>
          <w:color w:val="000000" w:themeColor="text1"/>
        </w:rPr>
        <w:lastRenderedPageBreak/>
        <w:t xml:space="preserve">Gjyqtari i komanduar </w:t>
      </w:r>
      <w:r w:rsidRPr="003D15E7">
        <w:rPr>
          <w:rFonts w:eastAsia="Times New Roman"/>
          <w:color w:val="000000" w:themeColor="text1"/>
        </w:rPr>
        <w:t xml:space="preserve">duhet të ketë aftësinë dhe </w:t>
      </w:r>
      <w:proofErr w:type="spellStart"/>
      <w:r w:rsidRPr="003D15E7">
        <w:rPr>
          <w:rFonts w:eastAsia="Times New Roman"/>
          <w:color w:val="000000" w:themeColor="text1"/>
        </w:rPr>
        <w:t>disponibilitetin</w:t>
      </w:r>
      <w:proofErr w:type="spellEnd"/>
      <w:r w:rsidRPr="003D15E7">
        <w:rPr>
          <w:rFonts w:eastAsia="Times New Roman"/>
          <w:color w:val="000000" w:themeColor="text1"/>
        </w:rPr>
        <w:t xml:space="preserve"> për të bashkëpunuar me kolegët </w:t>
      </w:r>
      <w:bookmarkStart w:id="61" w:name="_Hlk71047153"/>
      <w:r w:rsidRPr="003D15E7">
        <w:rPr>
          <w:rFonts w:eastAsia="Times New Roman"/>
          <w:color w:val="000000" w:themeColor="text1"/>
        </w:rPr>
        <w:t>në ushtrimin e detyrës</w:t>
      </w:r>
      <w:r w:rsidR="00170CD2">
        <w:rPr>
          <w:rFonts w:eastAsia="Times New Roman"/>
          <w:color w:val="000000" w:themeColor="text1"/>
        </w:rPr>
        <w:t>,</w:t>
      </w:r>
      <w:r w:rsidRPr="003D15E7">
        <w:rPr>
          <w:rFonts w:eastAsia="Times New Roman"/>
          <w:color w:val="000000" w:themeColor="text1"/>
        </w:rPr>
        <w:t xml:space="preserve"> duke re</w:t>
      </w:r>
      <w:r w:rsidR="00DB2727">
        <w:rPr>
          <w:rFonts w:eastAsia="Times New Roman"/>
          <w:color w:val="000000" w:themeColor="text1"/>
        </w:rPr>
        <w:t>s</w:t>
      </w:r>
      <w:r w:rsidRPr="003D15E7">
        <w:rPr>
          <w:rFonts w:eastAsia="Times New Roman"/>
          <w:color w:val="000000" w:themeColor="text1"/>
        </w:rPr>
        <w:t xml:space="preserve">pektuar mendimet e tyre. </w:t>
      </w:r>
      <w:bookmarkEnd w:id="61"/>
      <w:r w:rsidRPr="003D15E7">
        <w:rPr>
          <w:rFonts w:eastAsia="Times New Roman"/>
          <w:color w:val="000000" w:themeColor="text1"/>
        </w:rPr>
        <w:t xml:space="preserve">Gjyqtari i komanduar duhet të kontribuojë në ngritjen e problematikave mbi çështje të caktuara, përmirësimin e legjislacionit, diskutimin rreth zbatimit të vendimeve të Këshillit, hartimin e </w:t>
      </w:r>
      <w:proofErr w:type="spellStart"/>
      <w:r w:rsidRPr="003D15E7">
        <w:rPr>
          <w:rFonts w:eastAsia="Times New Roman"/>
          <w:color w:val="000000" w:themeColor="text1"/>
        </w:rPr>
        <w:t>projektakteve</w:t>
      </w:r>
      <w:proofErr w:type="spellEnd"/>
      <w:r w:rsidRPr="003D15E7">
        <w:rPr>
          <w:rFonts w:eastAsia="Times New Roman"/>
          <w:color w:val="000000" w:themeColor="text1"/>
        </w:rPr>
        <w:t xml:space="preserve"> administrative dhe çdo çështje tjetër që lidhet me veprimtarinë pranë Këshillit. </w:t>
      </w:r>
      <w:r w:rsidRPr="003D15E7">
        <w:rPr>
          <w:bCs/>
          <w:color w:val="000000" w:themeColor="text1"/>
        </w:rPr>
        <w:t xml:space="preserve">Gjyqtari i komanduar </w:t>
      </w:r>
      <w:r w:rsidRPr="003D15E7">
        <w:rPr>
          <w:rFonts w:eastAsia="Times New Roman"/>
          <w:color w:val="000000" w:themeColor="text1"/>
        </w:rPr>
        <w:t>duhet të tregojë gatishmëri për të ndarë me kolegët përvojën e përftuar në aktivitetet e ndryshme trajnuese.</w:t>
      </w:r>
    </w:p>
    <w:p w14:paraId="4BD4A454" w14:textId="77777777" w:rsidR="008701F3" w:rsidRPr="003D15E7" w:rsidRDefault="008701F3" w:rsidP="00A52621">
      <w:pPr>
        <w:pStyle w:val="TEKSTIII"/>
        <w:rPr>
          <w:color w:val="000000" w:themeColor="text1"/>
        </w:rPr>
      </w:pPr>
      <w:r w:rsidRPr="003D15E7">
        <w:rPr>
          <w:color w:val="000000" w:themeColor="text1"/>
        </w:rPr>
        <w:t>Pikëzimi bëhet sipas tabelës së mëposhtme:</w:t>
      </w:r>
    </w:p>
    <w:tbl>
      <w:tblPr>
        <w:tblW w:w="0" w:type="auto"/>
        <w:jc w:val="center"/>
        <w:tblBorders>
          <w:top w:val="single" w:sz="8" w:space="0" w:color="auto"/>
          <w:left w:val="single" w:sz="8" w:space="0" w:color="auto"/>
          <w:bottom w:val="single" w:sz="8" w:space="0" w:color="auto"/>
          <w:right w:val="single" w:sz="8" w:space="0" w:color="auto"/>
          <w:insideH w:val="single" w:sz="8" w:space="0" w:color="auto"/>
        </w:tblBorders>
        <w:tblLayout w:type="fixed"/>
        <w:tblCellMar>
          <w:left w:w="0" w:type="dxa"/>
          <w:right w:w="0" w:type="dxa"/>
        </w:tblCellMar>
        <w:tblLook w:val="0000" w:firstRow="0" w:lastRow="0" w:firstColumn="0" w:lastColumn="0" w:noHBand="0" w:noVBand="0"/>
      </w:tblPr>
      <w:tblGrid>
        <w:gridCol w:w="3080"/>
        <w:gridCol w:w="1440"/>
      </w:tblGrid>
      <w:tr w:rsidR="00DB2727" w:rsidRPr="003D15E7" w14:paraId="4BD4A457" w14:textId="77777777" w:rsidTr="00114A71">
        <w:trPr>
          <w:trHeight w:val="505"/>
          <w:jc w:val="center"/>
        </w:trPr>
        <w:tc>
          <w:tcPr>
            <w:tcW w:w="3080" w:type="dxa"/>
            <w:tcBorders>
              <w:right w:val="single" w:sz="8" w:space="0" w:color="auto"/>
            </w:tcBorders>
            <w:shd w:val="clear" w:color="auto" w:fill="B4C6E7"/>
            <w:vAlign w:val="center"/>
          </w:tcPr>
          <w:p w14:paraId="4BD4A455" w14:textId="77777777" w:rsidR="00DB2727" w:rsidRPr="003D15E7" w:rsidRDefault="00DB2727" w:rsidP="00170CD2">
            <w:pPr>
              <w:spacing w:after="0" w:line="240" w:lineRule="auto"/>
              <w:ind w:left="100"/>
              <w:rPr>
                <w:rFonts w:ascii="Garamond" w:eastAsia="Times New Roman" w:hAnsi="Garamond" w:cs="Times New Roman"/>
                <w:b/>
                <w:color w:val="000000" w:themeColor="text1"/>
                <w:sz w:val="20"/>
                <w:szCs w:val="24"/>
              </w:rPr>
            </w:pPr>
            <w:r w:rsidRPr="003D15E7">
              <w:rPr>
                <w:rFonts w:ascii="Garamond" w:eastAsia="Times New Roman" w:hAnsi="Garamond" w:cs="Times New Roman"/>
                <w:b/>
                <w:color w:val="000000" w:themeColor="text1"/>
                <w:sz w:val="20"/>
                <w:szCs w:val="24"/>
              </w:rPr>
              <w:t>Shkalla e aftësisë</w:t>
            </w:r>
          </w:p>
        </w:tc>
        <w:tc>
          <w:tcPr>
            <w:tcW w:w="1440" w:type="dxa"/>
            <w:tcBorders>
              <w:left w:val="single" w:sz="8" w:space="0" w:color="auto"/>
            </w:tcBorders>
            <w:shd w:val="clear" w:color="auto" w:fill="B4C6E7"/>
            <w:vAlign w:val="center"/>
          </w:tcPr>
          <w:p w14:paraId="4BD4A456" w14:textId="77777777" w:rsidR="00DB2727" w:rsidRPr="003D15E7" w:rsidRDefault="00DB2727" w:rsidP="00170CD2">
            <w:pPr>
              <w:spacing w:after="0" w:line="240" w:lineRule="auto"/>
              <w:ind w:left="80"/>
              <w:rPr>
                <w:rFonts w:ascii="Garamond" w:eastAsia="Times New Roman" w:hAnsi="Garamond" w:cs="Times New Roman"/>
                <w:b/>
                <w:color w:val="000000" w:themeColor="text1"/>
                <w:sz w:val="20"/>
                <w:szCs w:val="24"/>
              </w:rPr>
            </w:pPr>
            <w:r w:rsidRPr="003D15E7">
              <w:rPr>
                <w:rFonts w:ascii="Garamond" w:eastAsia="Times New Roman" w:hAnsi="Garamond" w:cs="Times New Roman"/>
                <w:b/>
                <w:color w:val="000000" w:themeColor="text1"/>
                <w:sz w:val="20"/>
                <w:szCs w:val="24"/>
              </w:rPr>
              <w:t>Nr. i pikëve</w:t>
            </w:r>
          </w:p>
        </w:tc>
      </w:tr>
      <w:tr w:rsidR="008701F3" w:rsidRPr="003D15E7" w14:paraId="4BD4A45D" w14:textId="77777777" w:rsidTr="00114A71">
        <w:trPr>
          <w:trHeight w:val="235"/>
          <w:jc w:val="center"/>
        </w:trPr>
        <w:tc>
          <w:tcPr>
            <w:tcW w:w="3080" w:type="dxa"/>
            <w:tcBorders>
              <w:right w:val="single" w:sz="8" w:space="0" w:color="auto"/>
            </w:tcBorders>
            <w:shd w:val="clear" w:color="auto" w:fill="auto"/>
            <w:vAlign w:val="bottom"/>
          </w:tcPr>
          <w:p w14:paraId="4BD4A45B" w14:textId="77777777" w:rsidR="008701F3" w:rsidRPr="003D15E7" w:rsidRDefault="008701F3" w:rsidP="008701F3">
            <w:pPr>
              <w:spacing w:after="0" w:line="240" w:lineRule="auto"/>
              <w:ind w:left="100"/>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E dobët</w:t>
            </w:r>
          </w:p>
        </w:tc>
        <w:tc>
          <w:tcPr>
            <w:tcW w:w="1440" w:type="dxa"/>
            <w:tcBorders>
              <w:left w:val="single" w:sz="8" w:space="0" w:color="auto"/>
            </w:tcBorders>
            <w:shd w:val="clear" w:color="auto" w:fill="auto"/>
            <w:vAlign w:val="bottom"/>
          </w:tcPr>
          <w:p w14:paraId="4BD4A45C" w14:textId="77777777" w:rsidR="008701F3" w:rsidRPr="003D15E7" w:rsidRDefault="008701F3" w:rsidP="00170CD2">
            <w:pPr>
              <w:spacing w:after="0" w:line="240" w:lineRule="auto"/>
              <w:ind w:left="80"/>
              <w:jc w:val="center"/>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2</w:t>
            </w:r>
          </w:p>
        </w:tc>
      </w:tr>
      <w:tr w:rsidR="008701F3" w:rsidRPr="003D15E7" w14:paraId="4BD4A463" w14:textId="77777777" w:rsidTr="00114A71">
        <w:trPr>
          <w:trHeight w:val="238"/>
          <w:jc w:val="center"/>
        </w:trPr>
        <w:tc>
          <w:tcPr>
            <w:tcW w:w="3080" w:type="dxa"/>
            <w:tcBorders>
              <w:right w:val="single" w:sz="8" w:space="0" w:color="auto"/>
            </w:tcBorders>
            <w:shd w:val="clear" w:color="auto" w:fill="auto"/>
            <w:vAlign w:val="bottom"/>
          </w:tcPr>
          <w:p w14:paraId="4BD4A461" w14:textId="77777777" w:rsidR="008701F3" w:rsidRPr="003D15E7" w:rsidRDefault="008701F3" w:rsidP="008701F3">
            <w:pPr>
              <w:spacing w:after="0" w:line="240" w:lineRule="auto"/>
              <w:ind w:left="100"/>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Nën mesataren</w:t>
            </w:r>
          </w:p>
        </w:tc>
        <w:tc>
          <w:tcPr>
            <w:tcW w:w="1440" w:type="dxa"/>
            <w:tcBorders>
              <w:left w:val="single" w:sz="8" w:space="0" w:color="auto"/>
            </w:tcBorders>
            <w:shd w:val="clear" w:color="auto" w:fill="auto"/>
            <w:vAlign w:val="bottom"/>
          </w:tcPr>
          <w:p w14:paraId="4BD4A462" w14:textId="77777777" w:rsidR="008701F3" w:rsidRPr="003D15E7" w:rsidRDefault="008701F3" w:rsidP="00170CD2">
            <w:pPr>
              <w:spacing w:after="0" w:line="240" w:lineRule="auto"/>
              <w:ind w:left="80"/>
              <w:jc w:val="center"/>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4</w:t>
            </w:r>
          </w:p>
        </w:tc>
      </w:tr>
      <w:tr w:rsidR="008701F3" w:rsidRPr="003D15E7" w14:paraId="4BD4A469" w14:textId="77777777" w:rsidTr="00114A71">
        <w:trPr>
          <w:trHeight w:val="237"/>
          <w:jc w:val="center"/>
        </w:trPr>
        <w:tc>
          <w:tcPr>
            <w:tcW w:w="3080" w:type="dxa"/>
            <w:tcBorders>
              <w:right w:val="single" w:sz="8" w:space="0" w:color="auto"/>
            </w:tcBorders>
            <w:shd w:val="clear" w:color="auto" w:fill="auto"/>
            <w:vAlign w:val="bottom"/>
          </w:tcPr>
          <w:p w14:paraId="4BD4A467" w14:textId="77777777" w:rsidR="008701F3" w:rsidRPr="003D15E7" w:rsidRDefault="008701F3" w:rsidP="008701F3">
            <w:pPr>
              <w:spacing w:after="0" w:line="240" w:lineRule="auto"/>
              <w:ind w:left="100"/>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Mesatare</w:t>
            </w:r>
          </w:p>
        </w:tc>
        <w:tc>
          <w:tcPr>
            <w:tcW w:w="1440" w:type="dxa"/>
            <w:tcBorders>
              <w:left w:val="single" w:sz="8" w:space="0" w:color="auto"/>
            </w:tcBorders>
            <w:shd w:val="clear" w:color="auto" w:fill="auto"/>
            <w:vAlign w:val="bottom"/>
          </w:tcPr>
          <w:p w14:paraId="4BD4A468" w14:textId="77777777" w:rsidR="008701F3" w:rsidRPr="003D15E7" w:rsidRDefault="008701F3" w:rsidP="00170CD2">
            <w:pPr>
              <w:spacing w:after="0" w:line="240" w:lineRule="auto"/>
              <w:ind w:left="80"/>
              <w:jc w:val="center"/>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6</w:t>
            </w:r>
          </w:p>
        </w:tc>
      </w:tr>
      <w:tr w:rsidR="008701F3" w:rsidRPr="003D15E7" w14:paraId="4BD4A46F" w14:textId="77777777" w:rsidTr="00114A71">
        <w:trPr>
          <w:trHeight w:val="235"/>
          <w:jc w:val="center"/>
        </w:trPr>
        <w:tc>
          <w:tcPr>
            <w:tcW w:w="3080" w:type="dxa"/>
            <w:tcBorders>
              <w:right w:val="single" w:sz="8" w:space="0" w:color="auto"/>
            </w:tcBorders>
            <w:shd w:val="clear" w:color="auto" w:fill="auto"/>
            <w:vAlign w:val="bottom"/>
          </w:tcPr>
          <w:p w14:paraId="4BD4A46D" w14:textId="77777777" w:rsidR="008701F3" w:rsidRPr="003D15E7" w:rsidRDefault="008701F3" w:rsidP="008701F3">
            <w:pPr>
              <w:spacing w:after="0" w:line="240" w:lineRule="auto"/>
              <w:ind w:left="100"/>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Mbi mesataren</w:t>
            </w:r>
          </w:p>
        </w:tc>
        <w:tc>
          <w:tcPr>
            <w:tcW w:w="1440" w:type="dxa"/>
            <w:tcBorders>
              <w:left w:val="single" w:sz="8" w:space="0" w:color="auto"/>
            </w:tcBorders>
            <w:shd w:val="clear" w:color="auto" w:fill="auto"/>
            <w:vAlign w:val="bottom"/>
          </w:tcPr>
          <w:p w14:paraId="4BD4A46E" w14:textId="77777777" w:rsidR="008701F3" w:rsidRPr="003D15E7" w:rsidRDefault="008701F3" w:rsidP="00170CD2">
            <w:pPr>
              <w:spacing w:after="0" w:line="240" w:lineRule="auto"/>
              <w:ind w:left="80"/>
              <w:jc w:val="center"/>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8</w:t>
            </w:r>
          </w:p>
        </w:tc>
      </w:tr>
      <w:tr w:rsidR="008701F3" w:rsidRPr="003D15E7" w14:paraId="4BD4A475" w14:textId="77777777" w:rsidTr="00114A71">
        <w:trPr>
          <w:trHeight w:val="235"/>
          <w:jc w:val="center"/>
        </w:trPr>
        <w:tc>
          <w:tcPr>
            <w:tcW w:w="3080" w:type="dxa"/>
            <w:tcBorders>
              <w:right w:val="single" w:sz="8" w:space="0" w:color="auto"/>
            </w:tcBorders>
            <w:shd w:val="clear" w:color="auto" w:fill="auto"/>
            <w:vAlign w:val="bottom"/>
          </w:tcPr>
          <w:p w14:paraId="4BD4A473" w14:textId="77777777" w:rsidR="008701F3" w:rsidRPr="003D15E7" w:rsidRDefault="008701F3" w:rsidP="008701F3">
            <w:pPr>
              <w:spacing w:after="0" w:line="240" w:lineRule="auto"/>
              <w:ind w:left="100"/>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Shumë e lartë</w:t>
            </w:r>
          </w:p>
        </w:tc>
        <w:tc>
          <w:tcPr>
            <w:tcW w:w="1440" w:type="dxa"/>
            <w:tcBorders>
              <w:left w:val="single" w:sz="8" w:space="0" w:color="auto"/>
            </w:tcBorders>
            <w:shd w:val="clear" w:color="auto" w:fill="auto"/>
            <w:vAlign w:val="bottom"/>
          </w:tcPr>
          <w:p w14:paraId="4BD4A474" w14:textId="77777777" w:rsidR="008701F3" w:rsidRPr="003D15E7" w:rsidRDefault="008701F3" w:rsidP="00170CD2">
            <w:pPr>
              <w:spacing w:after="0" w:line="240" w:lineRule="auto"/>
              <w:ind w:left="80"/>
              <w:jc w:val="center"/>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10</w:t>
            </w:r>
          </w:p>
        </w:tc>
      </w:tr>
    </w:tbl>
    <w:p w14:paraId="4BD4A479" w14:textId="77777777" w:rsidR="008701F3" w:rsidRPr="003D15E7" w:rsidRDefault="008701F3" w:rsidP="008701F3">
      <w:pPr>
        <w:spacing w:after="0" w:line="240" w:lineRule="auto"/>
        <w:jc w:val="both"/>
        <w:rPr>
          <w:rFonts w:ascii="Garamond" w:hAnsi="Garamond" w:cs="Times New Roman"/>
          <w:b/>
          <w:color w:val="000000" w:themeColor="text1"/>
          <w:sz w:val="24"/>
          <w:szCs w:val="24"/>
        </w:rPr>
      </w:pPr>
    </w:p>
    <w:p w14:paraId="4BD4A47A" w14:textId="77777777" w:rsidR="008701F3" w:rsidRPr="003D15E7" w:rsidRDefault="00A52621" w:rsidP="00A52621">
      <w:pPr>
        <w:pStyle w:val="TEKSTIII"/>
        <w:rPr>
          <w:b/>
          <w:color w:val="000000" w:themeColor="text1"/>
        </w:rPr>
      </w:pPr>
      <w:r w:rsidRPr="003D15E7">
        <w:rPr>
          <w:b/>
          <w:color w:val="000000" w:themeColor="text1"/>
        </w:rPr>
        <w:t>b)</w:t>
      </w:r>
      <w:r w:rsidR="008701F3" w:rsidRPr="003D15E7">
        <w:rPr>
          <w:b/>
          <w:color w:val="000000" w:themeColor="text1"/>
        </w:rPr>
        <w:t xml:space="preserve"> Gatishmëria dhe kontributi për të kryer detyra të tjera që i ngarkohen nga strukturat drejtuese të Këshillit (5 pikë)</w:t>
      </w:r>
    </w:p>
    <w:p w14:paraId="4BD4A47B" w14:textId="0CBDF684" w:rsidR="008701F3" w:rsidRPr="003D15E7" w:rsidRDefault="008701F3" w:rsidP="00A52621">
      <w:pPr>
        <w:pStyle w:val="TEKSTIII"/>
        <w:rPr>
          <w:color w:val="000000" w:themeColor="text1"/>
        </w:rPr>
      </w:pPr>
      <w:r w:rsidRPr="003D15E7">
        <w:rPr>
          <w:color w:val="000000" w:themeColor="text1"/>
        </w:rPr>
        <w:t>Gjyqtarët e komanduar ushtrojnë funksion ndihmës pranë Këshillit dhe si të tillë ata duhet të jenë të gatshëm të japin kontributin e tyre jo vetëm në lidhje me çështjet që trajtohen nga struktura përgjegjëse organizative ku ata shërbejnë, por edhe për çështje të tjera që lidhen me punët e Këshillit, si p.sh</w:t>
      </w:r>
      <w:r w:rsidR="00DB2727">
        <w:rPr>
          <w:color w:val="000000" w:themeColor="text1"/>
        </w:rPr>
        <w:t>.</w:t>
      </w:r>
      <w:r w:rsidRPr="003D15E7">
        <w:rPr>
          <w:color w:val="000000" w:themeColor="text1"/>
        </w:rPr>
        <w:t>: propozime për ndryshime ligjore, përmirësimin e akteve të brendshme rregulluese të Këshillit, përfaqësimin gjyqësor të tij nëse do të jetë e nevojshme, pjesëmarrjen në grupe pune për çështje të veçanta jo domosdoshmërisht të lidhura me punën në strukturën ku ata shërbejnë... etj. Ky angazhim ndihmon jo vetëm në përmirësimin e punës në Këshill, por aftëson gjyqtarin e komanduar në kryerjen e detyrave të tjera, përveç atyre me karakter të pastër gjyqësor.</w:t>
      </w:r>
      <w:r w:rsidR="003D15E7">
        <w:rPr>
          <w:color w:val="000000" w:themeColor="text1"/>
        </w:rPr>
        <w:t xml:space="preserve"> </w:t>
      </w:r>
    </w:p>
    <w:p w14:paraId="4BD4A47C" w14:textId="77777777" w:rsidR="008701F3" w:rsidRPr="003D15E7" w:rsidRDefault="008701F3" w:rsidP="00A52621">
      <w:pPr>
        <w:pStyle w:val="TEKSTIII"/>
        <w:rPr>
          <w:color w:val="000000" w:themeColor="text1"/>
        </w:rPr>
      </w:pPr>
      <w:r w:rsidRPr="003D15E7">
        <w:rPr>
          <w:color w:val="000000" w:themeColor="text1"/>
        </w:rPr>
        <w:t>Duke marrë parasysh se angazhimi në veprimtari të tilla jo gjithmonë është në varësi të vullnetit të gjyqtarit të komanduar, të gjithë e fillojnë vlerësimin për këtë tregues me 3 pikë. Një deri dy pikë të tjera iu shtohen në vlerësim gjyqtarëve të komanduar, për të cilët nga burimet e vlerësimit rezultojnë të dhëna mbi përfshirjen në përgatitjen e produkteve konkrete.</w:t>
      </w:r>
    </w:p>
    <w:p w14:paraId="4BD4A47D" w14:textId="77777777" w:rsidR="008701F3" w:rsidRPr="003D15E7" w:rsidRDefault="00A52621" w:rsidP="00A52621">
      <w:pPr>
        <w:pStyle w:val="TEKSTIII"/>
        <w:rPr>
          <w:b/>
          <w:color w:val="000000" w:themeColor="text1"/>
        </w:rPr>
      </w:pPr>
      <w:r w:rsidRPr="003D15E7">
        <w:rPr>
          <w:b/>
          <w:color w:val="000000" w:themeColor="text1"/>
        </w:rPr>
        <w:t>c)</w:t>
      </w:r>
      <w:r w:rsidR="008701F3" w:rsidRPr="003D15E7">
        <w:rPr>
          <w:b/>
          <w:color w:val="000000" w:themeColor="text1"/>
        </w:rPr>
        <w:t xml:space="preserve"> Aftësia për të bashkëpunuar dhe për të reaguar me efikasitet në rast nevoje (10 pikë)</w:t>
      </w:r>
    </w:p>
    <w:p w14:paraId="4BD4A47E" w14:textId="1CE3F35B" w:rsidR="008701F3" w:rsidRPr="003D15E7" w:rsidRDefault="008701F3" w:rsidP="00A52621">
      <w:pPr>
        <w:pStyle w:val="TEKSTIII"/>
        <w:rPr>
          <w:color w:val="000000" w:themeColor="text1"/>
        </w:rPr>
      </w:pPr>
      <w:r w:rsidRPr="003D15E7">
        <w:rPr>
          <w:color w:val="000000" w:themeColor="text1"/>
        </w:rPr>
        <w:t>Gjyqtari i komanduar duhet të tregojë aftësi për të qenë bashkëpunues, për të reaguar me efikasitet në raste të shfaqjes së problemeve apo vështirësive gjatë punës, duke ruajtur qetësinë, etikën dhe duke synuar zgjidhjen e menjëhershme dhe efektive të konfliktit. Në këtë aspekt vlerësohet veçanërisht marrëdhënia korrekte e gjyqtarit të komanduar me anëtarët e Këshillit, strukturat drejtuese dhe administratën e Këshillit, aftësia e tij për të shmangur situata konflikti apo për të ofruar zgjidhje të tyre nëse është e nevojshme. Kjo mënyrë sjelljeje nxit marrëdhëniet bashkëpunuese në Këshill</w:t>
      </w:r>
      <w:r w:rsidR="0077547E">
        <w:rPr>
          <w:color w:val="000000" w:themeColor="text1"/>
        </w:rPr>
        <w:t>,</w:t>
      </w:r>
      <w:r w:rsidRPr="003D15E7">
        <w:rPr>
          <w:color w:val="000000" w:themeColor="text1"/>
        </w:rPr>
        <w:t xml:space="preserve"> duke krijuar një ambient pune harmonik dhe produktiv. </w:t>
      </w:r>
    </w:p>
    <w:p w14:paraId="4BD4A47F" w14:textId="77777777" w:rsidR="008701F3" w:rsidRPr="003D15E7" w:rsidRDefault="008701F3" w:rsidP="00A52621">
      <w:pPr>
        <w:pStyle w:val="TEKSTIII"/>
        <w:rPr>
          <w:color w:val="000000" w:themeColor="text1"/>
        </w:rPr>
      </w:pPr>
      <w:r w:rsidRPr="003D15E7">
        <w:rPr>
          <w:color w:val="000000" w:themeColor="text1"/>
        </w:rPr>
        <w:t xml:space="preserve">Pikëzimi i këtij treguesi bëhet sipas një rendi zbritës, duke </w:t>
      </w:r>
      <w:proofErr w:type="spellStart"/>
      <w:r w:rsidRPr="003D15E7">
        <w:rPr>
          <w:color w:val="000000" w:themeColor="text1"/>
        </w:rPr>
        <w:t>prezumuar</w:t>
      </w:r>
      <w:proofErr w:type="spellEnd"/>
      <w:r w:rsidRPr="003D15E7">
        <w:rPr>
          <w:color w:val="000000" w:themeColor="text1"/>
        </w:rPr>
        <w:t xml:space="preserve"> praninë e cilësive të tilla. Gjyqtari i komanduar e fillon pikëzimin me 10 pikë, të cilat zbriten sipas tabelës së mëposhtme në varësi të treguesve që dalin nga burimet e vlerësimit. </w:t>
      </w:r>
    </w:p>
    <w:p w14:paraId="4BD4A480" w14:textId="77777777" w:rsidR="008701F3" w:rsidRPr="003D15E7" w:rsidRDefault="008701F3" w:rsidP="00A52621">
      <w:pPr>
        <w:pStyle w:val="TEKSTIII"/>
        <w:rPr>
          <w:color w:val="000000" w:themeColor="text1"/>
        </w:rPr>
      </w:pPr>
      <w:r w:rsidRPr="003D15E7">
        <w:rPr>
          <w:color w:val="000000" w:themeColor="text1"/>
        </w:rPr>
        <w:t xml:space="preserve">Pikëzimi bëhet sipas tabelës së mëposhtme: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0"/>
        <w:gridCol w:w="1440"/>
      </w:tblGrid>
      <w:tr w:rsidR="008701F3" w:rsidRPr="003D15E7" w14:paraId="4BD4A483" w14:textId="77777777" w:rsidTr="0077547E">
        <w:trPr>
          <w:jc w:val="center"/>
        </w:trPr>
        <w:tc>
          <w:tcPr>
            <w:tcW w:w="3060" w:type="dxa"/>
            <w:shd w:val="clear" w:color="auto" w:fill="B4C6E7"/>
          </w:tcPr>
          <w:p w14:paraId="4BD4A481" w14:textId="77777777" w:rsidR="008701F3" w:rsidRPr="003D15E7" w:rsidRDefault="008701F3" w:rsidP="008701F3">
            <w:pPr>
              <w:spacing w:after="0" w:line="240" w:lineRule="auto"/>
              <w:rPr>
                <w:rFonts w:ascii="Garamond" w:hAnsi="Garamond" w:cs="Times New Roman"/>
                <w:b/>
                <w:bCs/>
                <w:color w:val="000000" w:themeColor="text1"/>
                <w:sz w:val="20"/>
                <w:szCs w:val="24"/>
              </w:rPr>
            </w:pPr>
            <w:r w:rsidRPr="003D15E7">
              <w:rPr>
                <w:rFonts w:ascii="Garamond" w:hAnsi="Garamond" w:cs="Times New Roman"/>
                <w:b/>
                <w:bCs/>
                <w:color w:val="000000" w:themeColor="text1"/>
                <w:sz w:val="20"/>
                <w:szCs w:val="24"/>
              </w:rPr>
              <w:t>Shkalla e aftësisë</w:t>
            </w:r>
          </w:p>
        </w:tc>
        <w:tc>
          <w:tcPr>
            <w:tcW w:w="1440" w:type="dxa"/>
            <w:shd w:val="clear" w:color="auto" w:fill="B4C6E7"/>
          </w:tcPr>
          <w:p w14:paraId="4BD4A482" w14:textId="77777777" w:rsidR="008701F3" w:rsidRPr="003D15E7" w:rsidRDefault="008701F3" w:rsidP="008701F3">
            <w:pPr>
              <w:spacing w:after="0" w:line="240" w:lineRule="auto"/>
              <w:jc w:val="both"/>
              <w:rPr>
                <w:rFonts w:ascii="Garamond" w:hAnsi="Garamond" w:cs="Times New Roman"/>
                <w:b/>
                <w:bCs/>
                <w:color w:val="000000" w:themeColor="text1"/>
                <w:sz w:val="20"/>
                <w:szCs w:val="24"/>
              </w:rPr>
            </w:pPr>
            <w:r w:rsidRPr="003D15E7">
              <w:rPr>
                <w:rFonts w:ascii="Garamond" w:hAnsi="Garamond" w:cs="Times New Roman"/>
                <w:b/>
                <w:bCs/>
                <w:color w:val="000000" w:themeColor="text1"/>
                <w:sz w:val="20"/>
                <w:szCs w:val="24"/>
              </w:rPr>
              <w:t>Nr. i pikëve</w:t>
            </w:r>
          </w:p>
        </w:tc>
      </w:tr>
      <w:tr w:rsidR="008701F3" w:rsidRPr="003D15E7" w14:paraId="4BD4A486" w14:textId="77777777" w:rsidTr="0077547E">
        <w:trPr>
          <w:jc w:val="center"/>
        </w:trPr>
        <w:tc>
          <w:tcPr>
            <w:tcW w:w="3060" w:type="dxa"/>
          </w:tcPr>
          <w:p w14:paraId="4BD4A484" w14:textId="77777777" w:rsidR="008701F3" w:rsidRPr="003D15E7" w:rsidRDefault="008701F3" w:rsidP="008701F3">
            <w:pPr>
              <w:spacing w:after="0" w:line="240" w:lineRule="auto"/>
              <w:jc w:val="both"/>
              <w:rPr>
                <w:rFonts w:ascii="Garamond" w:hAnsi="Garamond" w:cs="Times New Roman"/>
                <w:color w:val="000000" w:themeColor="text1"/>
                <w:sz w:val="20"/>
                <w:szCs w:val="24"/>
              </w:rPr>
            </w:pPr>
            <w:r w:rsidRPr="003D15E7">
              <w:rPr>
                <w:rFonts w:ascii="Garamond" w:hAnsi="Garamond" w:cs="Times New Roman"/>
                <w:color w:val="000000" w:themeColor="text1"/>
                <w:sz w:val="20"/>
                <w:szCs w:val="24"/>
              </w:rPr>
              <w:t>E dobët</w:t>
            </w:r>
          </w:p>
        </w:tc>
        <w:tc>
          <w:tcPr>
            <w:tcW w:w="1440" w:type="dxa"/>
          </w:tcPr>
          <w:p w14:paraId="4BD4A485" w14:textId="77777777" w:rsidR="008701F3" w:rsidRPr="003D15E7" w:rsidRDefault="008701F3" w:rsidP="0077547E">
            <w:pPr>
              <w:spacing w:after="0" w:line="240" w:lineRule="auto"/>
              <w:jc w:val="center"/>
              <w:rPr>
                <w:rFonts w:ascii="Garamond" w:hAnsi="Garamond" w:cs="Times New Roman"/>
                <w:color w:val="000000" w:themeColor="text1"/>
                <w:sz w:val="20"/>
                <w:szCs w:val="24"/>
              </w:rPr>
            </w:pPr>
            <w:r w:rsidRPr="003D15E7">
              <w:rPr>
                <w:rFonts w:ascii="Garamond" w:hAnsi="Garamond" w:cs="Times New Roman"/>
                <w:color w:val="000000" w:themeColor="text1"/>
                <w:sz w:val="20"/>
                <w:szCs w:val="24"/>
              </w:rPr>
              <w:t>2</w:t>
            </w:r>
          </w:p>
        </w:tc>
      </w:tr>
      <w:tr w:rsidR="008701F3" w:rsidRPr="003D15E7" w14:paraId="4BD4A489" w14:textId="77777777" w:rsidTr="0077547E">
        <w:trPr>
          <w:jc w:val="center"/>
        </w:trPr>
        <w:tc>
          <w:tcPr>
            <w:tcW w:w="3060" w:type="dxa"/>
          </w:tcPr>
          <w:p w14:paraId="4BD4A487" w14:textId="77777777" w:rsidR="008701F3" w:rsidRPr="003D15E7" w:rsidRDefault="008701F3" w:rsidP="008701F3">
            <w:pPr>
              <w:spacing w:after="0" w:line="240" w:lineRule="auto"/>
              <w:jc w:val="both"/>
              <w:rPr>
                <w:rFonts w:ascii="Garamond" w:hAnsi="Garamond" w:cs="Times New Roman"/>
                <w:color w:val="000000" w:themeColor="text1"/>
                <w:sz w:val="20"/>
                <w:szCs w:val="24"/>
              </w:rPr>
            </w:pPr>
            <w:r w:rsidRPr="003D15E7">
              <w:rPr>
                <w:rFonts w:ascii="Garamond" w:hAnsi="Garamond" w:cs="Times New Roman"/>
                <w:color w:val="000000" w:themeColor="text1"/>
                <w:sz w:val="20"/>
                <w:szCs w:val="24"/>
              </w:rPr>
              <w:t>Nën mesataren</w:t>
            </w:r>
          </w:p>
        </w:tc>
        <w:tc>
          <w:tcPr>
            <w:tcW w:w="1440" w:type="dxa"/>
          </w:tcPr>
          <w:p w14:paraId="4BD4A488" w14:textId="77777777" w:rsidR="008701F3" w:rsidRPr="003D15E7" w:rsidRDefault="008701F3" w:rsidP="0077547E">
            <w:pPr>
              <w:spacing w:after="0" w:line="240" w:lineRule="auto"/>
              <w:jc w:val="center"/>
              <w:rPr>
                <w:rFonts w:ascii="Garamond" w:hAnsi="Garamond" w:cs="Times New Roman"/>
                <w:color w:val="000000" w:themeColor="text1"/>
                <w:sz w:val="20"/>
                <w:szCs w:val="24"/>
              </w:rPr>
            </w:pPr>
            <w:r w:rsidRPr="003D15E7">
              <w:rPr>
                <w:rFonts w:ascii="Garamond" w:hAnsi="Garamond" w:cs="Times New Roman"/>
                <w:color w:val="000000" w:themeColor="text1"/>
                <w:sz w:val="20"/>
                <w:szCs w:val="24"/>
              </w:rPr>
              <w:t>4</w:t>
            </w:r>
          </w:p>
        </w:tc>
      </w:tr>
      <w:tr w:rsidR="008701F3" w:rsidRPr="003D15E7" w14:paraId="4BD4A48C" w14:textId="77777777" w:rsidTr="0077547E">
        <w:trPr>
          <w:jc w:val="center"/>
        </w:trPr>
        <w:tc>
          <w:tcPr>
            <w:tcW w:w="3060" w:type="dxa"/>
          </w:tcPr>
          <w:p w14:paraId="4BD4A48A" w14:textId="77777777" w:rsidR="008701F3" w:rsidRPr="003D15E7" w:rsidRDefault="008701F3" w:rsidP="008701F3">
            <w:pPr>
              <w:spacing w:after="0" w:line="240" w:lineRule="auto"/>
              <w:jc w:val="both"/>
              <w:rPr>
                <w:rFonts w:ascii="Garamond" w:hAnsi="Garamond" w:cs="Times New Roman"/>
                <w:color w:val="000000" w:themeColor="text1"/>
                <w:sz w:val="20"/>
                <w:szCs w:val="24"/>
              </w:rPr>
            </w:pPr>
            <w:r w:rsidRPr="003D15E7">
              <w:rPr>
                <w:rFonts w:ascii="Garamond" w:hAnsi="Garamond" w:cs="Times New Roman"/>
                <w:color w:val="000000" w:themeColor="text1"/>
                <w:sz w:val="20"/>
                <w:szCs w:val="24"/>
              </w:rPr>
              <w:t>Mesatare</w:t>
            </w:r>
          </w:p>
        </w:tc>
        <w:tc>
          <w:tcPr>
            <w:tcW w:w="1440" w:type="dxa"/>
          </w:tcPr>
          <w:p w14:paraId="4BD4A48B" w14:textId="77777777" w:rsidR="008701F3" w:rsidRPr="003D15E7" w:rsidRDefault="008701F3" w:rsidP="0077547E">
            <w:pPr>
              <w:spacing w:after="0" w:line="240" w:lineRule="auto"/>
              <w:jc w:val="center"/>
              <w:rPr>
                <w:rFonts w:ascii="Garamond" w:hAnsi="Garamond" w:cs="Times New Roman"/>
                <w:color w:val="000000" w:themeColor="text1"/>
                <w:sz w:val="20"/>
                <w:szCs w:val="24"/>
              </w:rPr>
            </w:pPr>
            <w:r w:rsidRPr="003D15E7">
              <w:rPr>
                <w:rFonts w:ascii="Garamond" w:hAnsi="Garamond" w:cs="Times New Roman"/>
                <w:color w:val="000000" w:themeColor="text1"/>
                <w:sz w:val="20"/>
                <w:szCs w:val="24"/>
              </w:rPr>
              <w:t>6</w:t>
            </w:r>
          </w:p>
        </w:tc>
      </w:tr>
      <w:tr w:rsidR="008701F3" w:rsidRPr="003D15E7" w14:paraId="4BD4A48F" w14:textId="77777777" w:rsidTr="0077547E">
        <w:trPr>
          <w:jc w:val="center"/>
        </w:trPr>
        <w:tc>
          <w:tcPr>
            <w:tcW w:w="3060" w:type="dxa"/>
          </w:tcPr>
          <w:p w14:paraId="4BD4A48D" w14:textId="77777777" w:rsidR="008701F3" w:rsidRPr="003D15E7" w:rsidRDefault="008701F3" w:rsidP="008701F3">
            <w:pPr>
              <w:spacing w:after="0" w:line="240" w:lineRule="auto"/>
              <w:jc w:val="both"/>
              <w:rPr>
                <w:rFonts w:ascii="Garamond" w:hAnsi="Garamond" w:cs="Times New Roman"/>
                <w:color w:val="000000" w:themeColor="text1"/>
                <w:sz w:val="20"/>
                <w:szCs w:val="24"/>
              </w:rPr>
            </w:pPr>
            <w:r w:rsidRPr="003D15E7">
              <w:rPr>
                <w:rFonts w:ascii="Garamond" w:hAnsi="Garamond" w:cs="Times New Roman"/>
                <w:color w:val="000000" w:themeColor="text1"/>
                <w:sz w:val="20"/>
                <w:szCs w:val="24"/>
              </w:rPr>
              <w:t>Mbi mesataren</w:t>
            </w:r>
          </w:p>
        </w:tc>
        <w:tc>
          <w:tcPr>
            <w:tcW w:w="1440" w:type="dxa"/>
          </w:tcPr>
          <w:p w14:paraId="4BD4A48E" w14:textId="77777777" w:rsidR="008701F3" w:rsidRPr="003D15E7" w:rsidRDefault="008701F3" w:rsidP="0077547E">
            <w:pPr>
              <w:spacing w:after="0" w:line="240" w:lineRule="auto"/>
              <w:jc w:val="center"/>
              <w:rPr>
                <w:rFonts w:ascii="Garamond" w:hAnsi="Garamond" w:cs="Times New Roman"/>
                <w:color w:val="000000" w:themeColor="text1"/>
                <w:sz w:val="20"/>
                <w:szCs w:val="24"/>
              </w:rPr>
            </w:pPr>
            <w:r w:rsidRPr="003D15E7">
              <w:rPr>
                <w:rFonts w:ascii="Garamond" w:hAnsi="Garamond" w:cs="Times New Roman"/>
                <w:color w:val="000000" w:themeColor="text1"/>
                <w:sz w:val="20"/>
                <w:szCs w:val="24"/>
              </w:rPr>
              <w:t>8</w:t>
            </w:r>
          </w:p>
        </w:tc>
      </w:tr>
      <w:tr w:rsidR="008701F3" w:rsidRPr="003D15E7" w14:paraId="4BD4A492" w14:textId="77777777" w:rsidTr="0077547E">
        <w:trPr>
          <w:jc w:val="center"/>
        </w:trPr>
        <w:tc>
          <w:tcPr>
            <w:tcW w:w="3060" w:type="dxa"/>
          </w:tcPr>
          <w:p w14:paraId="4BD4A490" w14:textId="77777777" w:rsidR="008701F3" w:rsidRPr="003D15E7" w:rsidRDefault="008701F3" w:rsidP="008701F3">
            <w:pPr>
              <w:spacing w:after="0" w:line="240" w:lineRule="auto"/>
              <w:jc w:val="both"/>
              <w:rPr>
                <w:rFonts w:ascii="Garamond" w:hAnsi="Garamond" w:cs="Times New Roman"/>
                <w:color w:val="000000" w:themeColor="text1"/>
                <w:sz w:val="20"/>
                <w:szCs w:val="24"/>
              </w:rPr>
            </w:pPr>
            <w:r w:rsidRPr="003D15E7">
              <w:rPr>
                <w:rFonts w:ascii="Garamond" w:hAnsi="Garamond" w:cs="Times New Roman"/>
                <w:color w:val="000000" w:themeColor="text1"/>
                <w:sz w:val="20"/>
                <w:szCs w:val="24"/>
              </w:rPr>
              <w:t>Shumë e lartë</w:t>
            </w:r>
          </w:p>
        </w:tc>
        <w:tc>
          <w:tcPr>
            <w:tcW w:w="1440" w:type="dxa"/>
          </w:tcPr>
          <w:p w14:paraId="4BD4A491" w14:textId="77777777" w:rsidR="008701F3" w:rsidRPr="003D15E7" w:rsidRDefault="008701F3" w:rsidP="0077547E">
            <w:pPr>
              <w:spacing w:after="0" w:line="240" w:lineRule="auto"/>
              <w:jc w:val="center"/>
              <w:rPr>
                <w:rFonts w:ascii="Garamond" w:hAnsi="Garamond" w:cs="Times New Roman"/>
                <w:color w:val="000000" w:themeColor="text1"/>
                <w:sz w:val="20"/>
                <w:szCs w:val="24"/>
              </w:rPr>
            </w:pPr>
            <w:r w:rsidRPr="003D15E7">
              <w:rPr>
                <w:rFonts w:ascii="Garamond" w:hAnsi="Garamond" w:cs="Times New Roman"/>
                <w:color w:val="000000" w:themeColor="text1"/>
                <w:sz w:val="20"/>
                <w:szCs w:val="24"/>
              </w:rPr>
              <w:t>10</w:t>
            </w:r>
          </w:p>
        </w:tc>
      </w:tr>
    </w:tbl>
    <w:p w14:paraId="4BD4A493" w14:textId="77777777" w:rsidR="008701F3" w:rsidRPr="003D15E7" w:rsidRDefault="008701F3" w:rsidP="00A52621">
      <w:pPr>
        <w:pStyle w:val="TEKSTIII"/>
        <w:rPr>
          <w:b/>
          <w:color w:val="000000" w:themeColor="text1"/>
        </w:rPr>
      </w:pPr>
      <w:r w:rsidRPr="003D15E7">
        <w:rPr>
          <w:b/>
          <w:color w:val="000000" w:themeColor="text1"/>
        </w:rPr>
        <w:t>C. Gatishmëria për t’u angazhuar në veprimtari të tjera (35 pikë)</w:t>
      </w:r>
    </w:p>
    <w:p w14:paraId="4BD4A494" w14:textId="0CDC9420" w:rsidR="008701F3" w:rsidRPr="003D15E7" w:rsidRDefault="00A52621" w:rsidP="00A52621">
      <w:pPr>
        <w:pStyle w:val="Heading3"/>
        <w:spacing w:before="0" w:after="0"/>
        <w:ind w:firstLine="284"/>
        <w:rPr>
          <w:rFonts w:ascii="Garamond" w:hAnsi="Garamond"/>
          <w:color w:val="000000" w:themeColor="text1"/>
          <w:sz w:val="24"/>
          <w:szCs w:val="24"/>
          <w:lang w:val="sq-AL"/>
        </w:rPr>
      </w:pPr>
      <w:r w:rsidRPr="003D15E7">
        <w:rPr>
          <w:rFonts w:ascii="Garamond" w:hAnsi="Garamond"/>
          <w:color w:val="000000" w:themeColor="text1"/>
          <w:sz w:val="24"/>
          <w:szCs w:val="24"/>
          <w:lang w:val="sq-AL"/>
        </w:rPr>
        <w:lastRenderedPageBreak/>
        <w:t>a)</w:t>
      </w:r>
      <w:r w:rsidR="003D15E7">
        <w:rPr>
          <w:rFonts w:ascii="Garamond" w:hAnsi="Garamond"/>
          <w:color w:val="000000" w:themeColor="text1"/>
          <w:sz w:val="24"/>
          <w:szCs w:val="24"/>
          <w:lang w:val="sq-AL"/>
        </w:rPr>
        <w:t xml:space="preserve"> </w:t>
      </w:r>
      <w:r w:rsidR="008701F3" w:rsidRPr="003D15E7">
        <w:rPr>
          <w:rFonts w:ascii="Garamond" w:hAnsi="Garamond"/>
          <w:color w:val="000000" w:themeColor="text1"/>
          <w:sz w:val="24"/>
          <w:szCs w:val="24"/>
          <w:lang w:val="sq-AL"/>
        </w:rPr>
        <w:t>Pjesëmarrja në programet e formimit vazhdues të Shkollës së Magjistraturës dhe në trajnime të tjera profesionale (20 pikë)</w:t>
      </w:r>
    </w:p>
    <w:p w14:paraId="4BD4A495" w14:textId="725C7A93" w:rsidR="008701F3" w:rsidRPr="003D15E7" w:rsidRDefault="008701F3" w:rsidP="009D2174">
      <w:pPr>
        <w:spacing w:after="0" w:line="240" w:lineRule="auto"/>
        <w:ind w:firstLine="284"/>
        <w:jc w:val="both"/>
        <w:rPr>
          <w:rFonts w:ascii="Garamond" w:eastAsia="Times New Roman" w:hAnsi="Garamond" w:cs="Times New Roman"/>
          <w:color w:val="000000" w:themeColor="text1"/>
          <w:sz w:val="24"/>
          <w:szCs w:val="24"/>
        </w:rPr>
      </w:pPr>
      <w:r w:rsidRPr="003D15E7">
        <w:rPr>
          <w:rFonts w:ascii="Garamond" w:eastAsia="Times New Roman" w:hAnsi="Garamond" w:cs="Times New Roman"/>
          <w:color w:val="000000" w:themeColor="text1"/>
          <w:sz w:val="24"/>
          <w:szCs w:val="24"/>
        </w:rPr>
        <w:t xml:space="preserve">Një nga objektivat e vlerësimit të veprimtarisë profesionale është edhe identifikimi i nevojave për trajnim, duke i dhënë mundësi gjyqtarit, në </w:t>
      </w:r>
      <w:r w:rsidR="00FD599F" w:rsidRPr="003D15E7">
        <w:rPr>
          <w:rFonts w:ascii="Garamond" w:eastAsia="Times New Roman" w:hAnsi="Garamond" w:cs="Times New Roman"/>
          <w:color w:val="000000" w:themeColor="text1"/>
          <w:sz w:val="24"/>
          <w:szCs w:val="24"/>
        </w:rPr>
        <w:t>çfarëdo</w:t>
      </w:r>
      <w:r w:rsidRPr="003D15E7">
        <w:rPr>
          <w:rFonts w:ascii="Garamond" w:eastAsia="Times New Roman" w:hAnsi="Garamond" w:cs="Times New Roman"/>
          <w:color w:val="000000" w:themeColor="text1"/>
          <w:sz w:val="24"/>
          <w:szCs w:val="24"/>
        </w:rPr>
        <w:t xml:space="preserve"> funksioni, t’i kushtojë kohë </w:t>
      </w:r>
      <w:proofErr w:type="spellStart"/>
      <w:r w:rsidRPr="003D15E7">
        <w:rPr>
          <w:rFonts w:ascii="Garamond" w:eastAsia="Times New Roman" w:hAnsi="Garamond" w:cs="Times New Roman"/>
          <w:color w:val="000000" w:themeColor="text1"/>
          <w:sz w:val="24"/>
          <w:szCs w:val="24"/>
        </w:rPr>
        <w:t>vetëpërmirësimit</w:t>
      </w:r>
      <w:proofErr w:type="spellEnd"/>
      <w:r w:rsidR="00FD599F">
        <w:rPr>
          <w:rFonts w:ascii="Garamond" w:eastAsia="Times New Roman" w:hAnsi="Garamond" w:cs="Times New Roman"/>
          <w:color w:val="000000" w:themeColor="text1"/>
          <w:sz w:val="24"/>
          <w:szCs w:val="24"/>
        </w:rPr>
        <w:t>,</w:t>
      </w:r>
      <w:r w:rsidRPr="003D15E7">
        <w:rPr>
          <w:rFonts w:ascii="Garamond" w:eastAsia="Times New Roman" w:hAnsi="Garamond" w:cs="Times New Roman"/>
          <w:color w:val="000000" w:themeColor="text1"/>
          <w:sz w:val="24"/>
          <w:szCs w:val="24"/>
        </w:rPr>
        <w:t xml:space="preserve"> në lidhje me njohjen dhe zbatimin e ligjit, jurisprudencës dhe doktrinës. Me qëllim ngritjen e tyre profesionale, gjyqtarët kanë detyrimin ligjor të ndjekin programin e formimit vazhdues të Shkollës së Magjistraturës. Edhe</w:t>
      </w:r>
      <w:r w:rsidRPr="003D15E7">
        <w:rPr>
          <w:rFonts w:ascii="Garamond" w:hAnsi="Garamond" w:cs="Times New Roman"/>
          <w:bCs/>
          <w:color w:val="000000" w:themeColor="text1"/>
          <w:sz w:val="24"/>
          <w:szCs w:val="24"/>
        </w:rPr>
        <w:t xml:space="preserve"> gjyqtarët e komanduar</w:t>
      </w:r>
      <w:r w:rsidRPr="003D15E7">
        <w:rPr>
          <w:rFonts w:ascii="Garamond" w:eastAsia="Times New Roman" w:hAnsi="Garamond" w:cs="Times New Roman"/>
          <w:color w:val="000000" w:themeColor="text1"/>
          <w:sz w:val="24"/>
          <w:szCs w:val="24"/>
        </w:rPr>
        <w:t xml:space="preserve"> pranë </w:t>
      </w:r>
      <w:proofErr w:type="spellStart"/>
      <w:r w:rsidRPr="003D15E7">
        <w:rPr>
          <w:rFonts w:ascii="Garamond" w:eastAsia="Times New Roman" w:hAnsi="Garamond" w:cs="Times New Roman"/>
          <w:color w:val="000000" w:themeColor="text1"/>
          <w:sz w:val="24"/>
          <w:szCs w:val="24"/>
        </w:rPr>
        <w:t>KLGJ</w:t>
      </w:r>
      <w:proofErr w:type="spellEnd"/>
      <w:r w:rsidR="00FD599F">
        <w:rPr>
          <w:rFonts w:ascii="Garamond" w:eastAsia="Times New Roman" w:hAnsi="Garamond" w:cs="Times New Roman"/>
          <w:color w:val="000000" w:themeColor="text1"/>
          <w:sz w:val="24"/>
          <w:szCs w:val="24"/>
        </w:rPr>
        <w:t>-së</w:t>
      </w:r>
      <w:r w:rsidRPr="003D15E7">
        <w:rPr>
          <w:rFonts w:ascii="Garamond" w:eastAsia="Times New Roman" w:hAnsi="Garamond" w:cs="Times New Roman"/>
          <w:color w:val="000000" w:themeColor="text1"/>
          <w:sz w:val="24"/>
          <w:szCs w:val="24"/>
        </w:rPr>
        <w:t xml:space="preserve"> duhet t</w:t>
      </w:r>
      <w:r w:rsidR="009D2174">
        <w:rPr>
          <w:rFonts w:ascii="Garamond" w:eastAsia="Times New Roman" w:hAnsi="Garamond" w:cs="Times New Roman"/>
          <w:color w:val="000000" w:themeColor="text1"/>
          <w:sz w:val="24"/>
          <w:szCs w:val="24"/>
        </w:rPr>
        <w:t>’</w:t>
      </w:r>
      <w:r w:rsidRPr="003D15E7">
        <w:rPr>
          <w:rFonts w:ascii="Garamond" w:eastAsia="Times New Roman" w:hAnsi="Garamond" w:cs="Times New Roman"/>
          <w:color w:val="000000" w:themeColor="text1"/>
          <w:sz w:val="24"/>
          <w:szCs w:val="24"/>
        </w:rPr>
        <w:t>i kushtojnë kohë evoluimit të mendimit juridik dhe jurisprudencës dhe të ndjekin programe trajnimi që nxitin specializimin e tyre të organizuara edhe nga institucione të tjera trajnimi në nivel kombëtar ose ndërkombëtar, të njohura nga Këshilli.</w:t>
      </w:r>
    </w:p>
    <w:p w14:paraId="4BD4A496" w14:textId="77777777" w:rsidR="008701F3" w:rsidRPr="003D15E7" w:rsidRDefault="008701F3" w:rsidP="00A52621">
      <w:pPr>
        <w:spacing w:after="0" w:line="240" w:lineRule="auto"/>
        <w:ind w:firstLine="284"/>
        <w:jc w:val="both"/>
        <w:rPr>
          <w:rFonts w:ascii="Garamond" w:eastAsia="Times New Roman" w:hAnsi="Garamond" w:cs="Times New Roman"/>
          <w:color w:val="000000" w:themeColor="text1"/>
          <w:sz w:val="24"/>
          <w:szCs w:val="24"/>
        </w:rPr>
      </w:pPr>
      <w:r w:rsidRPr="003D15E7">
        <w:rPr>
          <w:rFonts w:ascii="Garamond" w:eastAsia="Times New Roman" w:hAnsi="Garamond" w:cs="Times New Roman"/>
          <w:color w:val="000000" w:themeColor="text1"/>
          <w:sz w:val="24"/>
          <w:szCs w:val="24"/>
        </w:rPr>
        <w:t xml:space="preserve">Në lidhje me pikëzimin e aftësisë së </w:t>
      </w:r>
      <w:r w:rsidRPr="003D15E7">
        <w:rPr>
          <w:rFonts w:ascii="Garamond" w:hAnsi="Garamond" w:cs="Times New Roman"/>
          <w:bCs/>
          <w:color w:val="000000" w:themeColor="text1"/>
          <w:sz w:val="24"/>
          <w:szCs w:val="24"/>
        </w:rPr>
        <w:t xml:space="preserve">gjyqtarit të komanduar </w:t>
      </w:r>
      <w:r w:rsidRPr="003D15E7">
        <w:rPr>
          <w:rFonts w:ascii="Garamond" w:eastAsia="Times New Roman" w:hAnsi="Garamond" w:cs="Times New Roman"/>
          <w:color w:val="000000" w:themeColor="text1"/>
          <w:sz w:val="24"/>
          <w:szCs w:val="24"/>
        </w:rPr>
        <w:t>për t’u angazhuar në veprimtari të tjera, treguesi i pjesëmarrjes në programin e formimit vazhdues të Shkollës së Magjistraturës, matet duke u bazuar në informacionin me shkrim që përcillet nga Shkolla e Magjistraturës, i cili vërteton pjesëmarrjen dhe përfshirjen e gjyqtarit në trajnime. Pjesëmarrja e gjyqtarit në trajnime të tjera vlerësohet bazuar në dokumente të dorëzuara prej tij që tregojnë ngritjen profesionale.</w:t>
      </w:r>
    </w:p>
    <w:p w14:paraId="4BD4A497" w14:textId="77777777" w:rsidR="008701F3" w:rsidRPr="003D15E7" w:rsidRDefault="008701F3" w:rsidP="00A52621">
      <w:pPr>
        <w:spacing w:after="0" w:line="240" w:lineRule="auto"/>
        <w:ind w:firstLine="284"/>
        <w:jc w:val="both"/>
        <w:rPr>
          <w:rFonts w:ascii="Garamond" w:eastAsia="Times New Roman" w:hAnsi="Garamond" w:cs="Times New Roman"/>
          <w:color w:val="000000" w:themeColor="text1"/>
          <w:sz w:val="24"/>
          <w:szCs w:val="24"/>
        </w:rPr>
      </w:pPr>
      <w:r w:rsidRPr="003D15E7">
        <w:rPr>
          <w:rFonts w:ascii="Garamond" w:eastAsia="Times New Roman" w:hAnsi="Garamond" w:cs="Times New Roman"/>
          <w:color w:val="000000" w:themeColor="text1"/>
          <w:sz w:val="24"/>
          <w:szCs w:val="24"/>
        </w:rPr>
        <w:t>Pikëzimi i këtij treguesi bëhet referuar numrit të trajnimeve, kohëzgjatjes tërësore të tyre në raport me një temë të caktuar. Konsiderohen vlerë e shtuar për ngritjen profesionale trajnimet afatgjata, përfshirë edhe trajnimet afatshkurtra të specializuara në një fushë të caktuar, të organizuara në periudha kohore të ndërprera.</w:t>
      </w:r>
    </w:p>
    <w:p w14:paraId="4BD4A498" w14:textId="77777777" w:rsidR="008701F3" w:rsidRPr="003D15E7" w:rsidRDefault="008701F3" w:rsidP="00A52621">
      <w:pPr>
        <w:spacing w:after="0" w:line="240" w:lineRule="auto"/>
        <w:ind w:firstLine="284"/>
        <w:rPr>
          <w:rFonts w:ascii="Garamond" w:eastAsia="Times New Roman" w:hAnsi="Garamond" w:cs="Times New Roman"/>
          <w:color w:val="000000" w:themeColor="text1"/>
          <w:sz w:val="24"/>
          <w:szCs w:val="24"/>
        </w:rPr>
      </w:pPr>
      <w:bookmarkStart w:id="62" w:name="page19"/>
      <w:bookmarkEnd w:id="62"/>
      <w:r w:rsidRPr="003D15E7">
        <w:rPr>
          <w:rFonts w:ascii="Garamond" w:eastAsia="Times New Roman" w:hAnsi="Garamond" w:cs="Times New Roman"/>
          <w:color w:val="000000" w:themeColor="text1"/>
          <w:sz w:val="24"/>
          <w:szCs w:val="24"/>
        </w:rPr>
        <w:t>Pikëzimi bëhet sipas tabelës së mëposhtme.</w:t>
      </w:r>
    </w:p>
    <w:tbl>
      <w:tblPr>
        <w:tblW w:w="9100" w:type="dxa"/>
        <w:jc w:val="center"/>
        <w:tblLayout w:type="fixed"/>
        <w:tblCellMar>
          <w:left w:w="0" w:type="dxa"/>
          <w:right w:w="0" w:type="dxa"/>
        </w:tblCellMar>
        <w:tblLook w:val="0000" w:firstRow="0" w:lastRow="0" w:firstColumn="0" w:lastColumn="0" w:noHBand="0" w:noVBand="0"/>
      </w:tblPr>
      <w:tblGrid>
        <w:gridCol w:w="2410"/>
        <w:gridCol w:w="2180"/>
        <w:gridCol w:w="2530"/>
        <w:gridCol w:w="1980"/>
      </w:tblGrid>
      <w:tr w:rsidR="008701F3" w:rsidRPr="003D15E7" w14:paraId="4BD4A49D" w14:textId="77777777" w:rsidTr="009D2174">
        <w:trPr>
          <w:trHeight w:val="20"/>
          <w:jc w:val="center"/>
        </w:trPr>
        <w:tc>
          <w:tcPr>
            <w:tcW w:w="2410" w:type="dxa"/>
            <w:tcBorders>
              <w:top w:val="single" w:sz="8" w:space="0" w:color="auto"/>
              <w:left w:val="single" w:sz="8" w:space="0" w:color="auto"/>
              <w:right w:val="single" w:sz="8" w:space="0" w:color="auto"/>
            </w:tcBorders>
            <w:shd w:val="clear" w:color="auto" w:fill="B4C6E7"/>
            <w:vAlign w:val="center"/>
          </w:tcPr>
          <w:p w14:paraId="4BD4A499" w14:textId="77777777" w:rsidR="008701F3" w:rsidRPr="003D15E7" w:rsidRDefault="008701F3" w:rsidP="009D2174">
            <w:pPr>
              <w:spacing w:after="0" w:line="240" w:lineRule="auto"/>
              <w:ind w:left="100"/>
              <w:jc w:val="center"/>
              <w:rPr>
                <w:rFonts w:ascii="Garamond" w:eastAsia="Times New Roman" w:hAnsi="Garamond" w:cs="Times New Roman"/>
                <w:b/>
                <w:color w:val="000000" w:themeColor="text1"/>
                <w:sz w:val="20"/>
                <w:szCs w:val="24"/>
              </w:rPr>
            </w:pPr>
            <w:r w:rsidRPr="003D15E7">
              <w:rPr>
                <w:rFonts w:ascii="Garamond" w:eastAsia="Times New Roman" w:hAnsi="Garamond" w:cs="Times New Roman"/>
                <w:b/>
                <w:color w:val="000000" w:themeColor="text1"/>
                <w:sz w:val="20"/>
                <w:szCs w:val="24"/>
              </w:rPr>
              <w:t>Pjesëmarrja e gjyqtarit</w:t>
            </w:r>
          </w:p>
        </w:tc>
        <w:tc>
          <w:tcPr>
            <w:tcW w:w="2180" w:type="dxa"/>
            <w:tcBorders>
              <w:top w:val="single" w:sz="8" w:space="0" w:color="auto"/>
              <w:right w:val="single" w:sz="8" w:space="0" w:color="auto"/>
            </w:tcBorders>
            <w:shd w:val="clear" w:color="auto" w:fill="B4C6E7"/>
            <w:vAlign w:val="center"/>
          </w:tcPr>
          <w:p w14:paraId="4BD4A49A" w14:textId="77777777" w:rsidR="008701F3" w:rsidRPr="003D15E7" w:rsidRDefault="008701F3" w:rsidP="009D2174">
            <w:pPr>
              <w:spacing w:after="0" w:line="240" w:lineRule="auto"/>
              <w:ind w:left="100"/>
              <w:jc w:val="center"/>
              <w:rPr>
                <w:rFonts w:ascii="Garamond" w:eastAsia="Times New Roman" w:hAnsi="Garamond" w:cs="Times New Roman"/>
                <w:b/>
                <w:color w:val="000000" w:themeColor="text1"/>
                <w:sz w:val="20"/>
                <w:szCs w:val="24"/>
              </w:rPr>
            </w:pPr>
            <w:r w:rsidRPr="003D15E7">
              <w:rPr>
                <w:rFonts w:ascii="Garamond" w:eastAsia="Times New Roman" w:hAnsi="Garamond" w:cs="Times New Roman"/>
                <w:b/>
                <w:color w:val="000000" w:themeColor="text1"/>
                <w:sz w:val="20"/>
                <w:szCs w:val="24"/>
              </w:rPr>
              <w:t>Nr. i pikëve</w:t>
            </w:r>
          </w:p>
        </w:tc>
        <w:tc>
          <w:tcPr>
            <w:tcW w:w="2530" w:type="dxa"/>
            <w:tcBorders>
              <w:top w:val="single" w:sz="8" w:space="0" w:color="auto"/>
              <w:right w:val="single" w:sz="8" w:space="0" w:color="auto"/>
            </w:tcBorders>
            <w:shd w:val="clear" w:color="auto" w:fill="B4C6E7"/>
            <w:vAlign w:val="center"/>
          </w:tcPr>
          <w:p w14:paraId="4BD4A49B" w14:textId="77777777" w:rsidR="008701F3" w:rsidRPr="003D15E7" w:rsidRDefault="008701F3" w:rsidP="009D2174">
            <w:pPr>
              <w:spacing w:after="0" w:line="240" w:lineRule="auto"/>
              <w:ind w:left="80"/>
              <w:jc w:val="center"/>
              <w:rPr>
                <w:rFonts w:ascii="Garamond" w:eastAsia="Times New Roman" w:hAnsi="Garamond" w:cs="Times New Roman"/>
                <w:b/>
                <w:color w:val="000000" w:themeColor="text1"/>
                <w:sz w:val="20"/>
                <w:szCs w:val="24"/>
              </w:rPr>
            </w:pPr>
            <w:r w:rsidRPr="003D15E7">
              <w:rPr>
                <w:rFonts w:ascii="Garamond" w:eastAsia="Times New Roman" w:hAnsi="Garamond" w:cs="Times New Roman"/>
                <w:b/>
                <w:color w:val="000000" w:themeColor="text1"/>
                <w:sz w:val="20"/>
                <w:szCs w:val="24"/>
              </w:rPr>
              <w:t>Pjesëmarrja e gjyqtarit</w:t>
            </w:r>
          </w:p>
        </w:tc>
        <w:tc>
          <w:tcPr>
            <w:tcW w:w="1980" w:type="dxa"/>
            <w:tcBorders>
              <w:top w:val="single" w:sz="8" w:space="0" w:color="auto"/>
              <w:right w:val="single" w:sz="8" w:space="0" w:color="auto"/>
            </w:tcBorders>
            <w:shd w:val="clear" w:color="auto" w:fill="B4C6E7"/>
            <w:vAlign w:val="center"/>
          </w:tcPr>
          <w:p w14:paraId="4BD4A49C" w14:textId="77777777" w:rsidR="008701F3" w:rsidRPr="003D15E7" w:rsidRDefault="008701F3" w:rsidP="009D2174">
            <w:pPr>
              <w:spacing w:after="0" w:line="240" w:lineRule="auto"/>
              <w:ind w:left="100"/>
              <w:jc w:val="center"/>
              <w:rPr>
                <w:rFonts w:ascii="Garamond" w:eastAsia="Times New Roman" w:hAnsi="Garamond" w:cs="Times New Roman"/>
                <w:b/>
                <w:color w:val="000000" w:themeColor="text1"/>
                <w:sz w:val="20"/>
                <w:szCs w:val="24"/>
              </w:rPr>
            </w:pPr>
            <w:r w:rsidRPr="003D15E7">
              <w:rPr>
                <w:rFonts w:ascii="Garamond" w:eastAsia="Times New Roman" w:hAnsi="Garamond" w:cs="Times New Roman"/>
                <w:b/>
                <w:color w:val="000000" w:themeColor="text1"/>
                <w:sz w:val="20"/>
                <w:szCs w:val="24"/>
              </w:rPr>
              <w:t>Nr. i pikëve</w:t>
            </w:r>
          </w:p>
        </w:tc>
      </w:tr>
      <w:tr w:rsidR="008701F3" w:rsidRPr="003D15E7" w14:paraId="4BD4A4A2" w14:textId="77777777" w:rsidTr="009D2174">
        <w:trPr>
          <w:trHeight w:val="144"/>
          <w:jc w:val="center"/>
        </w:trPr>
        <w:tc>
          <w:tcPr>
            <w:tcW w:w="2410" w:type="dxa"/>
            <w:tcBorders>
              <w:left w:val="single" w:sz="8" w:space="0" w:color="auto"/>
              <w:bottom w:val="single" w:sz="8" w:space="0" w:color="auto"/>
              <w:right w:val="single" w:sz="8" w:space="0" w:color="auto"/>
            </w:tcBorders>
            <w:shd w:val="clear" w:color="auto" w:fill="B4C6E7"/>
            <w:vAlign w:val="bottom"/>
          </w:tcPr>
          <w:p w14:paraId="4BD4A49E" w14:textId="77777777" w:rsidR="008701F3" w:rsidRPr="003D15E7" w:rsidRDefault="008701F3" w:rsidP="008701F3">
            <w:pPr>
              <w:spacing w:after="0" w:line="240" w:lineRule="auto"/>
              <w:rPr>
                <w:rFonts w:ascii="Garamond" w:eastAsia="Times New Roman" w:hAnsi="Garamond" w:cs="Times New Roman"/>
                <w:color w:val="000000" w:themeColor="text1"/>
                <w:sz w:val="20"/>
                <w:szCs w:val="24"/>
              </w:rPr>
            </w:pPr>
          </w:p>
        </w:tc>
        <w:tc>
          <w:tcPr>
            <w:tcW w:w="2180" w:type="dxa"/>
            <w:tcBorders>
              <w:bottom w:val="single" w:sz="8" w:space="0" w:color="auto"/>
              <w:right w:val="single" w:sz="8" w:space="0" w:color="auto"/>
            </w:tcBorders>
            <w:shd w:val="clear" w:color="auto" w:fill="B4C6E7"/>
            <w:vAlign w:val="bottom"/>
          </w:tcPr>
          <w:p w14:paraId="4BD4A49F" w14:textId="77777777" w:rsidR="008701F3" w:rsidRPr="003D15E7" w:rsidRDefault="008701F3" w:rsidP="008701F3">
            <w:pPr>
              <w:spacing w:after="0" w:line="240" w:lineRule="auto"/>
              <w:rPr>
                <w:rFonts w:ascii="Garamond" w:eastAsia="Times New Roman" w:hAnsi="Garamond" w:cs="Times New Roman"/>
                <w:color w:val="000000" w:themeColor="text1"/>
                <w:sz w:val="20"/>
                <w:szCs w:val="24"/>
              </w:rPr>
            </w:pPr>
          </w:p>
        </w:tc>
        <w:tc>
          <w:tcPr>
            <w:tcW w:w="2530" w:type="dxa"/>
            <w:tcBorders>
              <w:bottom w:val="single" w:sz="8" w:space="0" w:color="auto"/>
              <w:right w:val="single" w:sz="8" w:space="0" w:color="auto"/>
            </w:tcBorders>
            <w:shd w:val="clear" w:color="auto" w:fill="B4C6E7"/>
            <w:vAlign w:val="bottom"/>
          </w:tcPr>
          <w:p w14:paraId="4BD4A4A0" w14:textId="77777777" w:rsidR="008701F3" w:rsidRPr="003D15E7" w:rsidRDefault="008701F3" w:rsidP="008701F3">
            <w:pPr>
              <w:spacing w:after="0" w:line="240" w:lineRule="auto"/>
              <w:rPr>
                <w:rFonts w:ascii="Garamond" w:eastAsia="Times New Roman" w:hAnsi="Garamond" w:cs="Times New Roman"/>
                <w:color w:val="000000" w:themeColor="text1"/>
                <w:sz w:val="20"/>
                <w:szCs w:val="24"/>
              </w:rPr>
            </w:pPr>
          </w:p>
        </w:tc>
        <w:tc>
          <w:tcPr>
            <w:tcW w:w="1980" w:type="dxa"/>
            <w:tcBorders>
              <w:bottom w:val="single" w:sz="8" w:space="0" w:color="auto"/>
              <w:right w:val="single" w:sz="8" w:space="0" w:color="auto"/>
            </w:tcBorders>
            <w:shd w:val="clear" w:color="auto" w:fill="B4C6E7"/>
            <w:vAlign w:val="bottom"/>
          </w:tcPr>
          <w:p w14:paraId="4BD4A4A1" w14:textId="77777777" w:rsidR="008701F3" w:rsidRPr="003D15E7" w:rsidRDefault="008701F3" w:rsidP="008701F3">
            <w:pPr>
              <w:spacing w:after="0" w:line="240" w:lineRule="auto"/>
              <w:rPr>
                <w:rFonts w:ascii="Garamond" w:eastAsia="Times New Roman" w:hAnsi="Garamond" w:cs="Times New Roman"/>
                <w:color w:val="000000" w:themeColor="text1"/>
                <w:sz w:val="20"/>
                <w:szCs w:val="24"/>
              </w:rPr>
            </w:pPr>
          </w:p>
        </w:tc>
      </w:tr>
      <w:tr w:rsidR="008701F3" w:rsidRPr="003D15E7" w14:paraId="4BD4A4A7" w14:textId="77777777" w:rsidTr="009D2174">
        <w:trPr>
          <w:trHeight w:val="235"/>
          <w:jc w:val="center"/>
        </w:trPr>
        <w:tc>
          <w:tcPr>
            <w:tcW w:w="2410" w:type="dxa"/>
            <w:tcBorders>
              <w:left w:val="single" w:sz="8" w:space="0" w:color="auto"/>
              <w:right w:val="single" w:sz="8" w:space="0" w:color="auto"/>
            </w:tcBorders>
            <w:shd w:val="clear" w:color="auto" w:fill="auto"/>
            <w:vAlign w:val="bottom"/>
          </w:tcPr>
          <w:p w14:paraId="4BD4A4A3" w14:textId="77777777" w:rsidR="008701F3" w:rsidRPr="003D15E7" w:rsidRDefault="008701F3" w:rsidP="008701F3">
            <w:pPr>
              <w:spacing w:after="0" w:line="240" w:lineRule="auto"/>
              <w:ind w:left="100"/>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Periudha 3-vjeçare</w:t>
            </w:r>
          </w:p>
        </w:tc>
        <w:tc>
          <w:tcPr>
            <w:tcW w:w="2180" w:type="dxa"/>
            <w:tcBorders>
              <w:right w:val="single" w:sz="8" w:space="0" w:color="auto"/>
            </w:tcBorders>
            <w:shd w:val="clear" w:color="auto" w:fill="auto"/>
            <w:vAlign w:val="bottom"/>
          </w:tcPr>
          <w:p w14:paraId="4BD4A4A4" w14:textId="0D626CFD" w:rsidR="008701F3" w:rsidRPr="003D15E7" w:rsidRDefault="008701F3" w:rsidP="008701F3">
            <w:pPr>
              <w:spacing w:after="0" w:line="240" w:lineRule="auto"/>
              <w:ind w:left="100"/>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15</w:t>
            </w:r>
            <w:r w:rsidR="009D2174">
              <w:rPr>
                <w:rFonts w:ascii="Garamond" w:eastAsia="Times New Roman" w:hAnsi="Garamond" w:cs="Times New Roman"/>
                <w:color w:val="000000" w:themeColor="text1"/>
                <w:sz w:val="20"/>
                <w:szCs w:val="24"/>
              </w:rPr>
              <w:t>–</w:t>
            </w:r>
            <w:r w:rsidRPr="003D15E7">
              <w:rPr>
                <w:rFonts w:ascii="Garamond" w:eastAsia="Times New Roman" w:hAnsi="Garamond" w:cs="Times New Roman"/>
                <w:color w:val="000000" w:themeColor="text1"/>
                <w:sz w:val="20"/>
                <w:szCs w:val="24"/>
              </w:rPr>
              <w:t>120 ditë: 20 pikë</w:t>
            </w:r>
          </w:p>
        </w:tc>
        <w:tc>
          <w:tcPr>
            <w:tcW w:w="2530" w:type="dxa"/>
            <w:tcBorders>
              <w:right w:val="single" w:sz="8" w:space="0" w:color="auto"/>
            </w:tcBorders>
            <w:shd w:val="clear" w:color="auto" w:fill="auto"/>
            <w:vAlign w:val="bottom"/>
          </w:tcPr>
          <w:p w14:paraId="4BD4A4A5" w14:textId="77777777" w:rsidR="008701F3" w:rsidRPr="003D15E7" w:rsidRDefault="008701F3" w:rsidP="008701F3">
            <w:pPr>
              <w:spacing w:after="0" w:line="240" w:lineRule="auto"/>
              <w:ind w:left="80"/>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Periudha 5-vjeçare</w:t>
            </w:r>
          </w:p>
        </w:tc>
        <w:tc>
          <w:tcPr>
            <w:tcW w:w="1980" w:type="dxa"/>
            <w:tcBorders>
              <w:right w:val="single" w:sz="8" w:space="0" w:color="auto"/>
            </w:tcBorders>
            <w:shd w:val="clear" w:color="auto" w:fill="auto"/>
            <w:vAlign w:val="bottom"/>
          </w:tcPr>
          <w:p w14:paraId="4BD4A4A6" w14:textId="24A97738" w:rsidR="008701F3" w:rsidRPr="003D15E7" w:rsidRDefault="008701F3" w:rsidP="008701F3">
            <w:pPr>
              <w:spacing w:after="0" w:line="240" w:lineRule="auto"/>
              <w:ind w:left="100"/>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30</w:t>
            </w:r>
            <w:r w:rsidR="009D2174">
              <w:rPr>
                <w:rFonts w:ascii="Garamond" w:eastAsia="Times New Roman" w:hAnsi="Garamond" w:cs="Times New Roman"/>
                <w:color w:val="000000" w:themeColor="text1"/>
                <w:sz w:val="20"/>
                <w:szCs w:val="24"/>
              </w:rPr>
              <w:t>–</w:t>
            </w:r>
            <w:r w:rsidRPr="003D15E7">
              <w:rPr>
                <w:rFonts w:ascii="Garamond" w:eastAsia="Times New Roman" w:hAnsi="Garamond" w:cs="Times New Roman"/>
                <w:color w:val="000000" w:themeColor="text1"/>
                <w:sz w:val="20"/>
                <w:szCs w:val="24"/>
              </w:rPr>
              <w:t>200 ditë: 20 pikë</w:t>
            </w:r>
          </w:p>
        </w:tc>
      </w:tr>
      <w:tr w:rsidR="008701F3" w:rsidRPr="003D15E7" w14:paraId="4BD4A4AC" w14:textId="77777777" w:rsidTr="009D2174">
        <w:trPr>
          <w:trHeight w:val="785"/>
          <w:jc w:val="center"/>
        </w:trPr>
        <w:tc>
          <w:tcPr>
            <w:tcW w:w="2410" w:type="dxa"/>
            <w:tcBorders>
              <w:left w:val="single" w:sz="8" w:space="0" w:color="auto"/>
              <w:right w:val="single" w:sz="8" w:space="0" w:color="auto"/>
            </w:tcBorders>
            <w:shd w:val="clear" w:color="auto" w:fill="auto"/>
            <w:vAlign w:val="bottom"/>
          </w:tcPr>
          <w:p w14:paraId="4BD4A4A8" w14:textId="77777777" w:rsidR="008701F3" w:rsidRPr="003D15E7" w:rsidRDefault="008701F3" w:rsidP="008701F3">
            <w:pPr>
              <w:spacing w:after="0" w:line="240" w:lineRule="auto"/>
              <w:rPr>
                <w:rFonts w:ascii="Garamond" w:eastAsia="Times New Roman" w:hAnsi="Garamond" w:cs="Times New Roman"/>
                <w:color w:val="000000" w:themeColor="text1"/>
                <w:sz w:val="20"/>
                <w:szCs w:val="24"/>
              </w:rPr>
            </w:pPr>
          </w:p>
        </w:tc>
        <w:tc>
          <w:tcPr>
            <w:tcW w:w="2180" w:type="dxa"/>
            <w:tcBorders>
              <w:right w:val="single" w:sz="8" w:space="0" w:color="auto"/>
            </w:tcBorders>
            <w:shd w:val="clear" w:color="auto" w:fill="auto"/>
            <w:vAlign w:val="bottom"/>
          </w:tcPr>
          <w:p w14:paraId="4BD4A4A9" w14:textId="77777777" w:rsidR="008701F3" w:rsidRPr="003D15E7" w:rsidRDefault="008701F3" w:rsidP="008701F3">
            <w:pPr>
              <w:spacing w:after="0" w:line="240" w:lineRule="auto"/>
              <w:ind w:left="100"/>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&lt;15 ose &gt;120 ditë: 4</w:t>
            </w:r>
          </w:p>
        </w:tc>
        <w:tc>
          <w:tcPr>
            <w:tcW w:w="2530" w:type="dxa"/>
            <w:tcBorders>
              <w:right w:val="single" w:sz="8" w:space="0" w:color="auto"/>
            </w:tcBorders>
            <w:shd w:val="clear" w:color="auto" w:fill="auto"/>
            <w:vAlign w:val="bottom"/>
          </w:tcPr>
          <w:p w14:paraId="4BD4A4AA" w14:textId="77777777" w:rsidR="008701F3" w:rsidRPr="003D15E7" w:rsidRDefault="008701F3" w:rsidP="008701F3">
            <w:pPr>
              <w:spacing w:after="0" w:line="240" w:lineRule="auto"/>
              <w:rPr>
                <w:rFonts w:ascii="Garamond" w:eastAsia="Times New Roman" w:hAnsi="Garamond" w:cs="Times New Roman"/>
                <w:color w:val="000000" w:themeColor="text1"/>
                <w:sz w:val="20"/>
                <w:szCs w:val="24"/>
              </w:rPr>
            </w:pPr>
          </w:p>
        </w:tc>
        <w:tc>
          <w:tcPr>
            <w:tcW w:w="1980" w:type="dxa"/>
            <w:tcBorders>
              <w:right w:val="single" w:sz="8" w:space="0" w:color="auto"/>
            </w:tcBorders>
            <w:shd w:val="clear" w:color="auto" w:fill="auto"/>
            <w:vAlign w:val="bottom"/>
          </w:tcPr>
          <w:p w14:paraId="4BD4A4AB" w14:textId="77777777" w:rsidR="008701F3" w:rsidRPr="003D15E7" w:rsidRDefault="008701F3" w:rsidP="008701F3">
            <w:pPr>
              <w:spacing w:after="0" w:line="240" w:lineRule="auto"/>
              <w:ind w:left="100"/>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&lt;30 ose &gt;200 ditë: 4</w:t>
            </w:r>
          </w:p>
        </w:tc>
      </w:tr>
      <w:tr w:rsidR="008701F3" w:rsidRPr="003D15E7" w14:paraId="4BD4A4B1" w14:textId="77777777" w:rsidTr="009D2174">
        <w:trPr>
          <w:trHeight w:val="274"/>
          <w:jc w:val="center"/>
        </w:trPr>
        <w:tc>
          <w:tcPr>
            <w:tcW w:w="2410" w:type="dxa"/>
            <w:tcBorders>
              <w:left w:val="single" w:sz="8" w:space="0" w:color="auto"/>
              <w:right w:val="single" w:sz="8" w:space="0" w:color="auto"/>
            </w:tcBorders>
            <w:shd w:val="clear" w:color="auto" w:fill="auto"/>
            <w:vAlign w:val="bottom"/>
          </w:tcPr>
          <w:p w14:paraId="4BD4A4AD" w14:textId="77777777" w:rsidR="008701F3" w:rsidRPr="003D15E7" w:rsidRDefault="008701F3" w:rsidP="008701F3">
            <w:pPr>
              <w:spacing w:after="0" w:line="240" w:lineRule="auto"/>
              <w:rPr>
                <w:rFonts w:ascii="Garamond" w:eastAsia="Times New Roman" w:hAnsi="Garamond" w:cs="Times New Roman"/>
                <w:color w:val="000000" w:themeColor="text1"/>
                <w:sz w:val="20"/>
                <w:szCs w:val="24"/>
              </w:rPr>
            </w:pPr>
          </w:p>
        </w:tc>
        <w:tc>
          <w:tcPr>
            <w:tcW w:w="2180" w:type="dxa"/>
            <w:tcBorders>
              <w:right w:val="single" w:sz="8" w:space="0" w:color="auto"/>
            </w:tcBorders>
            <w:shd w:val="clear" w:color="auto" w:fill="auto"/>
            <w:vAlign w:val="bottom"/>
          </w:tcPr>
          <w:p w14:paraId="4BD4A4AE" w14:textId="77777777" w:rsidR="008701F3" w:rsidRPr="003D15E7" w:rsidRDefault="008701F3" w:rsidP="008701F3">
            <w:pPr>
              <w:spacing w:after="0" w:line="240" w:lineRule="auto"/>
              <w:ind w:left="100"/>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pikë</w:t>
            </w:r>
          </w:p>
        </w:tc>
        <w:tc>
          <w:tcPr>
            <w:tcW w:w="2530" w:type="dxa"/>
            <w:tcBorders>
              <w:right w:val="single" w:sz="8" w:space="0" w:color="auto"/>
            </w:tcBorders>
            <w:shd w:val="clear" w:color="auto" w:fill="auto"/>
            <w:vAlign w:val="bottom"/>
          </w:tcPr>
          <w:p w14:paraId="4BD4A4AF" w14:textId="77777777" w:rsidR="008701F3" w:rsidRPr="003D15E7" w:rsidRDefault="008701F3" w:rsidP="008701F3">
            <w:pPr>
              <w:spacing w:after="0" w:line="240" w:lineRule="auto"/>
              <w:rPr>
                <w:rFonts w:ascii="Garamond" w:eastAsia="Times New Roman" w:hAnsi="Garamond" w:cs="Times New Roman"/>
                <w:color w:val="000000" w:themeColor="text1"/>
                <w:sz w:val="20"/>
                <w:szCs w:val="24"/>
              </w:rPr>
            </w:pPr>
          </w:p>
        </w:tc>
        <w:tc>
          <w:tcPr>
            <w:tcW w:w="1980" w:type="dxa"/>
            <w:tcBorders>
              <w:right w:val="single" w:sz="8" w:space="0" w:color="auto"/>
            </w:tcBorders>
            <w:shd w:val="clear" w:color="auto" w:fill="auto"/>
            <w:vAlign w:val="bottom"/>
          </w:tcPr>
          <w:p w14:paraId="4BD4A4B0" w14:textId="77777777" w:rsidR="008701F3" w:rsidRPr="003D15E7" w:rsidRDefault="008701F3" w:rsidP="008701F3">
            <w:pPr>
              <w:spacing w:after="0" w:line="240" w:lineRule="auto"/>
              <w:ind w:left="100"/>
              <w:rPr>
                <w:rFonts w:ascii="Garamond" w:eastAsia="Times New Roman" w:hAnsi="Garamond" w:cs="Times New Roman"/>
                <w:color w:val="000000" w:themeColor="text1"/>
                <w:sz w:val="20"/>
                <w:szCs w:val="24"/>
              </w:rPr>
            </w:pPr>
            <w:r w:rsidRPr="003D15E7">
              <w:rPr>
                <w:rFonts w:ascii="Garamond" w:eastAsia="Times New Roman" w:hAnsi="Garamond" w:cs="Times New Roman"/>
                <w:color w:val="000000" w:themeColor="text1"/>
                <w:sz w:val="20"/>
                <w:szCs w:val="24"/>
              </w:rPr>
              <w:t>pikë</w:t>
            </w:r>
          </w:p>
        </w:tc>
      </w:tr>
      <w:tr w:rsidR="008701F3" w:rsidRPr="003D15E7" w14:paraId="4BD4A4B6" w14:textId="77777777" w:rsidTr="009D2174">
        <w:trPr>
          <w:trHeight w:val="148"/>
          <w:jc w:val="center"/>
        </w:trPr>
        <w:tc>
          <w:tcPr>
            <w:tcW w:w="2410" w:type="dxa"/>
            <w:tcBorders>
              <w:left w:val="single" w:sz="8" w:space="0" w:color="auto"/>
              <w:bottom w:val="single" w:sz="8" w:space="0" w:color="auto"/>
              <w:right w:val="single" w:sz="8" w:space="0" w:color="auto"/>
            </w:tcBorders>
            <w:shd w:val="clear" w:color="auto" w:fill="auto"/>
            <w:vAlign w:val="bottom"/>
          </w:tcPr>
          <w:p w14:paraId="4BD4A4B2" w14:textId="77777777" w:rsidR="008701F3" w:rsidRPr="003D15E7" w:rsidRDefault="008701F3" w:rsidP="008701F3">
            <w:pPr>
              <w:spacing w:after="0" w:line="240" w:lineRule="auto"/>
              <w:rPr>
                <w:rFonts w:ascii="Garamond" w:eastAsia="Times New Roman" w:hAnsi="Garamond" w:cs="Times New Roman"/>
                <w:color w:val="000000" w:themeColor="text1"/>
                <w:sz w:val="20"/>
                <w:szCs w:val="24"/>
              </w:rPr>
            </w:pPr>
          </w:p>
        </w:tc>
        <w:tc>
          <w:tcPr>
            <w:tcW w:w="2180" w:type="dxa"/>
            <w:tcBorders>
              <w:bottom w:val="single" w:sz="8" w:space="0" w:color="auto"/>
              <w:right w:val="single" w:sz="8" w:space="0" w:color="auto"/>
            </w:tcBorders>
            <w:shd w:val="clear" w:color="auto" w:fill="auto"/>
            <w:vAlign w:val="bottom"/>
          </w:tcPr>
          <w:p w14:paraId="4BD4A4B3" w14:textId="77777777" w:rsidR="008701F3" w:rsidRPr="003D15E7" w:rsidRDefault="008701F3" w:rsidP="008701F3">
            <w:pPr>
              <w:spacing w:after="0" w:line="240" w:lineRule="auto"/>
              <w:rPr>
                <w:rFonts w:ascii="Garamond" w:eastAsia="Times New Roman" w:hAnsi="Garamond" w:cs="Times New Roman"/>
                <w:color w:val="000000" w:themeColor="text1"/>
                <w:sz w:val="20"/>
                <w:szCs w:val="24"/>
              </w:rPr>
            </w:pPr>
          </w:p>
        </w:tc>
        <w:tc>
          <w:tcPr>
            <w:tcW w:w="2530" w:type="dxa"/>
            <w:tcBorders>
              <w:bottom w:val="single" w:sz="8" w:space="0" w:color="auto"/>
              <w:right w:val="single" w:sz="8" w:space="0" w:color="auto"/>
            </w:tcBorders>
            <w:shd w:val="clear" w:color="auto" w:fill="auto"/>
            <w:vAlign w:val="bottom"/>
          </w:tcPr>
          <w:p w14:paraId="4BD4A4B4" w14:textId="77777777" w:rsidR="008701F3" w:rsidRPr="003D15E7" w:rsidRDefault="008701F3" w:rsidP="008701F3">
            <w:pPr>
              <w:spacing w:after="0" w:line="240" w:lineRule="auto"/>
              <w:rPr>
                <w:rFonts w:ascii="Garamond" w:eastAsia="Times New Roman" w:hAnsi="Garamond" w:cs="Times New Roman"/>
                <w:color w:val="000000" w:themeColor="text1"/>
                <w:sz w:val="20"/>
                <w:szCs w:val="24"/>
              </w:rPr>
            </w:pPr>
          </w:p>
        </w:tc>
        <w:tc>
          <w:tcPr>
            <w:tcW w:w="1980" w:type="dxa"/>
            <w:tcBorders>
              <w:bottom w:val="single" w:sz="8" w:space="0" w:color="auto"/>
              <w:right w:val="single" w:sz="8" w:space="0" w:color="auto"/>
            </w:tcBorders>
            <w:shd w:val="clear" w:color="auto" w:fill="auto"/>
            <w:vAlign w:val="bottom"/>
          </w:tcPr>
          <w:p w14:paraId="4BD4A4B5" w14:textId="77777777" w:rsidR="008701F3" w:rsidRPr="003D15E7" w:rsidRDefault="008701F3" w:rsidP="008701F3">
            <w:pPr>
              <w:spacing w:after="0" w:line="240" w:lineRule="auto"/>
              <w:rPr>
                <w:rFonts w:ascii="Garamond" w:eastAsia="Times New Roman" w:hAnsi="Garamond" w:cs="Times New Roman"/>
                <w:color w:val="000000" w:themeColor="text1"/>
                <w:sz w:val="20"/>
                <w:szCs w:val="24"/>
              </w:rPr>
            </w:pPr>
          </w:p>
        </w:tc>
      </w:tr>
    </w:tbl>
    <w:p w14:paraId="4BD4A4B7" w14:textId="77777777" w:rsidR="008701F3" w:rsidRPr="003D15E7" w:rsidRDefault="008701F3" w:rsidP="008701F3">
      <w:pPr>
        <w:spacing w:after="0" w:line="240" w:lineRule="auto"/>
        <w:rPr>
          <w:rFonts w:ascii="Garamond" w:eastAsia="Times New Roman" w:hAnsi="Garamond" w:cs="Times New Roman"/>
          <w:color w:val="000000" w:themeColor="text1"/>
          <w:sz w:val="24"/>
          <w:szCs w:val="24"/>
        </w:rPr>
      </w:pPr>
    </w:p>
    <w:p w14:paraId="4BD4A4B8" w14:textId="6EA6E869" w:rsidR="008701F3" w:rsidRPr="003D15E7" w:rsidRDefault="00A52621" w:rsidP="00A52621">
      <w:pPr>
        <w:pStyle w:val="HTMLPreformatted"/>
        <w:shd w:val="clear" w:color="auto" w:fill="FFFFFF"/>
        <w:ind w:firstLine="284"/>
        <w:jc w:val="both"/>
        <w:rPr>
          <w:rFonts w:ascii="Garamond" w:hAnsi="Garamond" w:cs="Times New Roman"/>
          <w:b/>
          <w:color w:val="000000" w:themeColor="text1"/>
          <w:sz w:val="24"/>
          <w:szCs w:val="24"/>
          <w:lang w:val="sq-AL"/>
        </w:rPr>
      </w:pPr>
      <w:r w:rsidRPr="003D15E7">
        <w:rPr>
          <w:rFonts w:ascii="Garamond" w:hAnsi="Garamond" w:cs="Times New Roman"/>
          <w:b/>
          <w:color w:val="000000" w:themeColor="text1"/>
          <w:sz w:val="24"/>
          <w:szCs w:val="24"/>
          <w:lang w:val="sq-AL"/>
        </w:rPr>
        <w:t xml:space="preserve"> b)</w:t>
      </w:r>
      <w:r w:rsidR="00DB2727">
        <w:rPr>
          <w:rFonts w:ascii="Garamond" w:hAnsi="Garamond" w:cs="Times New Roman"/>
          <w:b/>
          <w:color w:val="000000" w:themeColor="text1"/>
          <w:sz w:val="24"/>
          <w:szCs w:val="24"/>
          <w:lang w:val="sq-AL"/>
        </w:rPr>
        <w:t xml:space="preserve"> </w:t>
      </w:r>
      <w:proofErr w:type="spellStart"/>
      <w:r w:rsidR="008701F3" w:rsidRPr="003D15E7">
        <w:rPr>
          <w:rFonts w:ascii="Garamond" w:hAnsi="Garamond" w:cs="Times New Roman"/>
          <w:b/>
          <w:color w:val="000000" w:themeColor="text1"/>
          <w:sz w:val="24"/>
          <w:szCs w:val="24"/>
          <w:lang w:val="sq-AL"/>
        </w:rPr>
        <w:t>Disponueshmëria</w:t>
      </w:r>
      <w:proofErr w:type="spellEnd"/>
      <w:r w:rsidR="008701F3" w:rsidRPr="003D15E7">
        <w:rPr>
          <w:rFonts w:ascii="Garamond" w:hAnsi="Garamond" w:cs="Times New Roman"/>
          <w:b/>
          <w:color w:val="000000" w:themeColor="text1"/>
          <w:sz w:val="24"/>
          <w:szCs w:val="24"/>
          <w:lang w:val="sq-AL"/>
        </w:rPr>
        <w:t xml:space="preserve"> e gjyqtarit të komanduar për trajnimin e gjyqtarëve (5 pikë) </w:t>
      </w:r>
    </w:p>
    <w:p w14:paraId="4BD4A4B9" w14:textId="7FF16FEF" w:rsidR="008701F3" w:rsidRPr="003D15E7" w:rsidRDefault="008701F3" w:rsidP="00A52621">
      <w:pPr>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Me anë të këtij treguesi, Këshilli konsideron vlerë të shtuar për gjyqtarin e komanduar gatishmërinë e tij për të kontribuar si ekspert/lehtësues në trajnimin fillestar apo vazhdue</w:t>
      </w:r>
      <w:r w:rsidR="009D2174">
        <w:rPr>
          <w:rFonts w:ascii="Garamond" w:hAnsi="Garamond" w:cs="Times New Roman"/>
          <w:color w:val="000000" w:themeColor="text1"/>
          <w:sz w:val="24"/>
          <w:szCs w:val="24"/>
        </w:rPr>
        <w:t>s të Shkollës së Magjistraturës</w:t>
      </w:r>
      <w:r w:rsidRPr="003D15E7">
        <w:rPr>
          <w:rFonts w:ascii="Garamond" w:hAnsi="Garamond" w:cs="Times New Roman"/>
          <w:color w:val="000000" w:themeColor="text1"/>
          <w:sz w:val="24"/>
          <w:szCs w:val="24"/>
        </w:rPr>
        <w:t xml:space="preserve"> apo në trajnime të organizuara nga institucione të tjera. </w:t>
      </w:r>
    </w:p>
    <w:p w14:paraId="4BD4A4BA" w14:textId="77777777" w:rsidR="008701F3" w:rsidRPr="003D15E7" w:rsidRDefault="008701F3" w:rsidP="00A52621">
      <w:pPr>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 xml:space="preserve">Duke marrë parasysh se pjesëmarrja në veprimtari të tilla, jo gjithmonë është në varësi të vullnetit të gjyqtarit të komanduar, të gjithë e fillojnë vlerësimin për këtë tregues me 3 pikë. Një deri dy pikë të tjera iu shtohen në vlerësim gjyqtarëve të komanduar që e kryejnë këtë veprimtari njëkohësisht me punën e tyre në Këshill, pavarësisht nga frekuenca e angazhimit. </w:t>
      </w:r>
    </w:p>
    <w:p w14:paraId="4BD4A4BB" w14:textId="77777777" w:rsidR="008701F3" w:rsidRPr="003D15E7" w:rsidRDefault="008701F3" w:rsidP="00A52621">
      <w:pPr>
        <w:pStyle w:val="HTMLPreformatted"/>
        <w:shd w:val="clear" w:color="auto" w:fill="FFFFFF"/>
        <w:ind w:firstLine="284"/>
        <w:jc w:val="both"/>
        <w:rPr>
          <w:rFonts w:ascii="Garamond" w:hAnsi="Garamond" w:cs="Times New Roman"/>
          <w:b/>
          <w:color w:val="000000" w:themeColor="text1"/>
          <w:sz w:val="24"/>
          <w:szCs w:val="24"/>
          <w:u w:val="single"/>
          <w:lang w:val="sq-AL"/>
        </w:rPr>
      </w:pPr>
      <w:r w:rsidRPr="003D15E7">
        <w:rPr>
          <w:rFonts w:ascii="Garamond" w:eastAsia="Calibri" w:hAnsi="Garamond" w:cs="Times New Roman"/>
          <w:color w:val="000000" w:themeColor="text1"/>
          <w:sz w:val="24"/>
          <w:szCs w:val="24"/>
          <w:lang w:val="sq-AL" w:eastAsia="en-US"/>
        </w:rPr>
        <w:t>Burim vlerësimi për këtë kriter është dosja personale e gjyqtarit dhe informacioni me shkrim që përcillet nga Shkolla e Magjistraturës ose institucione të tjera, i cili vërteton pjesëmarrjen dhe përfshirjen e gjyqtarit të komanduar në veprimtaritë trajnuese.</w:t>
      </w:r>
    </w:p>
    <w:p w14:paraId="4BD4A4BC" w14:textId="77777777" w:rsidR="008701F3" w:rsidRPr="003D15E7" w:rsidRDefault="00A52621" w:rsidP="00A52621">
      <w:pPr>
        <w:pStyle w:val="ListParagraph"/>
        <w:ind w:left="0" w:firstLine="284"/>
        <w:jc w:val="both"/>
        <w:rPr>
          <w:rFonts w:ascii="Garamond" w:hAnsi="Garamond" w:cs="Times New Roman"/>
          <w:b/>
          <w:color w:val="000000" w:themeColor="text1"/>
          <w:sz w:val="24"/>
          <w:szCs w:val="24"/>
          <w:lang w:val="sq-AL"/>
        </w:rPr>
      </w:pPr>
      <w:r w:rsidRPr="003D15E7">
        <w:rPr>
          <w:rFonts w:ascii="Garamond" w:hAnsi="Garamond" w:cs="Times New Roman"/>
          <w:b/>
          <w:color w:val="000000" w:themeColor="text1"/>
          <w:sz w:val="24"/>
          <w:szCs w:val="24"/>
          <w:lang w:val="sq-AL"/>
        </w:rPr>
        <w:t>c)</w:t>
      </w:r>
      <w:r w:rsidR="008701F3" w:rsidRPr="003D15E7">
        <w:rPr>
          <w:rFonts w:ascii="Garamond" w:hAnsi="Garamond" w:cs="Times New Roman"/>
          <w:b/>
          <w:color w:val="000000" w:themeColor="text1"/>
          <w:sz w:val="24"/>
          <w:szCs w:val="24"/>
          <w:lang w:val="sq-AL"/>
        </w:rPr>
        <w:t xml:space="preserve"> Pjesëmarrja në veprimtari të tjera ndërinstitucionale për përmirësimin e sistemit të drejtësisë (5 pikë)</w:t>
      </w:r>
    </w:p>
    <w:p w14:paraId="4BD4A4BD" w14:textId="5DF07597" w:rsidR="008701F3" w:rsidRPr="003D15E7" w:rsidRDefault="008701F3" w:rsidP="00A52621">
      <w:pPr>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Gjyqtari gjatë periudhës që është i komanduar në Këshill mund të angazhohet dhe të bëjë përpjekje për të përmirësuar sistemin e drejtësisë në mënyra të ndryshme, në angazhime të tjera që nuk lidhen me pozicionin e tij të punës në Këshill apo me detyra të ngarkuara nga strukturat drejtuese të Këshillit. Këto përfshijnë veprimtari jashtë funksionit, me ose pa pagesë, të tilla si: fjalime publike; prezantime në konferenca shkencore kombëtare dhe ndërkombëtare; pjesëmarrja në programet e edukimit të komunitetit; kontribute në hartimin e legjislacionit; aktivitete mësimdhënëse për çështje ligjore; bashkëpunimi me grupe interesash të ndryshëm</w:t>
      </w:r>
      <w:r w:rsidR="00832FF7">
        <w:rPr>
          <w:rFonts w:ascii="Garamond" w:hAnsi="Garamond" w:cs="Times New Roman"/>
          <w:color w:val="000000" w:themeColor="text1"/>
          <w:sz w:val="24"/>
          <w:szCs w:val="24"/>
        </w:rPr>
        <w:t>,</w:t>
      </w:r>
      <w:r w:rsidRPr="003D15E7">
        <w:rPr>
          <w:rFonts w:ascii="Garamond" w:hAnsi="Garamond" w:cs="Times New Roman"/>
          <w:color w:val="000000" w:themeColor="text1"/>
          <w:sz w:val="24"/>
          <w:szCs w:val="24"/>
        </w:rPr>
        <w:t xml:space="preserve"> me qëllim rritjen e cilësisë së gjyqësorit dhe ndërgjegjësimin e publikut për forcën e zbatimit të ligjit, si edhe </w:t>
      </w:r>
      <w:r w:rsidRPr="003D15E7">
        <w:rPr>
          <w:rFonts w:ascii="Garamond" w:hAnsi="Garamond" w:cs="Times New Roman"/>
          <w:color w:val="000000" w:themeColor="text1"/>
          <w:sz w:val="24"/>
          <w:szCs w:val="24"/>
        </w:rPr>
        <w:lastRenderedPageBreak/>
        <w:t xml:space="preserve">çdo veprimtari tjetër e ngjashme në fushën juridike. Pjesëmarrja në këto veprimtari duhet të respektojë jo vetëm kuadrin ligjor, por edhe rregullat përkatëse të etikës të miratuara nga Këshilli për këtë qëllim. </w:t>
      </w:r>
    </w:p>
    <w:p w14:paraId="4BD4A4BE" w14:textId="77777777" w:rsidR="008701F3" w:rsidRPr="003D15E7" w:rsidRDefault="008701F3" w:rsidP="00580835">
      <w:pPr>
        <w:spacing w:after="0" w:line="240" w:lineRule="auto"/>
        <w:ind w:firstLine="288"/>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Duke marrë parasysh se pjesëmarrja në veprimtari të tilla, jo gjithmonë është në varësi të vullnetit të gjyqtarit të komanduar, vlerësimi për këtë tregues fillon me 3 pikë. Një ose dy pikë të tjera iu shtohen në vlerësim atyre që kryejnë këto veprimtari njëkohësisht me veprimtarinë si të komanduar, duke marrë parasysh sasinë dhe cilësinë e angazhimit, shkallën e pjesëmarrjes, ndikimin në veprimtarinë specifike dhe shtrirjen ndërkombëtare të angazhimit, si dhe çdo e dhënë tjetër që del nga burimet e vlerësimit të këtij treguesi.</w:t>
      </w:r>
      <w:bookmarkStart w:id="63" w:name="page20"/>
      <w:bookmarkEnd w:id="63"/>
    </w:p>
    <w:p w14:paraId="4BD4A4BF" w14:textId="77777777" w:rsidR="008701F3" w:rsidRPr="003D15E7" w:rsidRDefault="00A52621" w:rsidP="00A52621">
      <w:pPr>
        <w:pStyle w:val="TEKSTIII"/>
        <w:rPr>
          <w:b/>
          <w:color w:val="000000" w:themeColor="text1"/>
        </w:rPr>
      </w:pPr>
      <w:r w:rsidRPr="003D15E7">
        <w:rPr>
          <w:b/>
          <w:color w:val="000000" w:themeColor="text1"/>
        </w:rPr>
        <w:t>ç)</w:t>
      </w:r>
      <w:r w:rsidR="008701F3" w:rsidRPr="003D15E7">
        <w:rPr>
          <w:b/>
          <w:color w:val="000000" w:themeColor="text1"/>
        </w:rPr>
        <w:t xml:space="preserve"> Publikimet ligjore akademike (5 pikë)</w:t>
      </w:r>
    </w:p>
    <w:p w14:paraId="4BD4A4C0" w14:textId="77777777" w:rsidR="008701F3" w:rsidRPr="003D15E7" w:rsidRDefault="008701F3" w:rsidP="00A52621">
      <w:pPr>
        <w:pStyle w:val="TEKSTIII"/>
        <w:rPr>
          <w:rFonts w:eastAsia="Times New Roman"/>
          <w:color w:val="000000" w:themeColor="text1"/>
        </w:rPr>
      </w:pPr>
      <w:r w:rsidRPr="003D15E7">
        <w:rPr>
          <w:rFonts w:eastAsia="Times New Roman"/>
          <w:color w:val="000000" w:themeColor="text1"/>
        </w:rPr>
        <w:t xml:space="preserve">Sipas këtij treguesi, konsiderohen vlerë e shtuar për </w:t>
      </w:r>
      <w:r w:rsidRPr="003D15E7">
        <w:rPr>
          <w:bCs/>
          <w:color w:val="000000" w:themeColor="text1"/>
        </w:rPr>
        <w:t>gjyqtarin e komanduar</w:t>
      </w:r>
      <w:r w:rsidRPr="003D15E7">
        <w:rPr>
          <w:rFonts w:eastAsia="Times New Roman"/>
          <w:color w:val="000000" w:themeColor="text1"/>
        </w:rPr>
        <w:t xml:space="preserve"> publikimet ligjore akademike me qëllim dhënien e kontributit për zhvillimin e doktrinës. 1 deri 5 pikë caktohen për publikimet ligjore akademike, ku përfshihen artikuj, kapituj, monografi, ose publikime shkencore të tjera, të botuara brenda dhe jashtë vendit, të shoqëruara me numër identifikimi (</w:t>
      </w:r>
      <w:proofErr w:type="spellStart"/>
      <w:r w:rsidRPr="003D15E7">
        <w:rPr>
          <w:rFonts w:eastAsia="Times New Roman"/>
          <w:color w:val="000000" w:themeColor="text1"/>
        </w:rPr>
        <w:t>ISBN</w:t>
      </w:r>
      <w:proofErr w:type="spellEnd"/>
      <w:r w:rsidRPr="003D15E7">
        <w:rPr>
          <w:rFonts w:eastAsia="Times New Roman"/>
          <w:color w:val="000000" w:themeColor="text1"/>
        </w:rPr>
        <w:t xml:space="preserve">, </w:t>
      </w:r>
      <w:proofErr w:type="spellStart"/>
      <w:r w:rsidRPr="003D15E7">
        <w:rPr>
          <w:rFonts w:eastAsia="Times New Roman"/>
          <w:color w:val="000000" w:themeColor="text1"/>
        </w:rPr>
        <w:t>ISSN</w:t>
      </w:r>
      <w:proofErr w:type="spellEnd"/>
      <w:r w:rsidRPr="003D15E7">
        <w:rPr>
          <w:rFonts w:eastAsia="Times New Roman"/>
          <w:color w:val="000000" w:themeColor="text1"/>
        </w:rPr>
        <w:t>).</w:t>
      </w:r>
    </w:p>
    <w:p w14:paraId="4BD4A4C1" w14:textId="77777777" w:rsidR="008701F3" w:rsidRPr="003D15E7" w:rsidRDefault="008701F3" w:rsidP="008701F3">
      <w:pPr>
        <w:spacing w:after="0" w:line="240" w:lineRule="auto"/>
        <w:ind w:right="20"/>
        <w:jc w:val="both"/>
        <w:rPr>
          <w:rFonts w:ascii="Garamond" w:hAnsi="Garamond" w:cs="Times New Roman"/>
          <w:color w:val="000000" w:themeColor="text1"/>
          <w:sz w:val="24"/>
          <w:szCs w:val="24"/>
        </w:rPr>
      </w:pPr>
    </w:p>
    <w:p w14:paraId="1F14AA75" w14:textId="00BB5965" w:rsidR="001963C7" w:rsidRPr="009F7514" w:rsidRDefault="001317BB" w:rsidP="001963C7">
      <w:pPr>
        <w:spacing w:after="0" w:line="240" w:lineRule="auto"/>
        <w:jc w:val="center"/>
        <w:rPr>
          <w:rFonts w:ascii="Garamond" w:hAnsi="Garamond"/>
          <w:color w:val="000000" w:themeColor="text1"/>
          <w:sz w:val="24"/>
          <w:szCs w:val="24"/>
        </w:rPr>
      </w:pPr>
      <w:r w:rsidRPr="009F7514">
        <w:rPr>
          <w:rFonts w:ascii="Garamond" w:hAnsi="Garamond"/>
          <w:color w:val="000000" w:themeColor="text1"/>
          <w:sz w:val="24"/>
          <w:szCs w:val="24"/>
        </w:rPr>
        <w:t>Lidhja nr.</w:t>
      </w:r>
      <w:r w:rsidR="00DB2727" w:rsidRPr="009F7514">
        <w:rPr>
          <w:rFonts w:ascii="Garamond" w:hAnsi="Garamond"/>
          <w:color w:val="000000" w:themeColor="text1"/>
          <w:sz w:val="24"/>
          <w:szCs w:val="24"/>
        </w:rPr>
        <w:t xml:space="preserve"> </w:t>
      </w:r>
      <w:r w:rsidRPr="009F7514">
        <w:rPr>
          <w:rFonts w:ascii="Garamond" w:hAnsi="Garamond"/>
          <w:color w:val="000000" w:themeColor="text1"/>
          <w:sz w:val="24"/>
          <w:szCs w:val="24"/>
        </w:rPr>
        <w:t>2</w:t>
      </w:r>
    </w:p>
    <w:p w14:paraId="4BD4A4C2" w14:textId="76DC05EB" w:rsidR="001317BB" w:rsidRPr="009F7514" w:rsidRDefault="001317BB" w:rsidP="001963C7">
      <w:pPr>
        <w:spacing w:after="0" w:line="240" w:lineRule="auto"/>
        <w:jc w:val="center"/>
        <w:rPr>
          <w:rFonts w:ascii="Garamond" w:hAnsi="Garamond"/>
          <w:color w:val="000000" w:themeColor="text1"/>
          <w:sz w:val="24"/>
          <w:szCs w:val="24"/>
        </w:rPr>
      </w:pPr>
      <w:r w:rsidRPr="009F7514">
        <w:rPr>
          <w:rFonts w:ascii="Garamond" w:hAnsi="Garamond"/>
          <w:color w:val="000000" w:themeColor="text1"/>
          <w:sz w:val="24"/>
          <w:szCs w:val="24"/>
        </w:rPr>
        <w:t>(</w:t>
      </w:r>
      <w:r w:rsidRPr="009F7514">
        <w:rPr>
          <w:rFonts w:ascii="Garamond" w:hAnsi="Garamond"/>
          <w:i/>
          <w:color w:val="000000" w:themeColor="text1"/>
          <w:sz w:val="24"/>
          <w:szCs w:val="24"/>
        </w:rPr>
        <w:t>miratuar në format elektronik dhe shkresor</w:t>
      </w:r>
      <w:r w:rsidRPr="009F7514">
        <w:rPr>
          <w:rFonts w:ascii="Garamond" w:hAnsi="Garamond"/>
          <w:color w:val="000000" w:themeColor="text1"/>
          <w:sz w:val="24"/>
          <w:szCs w:val="24"/>
        </w:rPr>
        <w:t>)</w:t>
      </w:r>
    </w:p>
    <w:p w14:paraId="4BD4A4C3" w14:textId="77777777" w:rsidR="001317BB" w:rsidRPr="009F7514" w:rsidRDefault="001317BB" w:rsidP="001317BB">
      <w:pPr>
        <w:pStyle w:val="TEKSTIII"/>
        <w:rPr>
          <w:color w:val="000000" w:themeColor="text1"/>
        </w:rPr>
      </w:pPr>
    </w:p>
    <w:p w14:paraId="4BD4A4C4" w14:textId="6B703485" w:rsidR="001317BB" w:rsidRPr="009F7514" w:rsidRDefault="001317BB" w:rsidP="001317BB">
      <w:pPr>
        <w:pStyle w:val="TEKSTIII"/>
        <w:jc w:val="center"/>
        <w:rPr>
          <w:b/>
          <w:color w:val="000000" w:themeColor="text1"/>
        </w:rPr>
      </w:pPr>
      <w:r w:rsidRPr="009F7514">
        <w:rPr>
          <w:b/>
          <w:color w:val="000000" w:themeColor="text1"/>
        </w:rPr>
        <w:t xml:space="preserve">RAPORT </w:t>
      </w:r>
      <w:r w:rsidR="00DB2727" w:rsidRPr="009F7514">
        <w:rPr>
          <w:b/>
          <w:color w:val="000000" w:themeColor="text1"/>
        </w:rPr>
        <w:t xml:space="preserve">PËRSHKRUES VJETOR I </w:t>
      </w:r>
      <w:r w:rsidRPr="009F7514">
        <w:rPr>
          <w:b/>
          <w:color w:val="000000" w:themeColor="text1"/>
        </w:rPr>
        <w:t>PUNËS SË gjyqtarit</w:t>
      </w:r>
    </w:p>
    <w:p w14:paraId="4BD4A4C5" w14:textId="77777777" w:rsidR="001317BB" w:rsidRPr="009F7514" w:rsidRDefault="001317BB" w:rsidP="001317BB">
      <w:pPr>
        <w:pStyle w:val="TEKSTIII"/>
        <w:jc w:val="center"/>
        <w:rPr>
          <w:b/>
          <w:color w:val="000000" w:themeColor="text1"/>
        </w:rPr>
      </w:pPr>
      <w:r w:rsidRPr="009F7514">
        <w:rPr>
          <w:b/>
          <w:color w:val="000000" w:themeColor="text1"/>
        </w:rPr>
        <w:t>TË KOMANDUAR Në KËSHILLIN E LARTË GJYQËSOR</w:t>
      </w:r>
    </w:p>
    <w:p w14:paraId="4BD4A4C6" w14:textId="77777777" w:rsidR="001317BB" w:rsidRPr="009F7514" w:rsidRDefault="001317BB" w:rsidP="001317BB">
      <w:pPr>
        <w:pStyle w:val="TEKSTIII"/>
        <w:jc w:val="center"/>
        <w:rPr>
          <w:b/>
          <w:i/>
          <w:color w:val="000000" w:themeColor="text1"/>
        </w:rPr>
      </w:pPr>
      <w:r w:rsidRPr="009F7514">
        <w:rPr>
          <w:b/>
          <w:i/>
          <w:color w:val="000000" w:themeColor="text1"/>
        </w:rPr>
        <w:t>(FORMAT STANDARD)</w:t>
      </w:r>
    </w:p>
    <w:p w14:paraId="4BD4A4C7" w14:textId="77777777" w:rsidR="001317BB" w:rsidRPr="009F7514" w:rsidRDefault="001317BB" w:rsidP="001317BB">
      <w:pPr>
        <w:pStyle w:val="TEKSTIII"/>
        <w:jc w:val="center"/>
        <w:rPr>
          <w:b/>
          <w:color w:val="000000" w:themeColor="text1"/>
        </w:rPr>
      </w:pPr>
    </w:p>
    <w:p w14:paraId="4BD4A4C8" w14:textId="77777777" w:rsidR="001317BB" w:rsidRPr="009F7514" w:rsidRDefault="001317BB" w:rsidP="001317BB">
      <w:pPr>
        <w:pStyle w:val="TEKSTIII"/>
        <w:jc w:val="center"/>
        <w:rPr>
          <w:b/>
          <w:color w:val="000000" w:themeColor="text1"/>
        </w:rPr>
      </w:pPr>
      <w:r w:rsidRPr="009F7514">
        <w:rPr>
          <w:b/>
          <w:color w:val="000000" w:themeColor="text1"/>
        </w:rPr>
        <w:t>Për periudhën 20__ - 20 ___</w:t>
      </w:r>
    </w:p>
    <w:p w14:paraId="4BD4A4C9" w14:textId="77777777" w:rsidR="001317BB" w:rsidRPr="003D15E7" w:rsidRDefault="001317BB" w:rsidP="001317BB">
      <w:pPr>
        <w:pStyle w:val="TEKSTIII"/>
        <w:jc w:val="center"/>
        <w:rPr>
          <w:b/>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4"/>
      </w:tblGrid>
      <w:tr w:rsidR="001317BB" w:rsidRPr="003D15E7" w14:paraId="4BD4A4DA" w14:textId="77777777" w:rsidTr="00C652C0">
        <w:trPr>
          <w:trHeight w:val="20"/>
        </w:trPr>
        <w:tc>
          <w:tcPr>
            <w:tcW w:w="5000" w:type="pct"/>
            <w:shd w:val="clear" w:color="auto" w:fill="auto"/>
          </w:tcPr>
          <w:p w14:paraId="4BD4A4CA" w14:textId="77777777" w:rsidR="001317BB" w:rsidRPr="003D15E7" w:rsidRDefault="001317BB" w:rsidP="00C652C0">
            <w:pPr>
              <w:pStyle w:val="TEKSTIII"/>
              <w:rPr>
                <w:color w:val="000000" w:themeColor="text1"/>
              </w:rPr>
            </w:pPr>
            <w:r w:rsidRPr="003D15E7">
              <w:rPr>
                <w:color w:val="000000" w:themeColor="text1"/>
              </w:rPr>
              <w:t>TË DHËNAT E GJYQTARIT</w:t>
            </w:r>
          </w:p>
          <w:p w14:paraId="4BD4A4CC" w14:textId="77777777" w:rsidR="001317BB" w:rsidRPr="003D15E7" w:rsidRDefault="001317BB" w:rsidP="00C652C0">
            <w:pPr>
              <w:pStyle w:val="TEKSTIII"/>
              <w:rPr>
                <w:color w:val="000000" w:themeColor="text1"/>
              </w:rPr>
            </w:pPr>
            <w:r w:rsidRPr="003D15E7">
              <w:rPr>
                <w:color w:val="000000" w:themeColor="text1"/>
              </w:rPr>
              <w:t>Emri:</w:t>
            </w:r>
          </w:p>
          <w:p w14:paraId="4BD4A4CE" w14:textId="77777777" w:rsidR="001317BB" w:rsidRPr="003D15E7" w:rsidRDefault="001317BB" w:rsidP="00C652C0">
            <w:pPr>
              <w:pStyle w:val="TEKSTIII"/>
              <w:rPr>
                <w:color w:val="000000" w:themeColor="text1"/>
              </w:rPr>
            </w:pPr>
            <w:r w:rsidRPr="003D15E7">
              <w:rPr>
                <w:color w:val="000000" w:themeColor="text1"/>
              </w:rPr>
              <w:t>Mbiemri:</w:t>
            </w:r>
          </w:p>
          <w:p w14:paraId="4BD4A4D0" w14:textId="77777777" w:rsidR="001317BB" w:rsidRPr="003D15E7" w:rsidRDefault="001317BB" w:rsidP="00C652C0">
            <w:pPr>
              <w:pStyle w:val="TEKSTIII"/>
              <w:rPr>
                <w:color w:val="000000" w:themeColor="text1"/>
              </w:rPr>
            </w:pPr>
            <w:r w:rsidRPr="003D15E7">
              <w:rPr>
                <w:color w:val="000000" w:themeColor="text1"/>
              </w:rPr>
              <w:t>Datëlindja:</w:t>
            </w:r>
          </w:p>
          <w:p w14:paraId="4BD4A4D2" w14:textId="41AB0938" w:rsidR="001317BB" w:rsidRPr="003D15E7" w:rsidRDefault="001317BB" w:rsidP="00C652C0">
            <w:pPr>
              <w:pStyle w:val="TEKSTIII"/>
              <w:rPr>
                <w:color w:val="000000" w:themeColor="text1"/>
              </w:rPr>
            </w:pPr>
            <w:r w:rsidRPr="003D15E7">
              <w:rPr>
                <w:color w:val="000000" w:themeColor="text1"/>
              </w:rPr>
              <w:t xml:space="preserve">Adresa e </w:t>
            </w:r>
            <w:r w:rsidRPr="00DB2727">
              <w:rPr>
                <w:i/>
                <w:iCs/>
                <w:color w:val="000000" w:themeColor="text1"/>
              </w:rPr>
              <w:t>e-</w:t>
            </w:r>
            <w:proofErr w:type="spellStart"/>
            <w:r w:rsidRPr="00DB2727">
              <w:rPr>
                <w:i/>
                <w:iCs/>
                <w:color w:val="000000" w:themeColor="text1"/>
              </w:rPr>
              <w:t>mail</w:t>
            </w:r>
            <w:proofErr w:type="spellEnd"/>
            <w:r w:rsidR="00DB2727">
              <w:rPr>
                <w:color w:val="000000" w:themeColor="text1"/>
              </w:rPr>
              <w:t>-</w:t>
            </w:r>
            <w:r w:rsidRPr="003D15E7">
              <w:rPr>
                <w:color w:val="000000" w:themeColor="text1"/>
              </w:rPr>
              <w:t>it zyrtar:</w:t>
            </w:r>
          </w:p>
          <w:p w14:paraId="4BD4A4D4" w14:textId="598D6E34" w:rsidR="001317BB" w:rsidRPr="003D15E7" w:rsidRDefault="001317BB" w:rsidP="001317BB">
            <w:pPr>
              <w:pStyle w:val="TEKSTIII"/>
              <w:rPr>
                <w:color w:val="000000" w:themeColor="text1"/>
              </w:rPr>
            </w:pPr>
            <w:r w:rsidRPr="003D15E7">
              <w:rPr>
                <w:color w:val="000000" w:themeColor="text1"/>
              </w:rPr>
              <w:t xml:space="preserve">Adresa e </w:t>
            </w:r>
            <w:r w:rsidRPr="00DB2727">
              <w:rPr>
                <w:i/>
                <w:iCs/>
                <w:color w:val="000000" w:themeColor="text1"/>
              </w:rPr>
              <w:t>e-</w:t>
            </w:r>
            <w:proofErr w:type="spellStart"/>
            <w:r w:rsidRPr="00DB2727">
              <w:rPr>
                <w:i/>
                <w:iCs/>
                <w:color w:val="000000" w:themeColor="text1"/>
              </w:rPr>
              <w:t>mail</w:t>
            </w:r>
            <w:proofErr w:type="spellEnd"/>
            <w:r w:rsidR="00DB2727" w:rsidRPr="00DB2727">
              <w:rPr>
                <w:i/>
                <w:iCs/>
                <w:color w:val="000000" w:themeColor="text1"/>
              </w:rPr>
              <w:t>-</w:t>
            </w:r>
            <w:r w:rsidRPr="003D15E7">
              <w:rPr>
                <w:color w:val="000000" w:themeColor="text1"/>
              </w:rPr>
              <w:t>it privat:</w:t>
            </w:r>
          </w:p>
          <w:p w14:paraId="4BD4A4D6" w14:textId="77777777" w:rsidR="001317BB" w:rsidRPr="003D15E7" w:rsidRDefault="001317BB" w:rsidP="001317BB">
            <w:pPr>
              <w:pStyle w:val="TEKSTIII"/>
              <w:rPr>
                <w:color w:val="000000" w:themeColor="text1"/>
              </w:rPr>
            </w:pPr>
            <w:r w:rsidRPr="003D15E7">
              <w:rPr>
                <w:color w:val="000000" w:themeColor="text1"/>
              </w:rPr>
              <w:t>Numër telefoni:</w:t>
            </w:r>
          </w:p>
          <w:p w14:paraId="4BD4A4D8" w14:textId="77777777" w:rsidR="001317BB" w:rsidRPr="003D15E7" w:rsidRDefault="001317BB" w:rsidP="001317BB">
            <w:pPr>
              <w:pStyle w:val="TEKSTIII"/>
              <w:rPr>
                <w:color w:val="000000" w:themeColor="text1"/>
              </w:rPr>
            </w:pPr>
            <w:r w:rsidRPr="003D15E7">
              <w:rPr>
                <w:color w:val="000000" w:themeColor="text1"/>
              </w:rPr>
              <w:t xml:space="preserve">Pozicioni/pozicionet e punës gjatë komandimit në </w:t>
            </w:r>
          </w:p>
          <w:p w14:paraId="4BD4A4D9" w14:textId="21C997F6" w:rsidR="001317BB" w:rsidRPr="003D15E7" w:rsidRDefault="001317BB" w:rsidP="00DB2727">
            <w:pPr>
              <w:pStyle w:val="TEKSTIII"/>
              <w:rPr>
                <w:color w:val="000000" w:themeColor="text1"/>
              </w:rPr>
            </w:pPr>
            <w:r w:rsidRPr="003D15E7">
              <w:rPr>
                <w:color w:val="000000" w:themeColor="text1"/>
              </w:rPr>
              <w:t xml:space="preserve">Këshillin e Lartë Gjyqësor: </w:t>
            </w:r>
          </w:p>
        </w:tc>
      </w:tr>
    </w:tbl>
    <w:p w14:paraId="4BD4A4DB" w14:textId="77777777" w:rsidR="001317BB" w:rsidRPr="003D15E7" w:rsidRDefault="001317BB" w:rsidP="001317BB">
      <w:pPr>
        <w:pStyle w:val="TEKSTIII"/>
        <w:rPr>
          <w:color w:val="000000" w:themeColor="text1"/>
        </w:rPr>
      </w:pPr>
    </w:p>
    <w:p w14:paraId="4BD4A4DC" w14:textId="77777777" w:rsidR="001317BB" w:rsidRPr="003D15E7" w:rsidRDefault="001317BB" w:rsidP="001317BB">
      <w:pPr>
        <w:pStyle w:val="TEKSTIII"/>
        <w:rPr>
          <w:b/>
          <w:color w:val="000000" w:themeColor="text1"/>
        </w:rPr>
      </w:pPr>
      <w:bookmarkStart w:id="64" w:name="_Hlk70607441"/>
      <w:r w:rsidRPr="003D15E7">
        <w:rPr>
          <w:b/>
          <w:color w:val="000000" w:themeColor="text1"/>
        </w:rPr>
        <w:t>Raport përshkrues vjetor i punës së gjyqtarit dhe hapat për plotësimin e tij</w:t>
      </w:r>
    </w:p>
    <w:p w14:paraId="4BD4A4DD" w14:textId="77777777" w:rsidR="001317BB" w:rsidRPr="003D15E7" w:rsidRDefault="001317BB" w:rsidP="001317BB">
      <w:pPr>
        <w:pStyle w:val="TEKSTIII"/>
        <w:rPr>
          <w:color w:val="000000" w:themeColor="text1"/>
        </w:rPr>
      </w:pPr>
      <w:bookmarkStart w:id="65" w:name="_Hlk70607583"/>
      <w:bookmarkEnd w:id="64"/>
      <w:r w:rsidRPr="003D15E7">
        <w:rPr>
          <w:color w:val="000000" w:themeColor="text1"/>
        </w:rPr>
        <w:t xml:space="preserve">1. Ky raport përmban të dhëna faktike mbi detyrat dhe punën e gjyqtarit të komanduar në Këshillin e Lartë Gjyqësor. </w:t>
      </w:r>
    </w:p>
    <w:p w14:paraId="4BD4A4DE" w14:textId="77777777" w:rsidR="001317BB" w:rsidRPr="003D15E7" w:rsidRDefault="001317BB" w:rsidP="001317BB">
      <w:pPr>
        <w:pStyle w:val="TEKSTIII"/>
        <w:rPr>
          <w:color w:val="000000" w:themeColor="text1"/>
        </w:rPr>
      </w:pPr>
      <w:r w:rsidRPr="003D15E7">
        <w:rPr>
          <w:color w:val="000000" w:themeColor="text1"/>
        </w:rPr>
        <w:t xml:space="preserve">2. Raporti përshkrues vjetor është pjesë e akteve të vlerësimit dhe përbën burim vlerësimi në kuptim të nenit 8 të rregullave të vlerësimit etik dhe profesional të gjyqtarëve të komanduar në Këshillin e Lartë Gjyqësor. </w:t>
      </w:r>
    </w:p>
    <w:p w14:paraId="4BD4A4DF" w14:textId="77777777" w:rsidR="001317BB" w:rsidRPr="003D15E7" w:rsidRDefault="001317BB" w:rsidP="001317BB">
      <w:pPr>
        <w:pStyle w:val="TEKSTIII"/>
        <w:rPr>
          <w:color w:val="000000" w:themeColor="text1"/>
        </w:rPr>
      </w:pPr>
      <w:r w:rsidRPr="003D15E7">
        <w:rPr>
          <w:color w:val="000000" w:themeColor="text1"/>
        </w:rPr>
        <w:t xml:space="preserve">3. Përveç se sa parashikohet në nenet 22 dhe 23 të dispozitave kalimtare të rregullave të vlerësimit etik dhe profesional të gjyqtarëve të komanduar në Këshillin e Lartë Gjyqësor, raporti përshkrues vjetor përmban një përmbledhje faktike të detyrave të kryera dhe aktiviteteve të tjera të gjyqtarit të komanduar gjatë vitit kalendarik paraardhës. </w:t>
      </w:r>
    </w:p>
    <w:p w14:paraId="4BD4A4E0" w14:textId="77777777" w:rsidR="001317BB" w:rsidRPr="003D15E7" w:rsidRDefault="001317BB" w:rsidP="001317BB">
      <w:pPr>
        <w:pStyle w:val="TEKSTIII"/>
        <w:rPr>
          <w:color w:val="000000" w:themeColor="text1"/>
        </w:rPr>
      </w:pPr>
      <w:r w:rsidRPr="003D15E7">
        <w:rPr>
          <w:color w:val="000000" w:themeColor="text1"/>
        </w:rPr>
        <w:t xml:space="preserve">4. Gjyqtari plotëson raportin në rubrikat përkatëse. Struktura përgjegjëse organizative dhe administrative, </w:t>
      </w:r>
      <w:proofErr w:type="spellStart"/>
      <w:r w:rsidRPr="003D15E7">
        <w:rPr>
          <w:color w:val="000000" w:themeColor="text1"/>
        </w:rPr>
        <w:t>monokratike</w:t>
      </w:r>
      <w:proofErr w:type="spellEnd"/>
      <w:r w:rsidRPr="003D15E7">
        <w:rPr>
          <w:color w:val="000000" w:themeColor="text1"/>
        </w:rPr>
        <w:t xml:space="preserve"> ose kolegjiale, aprovon raportin duke e sigluar në fund dokumentin. Raporti depozitohet në zyrën e protokollit të Këshillit, brenda muajit janar të çdo viti kalendarik. </w:t>
      </w:r>
    </w:p>
    <w:p w14:paraId="4BD4A4E1" w14:textId="77777777" w:rsidR="001317BB" w:rsidRPr="003D15E7" w:rsidRDefault="001317BB" w:rsidP="001317BB">
      <w:pPr>
        <w:pStyle w:val="TEKSTIII"/>
        <w:rPr>
          <w:color w:val="000000" w:themeColor="text1"/>
        </w:rPr>
      </w:pPr>
      <w:r w:rsidRPr="003D15E7">
        <w:rPr>
          <w:color w:val="000000" w:themeColor="text1"/>
        </w:rPr>
        <w:t>5. Në rast se gjatë periudhës së mbuluar nga raporti, ka më shumë se një strukturë përgjegjëse organizative, raporti siglohet më vete nga secila prej tyre.</w:t>
      </w:r>
    </w:p>
    <w:bookmarkEnd w:id="65"/>
    <w:p w14:paraId="4BD4A4E3" w14:textId="77777777" w:rsidR="001317BB" w:rsidRPr="005F6D76" w:rsidRDefault="001317BB" w:rsidP="001317BB">
      <w:pPr>
        <w:pStyle w:val="Heading1"/>
        <w:keepNext w:val="0"/>
        <w:spacing w:before="0" w:after="0"/>
        <w:ind w:firstLine="284"/>
        <w:rPr>
          <w:rFonts w:ascii="Garamond" w:hAnsi="Garamond"/>
          <w:b w:val="0"/>
          <w:bCs w:val="0"/>
          <w:color w:val="000000" w:themeColor="text1"/>
          <w:sz w:val="24"/>
          <w:szCs w:val="24"/>
          <w:lang w:val="sq-AL"/>
        </w:rPr>
      </w:pPr>
      <w:r w:rsidRPr="005F6D76">
        <w:rPr>
          <w:rFonts w:ascii="Garamond" w:hAnsi="Garamond"/>
          <w:b w:val="0"/>
          <w:bCs w:val="0"/>
          <w:color w:val="000000" w:themeColor="text1"/>
          <w:sz w:val="24"/>
          <w:szCs w:val="24"/>
          <w:lang w:val="sq-AL"/>
        </w:rPr>
        <w:t>1. PËRSHKRIMI I POZICIONIT</w:t>
      </w:r>
    </w:p>
    <w:p w14:paraId="4BD4A4E4" w14:textId="2201E08A" w:rsidR="001317BB" w:rsidRPr="00DB2727" w:rsidRDefault="001317BB" w:rsidP="001317BB">
      <w:pPr>
        <w:spacing w:after="0" w:line="240" w:lineRule="auto"/>
        <w:ind w:firstLine="284"/>
        <w:jc w:val="both"/>
        <w:rPr>
          <w:rFonts w:ascii="Garamond" w:hAnsi="Garamond"/>
          <w:i/>
          <w:iCs/>
          <w:color w:val="000000" w:themeColor="text1"/>
          <w:sz w:val="24"/>
          <w:szCs w:val="24"/>
        </w:rPr>
      </w:pPr>
      <w:r w:rsidRPr="00DB2727">
        <w:rPr>
          <w:rFonts w:ascii="Garamond" w:hAnsi="Garamond"/>
          <w:i/>
          <w:iCs/>
          <w:color w:val="000000" w:themeColor="text1"/>
          <w:sz w:val="24"/>
          <w:szCs w:val="24"/>
        </w:rPr>
        <w:lastRenderedPageBreak/>
        <w:t xml:space="preserve">Në këtë rubrikë përshkruhen shkurtimisht pozicion/et e komanduara të mbuluara gjatë periudhës së raportimit, duke specifikuar periudhat përkatëse, nëse ka mbuluar formalisht ose konkretisht më </w:t>
      </w:r>
      <w:r w:rsidR="000B36D1">
        <w:rPr>
          <w:rFonts w:ascii="Garamond" w:hAnsi="Garamond"/>
          <w:i/>
          <w:iCs/>
          <w:color w:val="000000" w:themeColor="text1"/>
          <w:sz w:val="24"/>
          <w:szCs w:val="24"/>
        </w:rPr>
        <w:t>shumë se një pozicion komandimi</w:t>
      </w:r>
      <w:r w:rsidRPr="00DB2727">
        <w:rPr>
          <w:rFonts w:ascii="Garamond" w:hAnsi="Garamond"/>
          <w:i/>
          <w:iCs/>
          <w:color w:val="000000" w:themeColor="text1"/>
          <w:sz w:val="24"/>
          <w:szCs w:val="24"/>
        </w:rPr>
        <w:t xml:space="preserve"> (</w:t>
      </w:r>
      <w:r w:rsidR="00DB2727" w:rsidRPr="00DB2727">
        <w:rPr>
          <w:rFonts w:ascii="Garamond" w:hAnsi="Garamond"/>
          <w:i/>
          <w:iCs/>
          <w:color w:val="000000" w:themeColor="text1"/>
          <w:sz w:val="24"/>
          <w:szCs w:val="24"/>
        </w:rPr>
        <w:t xml:space="preserve">deri </w:t>
      </w:r>
      <w:r w:rsidRPr="00DB2727">
        <w:rPr>
          <w:rFonts w:ascii="Garamond" w:hAnsi="Garamond"/>
          <w:i/>
          <w:iCs/>
          <w:color w:val="000000" w:themeColor="text1"/>
          <w:sz w:val="24"/>
          <w:szCs w:val="24"/>
        </w:rPr>
        <w:t>në 150 fjalë)</w:t>
      </w:r>
    </w:p>
    <w:p w14:paraId="4BD4A4E6" w14:textId="77777777" w:rsidR="001317BB" w:rsidRPr="00DB2727" w:rsidRDefault="001317BB" w:rsidP="001317BB">
      <w:pPr>
        <w:pStyle w:val="Heading1"/>
        <w:keepNext w:val="0"/>
        <w:spacing w:before="0" w:after="0"/>
        <w:ind w:firstLine="284"/>
        <w:rPr>
          <w:rFonts w:ascii="Garamond" w:hAnsi="Garamond"/>
          <w:b w:val="0"/>
          <w:bCs w:val="0"/>
          <w:color w:val="000000" w:themeColor="text1"/>
          <w:sz w:val="24"/>
          <w:szCs w:val="24"/>
          <w:lang w:val="sq-AL"/>
        </w:rPr>
      </w:pPr>
      <w:r w:rsidRPr="00DB2727">
        <w:rPr>
          <w:rFonts w:ascii="Garamond" w:hAnsi="Garamond"/>
          <w:b w:val="0"/>
          <w:bCs w:val="0"/>
          <w:color w:val="000000" w:themeColor="text1"/>
          <w:sz w:val="24"/>
          <w:szCs w:val="24"/>
          <w:lang w:val="sq-AL"/>
        </w:rPr>
        <w:t>2. DETYRAT E KRYERA SIPAS POZICIONIT TË KOMANDIMIT</w:t>
      </w:r>
    </w:p>
    <w:p w14:paraId="4BD4A4E7" w14:textId="33405429" w:rsidR="001317BB" w:rsidRPr="00DB2727" w:rsidRDefault="001317BB" w:rsidP="000B36D1">
      <w:pPr>
        <w:spacing w:after="0" w:line="240" w:lineRule="auto"/>
        <w:ind w:firstLine="284"/>
        <w:jc w:val="both"/>
        <w:rPr>
          <w:rFonts w:ascii="Garamond" w:hAnsi="Garamond"/>
          <w:i/>
          <w:iCs/>
          <w:color w:val="000000" w:themeColor="text1"/>
          <w:sz w:val="24"/>
          <w:szCs w:val="24"/>
        </w:rPr>
      </w:pPr>
      <w:r w:rsidRPr="00DB2727">
        <w:rPr>
          <w:rFonts w:ascii="Garamond" w:hAnsi="Garamond"/>
          <w:i/>
          <w:iCs/>
          <w:color w:val="000000" w:themeColor="text1"/>
          <w:sz w:val="24"/>
          <w:szCs w:val="24"/>
        </w:rPr>
        <w:t>Në këtë rubrikë përshkruhen dhe listohen në mënyrë skematike detyrat e kryera sipas pozicionit të komandimit të ngarkuara nga struktura përgjegjëse organizative, duke përfshirë për aq sa është e mundur, sipas rastit, të dhëna statistikore mbi çështje/dosje të caktuara dhe të përfunduara/mbyllura. Nëse është e mundur, gjyqtari i komanduar grupon detyrat dhe aktivitetet e kryera sipas llojit (p.sh. raporte analitike; drafte aktesh n</w:t>
      </w:r>
      <w:r w:rsidR="000B36D1">
        <w:rPr>
          <w:rFonts w:ascii="Garamond" w:hAnsi="Garamond"/>
          <w:i/>
          <w:iCs/>
          <w:color w:val="000000" w:themeColor="text1"/>
          <w:sz w:val="24"/>
          <w:szCs w:val="24"/>
        </w:rPr>
        <w:t>ë</w:t>
      </w:r>
      <w:r w:rsidRPr="00DB2727">
        <w:rPr>
          <w:rFonts w:ascii="Garamond" w:hAnsi="Garamond"/>
          <w:i/>
          <w:iCs/>
          <w:color w:val="000000" w:themeColor="text1"/>
          <w:sz w:val="24"/>
          <w:szCs w:val="24"/>
        </w:rPr>
        <w:t xml:space="preserve">nligjore, relacione tematike etj.) dhe specifikon periudhat përkatëse, për aq sa është e mundur. Rekomandohet përdorimi i formatit </w:t>
      </w:r>
      <w:proofErr w:type="spellStart"/>
      <w:r w:rsidRPr="00DB2727">
        <w:rPr>
          <w:rFonts w:ascii="Garamond" w:hAnsi="Garamond"/>
          <w:i/>
          <w:iCs/>
          <w:color w:val="000000" w:themeColor="text1"/>
          <w:sz w:val="24"/>
          <w:szCs w:val="24"/>
        </w:rPr>
        <w:t>tabelar</w:t>
      </w:r>
      <w:proofErr w:type="spellEnd"/>
      <w:r w:rsidRPr="00DB2727">
        <w:rPr>
          <w:rFonts w:ascii="Garamond" w:hAnsi="Garamond"/>
          <w:i/>
          <w:iCs/>
          <w:color w:val="000000" w:themeColor="text1"/>
          <w:sz w:val="24"/>
          <w:szCs w:val="24"/>
        </w:rPr>
        <w:t xml:space="preserve"> ose me pika. </w:t>
      </w:r>
    </w:p>
    <w:p w14:paraId="4BD4A4E9" w14:textId="77777777" w:rsidR="001317BB" w:rsidRPr="00DB2727" w:rsidRDefault="001317BB" w:rsidP="001317BB">
      <w:pPr>
        <w:pStyle w:val="Heading1"/>
        <w:keepNext w:val="0"/>
        <w:spacing w:before="0" w:after="0"/>
        <w:ind w:firstLine="284"/>
        <w:rPr>
          <w:rFonts w:ascii="Garamond" w:hAnsi="Garamond"/>
          <w:b w:val="0"/>
          <w:bCs w:val="0"/>
          <w:color w:val="000000" w:themeColor="text1"/>
          <w:sz w:val="24"/>
          <w:szCs w:val="24"/>
          <w:lang w:val="sq-AL"/>
        </w:rPr>
      </w:pPr>
      <w:r w:rsidRPr="00DB2727">
        <w:rPr>
          <w:rFonts w:ascii="Garamond" w:hAnsi="Garamond"/>
          <w:b w:val="0"/>
          <w:bCs w:val="0"/>
          <w:color w:val="000000" w:themeColor="text1"/>
          <w:sz w:val="24"/>
          <w:szCs w:val="24"/>
          <w:lang w:val="sq-AL"/>
        </w:rPr>
        <w:t>3. DETYRA TË TJERA TË PËRGJITHSHME</w:t>
      </w:r>
    </w:p>
    <w:p w14:paraId="4BD4A4EA" w14:textId="256AD67C" w:rsidR="001317BB" w:rsidRPr="00DB2727" w:rsidRDefault="001317BB" w:rsidP="00832FF7">
      <w:pPr>
        <w:tabs>
          <w:tab w:val="left" w:pos="3600"/>
        </w:tabs>
        <w:spacing w:after="0" w:line="240" w:lineRule="auto"/>
        <w:ind w:firstLine="284"/>
        <w:jc w:val="both"/>
        <w:rPr>
          <w:rFonts w:ascii="Garamond" w:hAnsi="Garamond"/>
          <w:i/>
          <w:iCs/>
          <w:color w:val="000000" w:themeColor="text1"/>
          <w:sz w:val="24"/>
          <w:szCs w:val="24"/>
        </w:rPr>
      </w:pPr>
      <w:r w:rsidRPr="00DB2727">
        <w:rPr>
          <w:rFonts w:ascii="Garamond" w:hAnsi="Garamond"/>
          <w:i/>
          <w:iCs/>
          <w:color w:val="000000" w:themeColor="text1"/>
          <w:sz w:val="24"/>
          <w:szCs w:val="24"/>
        </w:rPr>
        <w:t>Në këtë rubrikë përshkruhen dhe listohen në mënyrë skematike detyrat të tjera të përgjithshme, të ngarkuara nga struktura përgjegjëse administrative, të kryera gjatë periudhës së raportimit, jo domosdoshmërisht të lidhura me funksionin sipas pozicionit ku është bërë komandimi, si p.sh.</w:t>
      </w:r>
      <w:r w:rsidR="004D1B1D">
        <w:rPr>
          <w:rFonts w:ascii="Garamond" w:hAnsi="Garamond"/>
          <w:i/>
          <w:iCs/>
          <w:color w:val="000000" w:themeColor="text1"/>
          <w:sz w:val="24"/>
          <w:szCs w:val="24"/>
        </w:rPr>
        <w:t>,</w:t>
      </w:r>
      <w:r w:rsidRPr="00DB2727">
        <w:rPr>
          <w:rFonts w:ascii="Garamond" w:hAnsi="Garamond"/>
          <w:i/>
          <w:iCs/>
          <w:color w:val="000000" w:themeColor="text1"/>
          <w:sz w:val="24"/>
          <w:szCs w:val="24"/>
        </w:rPr>
        <w:t xml:space="preserve"> pjesëmarrja në grupe pune, detyra </w:t>
      </w:r>
      <w:proofErr w:type="spellStart"/>
      <w:r w:rsidRPr="00DB2727">
        <w:rPr>
          <w:rFonts w:ascii="Garamond" w:hAnsi="Garamond"/>
          <w:i/>
          <w:iCs/>
          <w:color w:val="000000" w:themeColor="text1"/>
          <w:sz w:val="24"/>
          <w:szCs w:val="24"/>
        </w:rPr>
        <w:t>ad</w:t>
      </w:r>
      <w:proofErr w:type="spellEnd"/>
      <w:r w:rsidRPr="00DB2727">
        <w:rPr>
          <w:rFonts w:ascii="Garamond" w:hAnsi="Garamond"/>
          <w:i/>
          <w:iCs/>
          <w:color w:val="000000" w:themeColor="text1"/>
          <w:sz w:val="24"/>
          <w:szCs w:val="24"/>
        </w:rPr>
        <w:t xml:space="preserve"> </w:t>
      </w:r>
      <w:proofErr w:type="spellStart"/>
      <w:r w:rsidRPr="00DB2727">
        <w:rPr>
          <w:rFonts w:ascii="Garamond" w:hAnsi="Garamond"/>
          <w:i/>
          <w:iCs/>
          <w:color w:val="000000" w:themeColor="text1"/>
          <w:sz w:val="24"/>
          <w:szCs w:val="24"/>
        </w:rPr>
        <w:t>hoc</w:t>
      </w:r>
      <w:proofErr w:type="spellEnd"/>
      <w:r w:rsidR="00832FF7">
        <w:rPr>
          <w:rFonts w:ascii="Garamond" w:hAnsi="Garamond"/>
          <w:i/>
          <w:iCs/>
          <w:color w:val="000000" w:themeColor="text1"/>
          <w:sz w:val="24"/>
          <w:szCs w:val="24"/>
        </w:rPr>
        <w:t>...</w:t>
      </w:r>
      <w:r w:rsidRPr="00DB2727">
        <w:rPr>
          <w:rFonts w:ascii="Garamond" w:hAnsi="Garamond"/>
          <w:i/>
          <w:iCs/>
          <w:color w:val="000000" w:themeColor="text1"/>
          <w:sz w:val="24"/>
          <w:szCs w:val="24"/>
        </w:rPr>
        <w:t xml:space="preserve"> etj. Rekomandohet përdorimi i formatit </w:t>
      </w:r>
      <w:proofErr w:type="spellStart"/>
      <w:r w:rsidRPr="00DB2727">
        <w:rPr>
          <w:rFonts w:ascii="Garamond" w:hAnsi="Garamond"/>
          <w:i/>
          <w:iCs/>
          <w:color w:val="000000" w:themeColor="text1"/>
          <w:sz w:val="24"/>
          <w:szCs w:val="24"/>
        </w:rPr>
        <w:t>tabelar</w:t>
      </w:r>
      <w:proofErr w:type="spellEnd"/>
      <w:r w:rsidRPr="00DB2727">
        <w:rPr>
          <w:rFonts w:ascii="Garamond" w:hAnsi="Garamond"/>
          <w:i/>
          <w:iCs/>
          <w:color w:val="000000" w:themeColor="text1"/>
          <w:sz w:val="24"/>
          <w:szCs w:val="24"/>
        </w:rPr>
        <w:t xml:space="preserve"> ose me pika.</w:t>
      </w:r>
    </w:p>
    <w:p w14:paraId="4BD4A4EC" w14:textId="77777777" w:rsidR="001317BB" w:rsidRPr="00DB2727" w:rsidRDefault="001317BB" w:rsidP="001317BB">
      <w:pPr>
        <w:pStyle w:val="Heading1"/>
        <w:keepNext w:val="0"/>
        <w:spacing w:before="0" w:after="0"/>
        <w:ind w:firstLine="284"/>
        <w:jc w:val="both"/>
        <w:rPr>
          <w:rFonts w:ascii="Garamond" w:hAnsi="Garamond"/>
          <w:b w:val="0"/>
          <w:bCs w:val="0"/>
          <w:color w:val="000000" w:themeColor="text1"/>
          <w:sz w:val="24"/>
          <w:szCs w:val="24"/>
          <w:lang w:val="sq-AL"/>
        </w:rPr>
      </w:pPr>
      <w:r w:rsidRPr="00DB2727">
        <w:rPr>
          <w:rFonts w:ascii="Garamond" w:hAnsi="Garamond"/>
          <w:b w:val="0"/>
          <w:bCs w:val="0"/>
          <w:color w:val="000000" w:themeColor="text1"/>
          <w:sz w:val="24"/>
          <w:szCs w:val="24"/>
          <w:lang w:val="sq-AL"/>
        </w:rPr>
        <w:t>4. TË DHËNA PËR NUMRIN E KËRKESAVE TË PRANUARA PËR PËRJASHTIM SI DHE ATYRE TË REFUZUARA PËR HEQJEN DORË NGA NJË PROCEDURË ADMINISTRATIVE</w:t>
      </w:r>
    </w:p>
    <w:p w14:paraId="4BD4A4ED" w14:textId="27F4075B" w:rsidR="001317BB" w:rsidRPr="00DB2727" w:rsidRDefault="001317BB" w:rsidP="001317BB">
      <w:pPr>
        <w:tabs>
          <w:tab w:val="left" w:pos="3600"/>
        </w:tabs>
        <w:spacing w:after="0" w:line="240" w:lineRule="auto"/>
        <w:ind w:firstLine="284"/>
        <w:jc w:val="both"/>
        <w:rPr>
          <w:rFonts w:ascii="Garamond" w:hAnsi="Garamond"/>
          <w:i/>
          <w:iCs/>
          <w:color w:val="000000" w:themeColor="text1"/>
          <w:sz w:val="24"/>
          <w:szCs w:val="24"/>
        </w:rPr>
      </w:pPr>
      <w:r w:rsidRPr="00DB2727">
        <w:rPr>
          <w:rFonts w:ascii="Garamond" w:hAnsi="Garamond"/>
          <w:i/>
          <w:iCs/>
          <w:color w:val="000000" w:themeColor="text1"/>
          <w:sz w:val="24"/>
          <w:szCs w:val="24"/>
        </w:rPr>
        <w:t>Në këtë rubrikë gjyqtari i komanduar duhet të evidentojë numrin e kërkesave të refuzuara për heqjen dorë prej tij nga një procedurë administrative</w:t>
      </w:r>
      <w:r w:rsidR="004D1B1D">
        <w:rPr>
          <w:rFonts w:ascii="Garamond" w:hAnsi="Garamond"/>
          <w:i/>
          <w:iCs/>
          <w:color w:val="000000" w:themeColor="text1"/>
          <w:sz w:val="24"/>
          <w:szCs w:val="24"/>
        </w:rPr>
        <w:t>,</w:t>
      </w:r>
      <w:r w:rsidRPr="00DB2727">
        <w:rPr>
          <w:rFonts w:ascii="Garamond" w:hAnsi="Garamond"/>
          <w:i/>
          <w:iCs/>
          <w:color w:val="000000" w:themeColor="text1"/>
          <w:sz w:val="24"/>
          <w:szCs w:val="24"/>
        </w:rPr>
        <w:t xml:space="preserve"> si dhe</w:t>
      </w:r>
      <w:r w:rsidR="003D15E7" w:rsidRPr="00DB2727">
        <w:rPr>
          <w:rFonts w:ascii="Garamond" w:hAnsi="Garamond"/>
          <w:i/>
          <w:iCs/>
          <w:color w:val="000000" w:themeColor="text1"/>
          <w:sz w:val="24"/>
          <w:szCs w:val="24"/>
        </w:rPr>
        <w:t xml:space="preserve"> </w:t>
      </w:r>
      <w:r w:rsidRPr="00DB2727">
        <w:rPr>
          <w:rFonts w:ascii="Garamond" w:hAnsi="Garamond"/>
          <w:i/>
          <w:iCs/>
          <w:color w:val="000000" w:themeColor="text1"/>
          <w:sz w:val="24"/>
          <w:szCs w:val="24"/>
        </w:rPr>
        <w:t xml:space="preserve">numrin e kërkesave të pranuara për përjashtimin e tij nga një procedurë administrative. </w:t>
      </w:r>
    </w:p>
    <w:p w14:paraId="4BD4A4EF" w14:textId="77777777" w:rsidR="001317BB" w:rsidRPr="00DB2727" w:rsidRDefault="001317BB" w:rsidP="001317BB">
      <w:pPr>
        <w:pStyle w:val="Heading1"/>
        <w:keepNext w:val="0"/>
        <w:spacing w:before="0" w:after="0"/>
        <w:ind w:firstLine="284"/>
        <w:rPr>
          <w:rFonts w:ascii="Garamond" w:hAnsi="Garamond"/>
          <w:b w:val="0"/>
          <w:bCs w:val="0"/>
          <w:color w:val="000000" w:themeColor="text1"/>
          <w:sz w:val="24"/>
          <w:szCs w:val="24"/>
          <w:lang w:val="sq-AL"/>
        </w:rPr>
      </w:pPr>
      <w:r w:rsidRPr="00DB2727">
        <w:rPr>
          <w:rFonts w:ascii="Garamond" w:hAnsi="Garamond"/>
          <w:b w:val="0"/>
          <w:bCs w:val="0"/>
          <w:color w:val="000000" w:themeColor="text1"/>
          <w:sz w:val="24"/>
          <w:szCs w:val="24"/>
          <w:lang w:val="sq-AL"/>
        </w:rPr>
        <w:t>5. ASPEKTE QË KANË NDIKUAR NË ECURINË E PUNËS</w:t>
      </w:r>
    </w:p>
    <w:p w14:paraId="4BD4A4F0" w14:textId="28E85FAA" w:rsidR="001317BB" w:rsidRPr="003D15E7" w:rsidRDefault="001317BB" w:rsidP="004D1B1D">
      <w:pPr>
        <w:tabs>
          <w:tab w:val="left" w:pos="3600"/>
        </w:tabs>
        <w:spacing w:after="0" w:line="240" w:lineRule="auto"/>
        <w:ind w:firstLine="284"/>
        <w:jc w:val="both"/>
        <w:rPr>
          <w:rFonts w:ascii="Garamond" w:hAnsi="Garamond"/>
          <w:i/>
          <w:iCs/>
          <w:color w:val="000000" w:themeColor="text1"/>
          <w:sz w:val="24"/>
          <w:szCs w:val="24"/>
        </w:rPr>
      </w:pPr>
      <w:r w:rsidRPr="00DB2727">
        <w:rPr>
          <w:rFonts w:ascii="Garamond" w:hAnsi="Garamond"/>
          <w:i/>
          <w:iCs/>
          <w:color w:val="000000" w:themeColor="text1"/>
          <w:sz w:val="24"/>
          <w:szCs w:val="24"/>
        </w:rPr>
        <w:t>Në këtë rubrikë gjyqtari duhet të listojë, sipas rastit, nëse ka pa</w:t>
      </w:r>
      <w:r w:rsidR="004D1B1D">
        <w:rPr>
          <w:rFonts w:ascii="Garamond" w:hAnsi="Garamond"/>
          <w:i/>
          <w:iCs/>
          <w:color w:val="000000" w:themeColor="text1"/>
          <w:sz w:val="24"/>
          <w:szCs w:val="24"/>
        </w:rPr>
        <w:t>s</w:t>
      </w:r>
      <w:r w:rsidRPr="00DB2727">
        <w:rPr>
          <w:rFonts w:ascii="Garamond" w:hAnsi="Garamond"/>
          <w:i/>
          <w:iCs/>
          <w:color w:val="000000" w:themeColor="text1"/>
          <w:sz w:val="24"/>
          <w:szCs w:val="24"/>
        </w:rPr>
        <w:t>ur ngjarje, faktorë apo situata objektive që kanë ndikuar në punën e tij, si p.sh.</w:t>
      </w:r>
      <w:r w:rsidR="004D1B1D">
        <w:rPr>
          <w:rFonts w:ascii="Garamond" w:hAnsi="Garamond"/>
          <w:i/>
          <w:iCs/>
          <w:color w:val="000000" w:themeColor="text1"/>
          <w:sz w:val="24"/>
          <w:szCs w:val="24"/>
        </w:rPr>
        <w:t>,</w:t>
      </w:r>
      <w:r w:rsidRPr="00DB2727">
        <w:rPr>
          <w:rFonts w:ascii="Garamond" w:hAnsi="Garamond"/>
          <w:i/>
          <w:iCs/>
          <w:color w:val="000000" w:themeColor="text1"/>
          <w:sz w:val="24"/>
          <w:szCs w:val="24"/>
        </w:rPr>
        <w:t xml:space="preserve"> leje të lidhura me shëndetin, leje lindje, situata emergjence, katastrofa natyrore</w:t>
      </w:r>
      <w:r w:rsidRPr="003D15E7">
        <w:rPr>
          <w:rFonts w:ascii="Garamond" w:hAnsi="Garamond"/>
          <w:i/>
          <w:iCs/>
          <w:color w:val="000000" w:themeColor="text1"/>
          <w:sz w:val="24"/>
          <w:szCs w:val="24"/>
        </w:rPr>
        <w:t xml:space="preserve"> etj., duke specifikuar për aq sa </w:t>
      </w:r>
      <w:r w:rsidR="004D1B1D" w:rsidRPr="003D15E7">
        <w:rPr>
          <w:rFonts w:ascii="Garamond" w:hAnsi="Garamond"/>
          <w:i/>
          <w:iCs/>
          <w:color w:val="000000" w:themeColor="text1"/>
          <w:sz w:val="24"/>
          <w:szCs w:val="24"/>
        </w:rPr>
        <w:t>është</w:t>
      </w:r>
      <w:r w:rsidRPr="003D15E7">
        <w:rPr>
          <w:rFonts w:ascii="Garamond" w:hAnsi="Garamond"/>
          <w:i/>
          <w:iCs/>
          <w:color w:val="000000" w:themeColor="text1"/>
          <w:sz w:val="24"/>
          <w:szCs w:val="24"/>
        </w:rPr>
        <w:t xml:space="preserve"> mundur kohëzgjatjen. </w:t>
      </w:r>
    </w:p>
    <w:p w14:paraId="4BD4A4F1" w14:textId="77777777" w:rsidR="001317BB" w:rsidRPr="003D15E7" w:rsidRDefault="001317BB" w:rsidP="001317BB">
      <w:pPr>
        <w:pStyle w:val="TEKSTIII"/>
        <w:rPr>
          <w:color w:val="000000" w:themeColor="text1"/>
        </w:rPr>
      </w:pPr>
    </w:p>
    <w:p w14:paraId="4BD4A4F2" w14:textId="1689316D" w:rsidR="001317BB" w:rsidRPr="003D15E7" w:rsidRDefault="001317BB" w:rsidP="00C652C0">
      <w:pPr>
        <w:pStyle w:val="TEKSTIII"/>
        <w:rPr>
          <w:b/>
          <w:color w:val="000000" w:themeColor="text1"/>
        </w:rPr>
      </w:pPr>
      <w:r w:rsidRPr="003D15E7">
        <w:rPr>
          <w:b/>
          <w:color w:val="000000" w:themeColor="text1"/>
        </w:rPr>
        <w:t>Hartuar nga:</w:t>
      </w:r>
      <w:r w:rsidR="003D15E7">
        <w:rPr>
          <w:b/>
          <w:color w:val="000000" w:themeColor="text1"/>
        </w:rPr>
        <w:t xml:space="preserve"> </w:t>
      </w:r>
      <w:r w:rsidR="001100C0">
        <w:rPr>
          <w:b/>
          <w:i/>
          <w:color w:val="000000" w:themeColor="text1"/>
        </w:rPr>
        <w:t xml:space="preserve">Emër </w:t>
      </w:r>
      <w:r w:rsidRPr="003D15E7">
        <w:rPr>
          <w:b/>
          <w:i/>
          <w:color w:val="000000" w:themeColor="text1"/>
        </w:rPr>
        <w:t>Mbiemër</w:t>
      </w:r>
      <w:r w:rsidR="001100C0">
        <w:rPr>
          <w:b/>
          <w:i/>
          <w:color w:val="000000" w:themeColor="text1"/>
        </w:rPr>
        <w:t>:</w:t>
      </w:r>
      <w:r w:rsidR="003D15E7">
        <w:rPr>
          <w:b/>
          <w:i/>
          <w:color w:val="000000" w:themeColor="text1"/>
        </w:rPr>
        <w:t xml:space="preserve"> </w:t>
      </w:r>
      <w:r w:rsidR="00832FF7" w:rsidRPr="003D15E7">
        <w:rPr>
          <w:b/>
          <w:i/>
          <w:color w:val="000000" w:themeColor="text1"/>
        </w:rPr>
        <w:t xml:space="preserve">Data </w:t>
      </w:r>
      <w:r w:rsidRPr="003D15E7">
        <w:rPr>
          <w:b/>
          <w:i/>
          <w:color w:val="000000" w:themeColor="text1"/>
        </w:rPr>
        <w:t>dhe nënshkrimi</w:t>
      </w:r>
    </w:p>
    <w:p w14:paraId="4BD4A4F3" w14:textId="77777777" w:rsidR="001317BB" w:rsidRPr="003D15E7" w:rsidRDefault="001317BB" w:rsidP="00C652C0">
      <w:pPr>
        <w:pStyle w:val="TEKSTIII"/>
        <w:rPr>
          <w:b/>
          <w:color w:val="000000" w:themeColor="text1"/>
        </w:rPr>
      </w:pPr>
    </w:p>
    <w:p w14:paraId="4BD4A4F4" w14:textId="4DF60727" w:rsidR="001317BB" w:rsidRPr="003D15E7" w:rsidRDefault="001317BB" w:rsidP="00C652C0">
      <w:pPr>
        <w:pStyle w:val="TEKSTIII"/>
        <w:rPr>
          <w:b/>
          <w:i/>
          <w:color w:val="000000" w:themeColor="text1"/>
        </w:rPr>
      </w:pPr>
      <w:r w:rsidRPr="003D15E7">
        <w:rPr>
          <w:b/>
          <w:color w:val="000000" w:themeColor="text1"/>
        </w:rPr>
        <w:t>Aprovuar nga:</w:t>
      </w:r>
      <w:r w:rsidR="003D15E7">
        <w:rPr>
          <w:b/>
          <w:color w:val="000000" w:themeColor="text1"/>
        </w:rPr>
        <w:t xml:space="preserve"> </w:t>
      </w:r>
      <w:r w:rsidRPr="003D15E7">
        <w:rPr>
          <w:b/>
          <w:i/>
          <w:color w:val="000000" w:themeColor="text1"/>
        </w:rPr>
        <w:t xml:space="preserve">Struktura </w:t>
      </w:r>
      <w:r w:rsidR="001100C0" w:rsidRPr="003D15E7">
        <w:rPr>
          <w:b/>
          <w:i/>
          <w:color w:val="000000" w:themeColor="text1"/>
        </w:rPr>
        <w:t xml:space="preserve">përgjegjëse </w:t>
      </w:r>
      <w:r w:rsidRPr="003D15E7">
        <w:rPr>
          <w:b/>
          <w:i/>
          <w:color w:val="000000" w:themeColor="text1"/>
        </w:rPr>
        <w:t>organizative</w:t>
      </w:r>
      <w:r w:rsidR="004C6403">
        <w:rPr>
          <w:b/>
          <w:i/>
          <w:color w:val="000000" w:themeColor="text1"/>
        </w:rPr>
        <w:t>:</w:t>
      </w:r>
      <w:r w:rsidR="003D15E7">
        <w:rPr>
          <w:b/>
          <w:i/>
          <w:color w:val="000000" w:themeColor="text1"/>
        </w:rPr>
        <w:t xml:space="preserve"> </w:t>
      </w:r>
      <w:r w:rsidR="00832FF7" w:rsidRPr="003D15E7">
        <w:rPr>
          <w:b/>
          <w:i/>
          <w:color w:val="000000" w:themeColor="text1"/>
        </w:rPr>
        <w:t xml:space="preserve">Data </w:t>
      </w:r>
      <w:r w:rsidRPr="003D15E7">
        <w:rPr>
          <w:b/>
          <w:i/>
          <w:color w:val="000000" w:themeColor="text1"/>
        </w:rPr>
        <w:t>dhe sigla</w:t>
      </w:r>
    </w:p>
    <w:p w14:paraId="4BD4A4F5" w14:textId="77777777" w:rsidR="001317BB" w:rsidRPr="003D15E7" w:rsidRDefault="001317BB" w:rsidP="00C652C0">
      <w:pPr>
        <w:pStyle w:val="TEKSTIII"/>
        <w:rPr>
          <w:b/>
          <w:color w:val="000000" w:themeColor="text1"/>
        </w:rPr>
      </w:pPr>
    </w:p>
    <w:p w14:paraId="4BD4A4F6" w14:textId="487DB434" w:rsidR="001317BB" w:rsidRPr="003D15E7" w:rsidRDefault="001317BB" w:rsidP="00C652C0">
      <w:pPr>
        <w:pStyle w:val="TEKSTIII"/>
        <w:rPr>
          <w:color w:val="000000" w:themeColor="text1"/>
        </w:rPr>
      </w:pPr>
      <w:r w:rsidRPr="003D15E7">
        <w:rPr>
          <w:b/>
          <w:color w:val="000000" w:themeColor="text1"/>
        </w:rPr>
        <w:t>Aprovuar nga:</w:t>
      </w:r>
      <w:r w:rsidR="003D15E7">
        <w:rPr>
          <w:b/>
          <w:color w:val="000000" w:themeColor="text1"/>
        </w:rPr>
        <w:t xml:space="preserve"> </w:t>
      </w:r>
      <w:r w:rsidRPr="003D15E7">
        <w:rPr>
          <w:b/>
          <w:i/>
          <w:color w:val="000000" w:themeColor="text1"/>
        </w:rPr>
        <w:t xml:space="preserve">Struktura </w:t>
      </w:r>
      <w:r w:rsidR="001100C0" w:rsidRPr="003D15E7">
        <w:rPr>
          <w:b/>
          <w:i/>
          <w:color w:val="000000" w:themeColor="text1"/>
        </w:rPr>
        <w:t xml:space="preserve">përgjegjëse </w:t>
      </w:r>
      <w:r w:rsidRPr="003D15E7">
        <w:rPr>
          <w:b/>
          <w:i/>
          <w:color w:val="000000" w:themeColor="text1"/>
        </w:rPr>
        <w:t>administrative</w:t>
      </w:r>
      <w:r w:rsidR="004C6403">
        <w:rPr>
          <w:b/>
          <w:i/>
          <w:color w:val="000000" w:themeColor="text1"/>
        </w:rPr>
        <w:t>:</w:t>
      </w:r>
      <w:r w:rsidR="003D15E7">
        <w:rPr>
          <w:b/>
          <w:i/>
          <w:color w:val="000000" w:themeColor="text1"/>
        </w:rPr>
        <w:t xml:space="preserve"> </w:t>
      </w:r>
      <w:r w:rsidR="00832FF7" w:rsidRPr="003D15E7">
        <w:rPr>
          <w:b/>
          <w:i/>
          <w:color w:val="000000" w:themeColor="text1"/>
        </w:rPr>
        <w:t xml:space="preserve">Data </w:t>
      </w:r>
      <w:r w:rsidRPr="003D15E7">
        <w:rPr>
          <w:b/>
          <w:i/>
          <w:color w:val="000000" w:themeColor="text1"/>
        </w:rPr>
        <w:t>dhe sigla</w:t>
      </w:r>
    </w:p>
    <w:p w14:paraId="4BD4A4F7" w14:textId="77777777" w:rsidR="001317BB" w:rsidRPr="003D15E7" w:rsidRDefault="001317BB" w:rsidP="00C652C0">
      <w:pPr>
        <w:pStyle w:val="TEKSTIII"/>
        <w:rPr>
          <w:color w:val="000000" w:themeColor="text1"/>
        </w:rPr>
      </w:pPr>
    </w:p>
    <w:p w14:paraId="4BD4A4F8" w14:textId="77777777" w:rsidR="001317BB" w:rsidRPr="003D15E7" w:rsidRDefault="001317BB" w:rsidP="00C652C0">
      <w:pPr>
        <w:pStyle w:val="TEKSTIII"/>
        <w:rPr>
          <w:b/>
          <w:color w:val="000000" w:themeColor="text1"/>
        </w:rPr>
      </w:pPr>
      <w:r w:rsidRPr="003D15E7">
        <w:rPr>
          <w:b/>
          <w:color w:val="000000" w:themeColor="text1"/>
        </w:rPr>
        <w:t xml:space="preserve">Dorëzuar në zyrën e protokollit në </w:t>
      </w:r>
      <w:proofErr w:type="spellStart"/>
      <w:r w:rsidRPr="003D15E7">
        <w:rPr>
          <w:b/>
          <w:color w:val="000000" w:themeColor="text1"/>
        </w:rPr>
        <w:t>KLGJ</w:t>
      </w:r>
      <w:proofErr w:type="spellEnd"/>
      <w:r w:rsidRPr="003D15E7">
        <w:rPr>
          <w:b/>
          <w:color w:val="000000" w:themeColor="text1"/>
        </w:rPr>
        <w:t xml:space="preserve"> në datë: </w:t>
      </w:r>
    </w:p>
    <w:p w14:paraId="4BD4A4F9" w14:textId="77777777" w:rsidR="001317BB" w:rsidRPr="003D15E7" w:rsidRDefault="001317BB" w:rsidP="00C652C0">
      <w:pPr>
        <w:pStyle w:val="TEKSTIII"/>
        <w:rPr>
          <w:color w:val="000000" w:themeColor="text1"/>
        </w:rPr>
      </w:pPr>
    </w:p>
    <w:p w14:paraId="4BD4A4FA" w14:textId="51375852" w:rsidR="001317BB" w:rsidRPr="003D15E7" w:rsidRDefault="001317BB" w:rsidP="00C652C0">
      <w:pPr>
        <w:pStyle w:val="TEKSTIII"/>
        <w:rPr>
          <w:b/>
          <w:i/>
          <w:color w:val="000000" w:themeColor="text1"/>
        </w:rPr>
      </w:pPr>
      <w:r w:rsidRPr="003D15E7">
        <w:rPr>
          <w:b/>
          <w:color w:val="000000" w:themeColor="text1"/>
        </w:rPr>
        <w:t xml:space="preserve">Marrë në dorëzim nga: </w:t>
      </w:r>
      <w:r w:rsidR="001100C0">
        <w:rPr>
          <w:b/>
          <w:i/>
          <w:color w:val="000000" w:themeColor="text1"/>
        </w:rPr>
        <w:t>Emër Mbiemër</w:t>
      </w:r>
      <w:r w:rsidR="00832FF7">
        <w:rPr>
          <w:b/>
          <w:i/>
          <w:color w:val="000000" w:themeColor="text1"/>
        </w:rPr>
        <w:t>:</w:t>
      </w:r>
      <w:r w:rsidR="001100C0">
        <w:rPr>
          <w:b/>
          <w:i/>
          <w:color w:val="000000" w:themeColor="text1"/>
        </w:rPr>
        <w:t xml:space="preserve"> </w:t>
      </w:r>
      <w:r w:rsidR="00832FF7">
        <w:rPr>
          <w:b/>
          <w:i/>
          <w:color w:val="000000" w:themeColor="text1"/>
        </w:rPr>
        <w:t>Nënshkrimi</w:t>
      </w:r>
      <w:r w:rsidR="001100C0">
        <w:rPr>
          <w:b/>
          <w:i/>
          <w:color w:val="000000" w:themeColor="text1"/>
        </w:rPr>
        <w:t>:</w:t>
      </w:r>
    </w:p>
    <w:p w14:paraId="4BD4A4FB" w14:textId="77777777" w:rsidR="003161F9" w:rsidRPr="003D15E7" w:rsidRDefault="003161F9" w:rsidP="001317BB">
      <w:pPr>
        <w:pStyle w:val="TEKSTIII"/>
        <w:rPr>
          <w:b/>
          <w:i/>
          <w:color w:val="000000" w:themeColor="text1"/>
        </w:rPr>
      </w:pPr>
    </w:p>
    <w:p w14:paraId="4BD4A4FC" w14:textId="77777777" w:rsidR="003161F9" w:rsidRPr="003D15E7" w:rsidRDefault="003161F9" w:rsidP="001317BB">
      <w:pPr>
        <w:pStyle w:val="TEKSTIII"/>
        <w:rPr>
          <w:b/>
          <w:color w:val="000000" w:themeColor="text1"/>
        </w:rPr>
      </w:pPr>
    </w:p>
    <w:p w14:paraId="6BFF4B6C" w14:textId="6237583D" w:rsidR="001100C0" w:rsidRDefault="003161F9" w:rsidP="001100C0">
      <w:pPr>
        <w:spacing w:after="0" w:line="240" w:lineRule="auto"/>
        <w:jc w:val="center"/>
        <w:rPr>
          <w:rFonts w:ascii="Garamond" w:eastAsia="Times New Roman" w:hAnsi="Garamond" w:cs="Times New Roman"/>
          <w:color w:val="000000" w:themeColor="text1"/>
          <w:sz w:val="24"/>
          <w:szCs w:val="24"/>
        </w:rPr>
      </w:pPr>
      <w:r w:rsidRPr="003D15E7">
        <w:rPr>
          <w:rFonts w:ascii="Garamond" w:eastAsia="Times New Roman" w:hAnsi="Garamond" w:cs="Times New Roman"/>
          <w:color w:val="000000" w:themeColor="text1"/>
          <w:sz w:val="24"/>
          <w:szCs w:val="24"/>
        </w:rPr>
        <w:t>Lidhja nr.</w:t>
      </w:r>
      <w:r w:rsidR="00DB2727">
        <w:rPr>
          <w:rFonts w:ascii="Garamond" w:eastAsia="Times New Roman" w:hAnsi="Garamond" w:cs="Times New Roman"/>
          <w:color w:val="000000" w:themeColor="text1"/>
          <w:sz w:val="24"/>
          <w:szCs w:val="24"/>
        </w:rPr>
        <w:t xml:space="preserve"> </w:t>
      </w:r>
      <w:r w:rsidRPr="003D15E7">
        <w:rPr>
          <w:rFonts w:ascii="Garamond" w:eastAsia="Times New Roman" w:hAnsi="Garamond" w:cs="Times New Roman"/>
          <w:color w:val="000000" w:themeColor="text1"/>
          <w:sz w:val="24"/>
          <w:szCs w:val="24"/>
        </w:rPr>
        <w:t>3</w:t>
      </w:r>
    </w:p>
    <w:p w14:paraId="4BD4A4FD" w14:textId="3BFD5290" w:rsidR="003161F9" w:rsidRPr="003D15E7" w:rsidRDefault="003161F9" w:rsidP="001100C0">
      <w:pPr>
        <w:spacing w:after="0" w:line="240" w:lineRule="auto"/>
        <w:jc w:val="center"/>
        <w:rPr>
          <w:rFonts w:ascii="Garamond" w:eastAsia="Times New Roman" w:hAnsi="Garamond" w:cs="Times New Roman"/>
          <w:color w:val="000000" w:themeColor="text1"/>
          <w:sz w:val="24"/>
          <w:szCs w:val="24"/>
        </w:rPr>
      </w:pPr>
      <w:r w:rsidRPr="003D15E7">
        <w:rPr>
          <w:rFonts w:ascii="Garamond" w:eastAsia="Times New Roman" w:hAnsi="Garamond" w:cs="Times New Roman"/>
          <w:color w:val="000000" w:themeColor="text1"/>
          <w:sz w:val="24"/>
          <w:szCs w:val="24"/>
        </w:rPr>
        <w:t>(</w:t>
      </w:r>
      <w:r w:rsidRPr="003D15E7">
        <w:rPr>
          <w:rFonts w:ascii="Garamond" w:eastAsia="Times New Roman" w:hAnsi="Garamond" w:cs="Times New Roman"/>
          <w:i/>
          <w:color w:val="000000" w:themeColor="text1"/>
          <w:sz w:val="24"/>
          <w:szCs w:val="24"/>
        </w:rPr>
        <w:t>miratuar në format elektronik dhe shkresor</w:t>
      </w:r>
      <w:r w:rsidRPr="003D15E7">
        <w:rPr>
          <w:rFonts w:ascii="Garamond" w:eastAsia="Times New Roman" w:hAnsi="Garamond" w:cs="Times New Roman"/>
          <w:color w:val="000000" w:themeColor="text1"/>
          <w:sz w:val="24"/>
          <w:szCs w:val="24"/>
        </w:rPr>
        <w:t>)</w:t>
      </w:r>
    </w:p>
    <w:p w14:paraId="4BD4A4FE" w14:textId="77777777" w:rsidR="003161F9" w:rsidRPr="003D15E7" w:rsidRDefault="003161F9" w:rsidP="003161F9">
      <w:pPr>
        <w:spacing w:after="0" w:line="240" w:lineRule="auto"/>
        <w:ind w:firstLine="284"/>
        <w:jc w:val="center"/>
        <w:rPr>
          <w:rFonts w:ascii="Garamond" w:eastAsia="Times New Roman" w:hAnsi="Garamond" w:cs="Times New Roman"/>
          <w:b/>
          <w:color w:val="000000" w:themeColor="text1"/>
          <w:sz w:val="24"/>
          <w:szCs w:val="24"/>
        </w:rPr>
      </w:pPr>
      <w:bookmarkStart w:id="66" w:name="page2"/>
      <w:bookmarkEnd w:id="66"/>
    </w:p>
    <w:p w14:paraId="4BD4A4FF" w14:textId="77777777" w:rsidR="003161F9" w:rsidRPr="003D15E7" w:rsidRDefault="003161F9" w:rsidP="003161F9">
      <w:pPr>
        <w:spacing w:after="0" w:line="240" w:lineRule="auto"/>
        <w:ind w:firstLine="284"/>
        <w:jc w:val="center"/>
        <w:rPr>
          <w:rFonts w:ascii="Garamond" w:eastAsia="Times New Roman" w:hAnsi="Garamond" w:cs="Times New Roman"/>
          <w:b/>
          <w:color w:val="000000" w:themeColor="text1"/>
          <w:sz w:val="24"/>
          <w:szCs w:val="24"/>
        </w:rPr>
      </w:pPr>
      <w:r w:rsidRPr="003D15E7">
        <w:rPr>
          <w:rFonts w:ascii="Garamond" w:eastAsia="Times New Roman" w:hAnsi="Garamond" w:cs="Times New Roman"/>
          <w:b/>
          <w:color w:val="000000" w:themeColor="text1"/>
          <w:sz w:val="24"/>
          <w:szCs w:val="24"/>
        </w:rPr>
        <w:t xml:space="preserve">MENDIM I STRUKTURËS PËRGJEGJËSE </w:t>
      </w:r>
    </w:p>
    <w:p w14:paraId="4BD4A500" w14:textId="77777777" w:rsidR="003161F9" w:rsidRPr="003D15E7" w:rsidRDefault="003161F9" w:rsidP="003161F9">
      <w:pPr>
        <w:spacing w:after="0" w:line="240" w:lineRule="auto"/>
        <w:ind w:firstLine="284"/>
        <w:jc w:val="center"/>
        <w:rPr>
          <w:rFonts w:ascii="Garamond" w:eastAsia="Times New Roman" w:hAnsi="Garamond" w:cs="Times New Roman"/>
          <w:b/>
          <w:color w:val="000000" w:themeColor="text1"/>
          <w:sz w:val="24"/>
          <w:szCs w:val="24"/>
        </w:rPr>
      </w:pPr>
      <w:r w:rsidRPr="003D15E7">
        <w:rPr>
          <w:rFonts w:ascii="Garamond" w:eastAsia="Times New Roman" w:hAnsi="Garamond" w:cs="Times New Roman"/>
          <w:b/>
          <w:color w:val="000000" w:themeColor="text1"/>
          <w:sz w:val="24"/>
          <w:szCs w:val="24"/>
        </w:rPr>
        <w:t>ORGANIZATIVE</w:t>
      </w:r>
    </w:p>
    <w:p w14:paraId="4BD4A501" w14:textId="77777777" w:rsidR="003161F9" w:rsidRPr="003D15E7" w:rsidRDefault="003161F9" w:rsidP="003161F9">
      <w:pPr>
        <w:spacing w:after="0" w:line="240" w:lineRule="auto"/>
        <w:ind w:firstLine="284"/>
        <w:jc w:val="center"/>
        <w:rPr>
          <w:rFonts w:ascii="Garamond" w:eastAsia="Times New Roman" w:hAnsi="Garamond" w:cs="Times New Roman"/>
          <w:b/>
          <w:i/>
          <w:color w:val="000000" w:themeColor="text1"/>
          <w:sz w:val="24"/>
          <w:szCs w:val="24"/>
        </w:rPr>
      </w:pPr>
      <w:r w:rsidRPr="003D15E7">
        <w:rPr>
          <w:rFonts w:ascii="Garamond" w:eastAsia="Times New Roman" w:hAnsi="Garamond" w:cs="Times New Roman"/>
          <w:b/>
          <w:i/>
          <w:color w:val="000000" w:themeColor="text1"/>
          <w:sz w:val="24"/>
          <w:szCs w:val="24"/>
        </w:rPr>
        <w:t>(FORMAT STANDARD)</w:t>
      </w:r>
    </w:p>
    <w:p w14:paraId="4BD4A502" w14:textId="77777777" w:rsidR="003161F9" w:rsidRPr="003D15E7" w:rsidRDefault="003161F9" w:rsidP="003161F9">
      <w:pPr>
        <w:tabs>
          <w:tab w:val="left" w:pos="160"/>
        </w:tabs>
        <w:spacing w:after="0" w:line="240" w:lineRule="auto"/>
        <w:ind w:firstLine="284"/>
        <w:jc w:val="center"/>
        <w:rPr>
          <w:rFonts w:ascii="Garamond" w:eastAsia="Times New Roman" w:hAnsi="Garamond" w:cs="Times New Roman"/>
          <w:b/>
          <w:color w:val="000000" w:themeColor="text1"/>
          <w:sz w:val="24"/>
          <w:szCs w:val="24"/>
        </w:rPr>
      </w:pPr>
    </w:p>
    <w:p w14:paraId="4BD4A503" w14:textId="13C8F2CC" w:rsidR="003161F9" w:rsidRPr="003D15E7" w:rsidRDefault="003161F9" w:rsidP="001A3E3A">
      <w:pPr>
        <w:tabs>
          <w:tab w:val="left" w:pos="160"/>
        </w:tabs>
        <w:spacing w:after="0" w:line="240" w:lineRule="auto"/>
        <w:ind w:firstLine="284"/>
        <w:jc w:val="center"/>
        <w:rPr>
          <w:rFonts w:ascii="Garamond" w:eastAsia="Times New Roman" w:hAnsi="Garamond" w:cs="Times New Roman"/>
          <w:b/>
          <w:color w:val="000000" w:themeColor="text1"/>
          <w:sz w:val="24"/>
          <w:szCs w:val="24"/>
        </w:rPr>
      </w:pPr>
      <w:r w:rsidRPr="003D15E7">
        <w:rPr>
          <w:rFonts w:ascii="Garamond" w:eastAsia="Times New Roman" w:hAnsi="Garamond" w:cs="Times New Roman"/>
          <w:b/>
          <w:color w:val="000000" w:themeColor="text1"/>
          <w:sz w:val="24"/>
          <w:szCs w:val="24"/>
        </w:rPr>
        <w:t>Për periudhën 20__</w:t>
      </w:r>
      <w:r w:rsidR="00C66EE3">
        <w:rPr>
          <w:rFonts w:ascii="Garamond" w:eastAsia="Times New Roman" w:hAnsi="Garamond" w:cs="Times New Roman"/>
          <w:b/>
          <w:color w:val="000000" w:themeColor="text1"/>
          <w:sz w:val="24"/>
          <w:szCs w:val="24"/>
        </w:rPr>
        <w:t xml:space="preserve"> </w:t>
      </w:r>
      <w:r w:rsidRPr="003D15E7">
        <w:rPr>
          <w:rFonts w:ascii="Garamond" w:eastAsia="Times New Roman" w:hAnsi="Garamond" w:cs="Times New Roman"/>
          <w:b/>
          <w:color w:val="000000" w:themeColor="text1"/>
          <w:sz w:val="24"/>
          <w:szCs w:val="24"/>
        </w:rPr>
        <w:t>-</w:t>
      </w:r>
      <w:r w:rsidR="001A3E3A">
        <w:rPr>
          <w:rFonts w:ascii="Garamond" w:eastAsia="Times New Roman" w:hAnsi="Garamond" w:cs="Times New Roman"/>
          <w:b/>
          <w:color w:val="000000" w:themeColor="text1"/>
          <w:sz w:val="24"/>
          <w:szCs w:val="24"/>
        </w:rPr>
        <w:t xml:space="preserve"> </w:t>
      </w:r>
      <w:r w:rsidRPr="003D15E7">
        <w:rPr>
          <w:rFonts w:ascii="Garamond" w:eastAsia="Times New Roman" w:hAnsi="Garamond" w:cs="Times New Roman"/>
          <w:b/>
          <w:color w:val="000000" w:themeColor="text1"/>
          <w:sz w:val="24"/>
          <w:szCs w:val="24"/>
        </w:rPr>
        <w:t>20 ___</w:t>
      </w:r>
      <w:r w:rsidR="001A3E3A">
        <w:rPr>
          <w:rFonts w:ascii="Garamond" w:eastAsia="Times New Roman" w:hAnsi="Garamond" w:cs="Times New Roman"/>
          <w:b/>
          <w:color w:val="000000" w:themeColor="text1"/>
          <w:sz w:val="24"/>
          <w:szCs w:val="24"/>
        </w:rPr>
        <w:t xml:space="preserve"> </w:t>
      </w:r>
    </w:p>
    <w:p w14:paraId="4BD4A504" w14:textId="77777777" w:rsidR="003161F9" w:rsidRPr="003D15E7" w:rsidRDefault="003161F9" w:rsidP="003161F9">
      <w:pPr>
        <w:spacing w:after="0" w:line="240" w:lineRule="auto"/>
        <w:ind w:firstLine="284"/>
        <w:rPr>
          <w:rFonts w:ascii="Garamond" w:eastAsia="Times New Roman" w:hAnsi="Garamond" w:cs="Times New Roman"/>
          <w:color w:val="000000" w:themeColor="text1"/>
          <w:sz w:val="24"/>
          <w:szCs w:val="24"/>
        </w:rPr>
      </w:pPr>
    </w:p>
    <w:tbl>
      <w:tblPr>
        <w:tblW w:w="0" w:type="auto"/>
        <w:tblInd w:w="90" w:type="dxa"/>
        <w:tblBorders>
          <w:top w:val="single" w:sz="8" w:space="0" w:color="auto"/>
          <w:left w:val="single" w:sz="4" w:space="0" w:color="auto"/>
          <w:bottom w:val="single" w:sz="8" w:space="0" w:color="auto"/>
          <w:right w:val="single" w:sz="4" w:space="0" w:color="auto"/>
        </w:tblBorders>
        <w:tblLayout w:type="fixed"/>
        <w:tblCellMar>
          <w:left w:w="0" w:type="dxa"/>
          <w:right w:w="0" w:type="dxa"/>
        </w:tblCellMar>
        <w:tblLook w:val="0000" w:firstRow="0" w:lastRow="0" w:firstColumn="0" w:lastColumn="0" w:noHBand="0" w:noVBand="0"/>
      </w:tblPr>
      <w:tblGrid>
        <w:gridCol w:w="8200"/>
      </w:tblGrid>
      <w:tr w:rsidR="003161F9" w:rsidRPr="003D15E7" w14:paraId="4BD4A506" w14:textId="009859CF" w:rsidTr="00C652C0">
        <w:trPr>
          <w:trHeight w:val="20"/>
        </w:trPr>
        <w:tc>
          <w:tcPr>
            <w:tcW w:w="8200" w:type="dxa"/>
            <w:shd w:val="clear" w:color="auto" w:fill="auto"/>
            <w:vAlign w:val="bottom"/>
          </w:tcPr>
          <w:p w14:paraId="4BD4A505" w14:textId="77777777" w:rsidR="003161F9" w:rsidRPr="003D15E7" w:rsidRDefault="003161F9" w:rsidP="003161F9">
            <w:pPr>
              <w:spacing w:after="0" w:line="240" w:lineRule="auto"/>
              <w:ind w:left="40" w:right="-270" w:firstLine="284"/>
              <w:rPr>
                <w:rFonts w:ascii="Garamond" w:eastAsia="Times New Roman" w:hAnsi="Garamond" w:cs="Times New Roman"/>
                <w:b/>
                <w:color w:val="000000" w:themeColor="text1"/>
                <w:sz w:val="24"/>
                <w:szCs w:val="24"/>
              </w:rPr>
            </w:pPr>
            <w:r w:rsidRPr="003D15E7">
              <w:rPr>
                <w:rFonts w:ascii="Garamond" w:eastAsia="Times New Roman" w:hAnsi="Garamond" w:cs="Times New Roman"/>
                <w:b/>
                <w:color w:val="000000" w:themeColor="text1"/>
                <w:sz w:val="24"/>
                <w:szCs w:val="24"/>
              </w:rPr>
              <w:t>TË DHËNAT E GJYQTARIT</w:t>
            </w:r>
          </w:p>
        </w:tc>
      </w:tr>
      <w:tr w:rsidR="003161F9" w:rsidRPr="003D15E7" w14:paraId="4BD4A508" w14:textId="51E1BE0B" w:rsidTr="00C652C0">
        <w:trPr>
          <w:trHeight w:val="20"/>
        </w:trPr>
        <w:tc>
          <w:tcPr>
            <w:tcW w:w="8200" w:type="dxa"/>
            <w:shd w:val="clear" w:color="auto" w:fill="auto"/>
            <w:vAlign w:val="bottom"/>
          </w:tcPr>
          <w:p w14:paraId="4BD4A507" w14:textId="77777777" w:rsidR="003161F9" w:rsidRPr="003D15E7" w:rsidRDefault="003161F9" w:rsidP="003161F9">
            <w:pPr>
              <w:spacing w:after="0" w:line="240" w:lineRule="auto"/>
              <w:ind w:left="40" w:right="-270" w:firstLine="284"/>
              <w:rPr>
                <w:rFonts w:ascii="Garamond" w:eastAsia="Times New Roman" w:hAnsi="Garamond" w:cs="Times New Roman"/>
                <w:b/>
                <w:color w:val="000000" w:themeColor="text1"/>
                <w:sz w:val="24"/>
                <w:szCs w:val="24"/>
              </w:rPr>
            </w:pPr>
            <w:r w:rsidRPr="003D15E7">
              <w:rPr>
                <w:rFonts w:ascii="Garamond" w:eastAsia="Times New Roman" w:hAnsi="Garamond" w:cs="Times New Roman"/>
                <w:b/>
                <w:color w:val="000000" w:themeColor="text1"/>
                <w:sz w:val="24"/>
                <w:szCs w:val="24"/>
              </w:rPr>
              <w:t>Emri:</w:t>
            </w:r>
          </w:p>
        </w:tc>
      </w:tr>
      <w:tr w:rsidR="003161F9" w:rsidRPr="003D15E7" w14:paraId="4BD4A50A" w14:textId="4C8CEBE1" w:rsidTr="00C652C0">
        <w:trPr>
          <w:trHeight w:val="20"/>
        </w:trPr>
        <w:tc>
          <w:tcPr>
            <w:tcW w:w="8200" w:type="dxa"/>
            <w:shd w:val="clear" w:color="auto" w:fill="auto"/>
            <w:vAlign w:val="bottom"/>
          </w:tcPr>
          <w:p w14:paraId="4BD4A509" w14:textId="77777777" w:rsidR="003161F9" w:rsidRPr="003D15E7" w:rsidRDefault="003161F9" w:rsidP="003161F9">
            <w:pPr>
              <w:spacing w:after="0" w:line="240" w:lineRule="auto"/>
              <w:ind w:left="40" w:right="-270" w:firstLine="284"/>
              <w:rPr>
                <w:rFonts w:ascii="Garamond" w:eastAsia="Times New Roman" w:hAnsi="Garamond" w:cs="Times New Roman"/>
                <w:b/>
                <w:color w:val="000000" w:themeColor="text1"/>
                <w:sz w:val="24"/>
                <w:szCs w:val="24"/>
              </w:rPr>
            </w:pPr>
            <w:r w:rsidRPr="003D15E7">
              <w:rPr>
                <w:rFonts w:ascii="Garamond" w:eastAsia="Times New Roman" w:hAnsi="Garamond" w:cs="Times New Roman"/>
                <w:b/>
                <w:color w:val="000000" w:themeColor="text1"/>
                <w:sz w:val="24"/>
                <w:szCs w:val="24"/>
              </w:rPr>
              <w:t>Mbiemri:</w:t>
            </w:r>
          </w:p>
        </w:tc>
      </w:tr>
      <w:tr w:rsidR="003161F9" w:rsidRPr="003D15E7" w14:paraId="4BD4A50C" w14:textId="5D21B629" w:rsidTr="00C652C0">
        <w:trPr>
          <w:trHeight w:val="20"/>
        </w:trPr>
        <w:tc>
          <w:tcPr>
            <w:tcW w:w="8200" w:type="dxa"/>
            <w:shd w:val="clear" w:color="auto" w:fill="auto"/>
            <w:vAlign w:val="bottom"/>
          </w:tcPr>
          <w:p w14:paraId="4BD4A50B" w14:textId="77777777" w:rsidR="003161F9" w:rsidRPr="003D15E7" w:rsidRDefault="003161F9" w:rsidP="003161F9">
            <w:pPr>
              <w:spacing w:after="0" w:line="240" w:lineRule="auto"/>
              <w:ind w:left="40" w:right="-270" w:firstLine="284"/>
              <w:rPr>
                <w:rFonts w:ascii="Garamond" w:eastAsia="Times New Roman" w:hAnsi="Garamond" w:cs="Times New Roman"/>
                <w:b/>
                <w:color w:val="000000" w:themeColor="text1"/>
                <w:sz w:val="24"/>
                <w:szCs w:val="24"/>
              </w:rPr>
            </w:pPr>
            <w:r w:rsidRPr="003D15E7">
              <w:rPr>
                <w:rFonts w:ascii="Garamond" w:eastAsia="Times New Roman" w:hAnsi="Garamond" w:cs="Times New Roman"/>
                <w:b/>
                <w:color w:val="000000" w:themeColor="text1"/>
                <w:sz w:val="24"/>
                <w:szCs w:val="24"/>
              </w:rPr>
              <w:lastRenderedPageBreak/>
              <w:t>Datëlindja:</w:t>
            </w:r>
          </w:p>
        </w:tc>
      </w:tr>
      <w:tr w:rsidR="003161F9" w:rsidRPr="003D15E7" w14:paraId="4BD4A50E" w14:textId="12E643F3" w:rsidTr="00C652C0">
        <w:trPr>
          <w:trHeight w:val="20"/>
        </w:trPr>
        <w:tc>
          <w:tcPr>
            <w:tcW w:w="8200" w:type="dxa"/>
            <w:shd w:val="clear" w:color="auto" w:fill="auto"/>
            <w:vAlign w:val="bottom"/>
          </w:tcPr>
          <w:p w14:paraId="4BD4A50D" w14:textId="77777777" w:rsidR="003161F9" w:rsidRPr="003D15E7" w:rsidRDefault="003161F9" w:rsidP="003161F9">
            <w:pPr>
              <w:spacing w:after="0" w:line="240" w:lineRule="auto"/>
              <w:ind w:left="40" w:right="-270" w:firstLine="284"/>
              <w:rPr>
                <w:rFonts w:ascii="Garamond" w:eastAsia="Times New Roman" w:hAnsi="Garamond" w:cs="Times New Roman"/>
                <w:b/>
                <w:color w:val="000000" w:themeColor="text1"/>
                <w:sz w:val="24"/>
                <w:szCs w:val="24"/>
              </w:rPr>
            </w:pPr>
            <w:r w:rsidRPr="003D15E7">
              <w:rPr>
                <w:rFonts w:ascii="Garamond" w:eastAsia="Times New Roman" w:hAnsi="Garamond" w:cs="Times New Roman"/>
                <w:b/>
                <w:color w:val="000000" w:themeColor="text1"/>
                <w:sz w:val="24"/>
                <w:szCs w:val="24"/>
              </w:rPr>
              <w:t>Vendbanimi:</w:t>
            </w:r>
          </w:p>
        </w:tc>
      </w:tr>
      <w:tr w:rsidR="003161F9" w:rsidRPr="003D15E7" w14:paraId="4BD4A510" w14:textId="1BE6C6E3" w:rsidTr="00C652C0">
        <w:trPr>
          <w:trHeight w:val="20"/>
        </w:trPr>
        <w:tc>
          <w:tcPr>
            <w:tcW w:w="8200" w:type="dxa"/>
            <w:shd w:val="clear" w:color="auto" w:fill="auto"/>
            <w:vAlign w:val="bottom"/>
          </w:tcPr>
          <w:p w14:paraId="4BD4A50F" w14:textId="4D759597" w:rsidR="003161F9" w:rsidRPr="003D15E7" w:rsidRDefault="003161F9" w:rsidP="003161F9">
            <w:pPr>
              <w:spacing w:after="0" w:line="240" w:lineRule="auto"/>
              <w:ind w:left="40" w:right="-270" w:firstLine="284"/>
              <w:rPr>
                <w:rFonts w:ascii="Garamond" w:eastAsia="Times New Roman" w:hAnsi="Garamond" w:cs="Times New Roman"/>
                <w:b/>
                <w:color w:val="000000" w:themeColor="text1"/>
                <w:sz w:val="24"/>
                <w:szCs w:val="24"/>
              </w:rPr>
            </w:pPr>
            <w:r w:rsidRPr="003D15E7">
              <w:rPr>
                <w:rFonts w:ascii="Garamond" w:eastAsia="Times New Roman" w:hAnsi="Garamond" w:cs="Times New Roman"/>
                <w:b/>
                <w:color w:val="000000" w:themeColor="text1"/>
                <w:sz w:val="24"/>
                <w:szCs w:val="24"/>
              </w:rPr>
              <w:t xml:space="preserve">Adresa e </w:t>
            </w:r>
            <w:r w:rsidRPr="00DB2727">
              <w:rPr>
                <w:rFonts w:ascii="Garamond" w:eastAsia="Times New Roman" w:hAnsi="Garamond" w:cs="Times New Roman"/>
                <w:b/>
                <w:i/>
                <w:iCs/>
                <w:color w:val="000000" w:themeColor="text1"/>
                <w:sz w:val="24"/>
                <w:szCs w:val="24"/>
              </w:rPr>
              <w:t>e-</w:t>
            </w:r>
            <w:proofErr w:type="spellStart"/>
            <w:r w:rsidRPr="00DB2727">
              <w:rPr>
                <w:rFonts w:ascii="Garamond" w:eastAsia="Times New Roman" w:hAnsi="Garamond" w:cs="Times New Roman"/>
                <w:b/>
                <w:i/>
                <w:iCs/>
                <w:color w:val="000000" w:themeColor="text1"/>
                <w:sz w:val="24"/>
                <w:szCs w:val="24"/>
              </w:rPr>
              <w:t>mail</w:t>
            </w:r>
            <w:proofErr w:type="spellEnd"/>
            <w:r w:rsidR="00DB2727">
              <w:rPr>
                <w:rFonts w:ascii="Garamond" w:eastAsia="Times New Roman" w:hAnsi="Garamond" w:cs="Times New Roman"/>
                <w:b/>
                <w:color w:val="000000" w:themeColor="text1"/>
                <w:sz w:val="24"/>
                <w:szCs w:val="24"/>
              </w:rPr>
              <w:t>-</w:t>
            </w:r>
            <w:r w:rsidRPr="003D15E7">
              <w:rPr>
                <w:rFonts w:ascii="Garamond" w:eastAsia="Times New Roman" w:hAnsi="Garamond" w:cs="Times New Roman"/>
                <w:b/>
                <w:color w:val="000000" w:themeColor="text1"/>
                <w:sz w:val="24"/>
                <w:szCs w:val="24"/>
              </w:rPr>
              <w:t>it zyrtar:</w:t>
            </w:r>
          </w:p>
        </w:tc>
      </w:tr>
      <w:tr w:rsidR="003161F9" w:rsidRPr="003D15E7" w14:paraId="4BD4A512" w14:textId="7067758B" w:rsidTr="00C652C0">
        <w:trPr>
          <w:trHeight w:val="20"/>
        </w:trPr>
        <w:tc>
          <w:tcPr>
            <w:tcW w:w="8200" w:type="dxa"/>
            <w:shd w:val="clear" w:color="auto" w:fill="auto"/>
            <w:vAlign w:val="bottom"/>
          </w:tcPr>
          <w:p w14:paraId="4BD4A511" w14:textId="63624ECA" w:rsidR="003161F9" w:rsidRPr="003D15E7" w:rsidRDefault="003161F9" w:rsidP="003161F9">
            <w:pPr>
              <w:spacing w:after="0" w:line="240" w:lineRule="auto"/>
              <w:ind w:left="40" w:right="-270" w:firstLine="284"/>
              <w:rPr>
                <w:rFonts w:ascii="Garamond" w:eastAsia="Times New Roman" w:hAnsi="Garamond" w:cs="Times New Roman"/>
                <w:b/>
                <w:color w:val="000000" w:themeColor="text1"/>
                <w:sz w:val="24"/>
                <w:szCs w:val="24"/>
              </w:rPr>
            </w:pPr>
            <w:r w:rsidRPr="003D15E7">
              <w:rPr>
                <w:rFonts w:ascii="Garamond" w:eastAsia="Times New Roman" w:hAnsi="Garamond" w:cs="Times New Roman"/>
                <w:b/>
                <w:color w:val="000000" w:themeColor="text1"/>
                <w:sz w:val="24"/>
                <w:szCs w:val="24"/>
              </w:rPr>
              <w:t xml:space="preserve">Adresa e </w:t>
            </w:r>
            <w:r w:rsidRPr="00DB2727">
              <w:rPr>
                <w:rFonts w:ascii="Garamond" w:eastAsia="Times New Roman" w:hAnsi="Garamond" w:cs="Times New Roman"/>
                <w:b/>
                <w:i/>
                <w:iCs/>
                <w:color w:val="000000" w:themeColor="text1"/>
                <w:sz w:val="24"/>
                <w:szCs w:val="24"/>
              </w:rPr>
              <w:t>e-</w:t>
            </w:r>
            <w:proofErr w:type="spellStart"/>
            <w:r w:rsidRPr="00DB2727">
              <w:rPr>
                <w:rFonts w:ascii="Garamond" w:eastAsia="Times New Roman" w:hAnsi="Garamond" w:cs="Times New Roman"/>
                <w:b/>
                <w:i/>
                <w:iCs/>
                <w:color w:val="000000" w:themeColor="text1"/>
                <w:sz w:val="24"/>
                <w:szCs w:val="24"/>
              </w:rPr>
              <w:t>mail</w:t>
            </w:r>
            <w:proofErr w:type="spellEnd"/>
            <w:r w:rsidR="00DB2727" w:rsidRPr="00DB2727">
              <w:rPr>
                <w:rFonts w:ascii="Garamond" w:eastAsia="Times New Roman" w:hAnsi="Garamond" w:cs="Times New Roman"/>
                <w:b/>
                <w:i/>
                <w:iCs/>
                <w:color w:val="000000" w:themeColor="text1"/>
                <w:sz w:val="24"/>
                <w:szCs w:val="24"/>
              </w:rPr>
              <w:t>-</w:t>
            </w:r>
            <w:r w:rsidRPr="003D15E7">
              <w:rPr>
                <w:rFonts w:ascii="Garamond" w:eastAsia="Times New Roman" w:hAnsi="Garamond" w:cs="Times New Roman"/>
                <w:b/>
                <w:color w:val="000000" w:themeColor="text1"/>
                <w:sz w:val="24"/>
                <w:szCs w:val="24"/>
              </w:rPr>
              <w:t>it privat:</w:t>
            </w:r>
          </w:p>
        </w:tc>
      </w:tr>
      <w:tr w:rsidR="003161F9" w:rsidRPr="003D15E7" w14:paraId="4BD4A514" w14:textId="66DF244B" w:rsidTr="00C652C0">
        <w:trPr>
          <w:trHeight w:val="20"/>
        </w:trPr>
        <w:tc>
          <w:tcPr>
            <w:tcW w:w="8200" w:type="dxa"/>
            <w:shd w:val="clear" w:color="auto" w:fill="auto"/>
            <w:vAlign w:val="bottom"/>
          </w:tcPr>
          <w:p w14:paraId="4BD4A513" w14:textId="77777777" w:rsidR="003161F9" w:rsidRPr="003D15E7" w:rsidRDefault="003161F9" w:rsidP="003161F9">
            <w:pPr>
              <w:spacing w:after="0" w:line="240" w:lineRule="auto"/>
              <w:ind w:left="40" w:right="-270" w:firstLine="284"/>
              <w:rPr>
                <w:rFonts w:ascii="Garamond" w:eastAsia="Times New Roman" w:hAnsi="Garamond" w:cs="Times New Roman"/>
                <w:b/>
                <w:color w:val="000000" w:themeColor="text1"/>
                <w:sz w:val="24"/>
                <w:szCs w:val="24"/>
              </w:rPr>
            </w:pPr>
            <w:r w:rsidRPr="003D15E7">
              <w:rPr>
                <w:rFonts w:ascii="Garamond" w:eastAsia="Times New Roman" w:hAnsi="Garamond" w:cs="Times New Roman"/>
                <w:b/>
                <w:color w:val="000000" w:themeColor="text1"/>
                <w:sz w:val="24"/>
                <w:szCs w:val="24"/>
              </w:rPr>
              <w:t>Numër telefoni:</w:t>
            </w:r>
          </w:p>
        </w:tc>
      </w:tr>
      <w:tr w:rsidR="003161F9" w:rsidRPr="003D15E7" w14:paraId="4BD4A517" w14:textId="68013A22" w:rsidTr="00C652C0">
        <w:trPr>
          <w:trHeight w:val="20"/>
        </w:trPr>
        <w:tc>
          <w:tcPr>
            <w:tcW w:w="8200" w:type="dxa"/>
            <w:shd w:val="clear" w:color="auto" w:fill="auto"/>
            <w:vAlign w:val="bottom"/>
          </w:tcPr>
          <w:p w14:paraId="4BD4A515" w14:textId="77777777" w:rsidR="003161F9" w:rsidRPr="003D15E7" w:rsidRDefault="003161F9" w:rsidP="003161F9">
            <w:pPr>
              <w:spacing w:after="0" w:line="240" w:lineRule="auto"/>
              <w:ind w:left="40" w:right="-270" w:firstLine="284"/>
              <w:rPr>
                <w:rFonts w:ascii="Garamond" w:eastAsia="Times New Roman" w:hAnsi="Garamond" w:cs="Times New Roman"/>
                <w:b/>
                <w:color w:val="000000" w:themeColor="text1"/>
                <w:sz w:val="24"/>
                <w:szCs w:val="24"/>
              </w:rPr>
            </w:pPr>
            <w:r w:rsidRPr="003D15E7">
              <w:rPr>
                <w:rFonts w:ascii="Garamond" w:eastAsia="Times New Roman" w:hAnsi="Garamond" w:cs="Times New Roman"/>
                <w:b/>
                <w:color w:val="000000" w:themeColor="text1"/>
                <w:sz w:val="24"/>
                <w:szCs w:val="24"/>
              </w:rPr>
              <w:t xml:space="preserve">Pozicioni/pozicionet e punës gjatë komandimit në </w:t>
            </w:r>
          </w:p>
          <w:p w14:paraId="4BD4A516" w14:textId="312DED69" w:rsidR="003161F9" w:rsidRPr="003D15E7" w:rsidRDefault="003161F9" w:rsidP="003161F9">
            <w:pPr>
              <w:spacing w:after="0" w:line="240" w:lineRule="auto"/>
              <w:ind w:left="40" w:right="-270" w:firstLine="284"/>
              <w:rPr>
                <w:rFonts w:ascii="Garamond" w:eastAsia="Times New Roman" w:hAnsi="Garamond" w:cs="Times New Roman"/>
                <w:b/>
                <w:color w:val="000000" w:themeColor="text1"/>
                <w:sz w:val="24"/>
                <w:szCs w:val="24"/>
              </w:rPr>
            </w:pPr>
            <w:r w:rsidRPr="003D15E7">
              <w:rPr>
                <w:rFonts w:ascii="Garamond" w:eastAsia="Times New Roman" w:hAnsi="Garamond" w:cs="Times New Roman"/>
                <w:b/>
                <w:color w:val="000000" w:themeColor="text1"/>
                <w:sz w:val="24"/>
                <w:szCs w:val="24"/>
              </w:rPr>
              <w:t>Këshillin e Lartë Gjyqësor:</w:t>
            </w:r>
          </w:p>
        </w:tc>
      </w:tr>
      <w:tr w:rsidR="003161F9" w:rsidRPr="003D15E7" w14:paraId="4BD4A519" w14:textId="6ACDF52E" w:rsidTr="00C652C0">
        <w:trPr>
          <w:trHeight w:val="20"/>
        </w:trPr>
        <w:tc>
          <w:tcPr>
            <w:tcW w:w="8200" w:type="dxa"/>
            <w:shd w:val="clear" w:color="auto" w:fill="auto"/>
            <w:vAlign w:val="bottom"/>
          </w:tcPr>
          <w:p w14:paraId="4BD4A518" w14:textId="77777777" w:rsidR="003161F9" w:rsidRPr="003D15E7" w:rsidRDefault="003161F9" w:rsidP="003161F9">
            <w:pPr>
              <w:spacing w:after="0" w:line="240" w:lineRule="auto"/>
              <w:ind w:right="-270" w:firstLine="284"/>
              <w:rPr>
                <w:rFonts w:ascii="Garamond" w:eastAsia="Times New Roman" w:hAnsi="Garamond" w:cs="Times New Roman"/>
                <w:b/>
                <w:color w:val="000000" w:themeColor="text1"/>
                <w:sz w:val="24"/>
                <w:szCs w:val="24"/>
              </w:rPr>
            </w:pPr>
            <w:r w:rsidRPr="003D15E7">
              <w:rPr>
                <w:rFonts w:ascii="Garamond" w:eastAsia="Times New Roman" w:hAnsi="Garamond" w:cs="Times New Roman"/>
                <w:b/>
                <w:color w:val="000000" w:themeColor="text1"/>
                <w:sz w:val="24"/>
                <w:szCs w:val="24"/>
              </w:rPr>
              <w:t xml:space="preserve">Struktura Përgjegjëse organizative: </w:t>
            </w:r>
          </w:p>
        </w:tc>
      </w:tr>
    </w:tbl>
    <w:p w14:paraId="4BD4A51A" w14:textId="77777777" w:rsidR="008701F3" w:rsidRPr="003D15E7" w:rsidRDefault="008701F3" w:rsidP="00751875">
      <w:pPr>
        <w:tabs>
          <w:tab w:val="left" w:pos="560"/>
        </w:tabs>
        <w:autoSpaceDE w:val="0"/>
        <w:autoSpaceDN w:val="0"/>
        <w:adjustRightInd w:val="0"/>
        <w:spacing w:after="0" w:line="240" w:lineRule="auto"/>
        <w:ind w:firstLine="284"/>
        <w:jc w:val="both"/>
        <w:rPr>
          <w:rFonts w:ascii="Garamond" w:hAnsi="Garamond" w:cs="Times New Roman"/>
          <w:color w:val="000000" w:themeColor="text1"/>
          <w:sz w:val="24"/>
          <w:szCs w:val="24"/>
        </w:rPr>
      </w:pPr>
    </w:p>
    <w:p w14:paraId="4BD4A51B" w14:textId="77777777" w:rsidR="00DF3486" w:rsidRPr="003D15E7" w:rsidRDefault="00DF3486" w:rsidP="00DF3486">
      <w:pPr>
        <w:autoSpaceDE w:val="0"/>
        <w:autoSpaceDN w:val="0"/>
        <w:adjustRightInd w:val="0"/>
        <w:spacing w:after="0" w:line="240" w:lineRule="auto"/>
        <w:ind w:firstLine="284"/>
        <w:jc w:val="both"/>
        <w:rPr>
          <w:rFonts w:ascii="Garamond" w:hAnsi="Garamond" w:cs="Times New Roman"/>
          <w:b/>
          <w:bCs/>
          <w:color w:val="000000" w:themeColor="text1"/>
          <w:sz w:val="24"/>
          <w:szCs w:val="24"/>
        </w:rPr>
      </w:pPr>
      <w:r w:rsidRPr="003D15E7">
        <w:rPr>
          <w:rFonts w:ascii="Garamond" w:hAnsi="Garamond" w:cs="Times New Roman"/>
          <w:b/>
          <w:bCs/>
          <w:color w:val="000000" w:themeColor="text1"/>
          <w:sz w:val="24"/>
          <w:szCs w:val="24"/>
        </w:rPr>
        <w:t>Mendimi i strukturës përgjegjëse organizative dhe hapat për plotësimin e tij:</w:t>
      </w:r>
    </w:p>
    <w:p w14:paraId="4BD4A51C" w14:textId="77777777" w:rsidR="00DF3486" w:rsidRPr="001A3E3A" w:rsidRDefault="00DF3486" w:rsidP="00DF3486">
      <w:pPr>
        <w:tabs>
          <w:tab w:val="left" w:pos="56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1A3E3A">
        <w:rPr>
          <w:rFonts w:ascii="Garamond" w:hAnsi="Garamond" w:cs="Times New Roman"/>
          <w:color w:val="000000" w:themeColor="text1"/>
          <w:sz w:val="24"/>
          <w:szCs w:val="24"/>
        </w:rPr>
        <w:t xml:space="preserve">1. Kjo formë standarde përmban mendimin dhe vlerësimin që struktura përgjegjëse organizative, </w:t>
      </w:r>
      <w:proofErr w:type="spellStart"/>
      <w:r w:rsidRPr="001A3E3A">
        <w:rPr>
          <w:rFonts w:ascii="Garamond" w:hAnsi="Garamond" w:cs="Times New Roman"/>
          <w:color w:val="000000" w:themeColor="text1"/>
          <w:sz w:val="24"/>
          <w:szCs w:val="24"/>
        </w:rPr>
        <w:t>monokratike</w:t>
      </w:r>
      <w:proofErr w:type="spellEnd"/>
      <w:r w:rsidRPr="001A3E3A">
        <w:rPr>
          <w:rFonts w:ascii="Garamond" w:hAnsi="Garamond" w:cs="Times New Roman"/>
          <w:color w:val="000000" w:themeColor="text1"/>
          <w:sz w:val="24"/>
          <w:szCs w:val="24"/>
        </w:rPr>
        <w:t xml:space="preserve"> apo kolegjiale, i bën veprimtarisë së gjyqtarit të komanduar, për shkak të mbikëqyrjes në mënyrë të drejtpërdrejtë në linjën e hierarkisë organizative të punës së gjyqtarit. </w:t>
      </w:r>
    </w:p>
    <w:p w14:paraId="4BD4A51D" w14:textId="0AE89C18" w:rsidR="00DF3486" w:rsidRPr="001A3E3A" w:rsidRDefault="00DF3486" w:rsidP="00DF3486">
      <w:pPr>
        <w:tabs>
          <w:tab w:val="left" w:pos="56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1A3E3A">
        <w:rPr>
          <w:rFonts w:ascii="Garamond" w:hAnsi="Garamond" w:cs="Times New Roman"/>
          <w:color w:val="000000" w:themeColor="text1"/>
          <w:sz w:val="24"/>
          <w:szCs w:val="24"/>
        </w:rPr>
        <w:t>2. Mendimi i strukturës përgjegjëse organizative i plotësua</w:t>
      </w:r>
      <w:r w:rsidR="00F309EC">
        <w:rPr>
          <w:rFonts w:ascii="Garamond" w:hAnsi="Garamond" w:cs="Times New Roman"/>
          <w:color w:val="000000" w:themeColor="text1"/>
          <w:sz w:val="24"/>
          <w:szCs w:val="24"/>
        </w:rPr>
        <w:t xml:space="preserve">r sipas këtij formati standard </w:t>
      </w:r>
      <w:r w:rsidRPr="001A3E3A">
        <w:rPr>
          <w:rFonts w:ascii="Garamond" w:hAnsi="Garamond" w:cs="Times New Roman"/>
          <w:color w:val="000000" w:themeColor="text1"/>
          <w:sz w:val="24"/>
          <w:szCs w:val="24"/>
        </w:rPr>
        <w:t>është pjesë e akteve të vlerësimit dhe përbën burim vlerësimi në kuptim të nenit 8 të rregullave të vlerësimit etik dhe profesional të gjyqtarëve të komanduar në Këshillin e Lartë Gjyqësor.</w:t>
      </w:r>
    </w:p>
    <w:p w14:paraId="4BD4A51E" w14:textId="0C191C33" w:rsidR="00DF3486" w:rsidRPr="001A3E3A" w:rsidRDefault="00DF3486" w:rsidP="00DF3486">
      <w:pPr>
        <w:tabs>
          <w:tab w:val="left" w:pos="56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1A3E3A">
        <w:rPr>
          <w:rFonts w:ascii="Garamond" w:hAnsi="Garamond" w:cs="Times New Roman"/>
          <w:color w:val="000000" w:themeColor="text1"/>
          <w:sz w:val="24"/>
          <w:szCs w:val="24"/>
        </w:rPr>
        <w:t>3. Struktura përgjegjëse organizative harton çdo vit mendimin mbi aftësitë e gjyqtarit të komanduar për periudhën e vitit paraardhës dhe e depoziton atë në zyrën e protokollit të Këshillit brenda muajit shkurt të vitit pasa</w:t>
      </w:r>
      <w:r w:rsidR="00F309EC">
        <w:rPr>
          <w:rFonts w:ascii="Garamond" w:hAnsi="Garamond" w:cs="Times New Roman"/>
          <w:color w:val="000000" w:themeColor="text1"/>
          <w:sz w:val="24"/>
          <w:szCs w:val="24"/>
        </w:rPr>
        <w:t>rdhës. Nëse gjatë periudhës një</w:t>
      </w:r>
      <w:r w:rsidRPr="001A3E3A">
        <w:rPr>
          <w:rFonts w:ascii="Garamond" w:hAnsi="Garamond" w:cs="Times New Roman"/>
          <w:color w:val="000000" w:themeColor="text1"/>
          <w:sz w:val="24"/>
          <w:szCs w:val="24"/>
        </w:rPr>
        <w:t>vjeçare, gjyqtari i komanduar ka shërbyer në pozicione të ndryshme në më shumë se një strukturë të tillë përgjegjëse, secila prej tyre jep mendim të pavarur të aftësive të gjyqtarit të komanduar.</w:t>
      </w:r>
    </w:p>
    <w:p w14:paraId="4BD4A51F" w14:textId="6ED17307" w:rsidR="00DF3486" w:rsidRPr="001A3E3A" w:rsidRDefault="00DF3486" w:rsidP="00DF3486">
      <w:pPr>
        <w:tabs>
          <w:tab w:val="left" w:pos="56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1A3E3A">
        <w:rPr>
          <w:rFonts w:ascii="Garamond" w:hAnsi="Garamond" w:cs="Times New Roman"/>
          <w:color w:val="000000" w:themeColor="text1"/>
          <w:sz w:val="24"/>
          <w:szCs w:val="24"/>
        </w:rPr>
        <w:t>4. Mendimi i strukturës përgjegjëse organizative bazohet në të dhëna objektivisht të konstatuara</w:t>
      </w:r>
      <w:r w:rsidR="00FE6ECD">
        <w:rPr>
          <w:rFonts w:ascii="Garamond" w:hAnsi="Garamond" w:cs="Times New Roman"/>
          <w:color w:val="000000" w:themeColor="text1"/>
          <w:sz w:val="24"/>
          <w:szCs w:val="24"/>
        </w:rPr>
        <w:t>,</w:t>
      </w:r>
      <w:r w:rsidRPr="001A3E3A">
        <w:rPr>
          <w:rFonts w:ascii="Garamond" w:hAnsi="Garamond" w:cs="Times New Roman"/>
          <w:color w:val="000000" w:themeColor="text1"/>
          <w:sz w:val="24"/>
          <w:szCs w:val="24"/>
        </w:rPr>
        <w:t xml:space="preserve"> për shkak të funksionit primar të gjyqtarit në pozicionin e komanduar pranë kësaj strukture, të evidentuara në raportin përshkrues vjetor të punës së gjyqtarit të komanduar, pavarësisht të dhënave që përmbajnë burimet e tjera të vlerësimit.</w:t>
      </w:r>
    </w:p>
    <w:p w14:paraId="4BD4A520" w14:textId="77777777" w:rsidR="00DF3486" w:rsidRPr="003D15E7" w:rsidRDefault="00DF3486" w:rsidP="00DF3486">
      <w:pPr>
        <w:tabs>
          <w:tab w:val="left" w:pos="56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1A3E3A">
        <w:rPr>
          <w:rFonts w:ascii="Garamond" w:hAnsi="Garamond" w:cs="Times New Roman"/>
          <w:color w:val="000000" w:themeColor="text1"/>
          <w:sz w:val="24"/>
          <w:szCs w:val="24"/>
        </w:rPr>
        <w:t>5. Forma standarde plotësohet në mënyrë elektronike, printohet dhe nënshkruhet nga të gjithë</w:t>
      </w:r>
      <w:r w:rsidRPr="003D15E7">
        <w:rPr>
          <w:rFonts w:ascii="Garamond" w:hAnsi="Garamond" w:cs="Times New Roman"/>
          <w:color w:val="000000" w:themeColor="text1"/>
          <w:sz w:val="24"/>
          <w:szCs w:val="24"/>
        </w:rPr>
        <w:t xml:space="preserve"> anëtarët e strukturës përgjegjëse organizative. </w:t>
      </w:r>
    </w:p>
    <w:p w14:paraId="4BD4A522" w14:textId="77777777" w:rsidR="00DF3486" w:rsidRPr="003D15E7" w:rsidRDefault="00DF3486" w:rsidP="00DF3486">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b/>
          <w:bCs/>
          <w:color w:val="000000" w:themeColor="text1"/>
          <w:sz w:val="24"/>
          <w:szCs w:val="24"/>
        </w:rPr>
        <w:t xml:space="preserve">Mendimi i strukturës përgjegjëse organizative bazohet në standardet e mëposhtme: </w:t>
      </w:r>
    </w:p>
    <w:p w14:paraId="4BD4A523" w14:textId="2C937A62" w:rsidR="00DF3486" w:rsidRPr="003D15E7" w:rsidRDefault="00DF3486" w:rsidP="00832FF7">
      <w:pPr>
        <w:tabs>
          <w:tab w:val="left" w:pos="84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F309EC">
        <w:rPr>
          <w:rFonts w:ascii="Garamond" w:hAnsi="Garamond" w:cs="Times New Roman"/>
          <w:color w:val="000000" w:themeColor="text1"/>
          <w:sz w:val="24"/>
          <w:szCs w:val="24"/>
        </w:rPr>
        <w:t>1.</w:t>
      </w:r>
      <w:r w:rsidRPr="003D15E7">
        <w:rPr>
          <w:rFonts w:ascii="Garamond" w:hAnsi="Garamond" w:cs="Times New Roman"/>
          <w:b/>
          <w:bCs/>
          <w:color w:val="000000" w:themeColor="text1"/>
          <w:sz w:val="24"/>
          <w:szCs w:val="24"/>
        </w:rPr>
        <w:t xml:space="preserve"> </w:t>
      </w:r>
      <w:r w:rsidRPr="003D15E7">
        <w:rPr>
          <w:rFonts w:ascii="Garamond" w:hAnsi="Garamond" w:cs="Times New Roman"/>
          <w:color w:val="000000" w:themeColor="text1"/>
          <w:sz w:val="24"/>
          <w:szCs w:val="24"/>
        </w:rPr>
        <w:t>Në mendimin e strukturës përgjegjëse organizative vlerësohet veprimtaria e gjyqtarit të komanduar sipas katër grup</w:t>
      </w:r>
      <w:r w:rsidR="00832FF7">
        <w:rPr>
          <w:rFonts w:ascii="Garamond" w:hAnsi="Garamond" w:cs="Times New Roman"/>
          <w:color w:val="000000" w:themeColor="text1"/>
          <w:sz w:val="24"/>
          <w:szCs w:val="24"/>
        </w:rPr>
        <w:t>-</w:t>
      </w:r>
      <w:r w:rsidRPr="003D15E7">
        <w:rPr>
          <w:rFonts w:ascii="Garamond" w:hAnsi="Garamond" w:cs="Times New Roman"/>
          <w:color w:val="000000" w:themeColor="text1"/>
          <w:sz w:val="24"/>
          <w:szCs w:val="24"/>
        </w:rPr>
        <w:t xml:space="preserve">kritereve të vlerësimit të parashikuara në </w:t>
      </w:r>
      <w:r w:rsidR="00832FF7">
        <w:rPr>
          <w:rFonts w:ascii="Garamond" w:hAnsi="Garamond" w:cs="Times New Roman"/>
          <w:color w:val="000000" w:themeColor="text1"/>
          <w:sz w:val="24"/>
          <w:szCs w:val="24"/>
        </w:rPr>
        <w:t>“</w:t>
      </w:r>
      <w:r w:rsidR="00832FF7" w:rsidRPr="003D15E7">
        <w:rPr>
          <w:rFonts w:ascii="Garamond" w:hAnsi="Garamond" w:cs="Times New Roman"/>
          <w:color w:val="000000" w:themeColor="text1"/>
          <w:sz w:val="24"/>
          <w:szCs w:val="24"/>
        </w:rPr>
        <w:t xml:space="preserve">Ligjin </w:t>
      </w:r>
      <w:r w:rsidR="00FE6ECD" w:rsidRPr="003D15E7">
        <w:rPr>
          <w:rFonts w:ascii="Garamond" w:hAnsi="Garamond" w:cs="Times New Roman"/>
          <w:color w:val="000000" w:themeColor="text1"/>
          <w:sz w:val="24"/>
          <w:szCs w:val="24"/>
        </w:rPr>
        <w:t>për statusin</w:t>
      </w:r>
      <w:r w:rsidR="00832FF7">
        <w:rPr>
          <w:rFonts w:ascii="Garamond" w:hAnsi="Garamond" w:cs="Times New Roman"/>
          <w:color w:val="000000" w:themeColor="text1"/>
          <w:sz w:val="24"/>
          <w:szCs w:val="24"/>
        </w:rPr>
        <w:t>”</w:t>
      </w:r>
      <w:r w:rsidR="00FE6ECD" w:rsidRPr="003D15E7">
        <w:rPr>
          <w:rFonts w:ascii="Garamond" w:hAnsi="Garamond" w:cs="Times New Roman"/>
          <w:color w:val="000000" w:themeColor="text1"/>
          <w:sz w:val="24"/>
          <w:szCs w:val="24"/>
        </w:rPr>
        <w:t xml:space="preserve">, </w:t>
      </w:r>
      <w:r w:rsidRPr="003D15E7">
        <w:rPr>
          <w:rFonts w:ascii="Garamond" w:hAnsi="Garamond" w:cs="Times New Roman"/>
          <w:color w:val="000000" w:themeColor="text1"/>
          <w:sz w:val="24"/>
          <w:szCs w:val="24"/>
        </w:rPr>
        <w:t>konkretisht për</w:t>
      </w:r>
      <w:r w:rsidR="004C6403">
        <w:rPr>
          <w:rFonts w:ascii="Garamond" w:hAnsi="Garamond" w:cs="Times New Roman"/>
          <w:color w:val="000000" w:themeColor="text1"/>
          <w:sz w:val="24"/>
          <w:szCs w:val="24"/>
        </w:rPr>
        <w:t>:</w:t>
      </w:r>
    </w:p>
    <w:p w14:paraId="4BD4A524" w14:textId="77777777" w:rsidR="00DF3486" w:rsidRPr="003D15E7" w:rsidRDefault="00DF3486" w:rsidP="00DF3486">
      <w:pPr>
        <w:tabs>
          <w:tab w:val="left" w:pos="84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 Aftësinë profesionale;</w:t>
      </w:r>
    </w:p>
    <w:p w14:paraId="4BD4A525" w14:textId="77777777" w:rsidR="00DF3486" w:rsidRPr="003D15E7" w:rsidRDefault="00DF3486" w:rsidP="00DF3486">
      <w:pPr>
        <w:tabs>
          <w:tab w:val="left" w:pos="84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 Aftësinë organizative;</w:t>
      </w:r>
    </w:p>
    <w:p w14:paraId="4BD4A526" w14:textId="77777777" w:rsidR="00DF3486" w:rsidRPr="003D15E7" w:rsidRDefault="00DF3486" w:rsidP="00DF3486">
      <w:pPr>
        <w:tabs>
          <w:tab w:val="left" w:pos="84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 Etika dhe angazhimi ndaj vlerave profesionale;</w:t>
      </w:r>
    </w:p>
    <w:p w14:paraId="4BD4A527" w14:textId="77777777" w:rsidR="00DF3486" w:rsidRPr="003D15E7" w:rsidRDefault="00DF3486" w:rsidP="00DF3486">
      <w:pPr>
        <w:tabs>
          <w:tab w:val="left" w:pos="84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 Aftësinë personale dhe angazhimin profesional.</w:t>
      </w:r>
    </w:p>
    <w:p w14:paraId="4BD4A528" w14:textId="61641DB3" w:rsidR="00DF3486" w:rsidRPr="003D15E7" w:rsidRDefault="00DF3486" w:rsidP="00DF3486">
      <w:pPr>
        <w:tabs>
          <w:tab w:val="left" w:pos="56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FE6ECD">
        <w:rPr>
          <w:rFonts w:ascii="Garamond" w:hAnsi="Garamond" w:cs="Times New Roman"/>
          <w:color w:val="000000" w:themeColor="text1"/>
          <w:sz w:val="24"/>
          <w:szCs w:val="24"/>
        </w:rPr>
        <w:t>2.</w:t>
      </w:r>
      <w:r w:rsidRPr="003D15E7">
        <w:rPr>
          <w:rFonts w:ascii="Garamond" w:hAnsi="Garamond" w:cs="Times New Roman"/>
          <w:b/>
          <w:bCs/>
          <w:color w:val="000000" w:themeColor="text1"/>
          <w:sz w:val="24"/>
          <w:szCs w:val="24"/>
        </w:rPr>
        <w:t xml:space="preserve"> </w:t>
      </w:r>
      <w:r w:rsidRPr="003D15E7">
        <w:rPr>
          <w:rFonts w:ascii="Garamond" w:hAnsi="Garamond" w:cs="Times New Roman"/>
          <w:color w:val="000000" w:themeColor="text1"/>
          <w:sz w:val="24"/>
          <w:szCs w:val="24"/>
        </w:rPr>
        <w:t>Për kriterin e “Aftësisë profesionale” struktura përgjegjëse organizative jep mendim dhe vlerëson gjyqtarin e komanduar</w:t>
      </w:r>
      <w:r w:rsidR="00FE6ECD">
        <w:rPr>
          <w:rFonts w:ascii="Garamond" w:hAnsi="Garamond" w:cs="Times New Roman"/>
          <w:color w:val="000000" w:themeColor="text1"/>
          <w:sz w:val="24"/>
          <w:szCs w:val="24"/>
        </w:rPr>
        <w:t>,</w:t>
      </w:r>
      <w:r w:rsidRPr="003D15E7">
        <w:rPr>
          <w:rFonts w:ascii="Garamond" w:hAnsi="Garamond" w:cs="Times New Roman"/>
          <w:color w:val="000000" w:themeColor="text1"/>
          <w:sz w:val="24"/>
          <w:szCs w:val="24"/>
        </w:rPr>
        <w:t xml:space="preserve"> për:</w:t>
      </w:r>
    </w:p>
    <w:p w14:paraId="4BD4A529" w14:textId="6059F4DD" w:rsidR="00DF3486" w:rsidRPr="003D15E7" w:rsidRDefault="00DF3486" w:rsidP="00FE6ECD">
      <w:pPr>
        <w:tabs>
          <w:tab w:val="left" w:pos="84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i</w:t>
      </w:r>
      <w:r w:rsidR="00FE6ECD">
        <w:rPr>
          <w:rFonts w:ascii="Garamond" w:hAnsi="Garamond" w:cs="Times New Roman"/>
          <w:color w:val="000000" w:themeColor="text1"/>
          <w:sz w:val="24"/>
          <w:szCs w:val="24"/>
        </w:rPr>
        <w:t>.</w:t>
      </w:r>
      <w:r w:rsidRPr="003D15E7">
        <w:rPr>
          <w:rFonts w:ascii="Garamond" w:hAnsi="Garamond" w:cs="Times New Roman"/>
          <w:color w:val="000000" w:themeColor="text1"/>
          <w:sz w:val="24"/>
          <w:szCs w:val="24"/>
        </w:rPr>
        <w:t xml:space="preserve"> Njohuritë ligjore, duke dhënë mendim për</w:t>
      </w:r>
      <w:r w:rsidR="004C6403">
        <w:rPr>
          <w:rFonts w:ascii="Garamond" w:hAnsi="Garamond" w:cs="Times New Roman"/>
          <w:color w:val="000000" w:themeColor="text1"/>
          <w:sz w:val="24"/>
          <w:szCs w:val="24"/>
        </w:rPr>
        <w:t>:</w:t>
      </w:r>
    </w:p>
    <w:p w14:paraId="4BD4A52A" w14:textId="4BDEB29F" w:rsidR="00DF3486" w:rsidRPr="003D15E7" w:rsidRDefault="00DF3486" w:rsidP="00DF3486">
      <w:pPr>
        <w:tabs>
          <w:tab w:val="left" w:pos="84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 xml:space="preserve">a) </w:t>
      </w:r>
      <w:r w:rsidR="00FE6ECD" w:rsidRPr="003D15E7">
        <w:rPr>
          <w:rFonts w:ascii="Garamond" w:hAnsi="Garamond" w:cs="Times New Roman"/>
          <w:color w:val="000000" w:themeColor="text1"/>
          <w:sz w:val="24"/>
          <w:szCs w:val="24"/>
        </w:rPr>
        <w:t xml:space="preserve">aftësinë </w:t>
      </w:r>
      <w:r w:rsidRPr="003D15E7">
        <w:rPr>
          <w:rFonts w:ascii="Garamond" w:hAnsi="Garamond" w:cs="Times New Roman"/>
          <w:color w:val="000000" w:themeColor="text1"/>
          <w:sz w:val="24"/>
          <w:szCs w:val="24"/>
        </w:rPr>
        <w:t>hulumtuese, për të identifikuar natyrën e çështjes për trajtim, ligjin e zbatueshëm</w:t>
      </w:r>
      <w:r w:rsidR="003D15E7">
        <w:rPr>
          <w:rFonts w:ascii="Garamond" w:hAnsi="Garamond" w:cs="Times New Roman"/>
          <w:color w:val="000000" w:themeColor="text1"/>
          <w:sz w:val="24"/>
          <w:szCs w:val="24"/>
        </w:rPr>
        <w:t xml:space="preserve"> </w:t>
      </w:r>
      <w:r w:rsidRPr="003D15E7">
        <w:rPr>
          <w:rFonts w:ascii="Garamond" w:hAnsi="Garamond" w:cs="Times New Roman"/>
          <w:color w:val="000000" w:themeColor="text1"/>
          <w:sz w:val="24"/>
          <w:szCs w:val="24"/>
        </w:rPr>
        <w:t>dhe/ose konfliktin e normave;</w:t>
      </w:r>
    </w:p>
    <w:p w14:paraId="4BD4A52B" w14:textId="2B11826C" w:rsidR="00DF3486" w:rsidRPr="003D15E7" w:rsidRDefault="00DF3486" w:rsidP="00DF3486">
      <w:pPr>
        <w:tabs>
          <w:tab w:val="left" w:pos="84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 xml:space="preserve">b) </w:t>
      </w:r>
      <w:r w:rsidR="00FE6ECD" w:rsidRPr="003D15E7">
        <w:rPr>
          <w:rFonts w:ascii="Garamond" w:hAnsi="Garamond" w:cs="Times New Roman"/>
          <w:color w:val="000000" w:themeColor="text1"/>
          <w:sz w:val="24"/>
          <w:szCs w:val="24"/>
        </w:rPr>
        <w:t xml:space="preserve">aftësinë </w:t>
      </w:r>
      <w:r w:rsidRPr="003D15E7">
        <w:rPr>
          <w:rFonts w:ascii="Garamond" w:hAnsi="Garamond" w:cs="Times New Roman"/>
          <w:color w:val="000000" w:themeColor="text1"/>
          <w:sz w:val="24"/>
          <w:szCs w:val="24"/>
        </w:rPr>
        <w:t>për të interpretuar ligjin</w:t>
      </w:r>
      <w:r w:rsidRPr="003D15E7">
        <w:rPr>
          <w:rFonts w:ascii="Garamond" w:hAnsi="Garamond" w:cs="Times New Roman"/>
          <w:b/>
          <w:bCs/>
          <w:color w:val="000000" w:themeColor="text1"/>
          <w:sz w:val="24"/>
          <w:szCs w:val="24"/>
        </w:rPr>
        <w:t xml:space="preserve"> </w:t>
      </w:r>
      <w:r w:rsidRPr="003D15E7">
        <w:rPr>
          <w:rFonts w:ascii="Garamond" w:hAnsi="Garamond" w:cs="Times New Roman"/>
          <w:color w:val="000000" w:themeColor="text1"/>
          <w:sz w:val="24"/>
          <w:szCs w:val="24"/>
        </w:rPr>
        <w:t>e identifikuar, arsyetimin për mënyrën e zbatimit të ligjit mbi çështjet konkrete për trajtim, si dhe pasqyrimin dhe/ose analizimin e të dhënave në zbatim dhe në përputhje me ligjin e identifikuar dhe akteve nënligjore të dala në zbatim të tij.</w:t>
      </w:r>
      <w:r w:rsidR="003D15E7">
        <w:rPr>
          <w:rFonts w:ascii="Garamond" w:hAnsi="Garamond" w:cs="Times New Roman"/>
          <w:b/>
          <w:bCs/>
          <w:color w:val="000000" w:themeColor="text1"/>
          <w:sz w:val="24"/>
          <w:szCs w:val="24"/>
        </w:rPr>
        <w:t xml:space="preserve"> </w:t>
      </w:r>
    </w:p>
    <w:p w14:paraId="4BD4A52C" w14:textId="72EC673E" w:rsidR="00DF3486" w:rsidRPr="003D15E7" w:rsidRDefault="00DF3486" w:rsidP="00FE6ECD">
      <w:pPr>
        <w:tabs>
          <w:tab w:val="left" w:pos="840"/>
        </w:tabs>
        <w:autoSpaceDE w:val="0"/>
        <w:autoSpaceDN w:val="0"/>
        <w:adjustRightInd w:val="0"/>
        <w:spacing w:after="0" w:line="240" w:lineRule="auto"/>
        <w:ind w:firstLine="284"/>
        <w:jc w:val="both"/>
        <w:rPr>
          <w:rFonts w:ascii="Garamond" w:hAnsi="Garamond" w:cs="Times New Roman"/>
          <w:color w:val="000000" w:themeColor="text1"/>
          <w:sz w:val="24"/>
          <w:szCs w:val="24"/>
        </w:rPr>
      </w:pPr>
      <w:proofErr w:type="spellStart"/>
      <w:r w:rsidRPr="003D15E7">
        <w:rPr>
          <w:rFonts w:ascii="Garamond" w:hAnsi="Garamond" w:cs="Times New Roman"/>
          <w:color w:val="000000" w:themeColor="text1"/>
          <w:sz w:val="24"/>
          <w:szCs w:val="24"/>
        </w:rPr>
        <w:t>ii</w:t>
      </w:r>
      <w:proofErr w:type="spellEnd"/>
      <w:r w:rsidR="00FE6ECD">
        <w:rPr>
          <w:rFonts w:ascii="Garamond" w:hAnsi="Garamond" w:cs="Times New Roman"/>
          <w:color w:val="000000" w:themeColor="text1"/>
          <w:sz w:val="24"/>
          <w:szCs w:val="24"/>
        </w:rPr>
        <w:t>.</w:t>
      </w:r>
      <w:r w:rsidRPr="003D15E7">
        <w:rPr>
          <w:rFonts w:ascii="Garamond" w:hAnsi="Garamond" w:cs="Times New Roman"/>
          <w:color w:val="000000" w:themeColor="text1"/>
          <w:sz w:val="24"/>
          <w:szCs w:val="24"/>
        </w:rPr>
        <w:t xml:space="preserve"> </w:t>
      </w:r>
      <w:r w:rsidR="00FE6ECD" w:rsidRPr="003D15E7">
        <w:rPr>
          <w:rFonts w:ascii="Garamond" w:hAnsi="Garamond" w:cs="Times New Roman"/>
          <w:color w:val="000000" w:themeColor="text1"/>
          <w:sz w:val="24"/>
          <w:szCs w:val="24"/>
        </w:rPr>
        <w:t xml:space="preserve">arsyetimi </w:t>
      </w:r>
      <w:r w:rsidRPr="003D15E7">
        <w:rPr>
          <w:rFonts w:ascii="Garamond" w:hAnsi="Garamond" w:cs="Times New Roman"/>
          <w:color w:val="000000" w:themeColor="text1"/>
          <w:sz w:val="24"/>
          <w:szCs w:val="24"/>
        </w:rPr>
        <w:t>ligjor, duke dhënë mendim për</w:t>
      </w:r>
      <w:r w:rsidR="004C6403">
        <w:rPr>
          <w:rFonts w:ascii="Garamond" w:hAnsi="Garamond" w:cs="Times New Roman"/>
          <w:color w:val="000000" w:themeColor="text1"/>
          <w:sz w:val="24"/>
          <w:szCs w:val="24"/>
        </w:rPr>
        <w:t>:</w:t>
      </w:r>
    </w:p>
    <w:p w14:paraId="4BD4A52D" w14:textId="18AF5FF6" w:rsidR="00DF3486" w:rsidRPr="003D15E7" w:rsidRDefault="00DF3486" w:rsidP="00DF3486">
      <w:pPr>
        <w:tabs>
          <w:tab w:val="left" w:pos="84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 xml:space="preserve">a) </w:t>
      </w:r>
      <w:r w:rsidR="006C2281" w:rsidRPr="003D15E7">
        <w:rPr>
          <w:rFonts w:ascii="Garamond" w:hAnsi="Garamond" w:cs="Times New Roman"/>
          <w:color w:val="000000" w:themeColor="text1"/>
          <w:sz w:val="24"/>
          <w:szCs w:val="24"/>
        </w:rPr>
        <w:t>qartësinë</w:t>
      </w:r>
      <w:r w:rsidRPr="003D15E7">
        <w:rPr>
          <w:rFonts w:ascii="Garamond" w:hAnsi="Garamond" w:cs="Times New Roman"/>
          <w:color w:val="000000" w:themeColor="text1"/>
          <w:sz w:val="24"/>
          <w:szCs w:val="24"/>
        </w:rPr>
        <w:t xml:space="preserve">, </w:t>
      </w:r>
      <w:proofErr w:type="spellStart"/>
      <w:r w:rsidRPr="003D15E7">
        <w:rPr>
          <w:rFonts w:ascii="Garamond" w:hAnsi="Garamond" w:cs="Times New Roman"/>
          <w:color w:val="000000" w:themeColor="text1"/>
          <w:sz w:val="24"/>
          <w:szCs w:val="24"/>
        </w:rPr>
        <w:t>koncizitetin</w:t>
      </w:r>
      <w:proofErr w:type="spellEnd"/>
      <w:r w:rsidRPr="003D15E7">
        <w:rPr>
          <w:rFonts w:ascii="Garamond" w:hAnsi="Garamond" w:cs="Times New Roman"/>
          <w:color w:val="000000" w:themeColor="text1"/>
          <w:sz w:val="24"/>
          <w:szCs w:val="24"/>
        </w:rPr>
        <w:t xml:space="preserve"> dhe kuptueshmërinë e dokumentit ligjor;</w:t>
      </w:r>
    </w:p>
    <w:p w14:paraId="4BD4A52E" w14:textId="08279C64" w:rsidR="00DF3486" w:rsidRPr="003D15E7" w:rsidRDefault="00DF3486" w:rsidP="00DF3486">
      <w:pPr>
        <w:tabs>
          <w:tab w:val="left" w:pos="84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 xml:space="preserve">b) </w:t>
      </w:r>
      <w:r w:rsidR="006C2281" w:rsidRPr="003D15E7">
        <w:rPr>
          <w:rFonts w:ascii="Garamond" w:hAnsi="Garamond" w:cs="Times New Roman"/>
          <w:color w:val="000000" w:themeColor="text1"/>
          <w:sz w:val="24"/>
          <w:szCs w:val="24"/>
        </w:rPr>
        <w:t xml:space="preserve">strukturën </w:t>
      </w:r>
      <w:r w:rsidRPr="003D15E7">
        <w:rPr>
          <w:rFonts w:ascii="Garamond" w:hAnsi="Garamond" w:cs="Times New Roman"/>
          <w:color w:val="000000" w:themeColor="text1"/>
          <w:sz w:val="24"/>
          <w:szCs w:val="24"/>
        </w:rPr>
        <w:t xml:space="preserve">e qëndrueshme dhe të </w:t>
      </w:r>
      <w:proofErr w:type="spellStart"/>
      <w:r w:rsidRPr="003D15E7">
        <w:rPr>
          <w:rFonts w:ascii="Garamond" w:hAnsi="Garamond" w:cs="Times New Roman"/>
          <w:color w:val="000000" w:themeColor="text1"/>
          <w:sz w:val="24"/>
          <w:szCs w:val="24"/>
        </w:rPr>
        <w:t>mirëorganizuar</w:t>
      </w:r>
      <w:proofErr w:type="spellEnd"/>
      <w:r w:rsidRPr="003D15E7">
        <w:rPr>
          <w:rFonts w:ascii="Garamond" w:hAnsi="Garamond" w:cs="Times New Roman"/>
          <w:color w:val="000000" w:themeColor="text1"/>
          <w:sz w:val="24"/>
          <w:szCs w:val="24"/>
        </w:rPr>
        <w:t xml:space="preserve"> të dokumentit ligjor;</w:t>
      </w:r>
    </w:p>
    <w:p w14:paraId="4BD4A52F" w14:textId="65701AC9" w:rsidR="00DF3486" w:rsidRPr="003D15E7" w:rsidRDefault="00DF3486" w:rsidP="00DF3486">
      <w:pPr>
        <w:tabs>
          <w:tab w:val="left" w:pos="84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 xml:space="preserve">c) </w:t>
      </w:r>
      <w:r w:rsidR="006C2281" w:rsidRPr="003D15E7">
        <w:rPr>
          <w:rFonts w:ascii="Garamond" w:hAnsi="Garamond" w:cs="Times New Roman"/>
          <w:color w:val="000000" w:themeColor="text1"/>
          <w:sz w:val="24"/>
          <w:szCs w:val="24"/>
        </w:rPr>
        <w:t xml:space="preserve">cilësinë </w:t>
      </w:r>
      <w:r w:rsidRPr="003D15E7">
        <w:rPr>
          <w:rFonts w:ascii="Garamond" w:hAnsi="Garamond" w:cs="Times New Roman"/>
          <w:color w:val="000000" w:themeColor="text1"/>
          <w:sz w:val="24"/>
          <w:szCs w:val="24"/>
        </w:rPr>
        <w:t>e analizës dhe argumentimin logjik.</w:t>
      </w:r>
    </w:p>
    <w:p w14:paraId="4BD4A530" w14:textId="77777777" w:rsidR="00DF3486" w:rsidRPr="003D15E7" w:rsidRDefault="00DF3486" w:rsidP="00DF3486">
      <w:pPr>
        <w:tabs>
          <w:tab w:val="left" w:pos="56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6C2281">
        <w:rPr>
          <w:rFonts w:ascii="Garamond" w:hAnsi="Garamond" w:cs="Times New Roman"/>
          <w:color w:val="000000" w:themeColor="text1"/>
          <w:sz w:val="24"/>
          <w:szCs w:val="24"/>
        </w:rPr>
        <w:t>3.</w:t>
      </w:r>
      <w:r w:rsidRPr="003D15E7">
        <w:rPr>
          <w:rFonts w:ascii="Garamond" w:hAnsi="Garamond" w:cs="Times New Roman"/>
          <w:b/>
          <w:bCs/>
          <w:color w:val="000000" w:themeColor="text1"/>
          <w:sz w:val="24"/>
          <w:szCs w:val="24"/>
        </w:rPr>
        <w:t xml:space="preserve"> </w:t>
      </w:r>
      <w:r w:rsidRPr="003D15E7">
        <w:rPr>
          <w:rFonts w:ascii="Garamond" w:hAnsi="Garamond" w:cs="Times New Roman"/>
          <w:color w:val="000000" w:themeColor="text1"/>
          <w:sz w:val="24"/>
          <w:szCs w:val="24"/>
        </w:rPr>
        <w:t xml:space="preserve">Për kriterin e “Aftësisë organizative” struktura përgjegjëse organizative jep mendim dhe vlerëson gjyqtarin e komanduar për: </w:t>
      </w:r>
    </w:p>
    <w:p w14:paraId="4BD4A531" w14:textId="3C0D3187" w:rsidR="00DF3486" w:rsidRPr="003D15E7" w:rsidRDefault="00DF3486" w:rsidP="00037C76">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lastRenderedPageBreak/>
        <w:t>i</w:t>
      </w:r>
      <w:r w:rsidR="00037C76">
        <w:rPr>
          <w:rFonts w:ascii="Garamond" w:hAnsi="Garamond" w:cs="Times New Roman"/>
          <w:color w:val="000000" w:themeColor="text1"/>
          <w:sz w:val="24"/>
          <w:szCs w:val="24"/>
        </w:rPr>
        <w:t>.</w:t>
      </w:r>
      <w:r w:rsidRPr="003D15E7">
        <w:rPr>
          <w:rFonts w:ascii="Garamond" w:hAnsi="Garamond" w:cs="Times New Roman"/>
          <w:color w:val="000000" w:themeColor="text1"/>
          <w:sz w:val="24"/>
          <w:szCs w:val="24"/>
        </w:rPr>
        <w:t xml:space="preserve"> Aftësinë për të përballuar ngarkesën e punës, nëpërmjet: </w:t>
      </w:r>
    </w:p>
    <w:p w14:paraId="4BD4A532" w14:textId="16B8FBA5" w:rsidR="00DF3486" w:rsidRPr="003D15E7" w:rsidRDefault="00DF3486" w:rsidP="00DF3486">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 xml:space="preserve">a) </w:t>
      </w:r>
      <w:r w:rsidR="00037C76" w:rsidRPr="003D15E7">
        <w:rPr>
          <w:rFonts w:ascii="Garamond" w:hAnsi="Garamond" w:cs="Times New Roman"/>
          <w:color w:val="000000" w:themeColor="text1"/>
          <w:sz w:val="24"/>
          <w:szCs w:val="24"/>
        </w:rPr>
        <w:t xml:space="preserve">aftësisë </w:t>
      </w:r>
      <w:r w:rsidRPr="003D15E7">
        <w:rPr>
          <w:rFonts w:ascii="Garamond" w:hAnsi="Garamond" w:cs="Times New Roman"/>
          <w:color w:val="000000" w:themeColor="text1"/>
          <w:sz w:val="24"/>
          <w:szCs w:val="24"/>
        </w:rPr>
        <w:t>për të realizuar volumin normal të punës;</w:t>
      </w:r>
    </w:p>
    <w:p w14:paraId="4BD4A533" w14:textId="09E4C1EE" w:rsidR="00DF3486" w:rsidRPr="003D15E7" w:rsidRDefault="00DF3486" w:rsidP="00DF3486">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 xml:space="preserve">b) </w:t>
      </w:r>
      <w:r w:rsidR="00037C76" w:rsidRPr="003D15E7">
        <w:rPr>
          <w:rFonts w:ascii="Garamond" w:hAnsi="Garamond" w:cs="Times New Roman"/>
          <w:color w:val="000000" w:themeColor="text1"/>
          <w:sz w:val="24"/>
          <w:szCs w:val="24"/>
        </w:rPr>
        <w:t xml:space="preserve">aftësisë </w:t>
      </w:r>
      <w:r w:rsidRPr="003D15E7">
        <w:rPr>
          <w:rFonts w:ascii="Garamond" w:hAnsi="Garamond" w:cs="Times New Roman"/>
          <w:color w:val="000000" w:themeColor="text1"/>
          <w:sz w:val="24"/>
          <w:szCs w:val="24"/>
        </w:rPr>
        <w:t>për të respektuar afatet.</w:t>
      </w:r>
      <w:r w:rsidR="003D15E7">
        <w:rPr>
          <w:rFonts w:ascii="Garamond" w:hAnsi="Garamond" w:cs="Times New Roman"/>
          <w:color w:val="000000" w:themeColor="text1"/>
          <w:sz w:val="24"/>
          <w:szCs w:val="24"/>
        </w:rPr>
        <w:t xml:space="preserve"> </w:t>
      </w:r>
    </w:p>
    <w:p w14:paraId="4BD4A534" w14:textId="514351D1" w:rsidR="00DF3486" w:rsidRPr="003D15E7" w:rsidRDefault="00DF3486" w:rsidP="00037C76">
      <w:pPr>
        <w:autoSpaceDE w:val="0"/>
        <w:autoSpaceDN w:val="0"/>
        <w:adjustRightInd w:val="0"/>
        <w:spacing w:after="0" w:line="240" w:lineRule="auto"/>
        <w:ind w:firstLine="284"/>
        <w:jc w:val="both"/>
        <w:rPr>
          <w:rFonts w:ascii="Garamond" w:hAnsi="Garamond" w:cs="Times New Roman"/>
          <w:color w:val="000000" w:themeColor="text1"/>
          <w:sz w:val="24"/>
          <w:szCs w:val="24"/>
        </w:rPr>
      </w:pPr>
      <w:proofErr w:type="spellStart"/>
      <w:r w:rsidRPr="003D15E7">
        <w:rPr>
          <w:rFonts w:ascii="Garamond" w:hAnsi="Garamond" w:cs="Times New Roman"/>
          <w:color w:val="000000" w:themeColor="text1"/>
          <w:sz w:val="24"/>
          <w:szCs w:val="24"/>
        </w:rPr>
        <w:t>ii</w:t>
      </w:r>
      <w:proofErr w:type="spellEnd"/>
      <w:r w:rsidR="00037C76">
        <w:rPr>
          <w:rFonts w:ascii="Garamond" w:hAnsi="Garamond" w:cs="Times New Roman"/>
          <w:color w:val="000000" w:themeColor="text1"/>
          <w:sz w:val="24"/>
          <w:szCs w:val="24"/>
        </w:rPr>
        <w:t>.</w:t>
      </w:r>
      <w:r w:rsidRPr="003D15E7">
        <w:rPr>
          <w:rFonts w:ascii="Garamond" w:hAnsi="Garamond" w:cs="Times New Roman"/>
          <w:color w:val="000000" w:themeColor="text1"/>
          <w:sz w:val="24"/>
          <w:szCs w:val="24"/>
        </w:rPr>
        <w:t xml:space="preserve"> Efektivitetin dhe metodologjinë, në drejtim të</w:t>
      </w:r>
      <w:r w:rsidR="004C6403">
        <w:rPr>
          <w:rFonts w:ascii="Garamond" w:hAnsi="Garamond" w:cs="Times New Roman"/>
          <w:color w:val="000000" w:themeColor="text1"/>
          <w:sz w:val="24"/>
          <w:szCs w:val="24"/>
        </w:rPr>
        <w:t>:</w:t>
      </w:r>
    </w:p>
    <w:p w14:paraId="4BD4A535" w14:textId="26507414" w:rsidR="00DF3486" w:rsidRPr="003D15E7" w:rsidRDefault="00DF3486" w:rsidP="00DF3486">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 xml:space="preserve">a. </w:t>
      </w:r>
      <w:r w:rsidR="00037C76" w:rsidRPr="003D15E7">
        <w:rPr>
          <w:rFonts w:ascii="Garamond" w:hAnsi="Garamond" w:cs="Times New Roman"/>
          <w:color w:val="000000" w:themeColor="text1"/>
          <w:sz w:val="24"/>
          <w:szCs w:val="24"/>
        </w:rPr>
        <w:t xml:space="preserve">aftësisë </w:t>
      </w:r>
      <w:r w:rsidRPr="003D15E7">
        <w:rPr>
          <w:rFonts w:ascii="Garamond" w:hAnsi="Garamond" w:cs="Times New Roman"/>
          <w:color w:val="000000" w:themeColor="text1"/>
          <w:sz w:val="24"/>
          <w:szCs w:val="24"/>
        </w:rPr>
        <w:t>për të përcaktuar veprimet procedurale dhe planin e punës.</w:t>
      </w:r>
    </w:p>
    <w:p w14:paraId="4BD4A536" w14:textId="7944FD1A" w:rsidR="00DF3486" w:rsidRPr="003D15E7" w:rsidRDefault="00DF3486" w:rsidP="00037C76">
      <w:pPr>
        <w:autoSpaceDE w:val="0"/>
        <w:autoSpaceDN w:val="0"/>
        <w:adjustRightInd w:val="0"/>
        <w:spacing w:after="0" w:line="240" w:lineRule="auto"/>
        <w:ind w:firstLine="284"/>
        <w:jc w:val="both"/>
        <w:rPr>
          <w:rFonts w:ascii="Garamond" w:hAnsi="Garamond" w:cs="Times New Roman"/>
          <w:color w:val="000000" w:themeColor="text1"/>
          <w:sz w:val="24"/>
          <w:szCs w:val="24"/>
        </w:rPr>
      </w:pPr>
      <w:proofErr w:type="spellStart"/>
      <w:r w:rsidRPr="003D15E7">
        <w:rPr>
          <w:rFonts w:ascii="Garamond" w:hAnsi="Garamond" w:cs="Times New Roman"/>
          <w:color w:val="000000" w:themeColor="text1"/>
          <w:sz w:val="24"/>
          <w:szCs w:val="24"/>
        </w:rPr>
        <w:t>iii</w:t>
      </w:r>
      <w:proofErr w:type="spellEnd"/>
      <w:r w:rsidR="00037C76">
        <w:rPr>
          <w:rFonts w:ascii="Garamond" w:hAnsi="Garamond" w:cs="Times New Roman"/>
          <w:color w:val="000000" w:themeColor="text1"/>
          <w:sz w:val="24"/>
          <w:szCs w:val="24"/>
        </w:rPr>
        <w:t>.</w:t>
      </w:r>
      <w:r w:rsidR="003D15E7">
        <w:rPr>
          <w:rFonts w:ascii="Garamond" w:hAnsi="Garamond" w:cs="Times New Roman"/>
          <w:color w:val="000000" w:themeColor="text1"/>
          <w:sz w:val="24"/>
          <w:szCs w:val="24"/>
        </w:rPr>
        <w:t xml:space="preserve"> </w:t>
      </w:r>
      <w:r w:rsidRPr="003D15E7">
        <w:rPr>
          <w:rFonts w:ascii="Garamond" w:hAnsi="Garamond" w:cs="Times New Roman"/>
          <w:color w:val="000000" w:themeColor="text1"/>
          <w:sz w:val="24"/>
          <w:szCs w:val="24"/>
        </w:rPr>
        <w:t>Rregullshmërinë dhe saktësinë, në drejtim të</w:t>
      </w:r>
      <w:r w:rsidR="004C6403">
        <w:rPr>
          <w:rFonts w:ascii="Garamond" w:hAnsi="Garamond" w:cs="Times New Roman"/>
          <w:color w:val="000000" w:themeColor="text1"/>
          <w:sz w:val="24"/>
          <w:szCs w:val="24"/>
        </w:rPr>
        <w:t>:</w:t>
      </w:r>
    </w:p>
    <w:p w14:paraId="4BD4A537" w14:textId="11CCBD80" w:rsidR="00DF3486" w:rsidRPr="003D15E7" w:rsidRDefault="00DF3486" w:rsidP="00DF3486">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 xml:space="preserve">a) </w:t>
      </w:r>
      <w:r w:rsidR="00037C76" w:rsidRPr="003D15E7">
        <w:rPr>
          <w:rFonts w:ascii="Garamond" w:hAnsi="Garamond" w:cs="Times New Roman"/>
          <w:color w:val="000000" w:themeColor="text1"/>
          <w:sz w:val="24"/>
          <w:szCs w:val="24"/>
        </w:rPr>
        <w:t xml:space="preserve">rregullshmërisë </w:t>
      </w:r>
      <w:r w:rsidRPr="003D15E7">
        <w:rPr>
          <w:rFonts w:ascii="Garamond" w:hAnsi="Garamond" w:cs="Times New Roman"/>
          <w:color w:val="000000" w:themeColor="text1"/>
          <w:sz w:val="24"/>
          <w:szCs w:val="24"/>
        </w:rPr>
        <w:t>së mbajtjes së dokumentacionit;</w:t>
      </w:r>
    </w:p>
    <w:p w14:paraId="4BD4A538" w14:textId="00740681" w:rsidR="00DF3486" w:rsidRPr="003D15E7" w:rsidRDefault="00037C76" w:rsidP="00DF3486">
      <w:pPr>
        <w:autoSpaceDE w:val="0"/>
        <w:autoSpaceDN w:val="0"/>
        <w:adjustRightInd w:val="0"/>
        <w:spacing w:after="0" w:line="240" w:lineRule="auto"/>
        <w:ind w:firstLine="284"/>
        <w:jc w:val="both"/>
        <w:rPr>
          <w:rFonts w:ascii="Garamond" w:hAnsi="Garamond" w:cs="Times New Roman"/>
          <w:color w:val="000000" w:themeColor="text1"/>
          <w:sz w:val="24"/>
          <w:szCs w:val="24"/>
        </w:rPr>
      </w:pPr>
      <w:r>
        <w:rPr>
          <w:rFonts w:ascii="Garamond" w:hAnsi="Garamond" w:cs="Times New Roman"/>
          <w:color w:val="000000" w:themeColor="text1"/>
          <w:sz w:val="24"/>
          <w:szCs w:val="24"/>
        </w:rPr>
        <w:t>b</w:t>
      </w:r>
      <w:r w:rsidRPr="003D15E7">
        <w:rPr>
          <w:rFonts w:ascii="Garamond" w:hAnsi="Garamond" w:cs="Times New Roman"/>
          <w:color w:val="000000" w:themeColor="text1"/>
          <w:sz w:val="24"/>
          <w:szCs w:val="24"/>
        </w:rPr>
        <w:t>) sa</w:t>
      </w:r>
      <w:r w:rsidR="00DF3486" w:rsidRPr="003D15E7">
        <w:rPr>
          <w:rFonts w:ascii="Garamond" w:hAnsi="Garamond" w:cs="Times New Roman"/>
          <w:color w:val="000000" w:themeColor="text1"/>
          <w:sz w:val="24"/>
          <w:szCs w:val="24"/>
        </w:rPr>
        <w:t xml:space="preserve">ktësisë dhe plotësisë së dokumentacionit. </w:t>
      </w:r>
    </w:p>
    <w:p w14:paraId="4BD4A539" w14:textId="77777777" w:rsidR="00DF3486" w:rsidRPr="003D15E7" w:rsidRDefault="00DF3486" w:rsidP="00DF3486">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6C2281">
        <w:rPr>
          <w:rFonts w:ascii="Garamond" w:hAnsi="Garamond" w:cs="Times New Roman"/>
          <w:color w:val="000000" w:themeColor="text1"/>
          <w:sz w:val="24"/>
          <w:szCs w:val="24"/>
        </w:rPr>
        <w:t>4.</w:t>
      </w:r>
      <w:r w:rsidRPr="003D15E7">
        <w:rPr>
          <w:rFonts w:ascii="Garamond" w:hAnsi="Garamond" w:cs="Times New Roman"/>
          <w:b/>
          <w:bCs/>
          <w:color w:val="000000" w:themeColor="text1"/>
          <w:sz w:val="24"/>
          <w:szCs w:val="24"/>
        </w:rPr>
        <w:t xml:space="preserve"> </w:t>
      </w:r>
      <w:r w:rsidRPr="003D15E7">
        <w:rPr>
          <w:rFonts w:ascii="Garamond" w:hAnsi="Garamond" w:cs="Times New Roman"/>
          <w:color w:val="000000" w:themeColor="text1"/>
          <w:sz w:val="24"/>
          <w:szCs w:val="24"/>
        </w:rPr>
        <w:t>Për kriterin e “Etikës dhe angazhimit ndaj vlerave profesionale” struktura përgjegjëse organizative jep mendim dhe vlerëson gjyqtarin e komanduar për:</w:t>
      </w:r>
    </w:p>
    <w:p w14:paraId="4BD4A53A" w14:textId="39E6A65E" w:rsidR="00DF3486" w:rsidRPr="003D15E7" w:rsidRDefault="00DF3486" w:rsidP="005B22CB">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i</w:t>
      </w:r>
      <w:r w:rsidR="005B22CB">
        <w:rPr>
          <w:rFonts w:ascii="Garamond" w:hAnsi="Garamond" w:cs="Times New Roman"/>
          <w:color w:val="000000" w:themeColor="text1"/>
          <w:sz w:val="24"/>
          <w:szCs w:val="24"/>
        </w:rPr>
        <w:t>.</w:t>
      </w:r>
      <w:r w:rsidRPr="003D15E7">
        <w:rPr>
          <w:rFonts w:ascii="Garamond" w:hAnsi="Garamond" w:cs="Times New Roman"/>
          <w:color w:val="000000" w:themeColor="text1"/>
          <w:sz w:val="24"/>
          <w:szCs w:val="24"/>
        </w:rPr>
        <w:t xml:space="preserve"> Etikën në punë, e vlerësuar nëpërmjet angazhimit dhe përgjegjshmërisë në funksion;</w:t>
      </w:r>
    </w:p>
    <w:p w14:paraId="4BD4A53B" w14:textId="099DC14C" w:rsidR="00DF3486" w:rsidRPr="003D15E7" w:rsidRDefault="00DF3486" w:rsidP="005B22CB">
      <w:pPr>
        <w:autoSpaceDE w:val="0"/>
        <w:autoSpaceDN w:val="0"/>
        <w:adjustRightInd w:val="0"/>
        <w:spacing w:after="0" w:line="240" w:lineRule="auto"/>
        <w:ind w:firstLine="284"/>
        <w:jc w:val="both"/>
        <w:rPr>
          <w:rFonts w:ascii="Garamond" w:hAnsi="Garamond" w:cs="Times New Roman"/>
          <w:color w:val="000000" w:themeColor="text1"/>
          <w:sz w:val="24"/>
          <w:szCs w:val="24"/>
        </w:rPr>
      </w:pPr>
      <w:proofErr w:type="spellStart"/>
      <w:r w:rsidRPr="003D15E7">
        <w:rPr>
          <w:rFonts w:ascii="Garamond" w:hAnsi="Garamond" w:cs="Times New Roman"/>
          <w:color w:val="000000" w:themeColor="text1"/>
          <w:sz w:val="24"/>
          <w:szCs w:val="24"/>
        </w:rPr>
        <w:t>ii</w:t>
      </w:r>
      <w:proofErr w:type="spellEnd"/>
      <w:r w:rsidR="005B22CB">
        <w:rPr>
          <w:rFonts w:ascii="Garamond" w:hAnsi="Garamond" w:cs="Times New Roman"/>
          <w:color w:val="000000" w:themeColor="text1"/>
          <w:sz w:val="24"/>
          <w:szCs w:val="24"/>
        </w:rPr>
        <w:t>.</w:t>
      </w:r>
      <w:r w:rsidRPr="003D15E7">
        <w:rPr>
          <w:rFonts w:ascii="Garamond" w:hAnsi="Garamond" w:cs="Times New Roman"/>
          <w:color w:val="000000" w:themeColor="text1"/>
          <w:sz w:val="24"/>
          <w:szCs w:val="24"/>
        </w:rPr>
        <w:t xml:space="preserve"> Integritetin e gjyqtarit të komanduar, i vlerësuar nëpërmjet shmangies së shfaqjes së pahijshme dhe transmetimit të vlerave personale dhe profesionale si nderi dhe dinjiteti;</w:t>
      </w:r>
    </w:p>
    <w:p w14:paraId="4BD4A53C" w14:textId="08A28C88" w:rsidR="00DF3486" w:rsidRPr="003D15E7" w:rsidRDefault="00DF3486" w:rsidP="005B22CB">
      <w:pPr>
        <w:autoSpaceDE w:val="0"/>
        <w:autoSpaceDN w:val="0"/>
        <w:adjustRightInd w:val="0"/>
        <w:spacing w:after="0" w:line="240" w:lineRule="auto"/>
        <w:ind w:firstLine="284"/>
        <w:jc w:val="both"/>
        <w:rPr>
          <w:rFonts w:ascii="Garamond" w:hAnsi="Garamond" w:cs="Times New Roman"/>
          <w:color w:val="000000" w:themeColor="text1"/>
          <w:sz w:val="24"/>
          <w:szCs w:val="24"/>
        </w:rPr>
      </w:pPr>
      <w:proofErr w:type="spellStart"/>
      <w:r w:rsidRPr="003D15E7">
        <w:rPr>
          <w:rFonts w:ascii="Garamond" w:hAnsi="Garamond" w:cs="Times New Roman"/>
          <w:color w:val="000000" w:themeColor="text1"/>
          <w:sz w:val="24"/>
          <w:szCs w:val="24"/>
        </w:rPr>
        <w:t>iii</w:t>
      </w:r>
      <w:proofErr w:type="spellEnd"/>
      <w:r w:rsidR="005B22CB">
        <w:rPr>
          <w:rFonts w:ascii="Garamond" w:hAnsi="Garamond" w:cs="Times New Roman"/>
          <w:color w:val="000000" w:themeColor="text1"/>
          <w:sz w:val="24"/>
          <w:szCs w:val="24"/>
        </w:rPr>
        <w:t>.</w:t>
      </w:r>
      <w:r w:rsidRPr="003D15E7">
        <w:rPr>
          <w:rFonts w:ascii="Garamond" w:hAnsi="Garamond" w:cs="Times New Roman"/>
          <w:color w:val="000000" w:themeColor="text1"/>
          <w:sz w:val="24"/>
          <w:szCs w:val="24"/>
        </w:rPr>
        <w:t xml:space="preserve"> Paanësinë në funksion, e vlerësuar nëpërmjet</w:t>
      </w:r>
      <w:r w:rsidR="004C6403">
        <w:rPr>
          <w:rFonts w:ascii="Garamond" w:hAnsi="Garamond" w:cs="Times New Roman"/>
          <w:color w:val="000000" w:themeColor="text1"/>
          <w:sz w:val="24"/>
          <w:szCs w:val="24"/>
        </w:rPr>
        <w:t>:</w:t>
      </w:r>
    </w:p>
    <w:p w14:paraId="4BD4A53D" w14:textId="0B3B613C" w:rsidR="00DF3486" w:rsidRPr="003D15E7" w:rsidRDefault="00DF3486" w:rsidP="00DF3486">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 xml:space="preserve">a) </w:t>
      </w:r>
      <w:r w:rsidR="005B22CB" w:rsidRPr="003D15E7">
        <w:rPr>
          <w:rFonts w:ascii="Garamond" w:hAnsi="Garamond" w:cs="Times New Roman"/>
          <w:color w:val="000000" w:themeColor="text1"/>
          <w:sz w:val="24"/>
          <w:szCs w:val="24"/>
        </w:rPr>
        <w:t xml:space="preserve">përdorimit </w:t>
      </w:r>
      <w:r w:rsidRPr="003D15E7">
        <w:rPr>
          <w:rFonts w:ascii="Garamond" w:hAnsi="Garamond" w:cs="Times New Roman"/>
          <w:color w:val="000000" w:themeColor="text1"/>
          <w:sz w:val="24"/>
          <w:szCs w:val="24"/>
        </w:rPr>
        <w:t>ose jo të gjuhës diskriminuese;</w:t>
      </w:r>
    </w:p>
    <w:p w14:paraId="4BD4A53E" w14:textId="036C4323" w:rsidR="00DF3486" w:rsidRPr="003D15E7" w:rsidRDefault="00DF3486" w:rsidP="00DF3486">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 xml:space="preserve">b) </w:t>
      </w:r>
      <w:r w:rsidR="005B22CB" w:rsidRPr="003D15E7">
        <w:rPr>
          <w:rFonts w:ascii="Garamond" w:hAnsi="Garamond" w:cs="Times New Roman"/>
          <w:color w:val="000000" w:themeColor="text1"/>
          <w:sz w:val="24"/>
          <w:szCs w:val="24"/>
        </w:rPr>
        <w:t xml:space="preserve">numrit </w:t>
      </w:r>
      <w:r w:rsidRPr="003D15E7">
        <w:rPr>
          <w:rFonts w:ascii="Garamond" w:hAnsi="Garamond" w:cs="Times New Roman"/>
          <w:color w:val="000000" w:themeColor="text1"/>
          <w:sz w:val="24"/>
          <w:szCs w:val="24"/>
        </w:rPr>
        <w:t>tejet të lartë të kërkesave të pranuara për përjashtim</w:t>
      </w:r>
      <w:r w:rsidR="00D175CD">
        <w:rPr>
          <w:rFonts w:ascii="Garamond" w:hAnsi="Garamond" w:cs="Times New Roman"/>
          <w:color w:val="000000" w:themeColor="text1"/>
          <w:sz w:val="24"/>
          <w:szCs w:val="24"/>
        </w:rPr>
        <w:t>,</w:t>
      </w:r>
      <w:r w:rsidRPr="003D15E7">
        <w:rPr>
          <w:rFonts w:ascii="Garamond" w:hAnsi="Garamond" w:cs="Times New Roman"/>
          <w:color w:val="000000" w:themeColor="text1"/>
          <w:sz w:val="24"/>
          <w:szCs w:val="24"/>
        </w:rPr>
        <w:t xml:space="preserve"> si dhe atyre të refuzuara për heqjen dorë të gjyqtarit të komanduar nga një procedurë administrative.</w:t>
      </w:r>
    </w:p>
    <w:p w14:paraId="4BD4A53F" w14:textId="77777777" w:rsidR="00DF3486" w:rsidRPr="003D15E7" w:rsidRDefault="00DF3486" w:rsidP="00DF3486">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D175CD">
        <w:rPr>
          <w:rFonts w:ascii="Garamond" w:hAnsi="Garamond" w:cs="Times New Roman"/>
          <w:color w:val="000000" w:themeColor="text1"/>
          <w:sz w:val="24"/>
          <w:szCs w:val="24"/>
        </w:rPr>
        <w:t>5.</w:t>
      </w:r>
      <w:r w:rsidRPr="003D15E7">
        <w:rPr>
          <w:rFonts w:ascii="Garamond" w:hAnsi="Garamond" w:cs="Times New Roman"/>
          <w:b/>
          <w:bCs/>
          <w:color w:val="000000" w:themeColor="text1"/>
          <w:sz w:val="24"/>
          <w:szCs w:val="24"/>
        </w:rPr>
        <w:t xml:space="preserve"> </w:t>
      </w:r>
      <w:r w:rsidRPr="003D15E7">
        <w:rPr>
          <w:rFonts w:ascii="Garamond" w:hAnsi="Garamond" w:cs="Times New Roman"/>
          <w:color w:val="000000" w:themeColor="text1"/>
          <w:sz w:val="24"/>
          <w:szCs w:val="24"/>
        </w:rPr>
        <w:t>Për kriterin e “Aftësisë personale dhe angazhimi profesional”, struktura përgjegjëse organizative jep mendim dhe vlerëson gjyqtarin e komanduar për:</w:t>
      </w:r>
    </w:p>
    <w:p w14:paraId="4BD4A540" w14:textId="31269604" w:rsidR="00DF3486" w:rsidRPr="003D15E7" w:rsidRDefault="00DF3486" w:rsidP="00DF3486">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i) Aftësitë e komunikimit, nëpërmjet:</w:t>
      </w:r>
    </w:p>
    <w:p w14:paraId="4BD4A541" w14:textId="5037CE6C" w:rsidR="00DF3486" w:rsidRPr="003D15E7" w:rsidRDefault="00DF3486" w:rsidP="00DF3486">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 xml:space="preserve">a) </w:t>
      </w:r>
      <w:r w:rsidR="00D175CD" w:rsidRPr="003D15E7">
        <w:rPr>
          <w:rFonts w:ascii="Garamond" w:hAnsi="Garamond" w:cs="Times New Roman"/>
          <w:color w:val="000000" w:themeColor="text1"/>
          <w:sz w:val="24"/>
          <w:szCs w:val="24"/>
        </w:rPr>
        <w:t xml:space="preserve">komunikimit </w:t>
      </w:r>
      <w:r w:rsidRPr="003D15E7">
        <w:rPr>
          <w:rFonts w:ascii="Garamond" w:hAnsi="Garamond" w:cs="Times New Roman"/>
          <w:color w:val="000000" w:themeColor="text1"/>
          <w:sz w:val="24"/>
          <w:szCs w:val="24"/>
        </w:rPr>
        <w:t>të qartë dhe transparent;</w:t>
      </w:r>
    </w:p>
    <w:p w14:paraId="4BD4A542" w14:textId="7A88A476" w:rsidR="00DF3486" w:rsidRPr="003D15E7" w:rsidRDefault="00DF3486" w:rsidP="00DF3486">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 xml:space="preserve">b) </w:t>
      </w:r>
      <w:r w:rsidR="00D175CD" w:rsidRPr="003D15E7">
        <w:rPr>
          <w:rFonts w:ascii="Garamond" w:hAnsi="Garamond" w:cs="Times New Roman"/>
          <w:color w:val="000000" w:themeColor="text1"/>
          <w:sz w:val="24"/>
          <w:szCs w:val="24"/>
        </w:rPr>
        <w:t xml:space="preserve">respektimit </w:t>
      </w:r>
      <w:r w:rsidRPr="003D15E7">
        <w:rPr>
          <w:rFonts w:ascii="Garamond" w:hAnsi="Garamond" w:cs="Times New Roman"/>
          <w:color w:val="000000" w:themeColor="text1"/>
          <w:sz w:val="24"/>
          <w:szCs w:val="24"/>
        </w:rPr>
        <w:t>të konfidencialitetit dhe mbrojtjes së të dhënave personale;</w:t>
      </w:r>
    </w:p>
    <w:p w14:paraId="4BD4A543" w14:textId="74FC21C0" w:rsidR="00DF3486" w:rsidRPr="003D15E7" w:rsidRDefault="00DF3486" w:rsidP="00D175CD">
      <w:pPr>
        <w:autoSpaceDE w:val="0"/>
        <w:autoSpaceDN w:val="0"/>
        <w:adjustRightInd w:val="0"/>
        <w:spacing w:after="0" w:line="240" w:lineRule="auto"/>
        <w:ind w:firstLine="284"/>
        <w:jc w:val="both"/>
        <w:rPr>
          <w:rFonts w:ascii="Garamond" w:hAnsi="Garamond" w:cs="Times New Roman"/>
          <w:color w:val="000000" w:themeColor="text1"/>
          <w:sz w:val="24"/>
          <w:szCs w:val="24"/>
        </w:rPr>
      </w:pPr>
      <w:proofErr w:type="spellStart"/>
      <w:r w:rsidRPr="003D15E7">
        <w:rPr>
          <w:rFonts w:ascii="Garamond" w:hAnsi="Garamond" w:cs="Times New Roman"/>
          <w:color w:val="000000" w:themeColor="text1"/>
          <w:sz w:val="24"/>
          <w:szCs w:val="24"/>
        </w:rPr>
        <w:t>ii</w:t>
      </w:r>
      <w:proofErr w:type="spellEnd"/>
      <w:r w:rsidR="00D175CD">
        <w:rPr>
          <w:rFonts w:ascii="Garamond" w:hAnsi="Garamond" w:cs="Times New Roman"/>
          <w:color w:val="000000" w:themeColor="text1"/>
          <w:sz w:val="24"/>
          <w:szCs w:val="24"/>
        </w:rPr>
        <w:t>.</w:t>
      </w:r>
      <w:r w:rsidRPr="003D15E7">
        <w:rPr>
          <w:rFonts w:ascii="Garamond" w:hAnsi="Garamond" w:cs="Times New Roman"/>
          <w:color w:val="000000" w:themeColor="text1"/>
          <w:sz w:val="24"/>
          <w:szCs w:val="24"/>
        </w:rPr>
        <w:t xml:space="preserve"> Aftësisë për të bashkëpunuar, nëpërmjet:</w:t>
      </w:r>
    </w:p>
    <w:p w14:paraId="4BD4A544" w14:textId="24D10AB8" w:rsidR="00DF3486" w:rsidRPr="003D15E7" w:rsidRDefault="00DF3486" w:rsidP="00DF3486">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 xml:space="preserve">a) </w:t>
      </w:r>
      <w:r w:rsidR="00D175CD" w:rsidRPr="003D15E7">
        <w:rPr>
          <w:rFonts w:ascii="Garamond" w:hAnsi="Garamond" w:cs="Times New Roman"/>
          <w:color w:val="000000" w:themeColor="text1"/>
          <w:sz w:val="24"/>
          <w:szCs w:val="24"/>
        </w:rPr>
        <w:t xml:space="preserve">shkallës </w:t>
      </w:r>
      <w:r w:rsidRPr="003D15E7">
        <w:rPr>
          <w:rFonts w:ascii="Garamond" w:hAnsi="Garamond" w:cs="Times New Roman"/>
          <w:color w:val="000000" w:themeColor="text1"/>
          <w:sz w:val="24"/>
          <w:szCs w:val="24"/>
        </w:rPr>
        <w:t>së komunikimit dhe bashkëpunimit me kolegët, shkëmbimit të njohurive dhe përvojës profesionale;</w:t>
      </w:r>
    </w:p>
    <w:p w14:paraId="4BD4A545" w14:textId="6CC390B8" w:rsidR="00DF3486" w:rsidRPr="003D15E7" w:rsidRDefault="00DF3486" w:rsidP="00DF3486">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 xml:space="preserve">b) </w:t>
      </w:r>
      <w:r w:rsidR="00D175CD" w:rsidRPr="003D15E7">
        <w:rPr>
          <w:rFonts w:ascii="Garamond" w:hAnsi="Garamond" w:cs="Times New Roman"/>
          <w:color w:val="000000" w:themeColor="text1"/>
          <w:sz w:val="24"/>
          <w:szCs w:val="24"/>
        </w:rPr>
        <w:t xml:space="preserve">aftësisë </w:t>
      </w:r>
      <w:r w:rsidRPr="003D15E7">
        <w:rPr>
          <w:rFonts w:ascii="Garamond" w:hAnsi="Garamond" w:cs="Times New Roman"/>
          <w:color w:val="000000" w:themeColor="text1"/>
          <w:sz w:val="24"/>
          <w:szCs w:val="24"/>
        </w:rPr>
        <w:t>për të bashkëpunuar dhe për të reag</w:t>
      </w:r>
      <w:r w:rsidR="00C00B28">
        <w:rPr>
          <w:rFonts w:ascii="Garamond" w:hAnsi="Garamond" w:cs="Times New Roman"/>
          <w:color w:val="000000" w:themeColor="text1"/>
          <w:sz w:val="24"/>
          <w:szCs w:val="24"/>
        </w:rPr>
        <w:t>uar me efikasitet në rast nevojë</w:t>
      </w:r>
      <w:r w:rsidRPr="003D15E7">
        <w:rPr>
          <w:rFonts w:ascii="Garamond" w:hAnsi="Garamond" w:cs="Times New Roman"/>
          <w:color w:val="000000" w:themeColor="text1"/>
          <w:sz w:val="24"/>
          <w:szCs w:val="24"/>
        </w:rPr>
        <w:t>.</w:t>
      </w:r>
    </w:p>
    <w:p w14:paraId="4BD4A547" w14:textId="77777777" w:rsidR="00DF3486" w:rsidRPr="003D15E7" w:rsidRDefault="00DF3486" w:rsidP="00DF3486">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D9536C">
        <w:rPr>
          <w:rFonts w:ascii="Garamond" w:hAnsi="Garamond" w:cs="Times New Roman"/>
          <w:color w:val="000000" w:themeColor="text1"/>
          <w:sz w:val="24"/>
          <w:szCs w:val="24"/>
        </w:rPr>
        <w:t>6.</w:t>
      </w:r>
      <w:r w:rsidRPr="003D15E7">
        <w:rPr>
          <w:rFonts w:ascii="Garamond" w:hAnsi="Garamond" w:cs="Times New Roman"/>
          <w:b/>
          <w:bCs/>
          <w:color w:val="000000" w:themeColor="text1"/>
          <w:sz w:val="24"/>
          <w:szCs w:val="24"/>
        </w:rPr>
        <w:t xml:space="preserve"> </w:t>
      </w:r>
      <w:r w:rsidRPr="003D15E7">
        <w:rPr>
          <w:rFonts w:ascii="Garamond" w:hAnsi="Garamond" w:cs="Times New Roman"/>
          <w:color w:val="000000" w:themeColor="text1"/>
          <w:sz w:val="24"/>
          <w:szCs w:val="24"/>
        </w:rPr>
        <w:t xml:space="preserve">Vlerësimi për etikën, integritetin dhe paanësinë jepet bazuar mbi </w:t>
      </w:r>
      <w:proofErr w:type="spellStart"/>
      <w:r w:rsidRPr="003D15E7">
        <w:rPr>
          <w:rFonts w:ascii="Garamond" w:hAnsi="Garamond" w:cs="Times New Roman"/>
          <w:color w:val="000000" w:themeColor="text1"/>
          <w:sz w:val="24"/>
          <w:szCs w:val="24"/>
        </w:rPr>
        <w:t>prezumimin</w:t>
      </w:r>
      <w:proofErr w:type="spellEnd"/>
      <w:r w:rsidRPr="003D15E7">
        <w:rPr>
          <w:rFonts w:ascii="Garamond" w:hAnsi="Garamond" w:cs="Times New Roman"/>
          <w:color w:val="000000" w:themeColor="text1"/>
          <w:sz w:val="24"/>
          <w:szCs w:val="24"/>
        </w:rPr>
        <w:t xml:space="preserve"> se gjyqtari i komanduar i ka këto cilësi. Struktura përgjegjëse organizative parashtron dhe jep mendim për problematika të shfaqura nga gjyqtari, të tilla që duhet të merren parasysh në vlerësim.</w:t>
      </w:r>
    </w:p>
    <w:p w14:paraId="4BD4A548" w14:textId="3B09A547" w:rsidR="00DF3486" w:rsidRPr="003D15E7" w:rsidRDefault="00DF3486" w:rsidP="00DF3486">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BA2DF5">
        <w:rPr>
          <w:rFonts w:ascii="Garamond" w:hAnsi="Garamond" w:cs="Times New Roman"/>
          <w:color w:val="000000" w:themeColor="text1"/>
          <w:sz w:val="24"/>
          <w:szCs w:val="24"/>
        </w:rPr>
        <w:t xml:space="preserve"> 7.</w:t>
      </w:r>
      <w:r w:rsidRPr="003D15E7">
        <w:rPr>
          <w:rFonts w:ascii="Garamond" w:hAnsi="Garamond" w:cs="Times New Roman"/>
          <w:b/>
          <w:bCs/>
          <w:color w:val="000000" w:themeColor="text1"/>
          <w:sz w:val="24"/>
          <w:szCs w:val="24"/>
        </w:rPr>
        <w:t xml:space="preserve"> </w:t>
      </w:r>
      <w:r w:rsidRPr="003D15E7">
        <w:rPr>
          <w:rFonts w:ascii="Garamond" w:hAnsi="Garamond" w:cs="Times New Roman"/>
          <w:color w:val="000000" w:themeColor="text1"/>
          <w:sz w:val="24"/>
          <w:szCs w:val="24"/>
        </w:rPr>
        <w:t xml:space="preserve">Mendimi i strukturës përgjegjëse organizative jepet duke u bazuar në nivelet e vlerësimit të parashikuara në nenin 78 të </w:t>
      </w:r>
      <w:r w:rsidR="00832FF7">
        <w:rPr>
          <w:rFonts w:ascii="Garamond" w:hAnsi="Garamond" w:cs="Times New Roman"/>
          <w:color w:val="000000" w:themeColor="text1"/>
          <w:sz w:val="24"/>
          <w:szCs w:val="24"/>
        </w:rPr>
        <w:t>“</w:t>
      </w:r>
      <w:r w:rsidR="00832FF7" w:rsidRPr="003D15E7">
        <w:rPr>
          <w:rFonts w:ascii="Garamond" w:hAnsi="Garamond" w:cs="Times New Roman"/>
          <w:color w:val="000000" w:themeColor="text1"/>
          <w:sz w:val="24"/>
          <w:szCs w:val="24"/>
        </w:rPr>
        <w:t xml:space="preserve">Ligjit </w:t>
      </w:r>
      <w:r w:rsidR="00BA2DF5" w:rsidRPr="003D15E7">
        <w:rPr>
          <w:rFonts w:ascii="Garamond" w:hAnsi="Garamond" w:cs="Times New Roman"/>
          <w:color w:val="000000" w:themeColor="text1"/>
          <w:sz w:val="24"/>
          <w:szCs w:val="24"/>
        </w:rPr>
        <w:t>për statusin</w:t>
      </w:r>
      <w:r w:rsidR="00832FF7">
        <w:rPr>
          <w:rFonts w:ascii="Garamond" w:hAnsi="Garamond" w:cs="Times New Roman"/>
          <w:color w:val="000000" w:themeColor="text1"/>
          <w:sz w:val="24"/>
          <w:szCs w:val="24"/>
        </w:rPr>
        <w:t>”</w:t>
      </w:r>
      <w:r w:rsidRPr="003D15E7">
        <w:rPr>
          <w:rFonts w:ascii="Garamond" w:hAnsi="Garamond" w:cs="Times New Roman"/>
          <w:color w:val="000000" w:themeColor="text1"/>
          <w:sz w:val="24"/>
          <w:szCs w:val="24"/>
        </w:rPr>
        <w:t>, duke përzgjedhur vetëm njërën nga shkallët e aftësisë për çdo tregues vlerësimi. Struktura jep shpjegime dhe argumenton mendimin e saj.</w:t>
      </w:r>
    </w:p>
    <w:p w14:paraId="4BD4A549" w14:textId="77777777" w:rsidR="00DF3486" w:rsidRPr="003D15E7" w:rsidRDefault="00DF3486" w:rsidP="00751875">
      <w:pPr>
        <w:tabs>
          <w:tab w:val="left" w:pos="560"/>
        </w:tabs>
        <w:autoSpaceDE w:val="0"/>
        <w:autoSpaceDN w:val="0"/>
        <w:adjustRightInd w:val="0"/>
        <w:spacing w:after="0" w:line="240" w:lineRule="auto"/>
        <w:ind w:firstLine="284"/>
        <w:jc w:val="both"/>
        <w:rPr>
          <w:rFonts w:ascii="Garamond" w:hAnsi="Garamond" w:cs="Times New Roman"/>
          <w:color w:val="000000" w:themeColor="text1"/>
          <w:sz w:val="24"/>
          <w:szCs w:val="24"/>
        </w:rPr>
      </w:pPr>
    </w:p>
    <w:p w14:paraId="4BD4A54A" w14:textId="77777777" w:rsidR="00AA0A09" w:rsidRPr="003D15E7" w:rsidRDefault="00AA0A09" w:rsidP="00AA0A09">
      <w:pPr>
        <w:spacing w:after="0" w:line="240" w:lineRule="auto"/>
        <w:ind w:firstLine="284"/>
        <w:jc w:val="center"/>
        <w:rPr>
          <w:rFonts w:ascii="Garamond" w:eastAsia="Times New Roman" w:hAnsi="Garamond" w:cs="Times New Roman"/>
          <w:b/>
          <w:color w:val="000000" w:themeColor="text1"/>
          <w:sz w:val="24"/>
          <w:szCs w:val="24"/>
        </w:rPr>
      </w:pPr>
      <w:r w:rsidRPr="003D15E7">
        <w:rPr>
          <w:rFonts w:ascii="Garamond" w:eastAsia="Times New Roman" w:hAnsi="Garamond" w:cs="Times New Roman"/>
          <w:b/>
          <w:color w:val="000000" w:themeColor="text1"/>
          <w:sz w:val="24"/>
          <w:szCs w:val="24"/>
        </w:rPr>
        <w:t>VLERËSIMI PËRKUNDREJT KRITEREVE VLERËSUESE</w:t>
      </w:r>
    </w:p>
    <w:p w14:paraId="4BD4A54B" w14:textId="77777777" w:rsidR="00AA0A09" w:rsidRPr="003D15E7" w:rsidRDefault="00AA0A09" w:rsidP="00AA0A09">
      <w:pPr>
        <w:spacing w:after="0" w:line="240" w:lineRule="auto"/>
        <w:ind w:firstLine="284"/>
        <w:rPr>
          <w:rFonts w:ascii="Garamond" w:eastAsia="Times New Roman" w:hAnsi="Garamond" w:cs="Times New Roman"/>
          <w:color w:val="000000" w:themeColor="text1"/>
          <w:sz w:val="24"/>
          <w:szCs w:val="24"/>
        </w:rPr>
      </w:pPr>
    </w:p>
    <w:p w14:paraId="4BD4A54C" w14:textId="77777777" w:rsidR="00AA0A09" w:rsidRPr="003D15E7" w:rsidRDefault="00AA0A09" w:rsidP="00AA0A09">
      <w:pPr>
        <w:spacing w:after="0" w:line="240" w:lineRule="auto"/>
        <w:ind w:firstLine="284"/>
        <w:jc w:val="center"/>
        <w:rPr>
          <w:rFonts w:ascii="Garamond" w:eastAsia="Times New Roman" w:hAnsi="Garamond" w:cs="Times New Roman"/>
          <w:b/>
          <w:color w:val="000000" w:themeColor="text1"/>
          <w:sz w:val="24"/>
          <w:szCs w:val="24"/>
        </w:rPr>
      </w:pPr>
      <w:r w:rsidRPr="003D15E7">
        <w:rPr>
          <w:rFonts w:ascii="Garamond" w:eastAsia="Times New Roman" w:hAnsi="Garamond" w:cs="Times New Roman"/>
          <w:b/>
          <w:color w:val="000000" w:themeColor="text1"/>
          <w:sz w:val="24"/>
          <w:szCs w:val="24"/>
        </w:rPr>
        <w:t>1. Aftësitë profesionale</w:t>
      </w:r>
    </w:p>
    <w:p w14:paraId="4BD4A54D" w14:textId="77777777" w:rsidR="00AA0A09" w:rsidRPr="003D15E7" w:rsidRDefault="00AA0A09" w:rsidP="00AA0A09">
      <w:pPr>
        <w:spacing w:after="0" w:line="240" w:lineRule="auto"/>
        <w:ind w:firstLine="284"/>
        <w:rPr>
          <w:rFonts w:ascii="Garamond" w:eastAsia="Times New Roman" w:hAnsi="Garamond" w:cs="Times New Roman"/>
          <w:color w:val="000000" w:themeColor="text1"/>
          <w:sz w:val="24"/>
          <w:szCs w:val="24"/>
        </w:rPr>
      </w:pPr>
    </w:p>
    <w:p w14:paraId="4BD4A54E" w14:textId="77777777" w:rsidR="00AA0A09" w:rsidRPr="003D15E7" w:rsidRDefault="00AA0A09" w:rsidP="00AA0A09">
      <w:pPr>
        <w:spacing w:after="0" w:line="240" w:lineRule="auto"/>
        <w:ind w:firstLine="284"/>
        <w:jc w:val="both"/>
        <w:rPr>
          <w:rFonts w:ascii="Garamond" w:eastAsia="Times New Roman" w:hAnsi="Garamond" w:cs="Times New Roman"/>
          <w:b/>
          <w:i/>
          <w:color w:val="000000" w:themeColor="text1"/>
          <w:sz w:val="24"/>
          <w:szCs w:val="24"/>
        </w:rPr>
      </w:pPr>
      <w:r w:rsidRPr="003D15E7">
        <w:rPr>
          <w:rFonts w:ascii="Garamond" w:eastAsia="Times New Roman" w:hAnsi="Garamond" w:cs="Times New Roman"/>
          <w:b/>
          <w:i/>
          <w:color w:val="000000" w:themeColor="text1"/>
          <w:sz w:val="24"/>
          <w:szCs w:val="24"/>
        </w:rPr>
        <w:t>Me anë të kriterit të aftësisë profesionale të gjyqtarit vlerësohet aftësia e gjyqtarit në drejtim të njohurive ligjore dhe arsyetimit ligjor.</w:t>
      </w:r>
    </w:p>
    <w:p w14:paraId="4BD4A54F" w14:textId="77777777" w:rsidR="00AA0A09" w:rsidRPr="003D15E7" w:rsidRDefault="00AA0A09" w:rsidP="00AA0A09">
      <w:pPr>
        <w:spacing w:after="0" w:line="240" w:lineRule="auto"/>
        <w:ind w:firstLine="284"/>
        <w:jc w:val="both"/>
        <w:rPr>
          <w:rFonts w:ascii="Garamond" w:eastAsia="Times New Roman" w:hAnsi="Garamond" w:cs="Times New Roman"/>
          <w:b/>
          <w:i/>
          <w:color w:val="000000" w:themeColor="text1"/>
          <w:sz w:val="24"/>
          <w:szCs w:val="24"/>
        </w:rPr>
      </w:pPr>
    </w:p>
    <w:p w14:paraId="4BD4A550" w14:textId="77777777" w:rsidR="00AA0A09" w:rsidRPr="003D15E7" w:rsidRDefault="00AA0A09" w:rsidP="00AA0A09">
      <w:pPr>
        <w:tabs>
          <w:tab w:val="left" w:pos="580"/>
        </w:tabs>
        <w:spacing w:after="0" w:line="240" w:lineRule="auto"/>
        <w:ind w:firstLine="284"/>
        <w:rPr>
          <w:rFonts w:ascii="Garamond" w:eastAsia="Times New Roman" w:hAnsi="Garamond" w:cs="Times New Roman"/>
          <w:b/>
          <w:color w:val="000000" w:themeColor="text1"/>
          <w:sz w:val="24"/>
          <w:szCs w:val="24"/>
        </w:rPr>
      </w:pPr>
      <w:r w:rsidRPr="003D15E7">
        <w:rPr>
          <w:rFonts w:ascii="Garamond" w:eastAsia="Times New Roman" w:hAnsi="Garamond" w:cs="Times New Roman"/>
          <w:b/>
          <w:color w:val="000000" w:themeColor="text1"/>
          <w:sz w:val="24"/>
          <w:szCs w:val="24"/>
        </w:rPr>
        <w:t>1. A</w:t>
      </w:r>
      <w:r w:rsidRPr="003D15E7">
        <w:rPr>
          <w:rFonts w:ascii="Garamond" w:eastAsia="Times New Roman" w:hAnsi="Garamond" w:cs="Times New Roman"/>
          <w:color w:val="000000" w:themeColor="text1"/>
          <w:sz w:val="24"/>
          <w:szCs w:val="24"/>
        </w:rPr>
        <w:t xml:space="preserve"> </w:t>
      </w:r>
      <w:r w:rsidRPr="003D15E7">
        <w:rPr>
          <w:rFonts w:ascii="Garamond" w:eastAsia="Times New Roman" w:hAnsi="Garamond" w:cs="Times New Roman"/>
          <w:b/>
          <w:color w:val="000000" w:themeColor="text1"/>
          <w:sz w:val="24"/>
          <w:szCs w:val="24"/>
        </w:rPr>
        <w:t>Njohuritë ligjore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8"/>
        <w:gridCol w:w="1833"/>
        <w:gridCol w:w="1799"/>
        <w:gridCol w:w="1833"/>
        <w:gridCol w:w="1773"/>
      </w:tblGrid>
      <w:tr w:rsidR="00EA2694" w:rsidRPr="003D15E7" w14:paraId="4BD4A555" w14:textId="21AF186E" w:rsidTr="00760F85">
        <w:tc>
          <w:tcPr>
            <w:tcW w:w="9016" w:type="dxa"/>
            <w:gridSpan w:val="5"/>
            <w:shd w:val="clear" w:color="auto" w:fill="auto"/>
          </w:tcPr>
          <w:p w14:paraId="4BD4A551" w14:textId="77777777" w:rsidR="00EA2694" w:rsidRPr="003D15E7" w:rsidRDefault="00EA2694" w:rsidP="00EA2694">
            <w:pPr>
              <w:tabs>
                <w:tab w:val="left" w:pos="580"/>
              </w:tabs>
              <w:spacing w:after="0" w:line="240" w:lineRule="auto"/>
              <w:rPr>
                <w:rFonts w:ascii="Garamond" w:eastAsia="Times New Roman" w:hAnsi="Garamond" w:cs="Times New Roman"/>
                <w:b/>
                <w:color w:val="000000" w:themeColor="text1"/>
                <w:szCs w:val="24"/>
              </w:rPr>
            </w:pPr>
            <w:proofErr w:type="spellStart"/>
            <w:r w:rsidRPr="003D15E7">
              <w:rPr>
                <w:rFonts w:ascii="Garamond" w:eastAsia="Times New Roman" w:hAnsi="Garamond" w:cs="Times New Roman"/>
                <w:b/>
                <w:color w:val="000000" w:themeColor="text1"/>
                <w:szCs w:val="24"/>
              </w:rPr>
              <w:t>1.A</w:t>
            </w:r>
            <w:proofErr w:type="spellEnd"/>
            <w:r w:rsidRPr="003D15E7">
              <w:rPr>
                <w:rFonts w:ascii="Garamond" w:eastAsia="Times New Roman" w:hAnsi="Garamond" w:cs="Times New Roman"/>
                <w:b/>
                <w:color w:val="000000" w:themeColor="text1"/>
                <w:szCs w:val="24"/>
              </w:rPr>
              <w:t>-a Aftësia hulumtuese, për të identifikuar natyrën e çështjes për trajtim, ligjin e zbatueshëm dhe/ose konfliktin e normave</w:t>
            </w:r>
          </w:p>
          <w:p w14:paraId="4BD4A552" w14:textId="77777777" w:rsidR="00EA2694" w:rsidRPr="003D15E7" w:rsidRDefault="00EA2694" w:rsidP="00EA2694">
            <w:pPr>
              <w:tabs>
                <w:tab w:val="left" w:pos="580"/>
              </w:tabs>
              <w:spacing w:after="0" w:line="240" w:lineRule="auto"/>
              <w:rPr>
                <w:rFonts w:ascii="Garamond" w:eastAsia="Times New Roman" w:hAnsi="Garamond" w:cs="Times New Roman"/>
                <w:b/>
                <w:color w:val="000000" w:themeColor="text1"/>
                <w:szCs w:val="24"/>
              </w:rPr>
            </w:pPr>
          </w:p>
          <w:p w14:paraId="4BD4A553" w14:textId="37CE537E" w:rsidR="00EA2694" w:rsidRPr="003D15E7" w:rsidRDefault="00EA2694" w:rsidP="00645F20">
            <w:pPr>
              <w:tabs>
                <w:tab w:val="left" w:pos="580"/>
              </w:tabs>
              <w:spacing w:after="0" w:line="240" w:lineRule="auto"/>
              <w:jc w:val="both"/>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Në këtë tregues vlerësohen aftësitë hulumtuese, të cilat evidentojnë aftësinë e gjyqtarit të komanduar për të shqyrtuar dhe përpunuar në mënyr</w:t>
            </w:r>
            <w:r w:rsidR="00645F20">
              <w:rPr>
                <w:rFonts w:ascii="Garamond" w:eastAsia="Times New Roman" w:hAnsi="Garamond" w:cs="Times New Roman"/>
                <w:b/>
                <w:color w:val="000000" w:themeColor="text1"/>
                <w:szCs w:val="24"/>
              </w:rPr>
              <w:t>ë</w:t>
            </w:r>
            <w:r w:rsidRPr="003D15E7">
              <w:rPr>
                <w:rFonts w:ascii="Garamond" w:eastAsia="Times New Roman" w:hAnsi="Garamond" w:cs="Times New Roman"/>
                <w:b/>
                <w:color w:val="000000" w:themeColor="text1"/>
                <w:szCs w:val="24"/>
              </w:rPr>
              <w:t xml:space="preserve"> tërësore burimet fizike dhe ato elektronike me qëllim mbledhjen e informacioneve të sakta ligjore. Vlerësohet</w:t>
            </w:r>
            <w:r w:rsidR="003711DE">
              <w:rPr>
                <w:rFonts w:ascii="Garamond" w:eastAsia="Times New Roman" w:hAnsi="Garamond" w:cs="Times New Roman"/>
                <w:b/>
                <w:color w:val="000000" w:themeColor="text1"/>
                <w:szCs w:val="24"/>
              </w:rPr>
              <w:t>,</w:t>
            </w:r>
            <w:r w:rsidRPr="003D15E7">
              <w:rPr>
                <w:rFonts w:ascii="Garamond" w:eastAsia="Times New Roman" w:hAnsi="Garamond" w:cs="Times New Roman"/>
                <w:b/>
                <w:color w:val="000000" w:themeColor="text1"/>
                <w:szCs w:val="24"/>
              </w:rPr>
              <w:t xml:space="preserve"> gjithashtu</w:t>
            </w:r>
            <w:r w:rsidR="003711DE">
              <w:rPr>
                <w:rFonts w:ascii="Garamond" w:eastAsia="Times New Roman" w:hAnsi="Garamond" w:cs="Times New Roman"/>
                <w:b/>
                <w:color w:val="000000" w:themeColor="text1"/>
                <w:szCs w:val="24"/>
              </w:rPr>
              <w:t>,</w:t>
            </w:r>
            <w:r w:rsidRPr="003D15E7">
              <w:rPr>
                <w:rFonts w:ascii="Garamond" w:eastAsia="Times New Roman" w:hAnsi="Garamond" w:cs="Times New Roman"/>
                <w:b/>
                <w:color w:val="000000" w:themeColor="text1"/>
                <w:szCs w:val="24"/>
              </w:rPr>
              <w:t xml:space="preserve"> aftësia e gjyqtarit të komanduar për të përcaktuar elementët faktikë të çështjes për trajtim, për të identifikuar natyrën e saj, çështjet që shtrohen për zgjidhje, ligjin e zbatueshëm dhe/ose konfliktin e normave, sipas rastit.</w:t>
            </w:r>
            <w:r w:rsidR="003D15E7">
              <w:rPr>
                <w:rFonts w:ascii="Garamond" w:eastAsia="Times New Roman" w:hAnsi="Garamond" w:cs="Times New Roman"/>
                <w:b/>
                <w:color w:val="000000" w:themeColor="text1"/>
                <w:szCs w:val="24"/>
              </w:rPr>
              <w:t xml:space="preserve"> </w:t>
            </w:r>
          </w:p>
          <w:p w14:paraId="4BD4A554" w14:textId="3D518B98" w:rsidR="00EA2694" w:rsidRPr="003D15E7" w:rsidRDefault="00EA2694" w:rsidP="00EA2694">
            <w:pPr>
              <w:tabs>
                <w:tab w:val="left" w:pos="580"/>
              </w:tabs>
              <w:spacing w:after="0" w:line="240" w:lineRule="auto"/>
              <w:rPr>
                <w:rFonts w:ascii="Garamond" w:eastAsia="Times New Roman" w:hAnsi="Garamond" w:cs="Times New Roman"/>
                <w:b/>
                <w:i/>
                <w:color w:val="000000" w:themeColor="text1"/>
                <w:szCs w:val="24"/>
              </w:rPr>
            </w:pPr>
            <w:r w:rsidRPr="003D15E7">
              <w:rPr>
                <w:rFonts w:ascii="Garamond" w:eastAsia="Times New Roman" w:hAnsi="Garamond" w:cs="Times New Roman"/>
                <w:b/>
                <w:i/>
                <w:color w:val="000000" w:themeColor="text1"/>
                <w:szCs w:val="24"/>
              </w:rPr>
              <w:lastRenderedPageBreak/>
              <w:t>Si e vlerëson struktura përgjegjëse organizative s</w:t>
            </w:r>
            <w:r w:rsidR="003711DE">
              <w:rPr>
                <w:rFonts w:ascii="Garamond" w:eastAsia="Times New Roman" w:hAnsi="Garamond" w:cs="Times New Roman"/>
                <w:b/>
                <w:i/>
                <w:color w:val="000000" w:themeColor="text1"/>
                <w:szCs w:val="24"/>
              </w:rPr>
              <w:t>hkallën e aftësisë së gjyqtarit</w:t>
            </w:r>
            <w:r w:rsidRPr="003D15E7">
              <w:rPr>
                <w:rFonts w:ascii="Garamond" w:eastAsia="Times New Roman" w:hAnsi="Garamond" w:cs="Times New Roman"/>
                <w:b/>
                <w:i/>
                <w:color w:val="000000" w:themeColor="text1"/>
                <w:szCs w:val="24"/>
              </w:rPr>
              <w:t>?</w:t>
            </w:r>
          </w:p>
        </w:tc>
      </w:tr>
      <w:tr w:rsidR="00EA2694" w:rsidRPr="003D15E7" w14:paraId="4BD4A55B" w14:textId="1C4C5363" w:rsidTr="00760F85">
        <w:tc>
          <w:tcPr>
            <w:tcW w:w="1778" w:type="dxa"/>
            <w:shd w:val="clear" w:color="auto" w:fill="BDD6EE"/>
          </w:tcPr>
          <w:p w14:paraId="4BD4A556" w14:textId="77777777" w:rsidR="00EA2694" w:rsidRPr="003D15E7" w:rsidRDefault="00EA2694" w:rsidP="00EA2694">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lastRenderedPageBreak/>
              <w:t>E dobët</w:t>
            </w:r>
            <w:r w:rsidRPr="003D15E7">
              <w:rPr>
                <w:rFonts w:ascii="MS Gothic" w:eastAsia="MS Gothic" w:hAnsi="MS Gothic" w:cs="MS Gothic"/>
                <w:b/>
                <w:color w:val="000000" w:themeColor="text1"/>
                <w:szCs w:val="24"/>
              </w:rPr>
              <w:t>☐</w:t>
            </w:r>
          </w:p>
        </w:tc>
        <w:tc>
          <w:tcPr>
            <w:tcW w:w="1833" w:type="dxa"/>
            <w:shd w:val="clear" w:color="auto" w:fill="BDD6EE"/>
          </w:tcPr>
          <w:p w14:paraId="4BD4A557" w14:textId="77777777" w:rsidR="00EA2694" w:rsidRPr="003D15E7" w:rsidRDefault="00EA2694" w:rsidP="00EA2694">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Nën mesataren</w:t>
            </w:r>
            <w:r w:rsidRPr="003D15E7">
              <w:rPr>
                <w:rFonts w:ascii="MS Gothic" w:eastAsia="MS Gothic" w:hAnsi="MS Gothic" w:cs="MS Gothic"/>
                <w:b/>
                <w:color w:val="000000" w:themeColor="text1"/>
                <w:szCs w:val="24"/>
              </w:rPr>
              <w:t>☐</w:t>
            </w:r>
          </w:p>
        </w:tc>
        <w:tc>
          <w:tcPr>
            <w:tcW w:w="1799" w:type="dxa"/>
            <w:shd w:val="clear" w:color="auto" w:fill="BDD6EE"/>
          </w:tcPr>
          <w:p w14:paraId="4BD4A558" w14:textId="77777777" w:rsidR="00EA2694" w:rsidRPr="003D15E7" w:rsidRDefault="00EA2694" w:rsidP="00EA2694">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 xml:space="preserve">Mesatare </w:t>
            </w:r>
            <w:r w:rsidRPr="003D15E7">
              <w:rPr>
                <w:rFonts w:ascii="MS Gothic" w:eastAsia="MS Gothic" w:hAnsi="MS Gothic" w:cs="MS Gothic"/>
                <w:b/>
                <w:color w:val="000000" w:themeColor="text1"/>
                <w:szCs w:val="24"/>
              </w:rPr>
              <w:t>☐</w:t>
            </w:r>
          </w:p>
        </w:tc>
        <w:tc>
          <w:tcPr>
            <w:tcW w:w="1833" w:type="dxa"/>
            <w:shd w:val="clear" w:color="auto" w:fill="BDD6EE"/>
          </w:tcPr>
          <w:p w14:paraId="4BD4A559" w14:textId="77777777" w:rsidR="00EA2694" w:rsidRPr="003D15E7" w:rsidRDefault="00EA2694" w:rsidP="00EA2694">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Mbi mesataren</w:t>
            </w:r>
            <w:r w:rsidRPr="003D15E7">
              <w:rPr>
                <w:rFonts w:ascii="MS Gothic" w:eastAsia="MS Gothic" w:hAnsi="MS Gothic" w:cs="MS Gothic"/>
                <w:b/>
                <w:color w:val="000000" w:themeColor="text1"/>
                <w:szCs w:val="24"/>
              </w:rPr>
              <w:t>☐</w:t>
            </w:r>
          </w:p>
        </w:tc>
        <w:tc>
          <w:tcPr>
            <w:tcW w:w="1773" w:type="dxa"/>
            <w:shd w:val="clear" w:color="auto" w:fill="BDD6EE"/>
          </w:tcPr>
          <w:p w14:paraId="4BD4A55A" w14:textId="77777777" w:rsidR="00EA2694" w:rsidRPr="003D15E7" w:rsidRDefault="00EA2694" w:rsidP="00EA2694">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Shumë e lartë</w:t>
            </w:r>
            <w:r w:rsidRPr="003D15E7">
              <w:rPr>
                <w:rFonts w:ascii="MS Gothic" w:eastAsia="MS Gothic" w:hAnsi="MS Gothic" w:cs="MS Gothic"/>
                <w:b/>
                <w:color w:val="000000" w:themeColor="text1"/>
                <w:szCs w:val="24"/>
              </w:rPr>
              <w:t>☐</w:t>
            </w:r>
          </w:p>
        </w:tc>
      </w:tr>
      <w:tr w:rsidR="00EA2694" w:rsidRPr="003D15E7" w14:paraId="4BD4A55D" w14:textId="02A965A3" w:rsidTr="00760F85">
        <w:tc>
          <w:tcPr>
            <w:tcW w:w="9016" w:type="dxa"/>
            <w:gridSpan w:val="5"/>
            <w:shd w:val="clear" w:color="auto" w:fill="auto"/>
          </w:tcPr>
          <w:p w14:paraId="4BD4A55C" w14:textId="319CB4FD" w:rsidR="00EA2694" w:rsidRPr="003D15E7" w:rsidRDefault="00EA2694" w:rsidP="00EA2694">
            <w:pPr>
              <w:tabs>
                <w:tab w:val="left" w:pos="580"/>
              </w:tabs>
              <w:spacing w:after="0" w:line="240" w:lineRule="auto"/>
              <w:jc w:val="both"/>
              <w:rPr>
                <w:rFonts w:ascii="Garamond" w:eastAsia="Times New Roman" w:hAnsi="Garamond" w:cs="Times New Roman"/>
                <w:color w:val="000000" w:themeColor="text1"/>
                <w:szCs w:val="24"/>
              </w:rPr>
            </w:pPr>
            <w:r w:rsidRPr="003D15E7">
              <w:rPr>
                <w:rFonts w:ascii="Garamond" w:eastAsia="Times New Roman" w:hAnsi="Garamond" w:cs="Times New Roman"/>
                <w:b/>
                <w:color w:val="000000" w:themeColor="text1"/>
                <w:szCs w:val="24"/>
              </w:rPr>
              <w:t>Shpjegime</w:t>
            </w:r>
            <w:r w:rsidR="00F65E18">
              <w:rPr>
                <w:rFonts w:ascii="Garamond" w:eastAsia="Times New Roman" w:hAnsi="Garamond" w:cs="Times New Roman"/>
                <w:b/>
                <w:color w:val="000000" w:themeColor="text1"/>
                <w:szCs w:val="24"/>
              </w:rPr>
              <w:t>:</w:t>
            </w:r>
            <w:r w:rsidRPr="003D15E7">
              <w:rPr>
                <w:rFonts w:ascii="Garamond" w:eastAsia="Times New Roman" w:hAnsi="Garamond" w:cs="Times New Roman"/>
                <w:color w:val="000000" w:themeColor="text1"/>
                <w:szCs w:val="24"/>
              </w:rPr>
              <w:t xml:space="preserve"> (</w:t>
            </w:r>
            <w:r w:rsidRPr="003D15E7">
              <w:rPr>
                <w:rFonts w:ascii="Garamond" w:eastAsia="Times New Roman" w:hAnsi="Garamond" w:cs="Times New Roman"/>
                <w:i/>
                <w:color w:val="000000" w:themeColor="text1"/>
                <w:szCs w:val="24"/>
              </w:rPr>
              <w:t>Këtu struktura përgjegjëse organizative duhet të japë shpjegime referuar veprimtarisë profesionale të gjyqtarit të komanduar gjatë periudhës së vlerësimit</w:t>
            </w:r>
            <w:r w:rsidR="00F65E18">
              <w:rPr>
                <w:rFonts w:ascii="Garamond" w:eastAsia="Times New Roman" w:hAnsi="Garamond" w:cs="Times New Roman"/>
                <w:i/>
                <w:color w:val="000000" w:themeColor="text1"/>
                <w:szCs w:val="24"/>
              </w:rPr>
              <w:t>.</w:t>
            </w:r>
            <w:r w:rsidRPr="003D15E7">
              <w:rPr>
                <w:rFonts w:ascii="Garamond" w:eastAsia="Times New Roman" w:hAnsi="Garamond" w:cs="Times New Roman"/>
                <w:color w:val="000000" w:themeColor="text1"/>
                <w:szCs w:val="24"/>
              </w:rPr>
              <w:t>)</w:t>
            </w:r>
          </w:p>
        </w:tc>
      </w:tr>
    </w:tbl>
    <w:p w14:paraId="4BD4A55E" w14:textId="77777777" w:rsidR="00AA0A09" w:rsidRPr="003D15E7" w:rsidRDefault="00AA0A09" w:rsidP="00751875">
      <w:pPr>
        <w:tabs>
          <w:tab w:val="left" w:pos="560"/>
        </w:tabs>
        <w:autoSpaceDE w:val="0"/>
        <w:autoSpaceDN w:val="0"/>
        <w:adjustRightInd w:val="0"/>
        <w:spacing w:after="0" w:line="240" w:lineRule="auto"/>
        <w:ind w:firstLine="284"/>
        <w:jc w:val="both"/>
        <w:rPr>
          <w:rFonts w:ascii="Garamond" w:hAnsi="Garamond" w:cs="Times New Roman"/>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8"/>
        <w:gridCol w:w="1833"/>
        <w:gridCol w:w="1799"/>
        <w:gridCol w:w="1833"/>
        <w:gridCol w:w="1773"/>
      </w:tblGrid>
      <w:tr w:rsidR="00E32C81" w:rsidRPr="003D15E7" w14:paraId="4BD4A564" w14:textId="77777777" w:rsidTr="00760F85">
        <w:tc>
          <w:tcPr>
            <w:tcW w:w="9016" w:type="dxa"/>
            <w:gridSpan w:val="5"/>
            <w:shd w:val="clear" w:color="auto" w:fill="auto"/>
          </w:tcPr>
          <w:p w14:paraId="4BD4A55F" w14:textId="77777777" w:rsidR="00E32C81" w:rsidRPr="003D15E7" w:rsidRDefault="00E32C81" w:rsidP="00E32C81">
            <w:pPr>
              <w:tabs>
                <w:tab w:val="left" w:pos="580"/>
              </w:tabs>
              <w:spacing w:after="0" w:line="240" w:lineRule="auto"/>
              <w:rPr>
                <w:rFonts w:ascii="Garamond" w:eastAsia="Times New Roman" w:hAnsi="Garamond" w:cs="Times New Roman"/>
                <w:b/>
                <w:color w:val="000000" w:themeColor="text1"/>
                <w:szCs w:val="24"/>
              </w:rPr>
            </w:pPr>
            <w:proofErr w:type="spellStart"/>
            <w:r w:rsidRPr="003D15E7">
              <w:rPr>
                <w:rFonts w:ascii="Garamond" w:eastAsia="Times New Roman" w:hAnsi="Garamond" w:cs="Times New Roman"/>
                <w:b/>
                <w:color w:val="000000" w:themeColor="text1"/>
                <w:szCs w:val="24"/>
              </w:rPr>
              <w:t>1.A</w:t>
            </w:r>
            <w:proofErr w:type="spellEnd"/>
            <w:r w:rsidRPr="003D15E7">
              <w:rPr>
                <w:rFonts w:ascii="Garamond" w:eastAsia="Times New Roman" w:hAnsi="Garamond" w:cs="Times New Roman"/>
                <w:b/>
                <w:color w:val="000000" w:themeColor="text1"/>
                <w:szCs w:val="24"/>
              </w:rPr>
              <w:t xml:space="preserve">-b Aftësia për të interpretuar ligjin </w:t>
            </w:r>
          </w:p>
          <w:p w14:paraId="4BD4A560" w14:textId="77777777" w:rsidR="00E32C81" w:rsidRPr="003D15E7" w:rsidRDefault="00E32C81" w:rsidP="00E32C81">
            <w:pPr>
              <w:tabs>
                <w:tab w:val="left" w:pos="580"/>
              </w:tabs>
              <w:spacing w:after="0" w:line="240" w:lineRule="auto"/>
              <w:rPr>
                <w:rFonts w:ascii="Garamond" w:eastAsia="Times New Roman" w:hAnsi="Garamond" w:cs="Times New Roman"/>
                <w:b/>
                <w:color w:val="000000" w:themeColor="text1"/>
                <w:szCs w:val="24"/>
              </w:rPr>
            </w:pPr>
          </w:p>
          <w:p w14:paraId="4BD4A561" w14:textId="54DDB57A" w:rsidR="00E32C81" w:rsidRPr="003D15E7" w:rsidRDefault="00E32C81" w:rsidP="003711DE">
            <w:pPr>
              <w:tabs>
                <w:tab w:val="left" w:pos="580"/>
              </w:tabs>
              <w:spacing w:after="0" w:line="240" w:lineRule="auto"/>
              <w:jc w:val="both"/>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Në këtë tregues vlerësohet, sipas rastit (pozicionit të gjyqtarit të komanduar dhe akteve përka</w:t>
            </w:r>
            <w:r w:rsidR="00DB2727">
              <w:rPr>
                <w:rFonts w:ascii="Garamond" w:eastAsia="Times New Roman" w:hAnsi="Garamond" w:cs="Times New Roman"/>
                <w:b/>
                <w:color w:val="000000" w:themeColor="text1"/>
                <w:szCs w:val="24"/>
              </w:rPr>
              <w:t xml:space="preserve">tëse të përgatitura prej tij): </w:t>
            </w:r>
            <w:r w:rsidRPr="003D15E7">
              <w:rPr>
                <w:rFonts w:ascii="Garamond" w:eastAsia="Times New Roman" w:hAnsi="Garamond" w:cs="Times New Roman"/>
                <w:b/>
                <w:color w:val="000000" w:themeColor="text1"/>
                <w:szCs w:val="24"/>
              </w:rPr>
              <w:t>i</w:t>
            </w:r>
            <w:r w:rsidR="00DB2727">
              <w:rPr>
                <w:rFonts w:ascii="Garamond" w:eastAsia="Times New Roman" w:hAnsi="Garamond" w:cs="Times New Roman"/>
                <w:b/>
                <w:color w:val="000000" w:themeColor="text1"/>
                <w:szCs w:val="24"/>
              </w:rPr>
              <w:t>.</w:t>
            </w:r>
            <w:r w:rsidRPr="003D15E7">
              <w:rPr>
                <w:rFonts w:ascii="Garamond" w:eastAsia="Times New Roman" w:hAnsi="Garamond" w:cs="Times New Roman"/>
                <w:b/>
                <w:color w:val="000000" w:themeColor="text1"/>
                <w:szCs w:val="24"/>
              </w:rPr>
              <w:t xml:space="preserve"> aftësia për të interpretuar lig</w:t>
            </w:r>
            <w:r w:rsidR="00DB2727">
              <w:rPr>
                <w:rFonts w:ascii="Garamond" w:eastAsia="Times New Roman" w:hAnsi="Garamond" w:cs="Times New Roman"/>
                <w:b/>
                <w:color w:val="000000" w:themeColor="text1"/>
                <w:szCs w:val="24"/>
              </w:rPr>
              <w:t>jin e identifikuar</w:t>
            </w:r>
            <w:r w:rsidR="003711DE">
              <w:rPr>
                <w:rFonts w:ascii="Garamond" w:eastAsia="Times New Roman" w:hAnsi="Garamond" w:cs="Times New Roman"/>
                <w:b/>
                <w:color w:val="000000" w:themeColor="text1"/>
                <w:szCs w:val="24"/>
              </w:rPr>
              <w:t>;</w:t>
            </w:r>
            <w:r w:rsidR="00DB2727">
              <w:rPr>
                <w:rFonts w:ascii="Garamond" w:eastAsia="Times New Roman" w:hAnsi="Garamond" w:cs="Times New Roman"/>
                <w:b/>
                <w:color w:val="000000" w:themeColor="text1"/>
                <w:szCs w:val="24"/>
              </w:rPr>
              <w:t xml:space="preserve"> </w:t>
            </w:r>
            <w:proofErr w:type="spellStart"/>
            <w:r w:rsidRPr="003D15E7">
              <w:rPr>
                <w:rFonts w:ascii="Garamond" w:eastAsia="Times New Roman" w:hAnsi="Garamond" w:cs="Times New Roman"/>
                <w:b/>
                <w:color w:val="000000" w:themeColor="text1"/>
                <w:szCs w:val="24"/>
              </w:rPr>
              <w:t>ii</w:t>
            </w:r>
            <w:proofErr w:type="spellEnd"/>
            <w:r w:rsidR="00DB2727">
              <w:rPr>
                <w:rFonts w:ascii="Garamond" w:eastAsia="Times New Roman" w:hAnsi="Garamond" w:cs="Times New Roman"/>
                <w:b/>
                <w:color w:val="000000" w:themeColor="text1"/>
                <w:szCs w:val="24"/>
              </w:rPr>
              <w:t>.</w:t>
            </w:r>
            <w:r w:rsidRPr="003D15E7">
              <w:rPr>
                <w:rFonts w:ascii="Garamond" w:eastAsia="Times New Roman" w:hAnsi="Garamond" w:cs="Times New Roman"/>
                <w:b/>
                <w:color w:val="000000" w:themeColor="text1"/>
                <w:szCs w:val="24"/>
              </w:rPr>
              <w:t xml:space="preserve"> arsyetimi i tij për mënyrën e zbatimit të ligjit mbi çështje</w:t>
            </w:r>
            <w:r w:rsidR="00DB2727">
              <w:rPr>
                <w:rFonts w:ascii="Garamond" w:eastAsia="Times New Roman" w:hAnsi="Garamond" w:cs="Times New Roman"/>
                <w:b/>
                <w:color w:val="000000" w:themeColor="text1"/>
                <w:szCs w:val="24"/>
              </w:rPr>
              <w:t>t konkrete për trajtim</w:t>
            </w:r>
            <w:r w:rsidR="003711DE">
              <w:rPr>
                <w:rFonts w:ascii="Garamond" w:eastAsia="Times New Roman" w:hAnsi="Garamond" w:cs="Times New Roman"/>
                <w:b/>
                <w:color w:val="000000" w:themeColor="text1"/>
                <w:szCs w:val="24"/>
              </w:rPr>
              <w:t>;</w:t>
            </w:r>
            <w:r w:rsidR="00DB2727">
              <w:rPr>
                <w:rFonts w:ascii="Garamond" w:eastAsia="Times New Roman" w:hAnsi="Garamond" w:cs="Times New Roman"/>
                <w:b/>
                <w:color w:val="000000" w:themeColor="text1"/>
                <w:szCs w:val="24"/>
              </w:rPr>
              <w:t xml:space="preserve"> si dhe </w:t>
            </w:r>
            <w:proofErr w:type="spellStart"/>
            <w:r w:rsidRPr="003D15E7">
              <w:rPr>
                <w:rFonts w:ascii="Garamond" w:eastAsia="Times New Roman" w:hAnsi="Garamond" w:cs="Times New Roman"/>
                <w:b/>
                <w:color w:val="000000" w:themeColor="text1"/>
                <w:szCs w:val="24"/>
              </w:rPr>
              <w:t>iii</w:t>
            </w:r>
            <w:proofErr w:type="spellEnd"/>
            <w:r w:rsidR="00DB2727">
              <w:rPr>
                <w:rFonts w:ascii="Garamond" w:eastAsia="Times New Roman" w:hAnsi="Garamond" w:cs="Times New Roman"/>
                <w:b/>
                <w:color w:val="000000" w:themeColor="text1"/>
                <w:szCs w:val="24"/>
              </w:rPr>
              <w:t>.</w:t>
            </w:r>
            <w:r w:rsidRPr="003D15E7">
              <w:rPr>
                <w:rFonts w:ascii="Garamond" w:eastAsia="Times New Roman" w:hAnsi="Garamond" w:cs="Times New Roman"/>
                <w:b/>
                <w:color w:val="000000" w:themeColor="text1"/>
                <w:szCs w:val="24"/>
              </w:rPr>
              <w:t xml:space="preserve"> pasqyrimi dhe/ose analizimi i të dhënave në zbatim dhe në përputhje me ligjin e identifikuar dhe akteve nënligjore të dala në zbatim të tij. </w:t>
            </w:r>
          </w:p>
          <w:p w14:paraId="4BD4A562" w14:textId="45978E74" w:rsidR="00E32C81" w:rsidRPr="003D15E7" w:rsidRDefault="00E32C81" w:rsidP="003711DE">
            <w:pPr>
              <w:tabs>
                <w:tab w:val="left" w:pos="580"/>
              </w:tabs>
              <w:spacing w:after="0" w:line="240" w:lineRule="auto"/>
              <w:jc w:val="both"/>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Vlerësohet</w:t>
            </w:r>
            <w:r w:rsidR="003711DE">
              <w:rPr>
                <w:rFonts w:ascii="Garamond" w:eastAsia="Times New Roman" w:hAnsi="Garamond" w:cs="Times New Roman"/>
                <w:b/>
                <w:color w:val="000000" w:themeColor="text1"/>
                <w:szCs w:val="24"/>
              </w:rPr>
              <w:t>,</w:t>
            </w:r>
            <w:r w:rsidRPr="003D15E7">
              <w:rPr>
                <w:rFonts w:ascii="Garamond" w:eastAsia="Times New Roman" w:hAnsi="Garamond" w:cs="Times New Roman"/>
                <w:b/>
                <w:color w:val="000000" w:themeColor="text1"/>
                <w:szCs w:val="24"/>
              </w:rPr>
              <w:t xml:space="preserve"> gjithashtu</w:t>
            </w:r>
            <w:r w:rsidR="003711DE">
              <w:rPr>
                <w:rFonts w:ascii="Garamond" w:eastAsia="Times New Roman" w:hAnsi="Garamond" w:cs="Times New Roman"/>
                <w:b/>
                <w:color w:val="000000" w:themeColor="text1"/>
                <w:szCs w:val="24"/>
              </w:rPr>
              <w:t>,</w:t>
            </w:r>
            <w:r w:rsidRPr="003D15E7">
              <w:rPr>
                <w:rFonts w:ascii="Garamond" w:eastAsia="Times New Roman" w:hAnsi="Garamond" w:cs="Times New Roman"/>
                <w:b/>
                <w:color w:val="000000" w:themeColor="text1"/>
                <w:szCs w:val="24"/>
              </w:rPr>
              <w:t xml:space="preserve"> aftësia e gjyqtarit të komanduar për të evidentuar dhe/ose zbatuar parimet e përgjithshme të së drejtës materiale e procedurale që kanë lidhje me interpretimin e ligjit në zgjidhjen e çështjes për trajtim, në përpunimin e akteve dhe </w:t>
            </w:r>
            <w:r w:rsidR="003711DE" w:rsidRPr="003D15E7">
              <w:rPr>
                <w:rFonts w:ascii="Garamond" w:eastAsia="Times New Roman" w:hAnsi="Garamond" w:cs="Times New Roman"/>
                <w:b/>
                <w:color w:val="000000" w:themeColor="text1"/>
                <w:szCs w:val="24"/>
              </w:rPr>
              <w:t>dokumenteve</w:t>
            </w:r>
            <w:r w:rsidRPr="003D15E7">
              <w:rPr>
                <w:rFonts w:ascii="Garamond" w:eastAsia="Times New Roman" w:hAnsi="Garamond" w:cs="Times New Roman"/>
                <w:b/>
                <w:color w:val="000000" w:themeColor="text1"/>
                <w:szCs w:val="24"/>
              </w:rPr>
              <w:t xml:space="preserve"> ligjor</w:t>
            </w:r>
            <w:r w:rsidR="003711DE">
              <w:rPr>
                <w:rFonts w:ascii="Garamond" w:eastAsia="Times New Roman" w:hAnsi="Garamond" w:cs="Times New Roman"/>
                <w:b/>
                <w:color w:val="000000" w:themeColor="text1"/>
                <w:szCs w:val="24"/>
              </w:rPr>
              <w:t>e</w:t>
            </w:r>
            <w:r w:rsidRPr="003D15E7">
              <w:rPr>
                <w:rFonts w:ascii="Garamond" w:eastAsia="Times New Roman" w:hAnsi="Garamond" w:cs="Times New Roman"/>
                <w:b/>
                <w:color w:val="000000" w:themeColor="text1"/>
                <w:szCs w:val="24"/>
              </w:rPr>
              <w:t>, dhe/ose në arsyetimet me shkrim ose verbale, sipas rastit. Brenda këtij treguesi vlerësohet</w:t>
            </w:r>
            <w:r w:rsidR="00B53CA2">
              <w:rPr>
                <w:rFonts w:ascii="Garamond" w:eastAsia="Times New Roman" w:hAnsi="Garamond" w:cs="Times New Roman"/>
                <w:b/>
                <w:color w:val="000000" w:themeColor="text1"/>
                <w:szCs w:val="24"/>
              </w:rPr>
              <w:t>,</w:t>
            </w:r>
            <w:r w:rsidRPr="003D15E7">
              <w:rPr>
                <w:rFonts w:ascii="Garamond" w:eastAsia="Times New Roman" w:hAnsi="Garamond" w:cs="Times New Roman"/>
                <w:b/>
                <w:color w:val="000000" w:themeColor="text1"/>
                <w:szCs w:val="24"/>
              </w:rPr>
              <w:t xml:space="preserve"> gjithashtu, për aq sa është e mundur, aftësia e gjyqtarit për të analizuar jurisprudencën, duke u </w:t>
            </w:r>
            <w:r w:rsidR="00DB2727" w:rsidRPr="003D15E7">
              <w:rPr>
                <w:rFonts w:ascii="Garamond" w:eastAsia="Times New Roman" w:hAnsi="Garamond" w:cs="Times New Roman"/>
                <w:b/>
                <w:color w:val="000000" w:themeColor="text1"/>
                <w:szCs w:val="24"/>
              </w:rPr>
              <w:t>përqendruar</w:t>
            </w:r>
            <w:r w:rsidRPr="003D15E7">
              <w:rPr>
                <w:rFonts w:ascii="Garamond" w:eastAsia="Times New Roman" w:hAnsi="Garamond" w:cs="Times New Roman"/>
                <w:b/>
                <w:color w:val="000000" w:themeColor="text1"/>
                <w:szCs w:val="24"/>
              </w:rPr>
              <w:t xml:space="preserve"> tek aftësia për të kërkuar, identifikuar, organizuar dhe përdorur jurisprudencën relevante për një çështje të caktuar, në mbështetje të një interpretimi të caktuar. </w:t>
            </w:r>
          </w:p>
          <w:p w14:paraId="4BD4A563" w14:textId="6C991248" w:rsidR="00E32C81" w:rsidRPr="003D15E7" w:rsidRDefault="00E32C81" w:rsidP="00E32C81">
            <w:pPr>
              <w:tabs>
                <w:tab w:val="left" w:pos="580"/>
              </w:tabs>
              <w:spacing w:after="0" w:line="240" w:lineRule="auto"/>
              <w:rPr>
                <w:rFonts w:ascii="Garamond" w:eastAsia="Times New Roman" w:hAnsi="Garamond" w:cs="Times New Roman"/>
                <w:b/>
                <w:i/>
                <w:color w:val="000000" w:themeColor="text1"/>
                <w:szCs w:val="24"/>
              </w:rPr>
            </w:pPr>
            <w:r w:rsidRPr="003D15E7">
              <w:rPr>
                <w:rFonts w:ascii="Garamond" w:eastAsia="Times New Roman" w:hAnsi="Garamond" w:cs="Times New Roman"/>
                <w:b/>
                <w:i/>
                <w:color w:val="000000" w:themeColor="text1"/>
                <w:szCs w:val="24"/>
              </w:rPr>
              <w:t>Si e vlerëson struktura përgjegjëse organizative s</w:t>
            </w:r>
            <w:r w:rsidR="00B53CA2">
              <w:rPr>
                <w:rFonts w:ascii="Garamond" w:eastAsia="Times New Roman" w:hAnsi="Garamond" w:cs="Times New Roman"/>
                <w:b/>
                <w:i/>
                <w:color w:val="000000" w:themeColor="text1"/>
                <w:szCs w:val="24"/>
              </w:rPr>
              <w:t>hkallën e aftësisë së gjyqtarit</w:t>
            </w:r>
            <w:r w:rsidRPr="003D15E7">
              <w:rPr>
                <w:rFonts w:ascii="Garamond" w:eastAsia="Times New Roman" w:hAnsi="Garamond" w:cs="Times New Roman"/>
                <w:b/>
                <w:i/>
                <w:color w:val="000000" w:themeColor="text1"/>
                <w:szCs w:val="24"/>
              </w:rPr>
              <w:t>?</w:t>
            </w:r>
          </w:p>
        </w:tc>
      </w:tr>
      <w:tr w:rsidR="00E32C81" w:rsidRPr="003D15E7" w14:paraId="4BD4A56A" w14:textId="77777777" w:rsidTr="00760F85">
        <w:tc>
          <w:tcPr>
            <w:tcW w:w="1778" w:type="dxa"/>
            <w:shd w:val="clear" w:color="auto" w:fill="BDD6EE"/>
          </w:tcPr>
          <w:p w14:paraId="4BD4A565" w14:textId="77777777" w:rsidR="00E32C81" w:rsidRPr="003D15E7" w:rsidRDefault="00E32C81" w:rsidP="00E32C81">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E dobët</w:t>
            </w:r>
            <w:r w:rsidRPr="003D15E7">
              <w:rPr>
                <w:rFonts w:ascii="MS Gothic" w:eastAsia="MS Gothic" w:hAnsi="MS Gothic" w:cs="MS Gothic"/>
                <w:b/>
                <w:color w:val="000000" w:themeColor="text1"/>
                <w:szCs w:val="24"/>
              </w:rPr>
              <w:t>☐</w:t>
            </w:r>
          </w:p>
        </w:tc>
        <w:tc>
          <w:tcPr>
            <w:tcW w:w="1833" w:type="dxa"/>
            <w:shd w:val="clear" w:color="auto" w:fill="BDD6EE"/>
          </w:tcPr>
          <w:p w14:paraId="4BD4A566" w14:textId="77777777" w:rsidR="00E32C81" w:rsidRPr="003D15E7" w:rsidRDefault="00E32C81" w:rsidP="00E32C81">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Nën mesataren</w:t>
            </w:r>
            <w:r w:rsidRPr="003D15E7">
              <w:rPr>
                <w:rFonts w:ascii="MS Gothic" w:eastAsia="MS Gothic" w:hAnsi="MS Gothic" w:cs="MS Gothic"/>
                <w:b/>
                <w:color w:val="000000" w:themeColor="text1"/>
                <w:szCs w:val="24"/>
              </w:rPr>
              <w:t>☐</w:t>
            </w:r>
          </w:p>
        </w:tc>
        <w:tc>
          <w:tcPr>
            <w:tcW w:w="1799" w:type="dxa"/>
            <w:shd w:val="clear" w:color="auto" w:fill="BDD6EE"/>
          </w:tcPr>
          <w:p w14:paraId="4BD4A567" w14:textId="77777777" w:rsidR="00E32C81" w:rsidRPr="003D15E7" w:rsidRDefault="00E32C81" w:rsidP="00E32C81">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 xml:space="preserve">Mesatare </w:t>
            </w:r>
            <w:r w:rsidRPr="003D15E7">
              <w:rPr>
                <w:rFonts w:ascii="MS Gothic" w:eastAsia="MS Gothic" w:hAnsi="MS Gothic" w:cs="MS Gothic"/>
                <w:b/>
                <w:color w:val="000000" w:themeColor="text1"/>
                <w:szCs w:val="24"/>
              </w:rPr>
              <w:t>☐</w:t>
            </w:r>
          </w:p>
        </w:tc>
        <w:tc>
          <w:tcPr>
            <w:tcW w:w="1833" w:type="dxa"/>
            <w:shd w:val="clear" w:color="auto" w:fill="BDD6EE"/>
          </w:tcPr>
          <w:p w14:paraId="4BD4A568" w14:textId="77777777" w:rsidR="00E32C81" w:rsidRPr="003D15E7" w:rsidRDefault="00E32C81" w:rsidP="00E32C81">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Mbi mesataren</w:t>
            </w:r>
            <w:r w:rsidRPr="003D15E7">
              <w:rPr>
                <w:rFonts w:ascii="MS Gothic" w:eastAsia="MS Gothic" w:hAnsi="MS Gothic" w:cs="MS Gothic"/>
                <w:b/>
                <w:color w:val="000000" w:themeColor="text1"/>
                <w:szCs w:val="24"/>
              </w:rPr>
              <w:t>☐</w:t>
            </w:r>
          </w:p>
        </w:tc>
        <w:tc>
          <w:tcPr>
            <w:tcW w:w="1773" w:type="dxa"/>
            <w:shd w:val="clear" w:color="auto" w:fill="BDD6EE"/>
          </w:tcPr>
          <w:p w14:paraId="4BD4A569" w14:textId="77777777" w:rsidR="00E32C81" w:rsidRPr="003D15E7" w:rsidRDefault="00E32C81" w:rsidP="00E32C81">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Shumë e lartë</w:t>
            </w:r>
            <w:r w:rsidRPr="003D15E7">
              <w:rPr>
                <w:rFonts w:ascii="MS Gothic" w:eastAsia="MS Gothic" w:hAnsi="MS Gothic" w:cs="MS Gothic"/>
                <w:b/>
                <w:color w:val="000000" w:themeColor="text1"/>
                <w:szCs w:val="24"/>
              </w:rPr>
              <w:t>☐</w:t>
            </w:r>
          </w:p>
        </w:tc>
      </w:tr>
      <w:tr w:rsidR="00E32C81" w:rsidRPr="003D15E7" w14:paraId="4BD4A56C" w14:textId="77777777" w:rsidTr="00760F85">
        <w:tc>
          <w:tcPr>
            <w:tcW w:w="9016" w:type="dxa"/>
            <w:gridSpan w:val="5"/>
            <w:shd w:val="clear" w:color="auto" w:fill="auto"/>
          </w:tcPr>
          <w:p w14:paraId="4BD4A56B" w14:textId="3479C723" w:rsidR="00E32C81" w:rsidRPr="003D15E7" w:rsidRDefault="00E32C81" w:rsidP="00E32C81">
            <w:pPr>
              <w:tabs>
                <w:tab w:val="left" w:pos="580"/>
              </w:tabs>
              <w:spacing w:after="0" w:line="240" w:lineRule="auto"/>
              <w:jc w:val="both"/>
              <w:rPr>
                <w:rFonts w:ascii="Garamond" w:eastAsia="Times New Roman" w:hAnsi="Garamond" w:cs="Times New Roman"/>
                <w:color w:val="000000" w:themeColor="text1"/>
                <w:szCs w:val="24"/>
              </w:rPr>
            </w:pPr>
            <w:r w:rsidRPr="003D15E7">
              <w:rPr>
                <w:rFonts w:ascii="Garamond" w:eastAsia="Times New Roman" w:hAnsi="Garamond" w:cs="Times New Roman"/>
                <w:b/>
                <w:color w:val="000000" w:themeColor="text1"/>
                <w:szCs w:val="24"/>
              </w:rPr>
              <w:t>Shpjegime</w:t>
            </w:r>
            <w:r w:rsidR="00F65E18">
              <w:rPr>
                <w:rFonts w:ascii="Garamond" w:eastAsia="Times New Roman" w:hAnsi="Garamond" w:cs="Times New Roman"/>
                <w:b/>
                <w:color w:val="000000" w:themeColor="text1"/>
                <w:szCs w:val="24"/>
              </w:rPr>
              <w:t>:</w:t>
            </w:r>
            <w:r w:rsidRPr="003D15E7">
              <w:rPr>
                <w:rFonts w:ascii="Garamond" w:eastAsia="Times New Roman" w:hAnsi="Garamond" w:cs="Times New Roman"/>
                <w:color w:val="000000" w:themeColor="text1"/>
                <w:szCs w:val="24"/>
              </w:rPr>
              <w:t xml:space="preserve"> (</w:t>
            </w:r>
            <w:r w:rsidRPr="003D15E7">
              <w:rPr>
                <w:rFonts w:ascii="Garamond" w:eastAsia="Times New Roman" w:hAnsi="Garamond" w:cs="Times New Roman"/>
                <w:i/>
                <w:color w:val="000000" w:themeColor="text1"/>
                <w:szCs w:val="24"/>
              </w:rPr>
              <w:t>Këtu struktura përgjegjëse organizative duhet të japë shpjegime referuar veprimtarisë profesionale të gjyqtarit të komanduar gjatë periudhës së vlerësimit</w:t>
            </w:r>
            <w:r w:rsidR="00F65E18">
              <w:rPr>
                <w:rFonts w:ascii="Garamond" w:eastAsia="Times New Roman" w:hAnsi="Garamond" w:cs="Times New Roman"/>
                <w:i/>
                <w:color w:val="000000" w:themeColor="text1"/>
                <w:szCs w:val="24"/>
              </w:rPr>
              <w:t>.</w:t>
            </w:r>
            <w:r w:rsidRPr="003D15E7">
              <w:rPr>
                <w:rFonts w:ascii="Garamond" w:eastAsia="Times New Roman" w:hAnsi="Garamond" w:cs="Times New Roman"/>
                <w:color w:val="000000" w:themeColor="text1"/>
                <w:szCs w:val="24"/>
              </w:rPr>
              <w:t xml:space="preserve">) </w:t>
            </w:r>
          </w:p>
        </w:tc>
      </w:tr>
    </w:tbl>
    <w:p w14:paraId="4BD4A56D" w14:textId="77777777" w:rsidR="00E32C81" w:rsidRPr="003D15E7" w:rsidRDefault="00E32C81" w:rsidP="00751875">
      <w:pPr>
        <w:tabs>
          <w:tab w:val="left" w:pos="560"/>
        </w:tabs>
        <w:autoSpaceDE w:val="0"/>
        <w:autoSpaceDN w:val="0"/>
        <w:adjustRightInd w:val="0"/>
        <w:spacing w:after="0" w:line="240" w:lineRule="auto"/>
        <w:ind w:firstLine="284"/>
        <w:jc w:val="both"/>
        <w:rPr>
          <w:rFonts w:ascii="Garamond" w:hAnsi="Garamond" w:cs="Times New Roman"/>
          <w:color w:val="000000" w:themeColor="text1"/>
          <w:sz w:val="24"/>
          <w:szCs w:val="24"/>
        </w:rPr>
      </w:pPr>
    </w:p>
    <w:p w14:paraId="4BD4A56E" w14:textId="77777777" w:rsidR="00E32C81" w:rsidRPr="003D15E7" w:rsidRDefault="00E32C81" w:rsidP="00751875">
      <w:pPr>
        <w:tabs>
          <w:tab w:val="left" w:pos="560"/>
        </w:tabs>
        <w:autoSpaceDE w:val="0"/>
        <w:autoSpaceDN w:val="0"/>
        <w:adjustRightInd w:val="0"/>
        <w:spacing w:after="0" w:line="240" w:lineRule="auto"/>
        <w:ind w:firstLine="284"/>
        <w:jc w:val="both"/>
        <w:rPr>
          <w:rFonts w:ascii="Garamond" w:hAnsi="Garamond" w:cs="Times New Roman"/>
          <w:color w:val="000000" w:themeColor="text1"/>
          <w:sz w:val="24"/>
          <w:szCs w:val="24"/>
        </w:rPr>
      </w:pPr>
    </w:p>
    <w:p w14:paraId="4BD4A56F" w14:textId="77777777" w:rsidR="00E32C81" w:rsidRPr="003D15E7" w:rsidRDefault="00E32C81" w:rsidP="00E32C81">
      <w:pPr>
        <w:tabs>
          <w:tab w:val="left" w:pos="580"/>
        </w:tabs>
        <w:spacing w:after="0" w:line="240" w:lineRule="auto"/>
        <w:rPr>
          <w:rFonts w:ascii="Garamond" w:eastAsia="Times New Roman" w:hAnsi="Garamond" w:cs="Times New Roman"/>
          <w:b/>
          <w:color w:val="000000" w:themeColor="text1"/>
          <w:sz w:val="24"/>
          <w:szCs w:val="24"/>
        </w:rPr>
      </w:pPr>
      <w:r w:rsidRPr="003D15E7">
        <w:rPr>
          <w:rFonts w:ascii="Garamond" w:eastAsia="Times New Roman" w:hAnsi="Garamond" w:cs="Times New Roman"/>
          <w:b/>
          <w:color w:val="000000" w:themeColor="text1"/>
          <w:sz w:val="24"/>
          <w:szCs w:val="24"/>
        </w:rPr>
        <w:t>1. B Arsyetimi ligjor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8"/>
        <w:gridCol w:w="1833"/>
        <w:gridCol w:w="1799"/>
        <w:gridCol w:w="1833"/>
        <w:gridCol w:w="1773"/>
      </w:tblGrid>
      <w:tr w:rsidR="00E32C81" w:rsidRPr="003D15E7" w14:paraId="4BD4A574" w14:textId="77777777" w:rsidTr="00760F85">
        <w:tc>
          <w:tcPr>
            <w:tcW w:w="9016" w:type="dxa"/>
            <w:gridSpan w:val="5"/>
            <w:shd w:val="clear" w:color="auto" w:fill="auto"/>
          </w:tcPr>
          <w:p w14:paraId="4BD4A570" w14:textId="77777777" w:rsidR="00E32C81" w:rsidRPr="003D15E7" w:rsidRDefault="00E32C81" w:rsidP="00760F85">
            <w:pPr>
              <w:tabs>
                <w:tab w:val="left" w:pos="580"/>
              </w:tabs>
              <w:spacing w:after="0" w:line="240" w:lineRule="auto"/>
              <w:rPr>
                <w:rFonts w:ascii="Garamond" w:eastAsia="Times New Roman" w:hAnsi="Garamond" w:cs="Times New Roman"/>
                <w:b/>
                <w:color w:val="000000" w:themeColor="text1"/>
                <w:szCs w:val="24"/>
              </w:rPr>
            </w:pPr>
            <w:proofErr w:type="spellStart"/>
            <w:r w:rsidRPr="003D15E7">
              <w:rPr>
                <w:rFonts w:ascii="Garamond" w:eastAsia="Times New Roman" w:hAnsi="Garamond" w:cs="Times New Roman"/>
                <w:b/>
                <w:color w:val="000000" w:themeColor="text1"/>
                <w:szCs w:val="24"/>
              </w:rPr>
              <w:t>1.B</w:t>
            </w:r>
            <w:proofErr w:type="spellEnd"/>
            <w:r w:rsidRPr="003D15E7">
              <w:rPr>
                <w:rFonts w:ascii="Garamond" w:eastAsia="Times New Roman" w:hAnsi="Garamond" w:cs="Times New Roman"/>
                <w:b/>
                <w:color w:val="000000" w:themeColor="text1"/>
                <w:szCs w:val="24"/>
              </w:rPr>
              <w:t xml:space="preserve">-a Qartësia, </w:t>
            </w:r>
            <w:proofErr w:type="spellStart"/>
            <w:r w:rsidRPr="003D15E7">
              <w:rPr>
                <w:rFonts w:ascii="Garamond" w:eastAsia="Times New Roman" w:hAnsi="Garamond" w:cs="Times New Roman"/>
                <w:b/>
                <w:color w:val="000000" w:themeColor="text1"/>
                <w:szCs w:val="24"/>
              </w:rPr>
              <w:t>konciziteti</w:t>
            </w:r>
            <w:proofErr w:type="spellEnd"/>
            <w:r w:rsidRPr="003D15E7">
              <w:rPr>
                <w:rFonts w:ascii="Garamond" w:eastAsia="Times New Roman" w:hAnsi="Garamond" w:cs="Times New Roman"/>
                <w:b/>
                <w:color w:val="000000" w:themeColor="text1"/>
                <w:szCs w:val="24"/>
              </w:rPr>
              <w:t xml:space="preserve"> dhe kuptueshmëria</w:t>
            </w:r>
          </w:p>
          <w:p w14:paraId="4BD4A571" w14:textId="77777777" w:rsidR="00E32C81" w:rsidRPr="003D15E7" w:rsidRDefault="00E32C81" w:rsidP="00760F85">
            <w:pPr>
              <w:tabs>
                <w:tab w:val="left" w:pos="580"/>
              </w:tabs>
              <w:spacing w:after="0" w:line="240" w:lineRule="auto"/>
              <w:rPr>
                <w:rFonts w:ascii="Garamond" w:eastAsia="Times New Roman" w:hAnsi="Garamond" w:cs="Times New Roman"/>
                <w:b/>
                <w:color w:val="000000" w:themeColor="text1"/>
                <w:szCs w:val="24"/>
              </w:rPr>
            </w:pPr>
          </w:p>
          <w:p w14:paraId="4BD4A572" w14:textId="53B6AFAC" w:rsidR="00E32C81" w:rsidRPr="003D15E7" w:rsidRDefault="00E32C81" w:rsidP="001C3D01">
            <w:pPr>
              <w:tabs>
                <w:tab w:val="left" w:pos="580"/>
              </w:tabs>
              <w:spacing w:after="0" w:line="240" w:lineRule="auto"/>
              <w:jc w:val="both"/>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 xml:space="preserve">Në këtë tregues vlerësohen aspekte të tilla si: përdorimi i thjeshtë dhe i drejtpërdrejtë i gjuhës; aftësia për të shprehur mendimin qartë dhe me sa më pak fjalë; zbatimi i saktë i rregullave gramatikore dhe atyre të sintaksës; përzgjedhja e kujdesshme e gjuhës dhe përdorimi i të gjitha shkronjave të alfabetit shqip (ë dhe ç), organizimi i paragrafëve dhe </w:t>
            </w:r>
            <w:r w:rsidR="001C3D01">
              <w:rPr>
                <w:rFonts w:ascii="Garamond" w:eastAsia="Times New Roman" w:hAnsi="Garamond" w:cs="Times New Roman"/>
                <w:b/>
                <w:color w:val="000000" w:themeColor="text1"/>
                <w:szCs w:val="24"/>
              </w:rPr>
              <w:t>i</w:t>
            </w:r>
            <w:r w:rsidRPr="003D15E7">
              <w:rPr>
                <w:rFonts w:ascii="Garamond" w:eastAsia="Times New Roman" w:hAnsi="Garamond" w:cs="Times New Roman"/>
                <w:b/>
                <w:color w:val="000000" w:themeColor="text1"/>
                <w:szCs w:val="24"/>
              </w:rPr>
              <w:t xml:space="preserve"> strukturës së fjalisë për të shprehur kuptimin; përdorimi në mënyrë korrekte dhe </w:t>
            </w:r>
            <w:proofErr w:type="spellStart"/>
            <w:r w:rsidRPr="003D15E7">
              <w:rPr>
                <w:rFonts w:ascii="Garamond" w:eastAsia="Times New Roman" w:hAnsi="Garamond" w:cs="Times New Roman"/>
                <w:b/>
                <w:color w:val="000000" w:themeColor="text1"/>
                <w:szCs w:val="24"/>
              </w:rPr>
              <w:t>konsistente</w:t>
            </w:r>
            <w:proofErr w:type="spellEnd"/>
            <w:r w:rsidRPr="003D15E7">
              <w:rPr>
                <w:rFonts w:ascii="Garamond" w:eastAsia="Times New Roman" w:hAnsi="Garamond" w:cs="Times New Roman"/>
                <w:b/>
                <w:color w:val="000000" w:themeColor="text1"/>
                <w:szCs w:val="24"/>
              </w:rPr>
              <w:t xml:space="preserve"> i termave teknikë.</w:t>
            </w:r>
          </w:p>
          <w:p w14:paraId="4BD4A573" w14:textId="6218BF91" w:rsidR="00E32C81" w:rsidRPr="003D15E7" w:rsidRDefault="00E32C81" w:rsidP="00760F85">
            <w:pPr>
              <w:tabs>
                <w:tab w:val="left" w:pos="580"/>
              </w:tabs>
              <w:spacing w:after="0" w:line="240" w:lineRule="auto"/>
              <w:rPr>
                <w:rFonts w:ascii="Garamond" w:eastAsia="Times New Roman" w:hAnsi="Garamond" w:cs="Times New Roman"/>
                <w:b/>
                <w:i/>
                <w:color w:val="000000" w:themeColor="text1"/>
                <w:szCs w:val="24"/>
              </w:rPr>
            </w:pPr>
            <w:r w:rsidRPr="003D15E7">
              <w:rPr>
                <w:rFonts w:ascii="Garamond" w:eastAsia="Times New Roman" w:hAnsi="Garamond" w:cs="Times New Roman"/>
                <w:b/>
                <w:i/>
                <w:color w:val="000000" w:themeColor="text1"/>
                <w:szCs w:val="24"/>
              </w:rPr>
              <w:t>Si e vlerëson struktura përgjegjëse organizative s</w:t>
            </w:r>
            <w:r w:rsidR="001C3D01">
              <w:rPr>
                <w:rFonts w:ascii="Garamond" w:eastAsia="Times New Roman" w:hAnsi="Garamond" w:cs="Times New Roman"/>
                <w:b/>
                <w:i/>
                <w:color w:val="000000" w:themeColor="text1"/>
                <w:szCs w:val="24"/>
              </w:rPr>
              <w:t>hkallën e aftësisë së gjyqtarit</w:t>
            </w:r>
            <w:r w:rsidRPr="003D15E7">
              <w:rPr>
                <w:rFonts w:ascii="Garamond" w:eastAsia="Times New Roman" w:hAnsi="Garamond" w:cs="Times New Roman"/>
                <w:b/>
                <w:i/>
                <w:color w:val="000000" w:themeColor="text1"/>
                <w:szCs w:val="24"/>
              </w:rPr>
              <w:t>?</w:t>
            </w:r>
          </w:p>
        </w:tc>
      </w:tr>
      <w:tr w:rsidR="00E32C81" w:rsidRPr="003D15E7" w14:paraId="4BD4A57A" w14:textId="77777777" w:rsidTr="00760F85">
        <w:tc>
          <w:tcPr>
            <w:tcW w:w="1778" w:type="dxa"/>
            <w:shd w:val="clear" w:color="auto" w:fill="BDD6EE"/>
          </w:tcPr>
          <w:p w14:paraId="4BD4A575" w14:textId="77777777" w:rsidR="00E32C81" w:rsidRPr="003D15E7" w:rsidRDefault="00E32C81" w:rsidP="00760F85">
            <w:pPr>
              <w:tabs>
                <w:tab w:val="left" w:pos="580"/>
              </w:tabs>
              <w:spacing w:after="0" w:line="240" w:lineRule="auto"/>
              <w:jc w:val="center"/>
              <w:rPr>
                <w:rFonts w:ascii="Garamond" w:eastAsia="Times New Roman" w:hAnsi="Garamond" w:cs="Times New Roman"/>
                <w:b/>
                <w:color w:val="000000" w:themeColor="text1"/>
                <w:sz w:val="24"/>
                <w:szCs w:val="24"/>
              </w:rPr>
            </w:pPr>
            <w:r w:rsidRPr="003D15E7">
              <w:rPr>
                <w:rFonts w:ascii="Garamond" w:eastAsia="Times New Roman" w:hAnsi="Garamond" w:cs="Times New Roman"/>
                <w:b/>
                <w:color w:val="000000" w:themeColor="text1"/>
                <w:sz w:val="24"/>
                <w:szCs w:val="24"/>
              </w:rPr>
              <w:t>E dobët</w:t>
            </w:r>
            <w:r w:rsidRPr="003D15E7">
              <w:rPr>
                <w:rFonts w:ascii="MS Gothic" w:eastAsia="MS Gothic" w:hAnsi="MS Gothic" w:cs="MS Gothic"/>
                <w:b/>
                <w:color w:val="000000" w:themeColor="text1"/>
                <w:sz w:val="24"/>
                <w:szCs w:val="24"/>
              </w:rPr>
              <w:t>☐</w:t>
            </w:r>
          </w:p>
        </w:tc>
        <w:tc>
          <w:tcPr>
            <w:tcW w:w="1833" w:type="dxa"/>
            <w:shd w:val="clear" w:color="auto" w:fill="BDD6EE"/>
          </w:tcPr>
          <w:p w14:paraId="4BD4A576" w14:textId="77777777" w:rsidR="00E32C81" w:rsidRPr="003D15E7" w:rsidRDefault="00E32C81" w:rsidP="00760F85">
            <w:pPr>
              <w:tabs>
                <w:tab w:val="left" w:pos="580"/>
              </w:tabs>
              <w:spacing w:after="0" w:line="240" w:lineRule="auto"/>
              <w:jc w:val="center"/>
              <w:rPr>
                <w:rFonts w:ascii="Garamond" w:eastAsia="Times New Roman" w:hAnsi="Garamond" w:cs="Times New Roman"/>
                <w:b/>
                <w:color w:val="000000" w:themeColor="text1"/>
                <w:sz w:val="24"/>
                <w:szCs w:val="24"/>
              </w:rPr>
            </w:pPr>
            <w:r w:rsidRPr="003D15E7">
              <w:rPr>
                <w:rFonts w:ascii="Garamond" w:eastAsia="Times New Roman" w:hAnsi="Garamond" w:cs="Times New Roman"/>
                <w:b/>
                <w:color w:val="000000" w:themeColor="text1"/>
                <w:sz w:val="24"/>
                <w:szCs w:val="24"/>
              </w:rPr>
              <w:t>Nën mesataren</w:t>
            </w:r>
            <w:r w:rsidRPr="003D15E7">
              <w:rPr>
                <w:rFonts w:ascii="MS Gothic" w:eastAsia="MS Gothic" w:hAnsi="MS Gothic" w:cs="MS Gothic"/>
                <w:b/>
                <w:color w:val="000000" w:themeColor="text1"/>
                <w:sz w:val="24"/>
                <w:szCs w:val="24"/>
              </w:rPr>
              <w:t>☐</w:t>
            </w:r>
          </w:p>
        </w:tc>
        <w:tc>
          <w:tcPr>
            <w:tcW w:w="1799" w:type="dxa"/>
            <w:shd w:val="clear" w:color="auto" w:fill="BDD6EE"/>
          </w:tcPr>
          <w:p w14:paraId="4BD4A577" w14:textId="77777777" w:rsidR="00E32C81" w:rsidRPr="003D15E7" w:rsidRDefault="00E32C81" w:rsidP="00760F85">
            <w:pPr>
              <w:tabs>
                <w:tab w:val="left" w:pos="580"/>
              </w:tabs>
              <w:spacing w:after="0" w:line="240" w:lineRule="auto"/>
              <w:jc w:val="center"/>
              <w:rPr>
                <w:rFonts w:ascii="Garamond" w:eastAsia="Times New Roman" w:hAnsi="Garamond" w:cs="Times New Roman"/>
                <w:b/>
                <w:color w:val="000000" w:themeColor="text1"/>
                <w:sz w:val="24"/>
                <w:szCs w:val="24"/>
              </w:rPr>
            </w:pPr>
            <w:r w:rsidRPr="003D15E7">
              <w:rPr>
                <w:rFonts w:ascii="Garamond" w:eastAsia="Times New Roman" w:hAnsi="Garamond" w:cs="Times New Roman"/>
                <w:b/>
                <w:color w:val="000000" w:themeColor="text1"/>
                <w:sz w:val="24"/>
                <w:szCs w:val="24"/>
              </w:rPr>
              <w:t xml:space="preserve">Mesatare </w:t>
            </w:r>
            <w:r w:rsidRPr="003D15E7">
              <w:rPr>
                <w:rFonts w:ascii="MS Gothic" w:eastAsia="MS Gothic" w:hAnsi="MS Gothic" w:cs="MS Gothic"/>
                <w:b/>
                <w:color w:val="000000" w:themeColor="text1"/>
                <w:sz w:val="24"/>
                <w:szCs w:val="24"/>
              </w:rPr>
              <w:t>☐</w:t>
            </w:r>
          </w:p>
        </w:tc>
        <w:tc>
          <w:tcPr>
            <w:tcW w:w="1833" w:type="dxa"/>
            <w:shd w:val="clear" w:color="auto" w:fill="BDD6EE"/>
          </w:tcPr>
          <w:p w14:paraId="4BD4A578" w14:textId="77777777" w:rsidR="00E32C81" w:rsidRPr="003D15E7" w:rsidRDefault="00E32C81" w:rsidP="00760F85">
            <w:pPr>
              <w:tabs>
                <w:tab w:val="left" w:pos="580"/>
              </w:tabs>
              <w:spacing w:after="0" w:line="240" w:lineRule="auto"/>
              <w:jc w:val="center"/>
              <w:rPr>
                <w:rFonts w:ascii="Garamond" w:eastAsia="Times New Roman" w:hAnsi="Garamond" w:cs="Times New Roman"/>
                <w:b/>
                <w:color w:val="000000" w:themeColor="text1"/>
                <w:sz w:val="24"/>
                <w:szCs w:val="24"/>
              </w:rPr>
            </w:pPr>
            <w:r w:rsidRPr="003D15E7">
              <w:rPr>
                <w:rFonts w:ascii="Garamond" w:eastAsia="Times New Roman" w:hAnsi="Garamond" w:cs="Times New Roman"/>
                <w:b/>
                <w:color w:val="000000" w:themeColor="text1"/>
                <w:sz w:val="24"/>
                <w:szCs w:val="24"/>
              </w:rPr>
              <w:t>Mbi mesataren</w:t>
            </w:r>
            <w:r w:rsidRPr="003D15E7">
              <w:rPr>
                <w:rFonts w:ascii="MS Gothic" w:eastAsia="MS Gothic" w:hAnsi="MS Gothic" w:cs="MS Gothic"/>
                <w:b/>
                <w:color w:val="000000" w:themeColor="text1"/>
                <w:sz w:val="24"/>
                <w:szCs w:val="24"/>
              </w:rPr>
              <w:t>☐</w:t>
            </w:r>
          </w:p>
        </w:tc>
        <w:tc>
          <w:tcPr>
            <w:tcW w:w="1773" w:type="dxa"/>
            <w:shd w:val="clear" w:color="auto" w:fill="BDD6EE"/>
          </w:tcPr>
          <w:p w14:paraId="4BD4A579" w14:textId="77777777" w:rsidR="00E32C81" w:rsidRPr="003D15E7" w:rsidRDefault="00E32C81" w:rsidP="00760F85">
            <w:pPr>
              <w:tabs>
                <w:tab w:val="left" w:pos="580"/>
              </w:tabs>
              <w:spacing w:after="0" w:line="240" w:lineRule="auto"/>
              <w:jc w:val="center"/>
              <w:rPr>
                <w:rFonts w:ascii="Garamond" w:eastAsia="Times New Roman" w:hAnsi="Garamond" w:cs="Times New Roman"/>
                <w:b/>
                <w:color w:val="000000" w:themeColor="text1"/>
                <w:sz w:val="24"/>
                <w:szCs w:val="24"/>
              </w:rPr>
            </w:pPr>
            <w:r w:rsidRPr="003D15E7">
              <w:rPr>
                <w:rFonts w:ascii="Garamond" w:eastAsia="Times New Roman" w:hAnsi="Garamond" w:cs="Times New Roman"/>
                <w:b/>
                <w:color w:val="000000" w:themeColor="text1"/>
                <w:sz w:val="24"/>
                <w:szCs w:val="24"/>
              </w:rPr>
              <w:t>Shumë e lartë</w:t>
            </w:r>
            <w:r w:rsidRPr="003D15E7">
              <w:rPr>
                <w:rFonts w:ascii="MS Gothic" w:eastAsia="MS Gothic" w:hAnsi="MS Gothic" w:cs="MS Gothic"/>
                <w:b/>
                <w:color w:val="000000" w:themeColor="text1"/>
                <w:sz w:val="24"/>
                <w:szCs w:val="24"/>
              </w:rPr>
              <w:t>☐</w:t>
            </w:r>
          </w:p>
        </w:tc>
      </w:tr>
      <w:tr w:rsidR="00E32C81" w:rsidRPr="003D15E7" w14:paraId="4BD4A57C" w14:textId="77777777" w:rsidTr="00760F85">
        <w:tc>
          <w:tcPr>
            <w:tcW w:w="9016" w:type="dxa"/>
            <w:gridSpan w:val="5"/>
            <w:shd w:val="clear" w:color="auto" w:fill="auto"/>
          </w:tcPr>
          <w:p w14:paraId="4BD4A57B" w14:textId="43720516" w:rsidR="00E32C81" w:rsidRPr="003D15E7" w:rsidRDefault="00E32C81" w:rsidP="00760F85">
            <w:pPr>
              <w:tabs>
                <w:tab w:val="left" w:pos="580"/>
              </w:tabs>
              <w:spacing w:after="0" w:line="240" w:lineRule="auto"/>
              <w:jc w:val="both"/>
              <w:rPr>
                <w:rFonts w:ascii="Garamond" w:eastAsia="Times New Roman" w:hAnsi="Garamond" w:cs="Times New Roman"/>
                <w:color w:val="000000" w:themeColor="text1"/>
                <w:sz w:val="24"/>
                <w:szCs w:val="24"/>
              </w:rPr>
            </w:pPr>
            <w:r w:rsidRPr="003D15E7">
              <w:rPr>
                <w:rFonts w:ascii="Garamond" w:eastAsia="Times New Roman" w:hAnsi="Garamond" w:cs="Times New Roman"/>
                <w:b/>
                <w:color w:val="000000" w:themeColor="text1"/>
                <w:sz w:val="24"/>
                <w:szCs w:val="24"/>
              </w:rPr>
              <w:t>Shpjegime</w:t>
            </w:r>
            <w:r w:rsidR="00F65E18">
              <w:rPr>
                <w:rFonts w:ascii="Garamond" w:eastAsia="Times New Roman" w:hAnsi="Garamond" w:cs="Times New Roman"/>
                <w:b/>
                <w:color w:val="000000" w:themeColor="text1"/>
                <w:sz w:val="24"/>
                <w:szCs w:val="24"/>
              </w:rPr>
              <w:t>:</w:t>
            </w:r>
            <w:r w:rsidRPr="003D15E7">
              <w:rPr>
                <w:rFonts w:ascii="Garamond" w:eastAsia="Times New Roman" w:hAnsi="Garamond" w:cs="Times New Roman"/>
                <w:color w:val="000000" w:themeColor="text1"/>
                <w:sz w:val="24"/>
                <w:szCs w:val="24"/>
              </w:rPr>
              <w:t xml:space="preserve"> (</w:t>
            </w:r>
            <w:r w:rsidRPr="003D15E7">
              <w:rPr>
                <w:rFonts w:ascii="Garamond" w:eastAsia="Times New Roman" w:hAnsi="Garamond" w:cs="Times New Roman"/>
                <w:i/>
                <w:color w:val="000000" w:themeColor="text1"/>
                <w:sz w:val="24"/>
                <w:szCs w:val="24"/>
              </w:rPr>
              <w:t>Këtu struktura përgjegjëse organizative duhet të japë shpjegime referuar veprimtarisë profesionale të gjyqtarit të komanduar gjatë periudhës së vlerësimit</w:t>
            </w:r>
            <w:r w:rsidR="00F65E18">
              <w:rPr>
                <w:rFonts w:ascii="Garamond" w:eastAsia="Times New Roman" w:hAnsi="Garamond" w:cs="Times New Roman"/>
                <w:i/>
                <w:color w:val="000000" w:themeColor="text1"/>
                <w:sz w:val="24"/>
                <w:szCs w:val="24"/>
              </w:rPr>
              <w:t>.</w:t>
            </w:r>
            <w:r w:rsidRPr="003D15E7">
              <w:rPr>
                <w:rFonts w:ascii="Garamond" w:eastAsia="Times New Roman" w:hAnsi="Garamond" w:cs="Times New Roman"/>
                <w:color w:val="000000" w:themeColor="text1"/>
                <w:sz w:val="24"/>
                <w:szCs w:val="24"/>
              </w:rPr>
              <w:t>)</w:t>
            </w:r>
          </w:p>
        </w:tc>
      </w:tr>
    </w:tbl>
    <w:p w14:paraId="4BD4A57D" w14:textId="77777777" w:rsidR="00E32C81" w:rsidRPr="003D15E7" w:rsidRDefault="00E32C81" w:rsidP="00E32C81">
      <w:pPr>
        <w:tabs>
          <w:tab w:val="left" w:pos="580"/>
        </w:tabs>
        <w:spacing w:after="0" w:line="240" w:lineRule="auto"/>
        <w:rPr>
          <w:rFonts w:ascii="Garamond" w:eastAsia="Times New Roman" w:hAnsi="Garamond" w:cs="Times New Roman"/>
          <w:b/>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5"/>
        <w:gridCol w:w="1831"/>
        <w:gridCol w:w="1811"/>
        <w:gridCol w:w="1831"/>
        <w:gridCol w:w="1768"/>
      </w:tblGrid>
      <w:tr w:rsidR="00E32C81" w:rsidRPr="003D15E7" w14:paraId="4BD4A584" w14:textId="77777777" w:rsidTr="00760F85">
        <w:tc>
          <w:tcPr>
            <w:tcW w:w="9016" w:type="dxa"/>
            <w:gridSpan w:val="5"/>
            <w:shd w:val="clear" w:color="auto" w:fill="auto"/>
          </w:tcPr>
          <w:p w14:paraId="4BD4A57E" w14:textId="58DC97BD" w:rsidR="00E32C81" w:rsidRPr="003D15E7" w:rsidRDefault="00E32C81" w:rsidP="00DB2727">
            <w:pPr>
              <w:tabs>
                <w:tab w:val="left" w:pos="580"/>
              </w:tabs>
              <w:spacing w:after="0" w:line="240" w:lineRule="auto"/>
              <w:rPr>
                <w:rFonts w:ascii="Garamond" w:eastAsia="Times New Roman" w:hAnsi="Garamond" w:cs="Times New Roman"/>
                <w:b/>
                <w:color w:val="000000" w:themeColor="text1"/>
                <w:szCs w:val="24"/>
              </w:rPr>
            </w:pPr>
            <w:proofErr w:type="spellStart"/>
            <w:r w:rsidRPr="003D15E7">
              <w:rPr>
                <w:rFonts w:ascii="Garamond" w:eastAsia="Times New Roman" w:hAnsi="Garamond" w:cs="Times New Roman"/>
                <w:b/>
                <w:color w:val="000000" w:themeColor="text1"/>
                <w:szCs w:val="24"/>
              </w:rPr>
              <w:t>1.B</w:t>
            </w:r>
            <w:proofErr w:type="spellEnd"/>
            <w:r w:rsidRPr="003D15E7">
              <w:rPr>
                <w:rFonts w:ascii="Garamond" w:eastAsia="Times New Roman" w:hAnsi="Garamond" w:cs="Times New Roman"/>
                <w:b/>
                <w:color w:val="000000" w:themeColor="text1"/>
                <w:szCs w:val="24"/>
              </w:rPr>
              <w:t>-b St</w:t>
            </w:r>
            <w:r w:rsidR="00DB2727">
              <w:rPr>
                <w:rFonts w:ascii="Garamond" w:eastAsia="Times New Roman" w:hAnsi="Garamond" w:cs="Times New Roman"/>
                <w:b/>
                <w:color w:val="000000" w:themeColor="text1"/>
                <w:szCs w:val="24"/>
              </w:rPr>
              <w:t>ruktura e qëndrueshme dhe e mir</w:t>
            </w:r>
            <w:r w:rsidRPr="003D15E7">
              <w:rPr>
                <w:rFonts w:ascii="Garamond" w:eastAsia="Times New Roman" w:hAnsi="Garamond" w:cs="Times New Roman"/>
                <w:b/>
                <w:color w:val="000000" w:themeColor="text1"/>
                <w:szCs w:val="24"/>
              </w:rPr>
              <w:t xml:space="preserve">organizuar e </w:t>
            </w:r>
            <w:r w:rsidR="00DB2727" w:rsidRPr="003D15E7">
              <w:rPr>
                <w:rFonts w:ascii="Garamond" w:eastAsia="Times New Roman" w:hAnsi="Garamond" w:cs="Times New Roman"/>
                <w:b/>
                <w:color w:val="000000" w:themeColor="text1"/>
                <w:szCs w:val="24"/>
              </w:rPr>
              <w:t>dokumenteve</w:t>
            </w:r>
            <w:r w:rsidRPr="003D15E7">
              <w:rPr>
                <w:rFonts w:ascii="Garamond" w:eastAsia="Times New Roman" w:hAnsi="Garamond" w:cs="Times New Roman"/>
                <w:b/>
                <w:color w:val="000000" w:themeColor="text1"/>
                <w:szCs w:val="24"/>
              </w:rPr>
              <w:t xml:space="preserve"> ligjor</w:t>
            </w:r>
            <w:r w:rsidR="00DB2727">
              <w:rPr>
                <w:rFonts w:ascii="Garamond" w:eastAsia="Times New Roman" w:hAnsi="Garamond" w:cs="Times New Roman"/>
                <w:b/>
                <w:color w:val="000000" w:themeColor="text1"/>
                <w:szCs w:val="24"/>
              </w:rPr>
              <w:t>e</w:t>
            </w:r>
          </w:p>
          <w:p w14:paraId="4BD4A57F" w14:textId="77777777" w:rsidR="00E32C81" w:rsidRPr="003D15E7" w:rsidRDefault="00E32C81" w:rsidP="00760F85">
            <w:pPr>
              <w:tabs>
                <w:tab w:val="left" w:pos="580"/>
              </w:tabs>
              <w:spacing w:after="0" w:line="240" w:lineRule="auto"/>
              <w:rPr>
                <w:rFonts w:ascii="Garamond" w:eastAsia="Times New Roman" w:hAnsi="Garamond" w:cs="Times New Roman"/>
                <w:b/>
                <w:color w:val="000000" w:themeColor="text1"/>
                <w:szCs w:val="24"/>
              </w:rPr>
            </w:pPr>
          </w:p>
          <w:p w14:paraId="4BD4A580" w14:textId="24DE7FA1" w:rsidR="00E32C81" w:rsidRPr="003D15E7" w:rsidRDefault="00E32C81" w:rsidP="00151297">
            <w:pPr>
              <w:spacing w:after="0" w:line="240" w:lineRule="auto"/>
              <w:ind w:right="20"/>
              <w:jc w:val="both"/>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Në këtë tregues vlerësohet aftësia e gjyqtarit për të mbajtur një strukturë t</w:t>
            </w:r>
            <w:r w:rsidR="00DB2727">
              <w:rPr>
                <w:rFonts w:ascii="Garamond" w:eastAsia="Times New Roman" w:hAnsi="Garamond" w:cs="Times New Roman"/>
                <w:b/>
                <w:color w:val="000000" w:themeColor="text1"/>
                <w:szCs w:val="24"/>
              </w:rPr>
              <w:t>ë qartë, të qëndrueshme, të mir</w:t>
            </w:r>
            <w:r w:rsidRPr="003D15E7">
              <w:rPr>
                <w:rFonts w:ascii="Garamond" w:eastAsia="Times New Roman" w:hAnsi="Garamond" w:cs="Times New Roman"/>
                <w:b/>
                <w:color w:val="000000" w:themeColor="text1"/>
                <w:szCs w:val="24"/>
              </w:rPr>
              <w:t>organizuar, në dokumentet ligjor</w:t>
            </w:r>
            <w:r w:rsidR="00151297">
              <w:rPr>
                <w:rFonts w:ascii="Garamond" w:eastAsia="Times New Roman" w:hAnsi="Garamond" w:cs="Times New Roman"/>
                <w:b/>
                <w:color w:val="000000" w:themeColor="text1"/>
                <w:szCs w:val="24"/>
              </w:rPr>
              <w:t>e</w:t>
            </w:r>
            <w:r w:rsidRPr="003D15E7">
              <w:rPr>
                <w:rFonts w:ascii="Garamond" w:eastAsia="Times New Roman" w:hAnsi="Garamond" w:cs="Times New Roman"/>
                <w:b/>
                <w:color w:val="000000" w:themeColor="text1"/>
                <w:szCs w:val="24"/>
              </w:rPr>
              <w:t xml:space="preserve"> të hartuar/përpunuar prej tij, strukturë të cilës gjyqtari i komanduar i përmbahet me përpikëri gjatë prezantimit të fakteve, në identifikimin e ligjit të zbatueshëm dhe lidhjes së tyre me konkluzionet e arritura, sipas rastit. </w:t>
            </w:r>
          </w:p>
          <w:p w14:paraId="4BD4A581" w14:textId="3309CF7D" w:rsidR="00E32C81" w:rsidRPr="003D15E7" w:rsidRDefault="00E32C81" w:rsidP="00DB2727">
            <w:pPr>
              <w:spacing w:after="0" w:line="240" w:lineRule="auto"/>
              <w:ind w:right="20"/>
              <w:jc w:val="both"/>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 xml:space="preserve">Në veçanti, vlerësohet ndjekja e një metodologjie të caktuar sipas pjesëve përbërëse të dokumentit ligjor, apo sipas udhëzimeve të dhëna, në funksion të orientimit dhe kuptueshmërisë së përmbajtjes së dokumentit. Në matjen e këtij treguesi konsiderohet edhe shpeshtësia e kthimit të </w:t>
            </w:r>
            <w:r w:rsidR="00DB2727" w:rsidRPr="003D15E7">
              <w:rPr>
                <w:rFonts w:ascii="Garamond" w:eastAsia="Times New Roman" w:hAnsi="Garamond" w:cs="Times New Roman"/>
                <w:b/>
                <w:color w:val="000000" w:themeColor="text1"/>
                <w:szCs w:val="24"/>
              </w:rPr>
              <w:t>dokumenteve</w:t>
            </w:r>
            <w:r w:rsidRPr="003D15E7">
              <w:rPr>
                <w:rFonts w:ascii="Garamond" w:eastAsia="Times New Roman" w:hAnsi="Garamond" w:cs="Times New Roman"/>
                <w:b/>
                <w:color w:val="000000" w:themeColor="text1"/>
                <w:szCs w:val="24"/>
              </w:rPr>
              <w:t xml:space="preserve"> ligjor</w:t>
            </w:r>
            <w:r w:rsidR="00DB2727">
              <w:rPr>
                <w:rFonts w:ascii="Garamond" w:eastAsia="Times New Roman" w:hAnsi="Garamond" w:cs="Times New Roman"/>
                <w:b/>
                <w:color w:val="000000" w:themeColor="text1"/>
                <w:szCs w:val="24"/>
              </w:rPr>
              <w:t>e</w:t>
            </w:r>
            <w:r w:rsidRPr="003D15E7">
              <w:rPr>
                <w:rFonts w:ascii="Garamond" w:eastAsia="Times New Roman" w:hAnsi="Garamond" w:cs="Times New Roman"/>
                <w:b/>
                <w:color w:val="000000" w:themeColor="text1"/>
                <w:szCs w:val="24"/>
              </w:rPr>
              <w:t xml:space="preserve"> nga struktura përgjegjëse organizative </w:t>
            </w:r>
            <w:r w:rsidRPr="003D15E7">
              <w:rPr>
                <w:rFonts w:ascii="Garamond" w:eastAsia="Times New Roman" w:hAnsi="Garamond" w:cs="Times New Roman"/>
                <w:b/>
                <w:color w:val="000000" w:themeColor="text1"/>
                <w:szCs w:val="24"/>
              </w:rPr>
              <w:lastRenderedPageBreak/>
              <w:t>kolegjiale/</w:t>
            </w:r>
            <w:proofErr w:type="spellStart"/>
            <w:r w:rsidRPr="003D15E7">
              <w:rPr>
                <w:rFonts w:ascii="Garamond" w:eastAsia="Times New Roman" w:hAnsi="Garamond" w:cs="Times New Roman"/>
                <w:b/>
                <w:color w:val="000000" w:themeColor="text1"/>
                <w:szCs w:val="24"/>
              </w:rPr>
              <w:t>monokratike</w:t>
            </w:r>
            <w:proofErr w:type="spellEnd"/>
            <w:r w:rsidRPr="003D15E7">
              <w:rPr>
                <w:rFonts w:ascii="Garamond" w:eastAsia="Times New Roman" w:hAnsi="Garamond" w:cs="Times New Roman"/>
                <w:b/>
                <w:color w:val="000000" w:themeColor="text1"/>
                <w:szCs w:val="24"/>
              </w:rPr>
              <w:t xml:space="preserve">, për shkak të gabimeve materiale apo për mospërputhje me metodologjinë e unifikuar apo strukturën e </w:t>
            </w:r>
            <w:proofErr w:type="spellStart"/>
            <w:r w:rsidRPr="003D15E7">
              <w:rPr>
                <w:rFonts w:ascii="Garamond" w:eastAsia="Times New Roman" w:hAnsi="Garamond" w:cs="Times New Roman"/>
                <w:b/>
                <w:color w:val="000000" w:themeColor="text1"/>
                <w:szCs w:val="24"/>
              </w:rPr>
              <w:t>dakordësuar</w:t>
            </w:r>
            <w:proofErr w:type="spellEnd"/>
            <w:r w:rsidRPr="003D15E7">
              <w:rPr>
                <w:rFonts w:ascii="Garamond" w:eastAsia="Times New Roman" w:hAnsi="Garamond" w:cs="Times New Roman"/>
                <w:b/>
                <w:color w:val="000000" w:themeColor="text1"/>
                <w:szCs w:val="24"/>
              </w:rPr>
              <w:t xml:space="preserve"> më parë, sipas rastit. </w:t>
            </w:r>
          </w:p>
          <w:p w14:paraId="4BD4A582" w14:textId="77777777" w:rsidR="00E32C81" w:rsidRPr="003D15E7" w:rsidRDefault="00E32C81" w:rsidP="00760F85">
            <w:pPr>
              <w:tabs>
                <w:tab w:val="left" w:pos="580"/>
              </w:tabs>
              <w:spacing w:after="0" w:line="240" w:lineRule="auto"/>
              <w:rPr>
                <w:rFonts w:ascii="Garamond" w:eastAsia="Times New Roman" w:hAnsi="Garamond" w:cs="Times New Roman"/>
                <w:b/>
                <w:i/>
                <w:color w:val="000000" w:themeColor="text1"/>
                <w:szCs w:val="24"/>
              </w:rPr>
            </w:pPr>
          </w:p>
          <w:p w14:paraId="4BD4A583" w14:textId="683E04E7" w:rsidR="00E32C81" w:rsidRPr="003D15E7" w:rsidRDefault="00E32C81" w:rsidP="00760F85">
            <w:pPr>
              <w:tabs>
                <w:tab w:val="left" w:pos="580"/>
              </w:tabs>
              <w:spacing w:after="0" w:line="240" w:lineRule="auto"/>
              <w:rPr>
                <w:rFonts w:ascii="Garamond" w:eastAsia="Times New Roman" w:hAnsi="Garamond" w:cs="Times New Roman"/>
                <w:b/>
                <w:color w:val="000000" w:themeColor="text1"/>
                <w:szCs w:val="24"/>
              </w:rPr>
            </w:pPr>
            <w:r w:rsidRPr="003D15E7">
              <w:rPr>
                <w:rFonts w:ascii="Garamond" w:eastAsia="Times New Roman" w:hAnsi="Garamond" w:cs="Times New Roman"/>
                <w:b/>
                <w:i/>
                <w:color w:val="000000" w:themeColor="text1"/>
                <w:szCs w:val="24"/>
              </w:rPr>
              <w:t>Si e vlerëson struktura përgjegjëse organizative s</w:t>
            </w:r>
            <w:r w:rsidR="001C3D01">
              <w:rPr>
                <w:rFonts w:ascii="Garamond" w:eastAsia="Times New Roman" w:hAnsi="Garamond" w:cs="Times New Roman"/>
                <w:b/>
                <w:i/>
                <w:color w:val="000000" w:themeColor="text1"/>
                <w:szCs w:val="24"/>
              </w:rPr>
              <w:t>hkallën e aftësisë së gjyqtarit</w:t>
            </w:r>
            <w:r w:rsidRPr="003D15E7">
              <w:rPr>
                <w:rFonts w:ascii="Garamond" w:eastAsia="Times New Roman" w:hAnsi="Garamond" w:cs="Times New Roman"/>
                <w:b/>
                <w:i/>
                <w:color w:val="000000" w:themeColor="text1"/>
                <w:szCs w:val="24"/>
              </w:rPr>
              <w:t>?</w:t>
            </w:r>
          </w:p>
        </w:tc>
      </w:tr>
      <w:tr w:rsidR="00E32C81" w:rsidRPr="003D15E7" w14:paraId="4BD4A58A" w14:textId="77777777" w:rsidTr="00760F85">
        <w:tc>
          <w:tcPr>
            <w:tcW w:w="1775" w:type="dxa"/>
            <w:shd w:val="clear" w:color="auto" w:fill="BDD6EE"/>
          </w:tcPr>
          <w:p w14:paraId="4BD4A585" w14:textId="77777777" w:rsidR="00E32C81" w:rsidRPr="003D15E7" w:rsidRDefault="00E32C81" w:rsidP="00760F85">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lastRenderedPageBreak/>
              <w:t>E dobët</w:t>
            </w:r>
            <w:r w:rsidRPr="003D15E7">
              <w:rPr>
                <w:rFonts w:ascii="MS Gothic" w:eastAsia="MS Gothic" w:hAnsi="MS Gothic" w:cs="MS Gothic"/>
                <w:b/>
                <w:color w:val="000000" w:themeColor="text1"/>
                <w:szCs w:val="24"/>
              </w:rPr>
              <w:t>☐</w:t>
            </w:r>
          </w:p>
        </w:tc>
        <w:tc>
          <w:tcPr>
            <w:tcW w:w="1831" w:type="dxa"/>
            <w:shd w:val="clear" w:color="auto" w:fill="BDD6EE"/>
          </w:tcPr>
          <w:p w14:paraId="4BD4A586" w14:textId="77777777" w:rsidR="00E32C81" w:rsidRPr="003D15E7" w:rsidRDefault="00E32C81" w:rsidP="00760F85">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Nën mesataren</w:t>
            </w:r>
            <w:r w:rsidRPr="003D15E7">
              <w:rPr>
                <w:rFonts w:ascii="MS Gothic" w:eastAsia="MS Gothic" w:hAnsi="MS Gothic" w:cs="MS Gothic"/>
                <w:b/>
                <w:color w:val="000000" w:themeColor="text1"/>
                <w:szCs w:val="24"/>
              </w:rPr>
              <w:t>☐</w:t>
            </w:r>
          </w:p>
        </w:tc>
        <w:tc>
          <w:tcPr>
            <w:tcW w:w="1811" w:type="dxa"/>
            <w:shd w:val="clear" w:color="auto" w:fill="BDD6EE"/>
          </w:tcPr>
          <w:p w14:paraId="4BD4A587" w14:textId="77777777" w:rsidR="00E32C81" w:rsidRPr="003D15E7" w:rsidRDefault="00E32C81" w:rsidP="00760F85">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 xml:space="preserve">Mesatare </w:t>
            </w:r>
            <w:r w:rsidRPr="003D15E7">
              <w:rPr>
                <w:rFonts w:ascii="MS Gothic" w:eastAsia="MS Gothic" w:hAnsi="MS Gothic" w:cs="MS Gothic"/>
                <w:b/>
                <w:color w:val="000000" w:themeColor="text1"/>
                <w:szCs w:val="24"/>
              </w:rPr>
              <w:t>☐</w:t>
            </w:r>
          </w:p>
        </w:tc>
        <w:tc>
          <w:tcPr>
            <w:tcW w:w="1831" w:type="dxa"/>
            <w:shd w:val="clear" w:color="auto" w:fill="BDD6EE"/>
          </w:tcPr>
          <w:p w14:paraId="4BD4A588" w14:textId="77777777" w:rsidR="00E32C81" w:rsidRPr="003D15E7" w:rsidRDefault="00E32C81" w:rsidP="00760F85">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Mbi mesataren</w:t>
            </w:r>
            <w:r w:rsidRPr="003D15E7">
              <w:rPr>
                <w:rFonts w:ascii="MS Gothic" w:eastAsia="MS Gothic" w:hAnsi="MS Gothic" w:cs="MS Gothic"/>
                <w:b/>
                <w:color w:val="000000" w:themeColor="text1"/>
                <w:szCs w:val="24"/>
              </w:rPr>
              <w:t>☐</w:t>
            </w:r>
          </w:p>
        </w:tc>
        <w:tc>
          <w:tcPr>
            <w:tcW w:w="1768" w:type="dxa"/>
            <w:shd w:val="clear" w:color="auto" w:fill="BDD6EE"/>
          </w:tcPr>
          <w:p w14:paraId="4BD4A589" w14:textId="77777777" w:rsidR="00E32C81" w:rsidRPr="003D15E7" w:rsidRDefault="00E32C81" w:rsidP="00760F85">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Shumë e lartë</w:t>
            </w:r>
            <w:r w:rsidRPr="003D15E7">
              <w:rPr>
                <w:rFonts w:ascii="MS Gothic" w:eastAsia="MS Gothic" w:hAnsi="MS Gothic" w:cs="MS Gothic"/>
                <w:b/>
                <w:color w:val="000000" w:themeColor="text1"/>
                <w:szCs w:val="24"/>
              </w:rPr>
              <w:t>☐</w:t>
            </w:r>
          </w:p>
        </w:tc>
      </w:tr>
      <w:tr w:rsidR="00E32C81" w:rsidRPr="003D15E7" w14:paraId="4BD4A58C" w14:textId="77777777" w:rsidTr="00760F85">
        <w:tc>
          <w:tcPr>
            <w:tcW w:w="9016" w:type="dxa"/>
            <w:gridSpan w:val="5"/>
            <w:shd w:val="clear" w:color="auto" w:fill="auto"/>
          </w:tcPr>
          <w:p w14:paraId="4BD4A58B" w14:textId="3B5660BF" w:rsidR="00E32C81" w:rsidRPr="003D15E7" w:rsidRDefault="00E32C81" w:rsidP="00760F85">
            <w:pPr>
              <w:tabs>
                <w:tab w:val="left" w:pos="580"/>
              </w:tabs>
              <w:spacing w:after="0" w:line="240" w:lineRule="auto"/>
              <w:jc w:val="both"/>
              <w:rPr>
                <w:rFonts w:ascii="Garamond" w:eastAsia="Times New Roman" w:hAnsi="Garamond" w:cs="Times New Roman"/>
                <w:color w:val="000000" w:themeColor="text1"/>
                <w:szCs w:val="24"/>
              </w:rPr>
            </w:pPr>
            <w:r w:rsidRPr="003D15E7">
              <w:rPr>
                <w:rFonts w:ascii="Garamond" w:eastAsia="Times New Roman" w:hAnsi="Garamond" w:cs="Times New Roman"/>
                <w:b/>
                <w:color w:val="000000" w:themeColor="text1"/>
                <w:szCs w:val="24"/>
              </w:rPr>
              <w:t>Shpjegime</w:t>
            </w:r>
            <w:r w:rsidR="00F65E18">
              <w:rPr>
                <w:rFonts w:ascii="Garamond" w:eastAsia="Times New Roman" w:hAnsi="Garamond" w:cs="Times New Roman"/>
                <w:b/>
                <w:color w:val="000000" w:themeColor="text1"/>
                <w:szCs w:val="24"/>
              </w:rPr>
              <w:t>:</w:t>
            </w:r>
            <w:r w:rsidRPr="003D15E7">
              <w:rPr>
                <w:rFonts w:ascii="Garamond" w:eastAsia="Times New Roman" w:hAnsi="Garamond" w:cs="Times New Roman"/>
                <w:color w:val="000000" w:themeColor="text1"/>
                <w:szCs w:val="24"/>
              </w:rPr>
              <w:t xml:space="preserve"> (</w:t>
            </w:r>
            <w:r w:rsidRPr="003D15E7">
              <w:rPr>
                <w:rFonts w:ascii="Garamond" w:eastAsia="Times New Roman" w:hAnsi="Garamond" w:cs="Times New Roman"/>
                <w:i/>
                <w:color w:val="000000" w:themeColor="text1"/>
                <w:szCs w:val="24"/>
              </w:rPr>
              <w:t>Këtu struktura përgjegjëse organizative duhet të japë shpjegime referuar veprimtarisë profesionale të gjyqtarit të komanduar gjatë periudhës së vlerësimit</w:t>
            </w:r>
            <w:r w:rsidR="00F65E18">
              <w:rPr>
                <w:rFonts w:ascii="Garamond" w:eastAsia="Times New Roman" w:hAnsi="Garamond" w:cs="Times New Roman"/>
                <w:i/>
                <w:color w:val="000000" w:themeColor="text1"/>
                <w:szCs w:val="24"/>
              </w:rPr>
              <w:t>.</w:t>
            </w:r>
            <w:r w:rsidRPr="003D15E7">
              <w:rPr>
                <w:rFonts w:ascii="Garamond" w:eastAsia="Times New Roman" w:hAnsi="Garamond" w:cs="Times New Roman"/>
                <w:color w:val="000000" w:themeColor="text1"/>
                <w:szCs w:val="24"/>
              </w:rPr>
              <w:t>)</w:t>
            </w:r>
            <w:r w:rsidRPr="003D15E7">
              <w:rPr>
                <w:rFonts w:ascii="Garamond" w:eastAsia="Times New Roman" w:hAnsi="Garamond" w:cs="Times New Roman"/>
                <w:i/>
                <w:color w:val="000000" w:themeColor="text1"/>
                <w:szCs w:val="24"/>
              </w:rPr>
              <w:t xml:space="preserve"> </w:t>
            </w:r>
          </w:p>
        </w:tc>
      </w:tr>
    </w:tbl>
    <w:p w14:paraId="4BD4A58D" w14:textId="77777777" w:rsidR="00E32C81" w:rsidRPr="003D15E7" w:rsidRDefault="00E32C81" w:rsidP="00E32C81">
      <w:pPr>
        <w:spacing w:after="0" w:line="240" w:lineRule="auto"/>
        <w:rPr>
          <w:rFonts w:ascii="Garamond" w:hAnsi="Garamond" w:cs="Times New Roman"/>
          <w:color w:val="000000" w:themeColor="text1"/>
          <w:sz w:val="24"/>
          <w:szCs w:val="24"/>
        </w:rPr>
      </w:pPr>
    </w:p>
    <w:p w14:paraId="4BD4A58E" w14:textId="77777777" w:rsidR="00E32C81" w:rsidRPr="003D15E7" w:rsidRDefault="00E32C81" w:rsidP="00E32C81">
      <w:pPr>
        <w:spacing w:after="0" w:line="240" w:lineRule="auto"/>
        <w:rPr>
          <w:rFonts w:ascii="Garamond" w:hAnsi="Garamond" w:cs="Times New Roman"/>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8"/>
        <w:gridCol w:w="1833"/>
        <w:gridCol w:w="1799"/>
        <w:gridCol w:w="1833"/>
        <w:gridCol w:w="1773"/>
      </w:tblGrid>
      <w:tr w:rsidR="00E32C81" w:rsidRPr="003D15E7" w14:paraId="4BD4A593" w14:textId="4B92C6BF" w:rsidTr="00760F85">
        <w:tc>
          <w:tcPr>
            <w:tcW w:w="9016" w:type="dxa"/>
            <w:gridSpan w:val="5"/>
            <w:shd w:val="clear" w:color="auto" w:fill="auto"/>
          </w:tcPr>
          <w:p w14:paraId="4BD4A58F" w14:textId="77777777" w:rsidR="00E32C81" w:rsidRPr="003D15E7" w:rsidRDefault="00E32C81" w:rsidP="00760F85">
            <w:pPr>
              <w:tabs>
                <w:tab w:val="left" w:pos="580"/>
              </w:tabs>
              <w:spacing w:after="0" w:line="240" w:lineRule="auto"/>
              <w:rPr>
                <w:rFonts w:ascii="Garamond" w:eastAsia="Times New Roman" w:hAnsi="Garamond" w:cs="Times New Roman"/>
                <w:b/>
                <w:color w:val="000000" w:themeColor="text1"/>
                <w:szCs w:val="24"/>
              </w:rPr>
            </w:pPr>
            <w:proofErr w:type="spellStart"/>
            <w:r w:rsidRPr="003D15E7">
              <w:rPr>
                <w:rFonts w:ascii="Garamond" w:eastAsia="Times New Roman" w:hAnsi="Garamond" w:cs="Times New Roman"/>
                <w:b/>
                <w:color w:val="000000" w:themeColor="text1"/>
                <w:szCs w:val="24"/>
              </w:rPr>
              <w:t>1.B</w:t>
            </w:r>
            <w:proofErr w:type="spellEnd"/>
            <w:r w:rsidRPr="003D15E7">
              <w:rPr>
                <w:rFonts w:ascii="Garamond" w:eastAsia="Times New Roman" w:hAnsi="Garamond" w:cs="Times New Roman"/>
                <w:b/>
                <w:color w:val="000000" w:themeColor="text1"/>
                <w:szCs w:val="24"/>
              </w:rPr>
              <w:t xml:space="preserve">-c Cilësia e analizës dhe argumentimi logjik </w:t>
            </w:r>
          </w:p>
          <w:p w14:paraId="4BD4A590" w14:textId="77777777" w:rsidR="00E32C81" w:rsidRPr="003D15E7" w:rsidRDefault="00E32C81" w:rsidP="00760F85">
            <w:pPr>
              <w:tabs>
                <w:tab w:val="left" w:pos="580"/>
              </w:tabs>
              <w:spacing w:after="0" w:line="240" w:lineRule="auto"/>
              <w:rPr>
                <w:rFonts w:ascii="Garamond" w:eastAsia="Times New Roman" w:hAnsi="Garamond" w:cs="Times New Roman"/>
                <w:b/>
                <w:color w:val="000000" w:themeColor="text1"/>
                <w:szCs w:val="24"/>
              </w:rPr>
            </w:pPr>
          </w:p>
          <w:p w14:paraId="4BD4A591" w14:textId="3EC0DD72" w:rsidR="00E32C81" w:rsidRPr="003D15E7" w:rsidRDefault="00E32C81" w:rsidP="00151297">
            <w:pPr>
              <w:tabs>
                <w:tab w:val="left" w:pos="580"/>
              </w:tabs>
              <w:spacing w:after="0" w:line="240" w:lineRule="auto"/>
              <w:jc w:val="both"/>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Në këtë tregues vlerësohet cilësia e analizës mbi bazën e një zhvillimi logjik të koncepteve ligjore në dokumentet ligjor</w:t>
            </w:r>
            <w:r w:rsidR="00151297">
              <w:rPr>
                <w:rFonts w:ascii="Garamond" w:eastAsia="Times New Roman" w:hAnsi="Garamond" w:cs="Times New Roman"/>
                <w:b/>
                <w:color w:val="000000" w:themeColor="text1"/>
                <w:szCs w:val="24"/>
              </w:rPr>
              <w:t>e</w:t>
            </w:r>
            <w:r w:rsidRPr="003D15E7">
              <w:rPr>
                <w:rFonts w:ascii="Garamond" w:eastAsia="Times New Roman" w:hAnsi="Garamond" w:cs="Times New Roman"/>
                <w:b/>
                <w:color w:val="000000" w:themeColor="text1"/>
                <w:szCs w:val="24"/>
              </w:rPr>
              <w:t xml:space="preserve"> të hartuar/përpunuar nga gjyqtari. Argumentimi logjik nënkupton aftësinë e gjyqtarit të komanduar për të identifikuar marrëdhëniet shkak-pasojë, si edhe për të analizuar se si konceptet, institutet dhe dispozitat lidhen midis tyre, ose se si ato zbatohen në lidhje me çështjen konkrete për trajtim. Në matjen e këtij treguesi konsiderohet edhe shpeshtësia e kthimit të </w:t>
            </w:r>
            <w:r w:rsidR="00DB2727" w:rsidRPr="003D15E7">
              <w:rPr>
                <w:rFonts w:ascii="Garamond" w:eastAsia="Times New Roman" w:hAnsi="Garamond" w:cs="Times New Roman"/>
                <w:b/>
                <w:color w:val="000000" w:themeColor="text1"/>
                <w:szCs w:val="24"/>
              </w:rPr>
              <w:t>dokumenteve</w:t>
            </w:r>
            <w:r w:rsidRPr="003D15E7">
              <w:rPr>
                <w:rFonts w:ascii="Garamond" w:eastAsia="Times New Roman" w:hAnsi="Garamond" w:cs="Times New Roman"/>
                <w:b/>
                <w:color w:val="000000" w:themeColor="text1"/>
                <w:szCs w:val="24"/>
              </w:rPr>
              <w:t xml:space="preserve"> nga struktura përgjegjëse organizative</w:t>
            </w:r>
            <w:r w:rsidR="00832FF7">
              <w:rPr>
                <w:rFonts w:ascii="Garamond" w:eastAsia="Times New Roman" w:hAnsi="Garamond" w:cs="Times New Roman"/>
                <w:b/>
                <w:color w:val="000000" w:themeColor="text1"/>
                <w:szCs w:val="24"/>
              </w:rPr>
              <w:t>,</w:t>
            </w:r>
            <w:r w:rsidRPr="003D15E7">
              <w:rPr>
                <w:rFonts w:ascii="Garamond" w:eastAsia="Times New Roman" w:hAnsi="Garamond" w:cs="Times New Roman"/>
                <w:b/>
                <w:color w:val="000000" w:themeColor="text1"/>
                <w:szCs w:val="24"/>
              </w:rPr>
              <w:t xml:space="preserve"> për shkak të cilësisë të analizës dhe argumentimit, nëse burimet e vlerësimit përmbajnë të dhëna të tilla.</w:t>
            </w:r>
            <w:r w:rsidR="003D15E7">
              <w:rPr>
                <w:rFonts w:ascii="Garamond" w:eastAsia="Times New Roman" w:hAnsi="Garamond" w:cs="Times New Roman"/>
                <w:b/>
                <w:color w:val="000000" w:themeColor="text1"/>
                <w:szCs w:val="24"/>
              </w:rPr>
              <w:t xml:space="preserve"> </w:t>
            </w:r>
          </w:p>
          <w:p w14:paraId="4BD4A592" w14:textId="2E4EF92C" w:rsidR="00E32C81" w:rsidRPr="003D15E7" w:rsidRDefault="00E32C81" w:rsidP="001C3D01">
            <w:pPr>
              <w:tabs>
                <w:tab w:val="left" w:pos="580"/>
              </w:tabs>
              <w:spacing w:after="0" w:line="240" w:lineRule="auto"/>
              <w:rPr>
                <w:rFonts w:ascii="Garamond" w:eastAsia="Times New Roman" w:hAnsi="Garamond" w:cs="Times New Roman"/>
                <w:b/>
                <w:i/>
                <w:color w:val="000000" w:themeColor="text1"/>
                <w:szCs w:val="24"/>
              </w:rPr>
            </w:pPr>
            <w:r w:rsidRPr="003D15E7">
              <w:rPr>
                <w:rFonts w:ascii="Garamond" w:eastAsia="Times New Roman" w:hAnsi="Garamond" w:cs="Times New Roman"/>
                <w:b/>
                <w:i/>
                <w:color w:val="000000" w:themeColor="text1"/>
                <w:szCs w:val="24"/>
              </w:rPr>
              <w:t>Si e vlerëson struktura përgjegjëse organizative shkallën e aftësisë së gjyqtarit?</w:t>
            </w:r>
          </w:p>
        </w:tc>
      </w:tr>
      <w:tr w:rsidR="00E32C81" w:rsidRPr="003D15E7" w14:paraId="4BD4A599" w14:textId="4337815C" w:rsidTr="00760F85">
        <w:tc>
          <w:tcPr>
            <w:tcW w:w="1778" w:type="dxa"/>
            <w:shd w:val="clear" w:color="auto" w:fill="BDD6EE"/>
          </w:tcPr>
          <w:p w14:paraId="4BD4A594" w14:textId="77777777" w:rsidR="00E32C81" w:rsidRPr="003D15E7" w:rsidRDefault="00E32C81" w:rsidP="00760F85">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E dobët</w:t>
            </w:r>
            <w:r w:rsidRPr="003D15E7">
              <w:rPr>
                <w:rFonts w:ascii="MS Gothic" w:eastAsia="MS Gothic" w:hAnsi="MS Gothic" w:cs="MS Gothic"/>
                <w:b/>
                <w:color w:val="000000" w:themeColor="text1"/>
                <w:szCs w:val="24"/>
              </w:rPr>
              <w:t>☐</w:t>
            </w:r>
          </w:p>
        </w:tc>
        <w:tc>
          <w:tcPr>
            <w:tcW w:w="1833" w:type="dxa"/>
            <w:shd w:val="clear" w:color="auto" w:fill="BDD6EE"/>
          </w:tcPr>
          <w:p w14:paraId="4BD4A595" w14:textId="77777777" w:rsidR="00E32C81" w:rsidRPr="003D15E7" w:rsidRDefault="00E32C81" w:rsidP="00760F85">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Nën mesataren</w:t>
            </w:r>
            <w:r w:rsidRPr="003D15E7">
              <w:rPr>
                <w:rFonts w:ascii="MS Gothic" w:eastAsia="MS Gothic" w:hAnsi="MS Gothic" w:cs="MS Gothic"/>
                <w:b/>
                <w:color w:val="000000" w:themeColor="text1"/>
                <w:szCs w:val="24"/>
              </w:rPr>
              <w:t>☐</w:t>
            </w:r>
          </w:p>
        </w:tc>
        <w:tc>
          <w:tcPr>
            <w:tcW w:w="1799" w:type="dxa"/>
            <w:shd w:val="clear" w:color="auto" w:fill="BDD6EE"/>
          </w:tcPr>
          <w:p w14:paraId="4BD4A596" w14:textId="77777777" w:rsidR="00E32C81" w:rsidRPr="003D15E7" w:rsidRDefault="00E32C81" w:rsidP="00760F85">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 xml:space="preserve">Mesatare </w:t>
            </w:r>
            <w:r w:rsidRPr="003D15E7">
              <w:rPr>
                <w:rFonts w:ascii="MS Gothic" w:eastAsia="MS Gothic" w:hAnsi="MS Gothic" w:cs="MS Gothic"/>
                <w:b/>
                <w:color w:val="000000" w:themeColor="text1"/>
                <w:szCs w:val="24"/>
              </w:rPr>
              <w:t>☐</w:t>
            </w:r>
          </w:p>
        </w:tc>
        <w:tc>
          <w:tcPr>
            <w:tcW w:w="1833" w:type="dxa"/>
            <w:shd w:val="clear" w:color="auto" w:fill="BDD6EE"/>
          </w:tcPr>
          <w:p w14:paraId="4BD4A597" w14:textId="77777777" w:rsidR="00E32C81" w:rsidRPr="003D15E7" w:rsidRDefault="00E32C81" w:rsidP="00760F85">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Mbi mesataren</w:t>
            </w:r>
            <w:r w:rsidRPr="003D15E7">
              <w:rPr>
                <w:rFonts w:ascii="MS Gothic" w:eastAsia="MS Gothic" w:hAnsi="MS Gothic" w:cs="MS Gothic"/>
                <w:b/>
                <w:color w:val="000000" w:themeColor="text1"/>
                <w:szCs w:val="24"/>
              </w:rPr>
              <w:t>☐</w:t>
            </w:r>
          </w:p>
        </w:tc>
        <w:tc>
          <w:tcPr>
            <w:tcW w:w="1773" w:type="dxa"/>
            <w:shd w:val="clear" w:color="auto" w:fill="BDD6EE"/>
          </w:tcPr>
          <w:p w14:paraId="4BD4A598" w14:textId="77777777" w:rsidR="00E32C81" w:rsidRPr="003D15E7" w:rsidRDefault="00E32C81" w:rsidP="00760F85">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Shumë e lartë</w:t>
            </w:r>
            <w:r w:rsidRPr="003D15E7">
              <w:rPr>
                <w:rFonts w:ascii="MS Gothic" w:eastAsia="MS Gothic" w:hAnsi="MS Gothic" w:cs="MS Gothic"/>
                <w:b/>
                <w:color w:val="000000" w:themeColor="text1"/>
                <w:szCs w:val="24"/>
              </w:rPr>
              <w:t>☐</w:t>
            </w:r>
          </w:p>
        </w:tc>
      </w:tr>
      <w:tr w:rsidR="00E32C81" w:rsidRPr="003D15E7" w14:paraId="4BD4A59B" w14:textId="17AF3591" w:rsidTr="00760F85">
        <w:tc>
          <w:tcPr>
            <w:tcW w:w="9016" w:type="dxa"/>
            <w:gridSpan w:val="5"/>
            <w:shd w:val="clear" w:color="auto" w:fill="auto"/>
          </w:tcPr>
          <w:p w14:paraId="4BD4A59A" w14:textId="1EE3405F" w:rsidR="00E32C81" w:rsidRPr="003D15E7" w:rsidRDefault="00E32C81" w:rsidP="00760F85">
            <w:pPr>
              <w:tabs>
                <w:tab w:val="left" w:pos="580"/>
              </w:tabs>
              <w:spacing w:after="0" w:line="240" w:lineRule="auto"/>
              <w:rPr>
                <w:rFonts w:ascii="Garamond" w:eastAsia="Times New Roman" w:hAnsi="Garamond" w:cs="Times New Roman"/>
                <w:color w:val="000000" w:themeColor="text1"/>
                <w:szCs w:val="24"/>
              </w:rPr>
            </w:pPr>
            <w:r w:rsidRPr="003D15E7">
              <w:rPr>
                <w:rFonts w:ascii="Garamond" w:eastAsia="Times New Roman" w:hAnsi="Garamond" w:cs="Times New Roman"/>
                <w:b/>
                <w:color w:val="000000" w:themeColor="text1"/>
                <w:szCs w:val="24"/>
              </w:rPr>
              <w:t>Shpjegime</w:t>
            </w:r>
            <w:r w:rsidR="00F65E18">
              <w:rPr>
                <w:rFonts w:ascii="Garamond" w:eastAsia="Times New Roman" w:hAnsi="Garamond" w:cs="Times New Roman"/>
                <w:b/>
                <w:color w:val="000000" w:themeColor="text1"/>
                <w:szCs w:val="24"/>
              </w:rPr>
              <w:t>:</w:t>
            </w:r>
            <w:r w:rsidRPr="003D15E7">
              <w:rPr>
                <w:rFonts w:ascii="Garamond" w:eastAsia="Times New Roman" w:hAnsi="Garamond" w:cs="Times New Roman"/>
                <w:color w:val="000000" w:themeColor="text1"/>
                <w:szCs w:val="24"/>
              </w:rPr>
              <w:t xml:space="preserve"> (</w:t>
            </w:r>
            <w:r w:rsidRPr="003D15E7">
              <w:rPr>
                <w:rFonts w:ascii="Garamond" w:eastAsia="Times New Roman" w:hAnsi="Garamond" w:cs="Times New Roman"/>
                <w:i/>
                <w:color w:val="000000" w:themeColor="text1"/>
                <w:szCs w:val="24"/>
              </w:rPr>
              <w:t>Këtu struktura përgjegjëse organizative duhet të japë shpjegime referuar veprimtarisë profesionale të gjyqtarit të komanduar gjatë periudhës së vlerësimit</w:t>
            </w:r>
            <w:r w:rsidR="00F65E18">
              <w:rPr>
                <w:rFonts w:ascii="Garamond" w:eastAsia="Times New Roman" w:hAnsi="Garamond" w:cs="Times New Roman"/>
                <w:i/>
                <w:color w:val="000000" w:themeColor="text1"/>
                <w:szCs w:val="24"/>
              </w:rPr>
              <w:t>.</w:t>
            </w:r>
            <w:r w:rsidRPr="003D15E7">
              <w:rPr>
                <w:rFonts w:ascii="Garamond" w:eastAsia="Times New Roman" w:hAnsi="Garamond" w:cs="Times New Roman"/>
                <w:color w:val="000000" w:themeColor="text1"/>
                <w:szCs w:val="24"/>
              </w:rPr>
              <w:t>)</w:t>
            </w:r>
            <w:r w:rsidRPr="003D15E7">
              <w:rPr>
                <w:rFonts w:ascii="Garamond" w:eastAsia="Times New Roman" w:hAnsi="Garamond" w:cs="Times New Roman"/>
                <w:i/>
                <w:color w:val="000000" w:themeColor="text1"/>
                <w:szCs w:val="24"/>
              </w:rPr>
              <w:t xml:space="preserve"> </w:t>
            </w:r>
          </w:p>
        </w:tc>
      </w:tr>
    </w:tbl>
    <w:p w14:paraId="4BD4A59C" w14:textId="77777777" w:rsidR="00E32C81" w:rsidRPr="003D15E7" w:rsidRDefault="00E32C81" w:rsidP="00E32C81">
      <w:pPr>
        <w:spacing w:after="0" w:line="240" w:lineRule="auto"/>
        <w:rPr>
          <w:rFonts w:ascii="Garamond" w:hAnsi="Garamond" w:cs="Times New Roman"/>
          <w:color w:val="000000" w:themeColor="text1"/>
          <w:sz w:val="24"/>
          <w:szCs w:val="24"/>
        </w:rPr>
      </w:pPr>
    </w:p>
    <w:p w14:paraId="4BD4A59D" w14:textId="5E59738C" w:rsidR="00E32C81" w:rsidRPr="003D15E7" w:rsidRDefault="00E32C81" w:rsidP="00DB2727">
      <w:pPr>
        <w:spacing w:after="0" w:line="240" w:lineRule="auto"/>
        <w:ind w:right="-101" w:firstLine="288"/>
        <w:rPr>
          <w:rFonts w:ascii="Garamond" w:eastAsia="Times New Roman" w:hAnsi="Garamond" w:cs="Times New Roman"/>
          <w:b/>
          <w:color w:val="000000" w:themeColor="text1"/>
          <w:sz w:val="24"/>
          <w:szCs w:val="24"/>
        </w:rPr>
      </w:pPr>
      <w:r w:rsidRPr="003D15E7">
        <w:rPr>
          <w:rFonts w:ascii="Garamond" w:eastAsia="Times New Roman" w:hAnsi="Garamond" w:cs="Times New Roman"/>
          <w:b/>
          <w:color w:val="000000" w:themeColor="text1"/>
          <w:sz w:val="24"/>
          <w:szCs w:val="24"/>
        </w:rPr>
        <w:t>2. Aftësia organizative</w:t>
      </w:r>
      <w:r w:rsidR="003D15E7">
        <w:rPr>
          <w:rFonts w:ascii="Garamond" w:eastAsia="Times New Roman" w:hAnsi="Garamond" w:cs="Times New Roman"/>
          <w:b/>
          <w:color w:val="000000" w:themeColor="text1"/>
          <w:sz w:val="24"/>
          <w:szCs w:val="24"/>
        </w:rPr>
        <w:t xml:space="preserve"> </w:t>
      </w:r>
    </w:p>
    <w:p w14:paraId="4BD4A59E" w14:textId="77777777" w:rsidR="00E32C81" w:rsidRPr="003D15E7" w:rsidRDefault="00E32C81" w:rsidP="00E32C81">
      <w:pPr>
        <w:spacing w:after="0" w:line="240" w:lineRule="auto"/>
        <w:ind w:firstLine="284"/>
        <w:jc w:val="both"/>
        <w:rPr>
          <w:rFonts w:ascii="Garamond" w:eastAsia="Times New Roman" w:hAnsi="Garamond" w:cs="Times New Roman"/>
          <w:b/>
          <w:i/>
          <w:color w:val="000000" w:themeColor="text1"/>
          <w:sz w:val="24"/>
          <w:szCs w:val="24"/>
        </w:rPr>
      </w:pPr>
      <w:r w:rsidRPr="003D15E7">
        <w:rPr>
          <w:rFonts w:ascii="Garamond" w:eastAsia="Times New Roman" w:hAnsi="Garamond" w:cs="Times New Roman"/>
          <w:b/>
          <w:i/>
          <w:color w:val="000000" w:themeColor="text1"/>
          <w:sz w:val="24"/>
          <w:szCs w:val="24"/>
        </w:rPr>
        <w:t xml:space="preserve">Me anë të kriterit të aftësisë organizative vlerësohet aftësia e gjyqtarit të komanduar për të përballuar ngarkesën në punë, aftësia për të organizuar, administruar dhe kontrolluar </w:t>
      </w:r>
      <w:proofErr w:type="spellStart"/>
      <w:r w:rsidRPr="003D15E7">
        <w:rPr>
          <w:rFonts w:ascii="Garamond" w:eastAsia="Times New Roman" w:hAnsi="Garamond" w:cs="Times New Roman"/>
          <w:b/>
          <w:i/>
          <w:color w:val="000000" w:themeColor="text1"/>
          <w:sz w:val="24"/>
          <w:szCs w:val="24"/>
        </w:rPr>
        <w:t>efektivisht</w:t>
      </w:r>
      <w:proofErr w:type="spellEnd"/>
      <w:r w:rsidRPr="003D15E7">
        <w:rPr>
          <w:rFonts w:ascii="Garamond" w:eastAsia="Times New Roman" w:hAnsi="Garamond" w:cs="Times New Roman"/>
          <w:b/>
          <w:i/>
          <w:color w:val="000000" w:themeColor="text1"/>
          <w:sz w:val="24"/>
          <w:szCs w:val="24"/>
        </w:rPr>
        <w:t xml:space="preserve"> procedurat si pjesë e punës në Këshill, aftësia e menaxhimit efektiv të kohës si </w:t>
      </w:r>
      <w:r w:rsidRPr="003D15E7">
        <w:rPr>
          <w:rFonts w:ascii="Garamond" w:eastAsia="Times New Roman" w:hAnsi="Garamond" w:cs="Times New Roman"/>
          <w:b/>
          <w:bCs/>
          <w:i/>
          <w:iCs/>
          <w:color w:val="000000" w:themeColor="text1"/>
          <w:sz w:val="24"/>
          <w:szCs w:val="24"/>
        </w:rPr>
        <w:t>kur punon i vetëm, ashtu edhe në grup me të tjerë</w:t>
      </w:r>
      <w:r w:rsidRPr="003D15E7">
        <w:rPr>
          <w:rFonts w:ascii="Garamond" w:eastAsia="Times New Roman" w:hAnsi="Garamond" w:cs="Times New Roman"/>
          <w:color w:val="000000" w:themeColor="text1"/>
          <w:sz w:val="24"/>
          <w:szCs w:val="24"/>
        </w:rPr>
        <w:t xml:space="preserve">. </w:t>
      </w:r>
    </w:p>
    <w:p w14:paraId="4BD4A59F" w14:textId="77777777" w:rsidR="00E32C81" w:rsidRPr="003D15E7" w:rsidRDefault="00E32C81" w:rsidP="00E32C81">
      <w:pPr>
        <w:spacing w:after="0" w:line="240" w:lineRule="auto"/>
        <w:rPr>
          <w:rFonts w:ascii="Garamond" w:eastAsia="Times New Roman" w:hAnsi="Garamond" w:cs="Times New Roman"/>
          <w:color w:val="000000" w:themeColor="text1"/>
          <w:sz w:val="24"/>
          <w:szCs w:val="24"/>
        </w:rPr>
      </w:pPr>
    </w:p>
    <w:p w14:paraId="4BD4A5A0" w14:textId="77777777" w:rsidR="00E32C81" w:rsidRPr="003D15E7" w:rsidRDefault="00E32C81" w:rsidP="00E32C81">
      <w:pPr>
        <w:spacing w:after="0" w:line="240" w:lineRule="auto"/>
        <w:ind w:firstLine="284"/>
        <w:rPr>
          <w:rFonts w:ascii="Garamond" w:eastAsia="Times New Roman" w:hAnsi="Garamond" w:cs="Times New Roman"/>
          <w:b/>
          <w:color w:val="000000" w:themeColor="text1"/>
          <w:sz w:val="24"/>
          <w:szCs w:val="24"/>
        </w:rPr>
      </w:pPr>
      <w:proofErr w:type="spellStart"/>
      <w:r w:rsidRPr="003D15E7">
        <w:rPr>
          <w:rFonts w:ascii="Garamond" w:eastAsia="Times New Roman" w:hAnsi="Garamond" w:cs="Times New Roman"/>
          <w:b/>
          <w:color w:val="000000" w:themeColor="text1"/>
          <w:sz w:val="24"/>
          <w:szCs w:val="24"/>
        </w:rPr>
        <w:t>2.A</w:t>
      </w:r>
      <w:proofErr w:type="spellEnd"/>
      <w:r w:rsidRPr="003D15E7">
        <w:rPr>
          <w:rFonts w:ascii="Garamond" w:eastAsia="Times New Roman" w:hAnsi="Garamond" w:cs="Times New Roman"/>
          <w:b/>
          <w:color w:val="000000" w:themeColor="text1"/>
          <w:sz w:val="24"/>
          <w:szCs w:val="24"/>
        </w:rPr>
        <w:t xml:space="preserve"> Aftësia për të përballuar ngarkesën e punës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8"/>
        <w:gridCol w:w="1833"/>
        <w:gridCol w:w="1799"/>
        <w:gridCol w:w="1833"/>
        <w:gridCol w:w="1773"/>
      </w:tblGrid>
      <w:tr w:rsidR="00E32C81" w:rsidRPr="003D15E7" w14:paraId="4BD4A5A5" w14:textId="77777777" w:rsidTr="00760F85">
        <w:tc>
          <w:tcPr>
            <w:tcW w:w="9016" w:type="dxa"/>
            <w:gridSpan w:val="5"/>
            <w:shd w:val="clear" w:color="auto" w:fill="auto"/>
          </w:tcPr>
          <w:p w14:paraId="4BD4A5A1" w14:textId="77777777" w:rsidR="00E32C81" w:rsidRPr="003D15E7" w:rsidRDefault="00E32C81" w:rsidP="00760F85">
            <w:pPr>
              <w:tabs>
                <w:tab w:val="left" w:pos="580"/>
              </w:tabs>
              <w:spacing w:after="0" w:line="240" w:lineRule="auto"/>
              <w:rPr>
                <w:rFonts w:ascii="Garamond" w:eastAsia="Times New Roman" w:hAnsi="Garamond" w:cs="Times New Roman"/>
                <w:b/>
                <w:color w:val="000000" w:themeColor="text1"/>
                <w:szCs w:val="24"/>
              </w:rPr>
            </w:pPr>
            <w:proofErr w:type="spellStart"/>
            <w:r w:rsidRPr="003D15E7">
              <w:rPr>
                <w:rFonts w:ascii="Garamond" w:eastAsia="Times New Roman" w:hAnsi="Garamond" w:cs="Times New Roman"/>
                <w:b/>
                <w:color w:val="000000" w:themeColor="text1"/>
                <w:szCs w:val="24"/>
              </w:rPr>
              <w:t>2.A</w:t>
            </w:r>
            <w:proofErr w:type="spellEnd"/>
            <w:r w:rsidRPr="003D15E7">
              <w:rPr>
                <w:rFonts w:ascii="Garamond" w:eastAsia="Times New Roman" w:hAnsi="Garamond" w:cs="Times New Roman"/>
                <w:b/>
                <w:color w:val="000000" w:themeColor="text1"/>
                <w:szCs w:val="24"/>
              </w:rPr>
              <w:t>-a Aftësia për të realizuar volumin normal të punës</w:t>
            </w:r>
          </w:p>
          <w:p w14:paraId="4BD4A5A2" w14:textId="77777777" w:rsidR="00E32C81" w:rsidRPr="003D15E7" w:rsidRDefault="00E32C81" w:rsidP="00760F85">
            <w:pPr>
              <w:tabs>
                <w:tab w:val="left" w:pos="580"/>
              </w:tabs>
              <w:spacing w:after="0" w:line="240" w:lineRule="auto"/>
              <w:rPr>
                <w:rFonts w:ascii="Garamond" w:eastAsia="Times New Roman" w:hAnsi="Garamond" w:cs="Times New Roman"/>
                <w:b/>
                <w:color w:val="000000" w:themeColor="text1"/>
                <w:szCs w:val="24"/>
              </w:rPr>
            </w:pPr>
          </w:p>
          <w:p w14:paraId="4BD4A5A3" w14:textId="77777777" w:rsidR="00E32C81" w:rsidRPr="003D15E7" w:rsidRDefault="00E32C81" w:rsidP="00760F85">
            <w:pPr>
              <w:tabs>
                <w:tab w:val="left" w:pos="580"/>
              </w:tabs>
              <w:spacing w:after="0" w:line="240" w:lineRule="auto"/>
              <w:jc w:val="both"/>
              <w:rPr>
                <w:rFonts w:ascii="Garamond" w:eastAsia="Times New Roman" w:hAnsi="Garamond" w:cs="Times New Roman"/>
                <w:b/>
                <w:color w:val="000000" w:themeColor="text1"/>
                <w:szCs w:val="24"/>
              </w:rPr>
            </w:pPr>
            <w:r w:rsidRPr="003D15E7">
              <w:rPr>
                <w:rFonts w:ascii="Garamond" w:hAnsi="Garamond" w:cs="Times New Roman"/>
                <w:b/>
                <w:color w:val="000000" w:themeColor="text1"/>
                <w:szCs w:val="24"/>
              </w:rPr>
              <w:t xml:space="preserve">Me anë të këtij treguesi, bazuar në aspektin sasior të punës së </w:t>
            </w:r>
            <w:r w:rsidRPr="003D15E7">
              <w:rPr>
                <w:rFonts w:ascii="Garamond" w:hAnsi="Garamond" w:cs="Times New Roman"/>
                <w:b/>
                <w:bCs/>
                <w:color w:val="000000" w:themeColor="text1"/>
                <w:szCs w:val="24"/>
              </w:rPr>
              <w:t xml:space="preserve">gjyqtarit të komanduar, vlerësohet </w:t>
            </w:r>
            <w:r w:rsidRPr="003D15E7">
              <w:rPr>
                <w:rFonts w:ascii="Garamond" w:hAnsi="Garamond" w:cs="Times New Roman"/>
                <w:b/>
                <w:color w:val="000000" w:themeColor="text1"/>
                <w:szCs w:val="24"/>
              </w:rPr>
              <w:t>aftësia e tij për të realizuar volumin normal të punës që i caktohet, duke përfshirë edhe detyra të tjera si pjesë e aktiviteteve të përgjithshme, si p.sh. pjesëmarrja në grupe pune, në procese raportimi, mbajtja dhe raportimi i të dhënave, dhe çdo detyrë tjetër, sipas rastit.</w:t>
            </w:r>
          </w:p>
          <w:p w14:paraId="4BD4A5A4" w14:textId="26B9CC00" w:rsidR="00E32C81" w:rsidRPr="003D15E7" w:rsidRDefault="00E32C81" w:rsidP="001C3D01">
            <w:pPr>
              <w:tabs>
                <w:tab w:val="left" w:pos="580"/>
              </w:tabs>
              <w:spacing w:after="0" w:line="240" w:lineRule="auto"/>
              <w:rPr>
                <w:rFonts w:ascii="Garamond" w:eastAsia="Times New Roman" w:hAnsi="Garamond" w:cs="Times New Roman"/>
                <w:b/>
                <w:i/>
                <w:color w:val="000000" w:themeColor="text1"/>
                <w:szCs w:val="24"/>
              </w:rPr>
            </w:pPr>
            <w:r w:rsidRPr="003D15E7">
              <w:rPr>
                <w:rFonts w:ascii="Garamond" w:eastAsia="Times New Roman" w:hAnsi="Garamond" w:cs="Times New Roman"/>
                <w:b/>
                <w:i/>
                <w:color w:val="000000" w:themeColor="text1"/>
                <w:szCs w:val="24"/>
              </w:rPr>
              <w:t>Si e vlerëson struktura përgjegjëse organizative shkallën e aftësisë së gjyqtarit?</w:t>
            </w:r>
          </w:p>
        </w:tc>
      </w:tr>
      <w:tr w:rsidR="00E32C81" w:rsidRPr="003D15E7" w14:paraId="4BD4A5AB" w14:textId="77777777" w:rsidTr="00760F85">
        <w:tc>
          <w:tcPr>
            <w:tcW w:w="1778" w:type="dxa"/>
            <w:shd w:val="clear" w:color="auto" w:fill="BDD6EE"/>
          </w:tcPr>
          <w:p w14:paraId="4BD4A5A6" w14:textId="77777777" w:rsidR="00E32C81" w:rsidRPr="003D15E7" w:rsidRDefault="00E32C81" w:rsidP="00760F85">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E dobët</w:t>
            </w:r>
            <w:r w:rsidRPr="003D15E7">
              <w:rPr>
                <w:rFonts w:ascii="MS Gothic" w:eastAsia="MS Gothic" w:hAnsi="MS Gothic" w:cs="MS Gothic"/>
                <w:b/>
                <w:color w:val="000000" w:themeColor="text1"/>
                <w:szCs w:val="24"/>
              </w:rPr>
              <w:t>☐</w:t>
            </w:r>
          </w:p>
        </w:tc>
        <w:tc>
          <w:tcPr>
            <w:tcW w:w="1833" w:type="dxa"/>
            <w:shd w:val="clear" w:color="auto" w:fill="BDD6EE"/>
          </w:tcPr>
          <w:p w14:paraId="4BD4A5A7" w14:textId="77777777" w:rsidR="00E32C81" w:rsidRPr="003D15E7" w:rsidRDefault="00E32C81" w:rsidP="00760F85">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Nën mesataren</w:t>
            </w:r>
            <w:r w:rsidRPr="003D15E7">
              <w:rPr>
                <w:rFonts w:ascii="MS Gothic" w:eastAsia="MS Gothic" w:hAnsi="MS Gothic" w:cs="MS Gothic"/>
                <w:b/>
                <w:color w:val="000000" w:themeColor="text1"/>
                <w:szCs w:val="24"/>
              </w:rPr>
              <w:t>☐</w:t>
            </w:r>
          </w:p>
        </w:tc>
        <w:tc>
          <w:tcPr>
            <w:tcW w:w="1799" w:type="dxa"/>
            <w:shd w:val="clear" w:color="auto" w:fill="BDD6EE"/>
          </w:tcPr>
          <w:p w14:paraId="4BD4A5A8" w14:textId="77777777" w:rsidR="00E32C81" w:rsidRPr="003D15E7" w:rsidRDefault="00E32C81" w:rsidP="00760F85">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 xml:space="preserve">Mesatare </w:t>
            </w:r>
            <w:r w:rsidRPr="003D15E7">
              <w:rPr>
                <w:rFonts w:ascii="MS Gothic" w:eastAsia="MS Gothic" w:hAnsi="MS Gothic" w:cs="MS Gothic"/>
                <w:b/>
                <w:color w:val="000000" w:themeColor="text1"/>
                <w:szCs w:val="24"/>
              </w:rPr>
              <w:t>☐</w:t>
            </w:r>
          </w:p>
        </w:tc>
        <w:tc>
          <w:tcPr>
            <w:tcW w:w="1833" w:type="dxa"/>
            <w:shd w:val="clear" w:color="auto" w:fill="BDD6EE"/>
          </w:tcPr>
          <w:p w14:paraId="4BD4A5A9" w14:textId="77777777" w:rsidR="00E32C81" w:rsidRPr="003D15E7" w:rsidRDefault="00E32C81" w:rsidP="00760F85">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Mbi mesataren</w:t>
            </w:r>
            <w:r w:rsidRPr="003D15E7">
              <w:rPr>
                <w:rFonts w:ascii="MS Gothic" w:eastAsia="MS Gothic" w:hAnsi="MS Gothic" w:cs="MS Gothic"/>
                <w:b/>
                <w:color w:val="000000" w:themeColor="text1"/>
                <w:szCs w:val="24"/>
              </w:rPr>
              <w:t>☐</w:t>
            </w:r>
          </w:p>
        </w:tc>
        <w:tc>
          <w:tcPr>
            <w:tcW w:w="1773" w:type="dxa"/>
            <w:shd w:val="clear" w:color="auto" w:fill="BDD6EE"/>
          </w:tcPr>
          <w:p w14:paraId="4BD4A5AA" w14:textId="77777777" w:rsidR="00E32C81" w:rsidRPr="003D15E7" w:rsidRDefault="00E32C81" w:rsidP="00760F85">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Shumë e lartë</w:t>
            </w:r>
            <w:r w:rsidRPr="003D15E7">
              <w:rPr>
                <w:rFonts w:ascii="MS Gothic" w:eastAsia="MS Gothic" w:hAnsi="MS Gothic" w:cs="MS Gothic"/>
                <w:b/>
                <w:color w:val="000000" w:themeColor="text1"/>
                <w:szCs w:val="24"/>
              </w:rPr>
              <w:t>☐</w:t>
            </w:r>
          </w:p>
        </w:tc>
      </w:tr>
      <w:tr w:rsidR="00E32C81" w:rsidRPr="003D15E7" w14:paraId="4BD4A5AD" w14:textId="77777777" w:rsidTr="00760F85">
        <w:tc>
          <w:tcPr>
            <w:tcW w:w="9016" w:type="dxa"/>
            <w:gridSpan w:val="5"/>
            <w:shd w:val="clear" w:color="auto" w:fill="auto"/>
          </w:tcPr>
          <w:p w14:paraId="4BD4A5AC" w14:textId="3819C590" w:rsidR="00E32C81" w:rsidRPr="003D15E7" w:rsidRDefault="00E32C81" w:rsidP="00760F85">
            <w:pPr>
              <w:tabs>
                <w:tab w:val="left" w:pos="580"/>
              </w:tabs>
              <w:spacing w:after="0" w:line="240" w:lineRule="auto"/>
              <w:jc w:val="both"/>
              <w:rPr>
                <w:rFonts w:ascii="Garamond" w:eastAsia="Times New Roman" w:hAnsi="Garamond" w:cs="Times New Roman"/>
                <w:color w:val="000000" w:themeColor="text1"/>
                <w:szCs w:val="24"/>
              </w:rPr>
            </w:pPr>
            <w:r w:rsidRPr="003D15E7">
              <w:rPr>
                <w:rFonts w:ascii="Garamond" w:eastAsia="Times New Roman" w:hAnsi="Garamond" w:cs="Times New Roman"/>
                <w:b/>
                <w:bCs/>
                <w:color w:val="000000" w:themeColor="text1"/>
                <w:szCs w:val="24"/>
              </w:rPr>
              <w:t>Shpjegime</w:t>
            </w:r>
            <w:r w:rsidR="00F65E18">
              <w:rPr>
                <w:rFonts w:ascii="Garamond" w:eastAsia="Times New Roman" w:hAnsi="Garamond" w:cs="Times New Roman"/>
                <w:b/>
                <w:bCs/>
                <w:color w:val="000000" w:themeColor="text1"/>
                <w:szCs w:val="24"/>
              </w:rPr>
              <w:t>:</w:t>
            </w:r>
            <w:r w:rsidRPr="003D15E7">
              <w:rPr>
                <w:rFonts w:ascii="Garamond" w:eastAsia="Times New Roman" w:hAnsi="Garamond" w:cs="Times New Roman"/>
                <w:color w:val="000000" w:themeColor="text1"/>
                <w:szCs w:val="24"/>
              </w:rPr>
              <w:t xml:space="preserve"> (</w:t>
            </w:r>
            <w:r w:rsidRPr="003D15E7">
              <w:rPr>
                <w:rFonts w:ascii="Garamond" w:eastAsia="Times New Roman" w:hAnsi="Garamond" w:cs="Times New Roman"/>
                <w:i/>
                <w:color w:val="000000" w:themeColor="text1"/>
                <w:szCs w:val="24"/>
              </w:rPr>
              <w:t xml:space="preserve">Këtu struktura përgjegjëse organizative duhet të japë shpjegime referuar veprimtarisë profesionale të gjyqtarit të komanduar gjatë periudhës së vlerësimit, dhe situatës faktike lidhur me </w:t>
            </w:r>
            <w:proofErr w:type="spellStart"/>
            <w:r w:rsidRPr="003D15E7">
              <w:rPr>
                <w:rFonts w:ascii="Garamond" w:eastAsia="Times New Roman" w:hAnsi="Garamond" w:cs="Times New Roman"/>
                <w:i/>
                <w:color w:val="000000" w:themeColor="text1"/>
                <w:szCs w:val="24"/>
              </w:rPr>
              <w:t>kompleksitetin</w:t>
            </w:r>
            <w:proofErr w:type="spellEnd"/>
            <w:r w:rsidRPr="003D15E7">
              <w:rPr>
                <w:rFonts w:ascii="Garamond" w:eastAsia="Times New Roman" w:hAnsi="Garamond" w:cs="Times New Roman"/>
                <w:i/>
                <w:color w:val="000000" w:themeColor="text1"/>
                <w:szCs w:val="24"/>
              </w:rPr>
              <w:t xml:space="preserve"> e çështjeve për trajtim, volumin e tyre, si dhe aspekte të tjera që lidhen me kushtet e punës, duke shmangur përfundime jo të favorshme të lidhura me aspekte që nuk janë përgje</w:t>
            </w:r>
            <w:r w:rsidR="00F65E18">
              <w:rPr>
                <w:rFonts w:ascii="Garamond" w:eastAsia="Times New Roman" w:hAnsi="Garamond" w:cs="Times New Roman"/>
                <w:i/>
                <w:color w:val="000000" w:themeColor="text1"/>
                <w:szCs w:val="24"/>
              </w:rPr>
              <w:t>gjësi e gjyqtarit të komanduar.)</w:t>
            </w:r>
          </w:p>
        </w:tc>
      </w:tr>
    </w:tbl>
    <w:p w14:paraId="4BD4A5AE" w14:textId="77777777" w:rsidR="00E32C81" w:rsidRPr="003D15E7" w:rsidRDefault="00E32C81" w:rsidP="00E32C81">
      <w:pPr>
        <w:spacing w:after="0" w:line="240" w:lineRule="auto"/>
        <w:rPr>
          <w:rFonts w:ascii="Garamond" w:hAnsi="Garamond" w:cs="Times New Roman"/>
          <w:color w:val="000000" w:themeColor="text1"/>
          <w:sz w:val="24"/>
          <w:szCs w:val="24"/>
        </w:rPr>
      </w:pPr>
    </w:p>
    <w:p w14:paraId="4BD4A5AF" w14:textId="77777777" w:rsidR="00E32C81" w:rsidRPr="003D15E7" w:rsidRDefault="00E32C81" w:rsidP="00E32C81">
      <w:pPr>
        <w:spacing w:after="0" w:line="240" w:lineRule="auto"/>
        <w:rPr>
          <w:rFonts w:ascii="Garamond" w:hAnsi="Garamond" w:cs="Times New Roman"/>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8"/>
        <w:gridCol w:w="1833"/>
        <w:gridCol w:w="1799"/>
        <w:gridCol w:w="1833"/>
        <w:gridCol w:w="1773"/>
      </w:tblGrid>
      <w:tr w:rsidR="00E32C81" w:rsidRPr="003D15E7" w14:paraId="4BD4A5B3" w14:textId="77777777" w:rsidTr="00760F85">
        <w:tc>
          <w:tcPr>
            <w:tcW w:w="9016" w:type="dxa"/>
            <w:gridSpan w:val="5"/>
            <w:shd w:val="clear" w:color="auto" w:fill="auto"/>
          </w:tcPr>
          <w:p w14:paraId="4BD4A5B0" w14:textId="77777777" w:rsidR="00E32C81" w:rsidRPr="003D15E7" w:rsidRDefault="00E32C81" w:rsidP="00760F85">
            <w:pPr>
              <w:tabs>
                <w:tab w:val="left" w:pos="580"/>
              </w:tabs>
              <w:spacing w:after="0" w:line="240" w:lineRule="auto"/>
              <w:rPr>
                <w:rFonts w:ascii="Garamond" w:eastAsia="Times New Roman" w:hAnsi="Garamond" w:cs="Times New Roman"/>
                <w:b/>
                <w:color w:val="000000" w:themeColor="text1"/>
                <w:szCs w:val="24"/>
              </w:rPr>
            </w:pPr>
            <w:proofErr w:type="spellStart"/>
            <w:r w:rsidRPr="003D15E7">
              <w:rPr>
                <w:rFonts w:ascii="Garamond" w:eastAsia="Times New Roman" w:hAnsi="Garamond" w:cs="Times New Roman"/>
                <w:b/>
                <w:color w:val="000000" w:themeColor="text1"/>
                <w:szCs w:val="24"/>
              </w:rPr>
              <w:t>2.A</w:t>
            </w:r>
            <w:proofErr w:type="spellEnd"/>
            <w:r w:rsidRPr="003D15E7">
              <w:rPr>
                <w:rFonts w:ascii="Garamond" w:eastAsia="Times New Roman" w:hAnsi="Garamond" w:cs="Times New Roman"/>
                <w:b/>
                <w:color w:val="000000" w:themeColor="text1"/>
                <w:szCs w:val="24"/>
              </w:rPr>
              <w:t>-b Aftësia për të respektuar afatet</w:t>
            </w:r>
          </w:p>
          <w:p w14:paraId="4BD4A5B1" w14:textId="77777777" w:rsidR="00E32C81" w:rsidRPr="003D15E7" w:rsidRDefault="00E32C81" w:rsidP="00760F85">
            <w:pPr>
              <w:tabs>
                <w:tab w:val="left" w:pos="580"/>
              </w:tabs>
              <w:spacing w:after="0" w:line="240" w:lineRule="auto"/>
              <w:jc w:val="both"/>
              <w:rPr>
                <w:rFonts w:ascii="Garamond" w:eastAsia="Times New Roman" w:hAnsi="Garamond" w:cs="Times New Roman"/>
                <w:b/>
                <w:color w:val="000000" w:themeColor="text1"/>
                <w:szCs w:val="24"/>
              </w:rPr>
            </w:pPr>
            <w:r w:rsidRPr="003D15E7">
              <w:rPr>
                <w:rFonts w:ascii="Garamond" w:hAnsi="Garamond" w:cs="Times New Roman"/>
                <w:b/>
                <w:color w:val="000000" w:themeColor="text1"/>
                <w:szCs w:val="24"/>
              </w:rPr>
              <w:t xml:space="preserve">Me anë të këtij treguesi, bazuar në aspektin </w:t>
            </w:r>
            <w:r w:rsidRPr="003D15E7">
              <w:rPr>
                <w:rFonts w:ascii="Garamond" w:eastAsia="Times New Roman" w:hAnsi="Garamond" w:cs="Times New Roman"/>
                <w:b/>
                <w:color w:val="000000" w:themeColor="text1"/>
                <w:szCs w:val="24"/>
              </w:rPr>
              <w:t xml:space="preserve">e shpejtësisë së punës së </w:t>
            </w:r>
            <w:r w:rsidRPr="003D15E7">
              <w:rPr>
                <w:rFonts w:ascii="Garamond" w:hAnsi="Garamond" w:cs="Times New Roman"/>
                <w:b/>
                <w:bCs/>
                <w:color w:val="000000" w:themeColor="text1"/>
                <w:szCs w:val="24"/>
              </w:rPr>
              <w:t>gjyqtarit të komanduar,</w:t>
            </w:r>
            <w:r w:rsidRPr="003D15E7">
              <w:rPr>
                <w:rFonts w:ascii="Garamond" w:eastAsia="Times New Roman" w:hAnsi="Garamond" w:cs="Times New Roman"/>
                <w:b/>
                <w:color w:val="000000" w:themeColor="text1"/>
                <w:szCs w:val="24"/>
              </w:rPr>
              <w:t xml:space="preserve"> vlerësohet respektimi i afateve të parashikuara në aktet nënligjore të Këshillit apo atyre të caktuara sipas rastit e natyrës së punës. Vlerësohet aftësia e </w:t>
            </w:r>
            <w:r w:rsidRPr="003D15E7">
              <w:rPr>
                <w:rFonts w:ascii="Garamond" w:hAnsi="Garamond" w:cs="Times New Roman"/>
                <w:b/>
                <w:bCs/>
                <w:color w:val="000000" w:themeColor="text1"/>
                <w:szCs w:val="24"/>
              </w:rPr>
              <w:t>gjyqtarit të komanduar</w:t>
            </w:r>
            <w:r w:rsidRPr="003D15E7">
              <w:rPr>
                <w:rFonts w:ascii="Garamond" w:eastAsia="Times New Roman" w:hAnsi="Garamond" w:cs="Times New Roman"/>
                <w:b/>
                <w:color w:val="000000" w:themeColor="text1"/>
                <w:szCs w:val="24"/>
              </w:rPr>
              <w:t xml:space="preserve"> për të zgjidhur dhe përfunduar në afatin e duhur kohor çështjet dhe detyrat që i janë caktuar për </w:t>
            </w:r>
            <w:r w:rsidRPr="003D15E7">
              <w:rPr>
                <w:rFonts w:ascii="Garamond" w:eastAsia="Times New Roman" w:hAnsi="Garamond" w:cs="Times New Roman"/>
                <w:b/>
                <w:color w:val="000000" w:themeColor="text1"/>
                <w:szCs w:val="24"/>
              </w:rPr>
              <w:lastRenderedPageBreak/>
              <w:t>trajtim.</w:t>
            </w:r>
          </w:p>
          <w:p w14:paraId="4BD4A5B2" w14:textId="1D297AB0" w:rsidR="00E32C81" w:rsidRPr="003D15E7" w:rsidRDefault="00E32C81" w:rsidP="00760F85">
            <w:pPr>
              <w:tabs>
                <w:tab w:val="left" w:pos="580"/>
              </w:tabs>
              <w:spacing w:after="0" w:line="240" w:lineRule="auto"/>
              <w:rPr>
                <w:rFonts w:ascii="Garamond" w:eastAsia="Times New Roman" w:hAnsi="Garamond" w:cs="Times New Roman"/>
                <w:b/>
                <w:color w:val="000000" w:themeColor="text1"/>
                <w:szCs w:val="24"/>
              </w:rPr>
            </w:pPr>
            <w:r w:rsidRPr="003D15E7">
              <w:rPr>
                <w:rFonts w:ascii="Garamond" w:eastAsia="Times New Roman" w:hAnsi="Garamond" w:cs="Times New Roman"/>
                <w:b/>
                <w:i/>
                <w:color w:val="000000" w:themeColor="text1"/>
                <w:szCs w:val="24"/>
              </w:rPr>
              <w:t>Si e vlerëson struktura përgjegjëse organizative s</w:t>
            </w:r>
            <w:r w:rsidR="001C3D01">
              <w:rPr>
                <w:rFonts w:ascii="Garamond" w:eastAsia="Times New Roman" w:hAnsi="Garamond" w:cs="Times New Roman"/>
                <w:b/>
                <w:i/>
                <w:color w:val="000000" w:themeColor="text1"/>
                <w:szCs w:val="24"/>
              </w:rPr>
              <w:t>hkallën e aftësisë së gjyqtarit</w:t>
            </w:r>
            <w:r w:rsidRPr="003D15E7">
              <w:rPr>
                <w:rFonts w:ascii="Garamond" w:eastAsia="Times New Roman" w:hAnsi="Garamond" w:cs="Times New Roman"/>
                <w:b/>
                <w:i/>
                <w:color w:val="000000" w:themeColor="text1"/>
                <w:szCs w:val="24"/>
              </w:rPr>
              <w:t>?</w:t>
            </w:r>
          </w:p>
        </w:tc>
      </w:tr>
      <w:tr w:rsidR="00E32C81" w:rsidRPr="003D15E7" w14:paraId="4BD4A5B9" w14:textId="77777777" w:rsidTr="00760F85">
        <w:tc>
          <w:tcPr>
            <w:tcW w:w="1778" w:type="dxa"/>
            <w:shd w:val="clear" w:color="auto" w:fill="BDD6EE"/>
          </w:tcPr>
          <w:p w14:paraId="4BD4A5B4" w14:textId="77777777" w:rsidR="00E32C81" w:rsidRPr="003D15E7" w:rsidRDefault="00E32C81" w:rsidP="00760F85">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lastRenderedPageBreak/>
              <w:t>E dobët</w:t>
            </w:r>
            <w:r w:rsidRPr="003D15E7">
              <w:rPr>
                <w:rFonts w:ascii="MS Gothic" w:eastAsia="MS Gothic" w:hAnsi="MS Gothic" w:cs="MS Gothic"/>
                <w:b/>
                <w:color w:val="000000" w:themeColor="text1"/>
                <w:szCs w:val="24"/>
              </w:rPr>
              <w:t>☐</w:t>
            </w:r>
          </w:p>
        </w:tc>
        <w:tc>
          <w:tcPr>
            <w:tcW w:w="1833" w:type="dxa"/>
            <w:shd w:val="clear" w:color="auto" w:fill="BDD6EE"/>
          </w:tcPr>
          <w:p w14:paraId="4BD4A5B5" w14:textId="77777777" w:rsidR="00E32C81" w:rsidRPr="003D15E7" w:rsidRDefault="00E32C81" w:rsidP="00760F85">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Nën mesataren</w:t>
            </w:r>
            <w:r w:rsidRPr="003D15E7">
              <w:rPr>
                <w:rFonts w:ascii="MS Gothic" w:eastAsia="MS Gothic" w:hAnsi="MS Gothic" w:cs="MS Gothic"/>
                <w:b/>
                <w:color w:val="000000" w:themeColor="text1"/>
                <w:szCs w:val="24"/>
              </w:rPr>
              <w:t>☐</w:t>
            </w:r>
          </w:p>
        </w:tc>
        <w:tc>
          <w:tcPr>
            <w:tcW w:w="1799" w:type="dxa"/>
            <w:shd w:val="clear" w:color="auto" w:fill="BDD6EE"/>
          </w:tcPr>
          <w:p w14:paraId="4BD4A5B6" w14:textId="77777777" w:rsidR="00E32C81" w:rsidRPr="003D15E7" w:rsidRDefault="00E32C81" w:rsidP="00760F85">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 xml:space="preserve">Mesatare </w:t>
            </w:r>
            <w:r w:rsidRPr="003D15E7">
              <w:rPr>
                <w:rFonts w:ascii="MS Gothic" w:eastAsia="MS Gothic" w:hAnsi="MS Gothic" w:cs="MS Gothic"/>
                <w:b/>
                <w:color w:val="000000" w:themeColor="text1"/>
                <w:szCs w:val="24"/>
              </w:rPr>
              <w:t>☐</w:t>
            </w:r>
          </w:p>
        </w:tc>
        <w:tc>
          <w:tcPr>
            <w:tcW w:w="1833" w:type="dxa"/>
            <w:shd w:val="clear" w:color="auto" w:fill="BDD6EE"/>
          </w:tcPr>
          <w:p w14:paraId="4BD4A5B7" w14:textId="77777777" w:rsidR="00E32C81" w:rsidRPr="003D15E7" w:rsidRDefault="00E32C81" w:rsidP="00760F85">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Mbi mesataren</w:t>
            </w:r>
            <w:r w:rsidRPr="003D15E7">
              <w:rPr>
                <w:rFonts w:ascii="MS Gothic" w:eastAsia="MS Gothic" w:hAnsi="MS Gothic" w:cs="MS Gothic"/>
                <w:b/>
                <w:color w:val="000000" w:themeColor="text1"/>
                <w:szCs w:val="24"/>
              </w:rPr>
              <w:t>☐</w:t>
            </w:r>
          </w:p>
        </w:tc>
        <w:tc>
          <w:tcPr>
            <w:tcW w:w="1773" w:type="dxa"/>
            <w:shd w:val="clear" w:color="auto" w:fill="BDD6EE"/>
          </w:tcPr>
          <w:p w14:paraId="4BD4A5B8" w14:textId="77777777" w:rsidR="00E32C81" w:rsidRPr="003D15E7" w:rsidRDefault="00E32C81" w:rsidP="00760F85">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Shumë e lartë</w:t>
            </w:r>
            <w:r w:rsidRPr="003D15E7">
              <w:rPr>
                <w:rFonts w:ascii="MS Gothic" w:eastAsia="MS Gothic" w:hAnsi="MS Gothic" w:cs="MS Gothic"/>
                <w:b/>
                <w:color w:val="000000" w:themeColor="text1"/>
                <w:szCs w:val="24"/>
              </w:rPr>
              <w:t>☐</w:t>
            </w:r>
          </w:p>
        </w:tc>
      </w:tr>
      <w:tr w:rsidR="00E32C81" w:rsidRPr="003D15E7" w14:paraId="4BD4A5BB" w14:textId="77777777" w:rsidTr="00760F85">
        <w:tc>
          <w:tcPr>
            <w:tcW w:w="9016" w:type="dxa"/>
            <w:gridSpan w:val="5"/>
            <w:shd w:val="clear" w:color="auto" w:fill="auto"/>
          </w:tcPr>
          <w:p w14:paraId="4BD4A5BA" w14:textId="6BBC03D2" w:rsidR="00E32C81" w:rsidRPr="003D15E7" w:rsidRDefault="00E32C81" w:rsidP="00760F85">
            <w:pPr>
              <w:tabs>
                <w:tab w:val="left" w:pos="580"/>
              </w:tabs>
              <w:spacing w:after="0" w:line="240" w:lineRule="auto"/>
              <w:jc w:val="both"/>
              <w:rPr>
                <w:rFonts w:ascii="Garamond" w:eastAsia="Times New Roman" w:hAnsi="Garamond" w:cs="Times New Roman"/>
                <w:color w:val="000000" w:themeColor="text1"/>
                <w:szCs w:val="24"/>
              </w:rPr>
            </w:pPr>
            <w:r w:rsidRPr="003D15E7">
              <w:rPr>
                <w:rFonts w:ascii="Garamond" w:eastAsia="Times New Roman" w:hAnsi="Garamond" w:cs="Times New Roman"/>
                <w:b/>
                <w:color w:val="000000" w:themeColor="text1"/>
                <w:szCs w:val="24"/>
              </w:rPr>
              <w:t>Shpjegime</w:t>
            </w:r>
            <w:r w:rsidR="00F65E18">
              <w:rPr>
                <w:rFonts w:ascii="Garamond" w:eastAsia="Times New Roman" w:hAnsi="Garamond" w:cs="Times New Roman"/>
                <w:b/>
                <w:color w:val="000000" w:themeColor="text1"/>
                <w:szCs w:val="24"/>
              </w:rPr>
              <w:t>:</w:t>
            </w:r>
            <w:r w:rsidRPr="003D15E7">
              <w:rPr>
                <w:rFonts w:ascii="Garamond" w:eastAsia="Times New Roman" w:hAnsi="Garamond" w:cs="Times New Roman"/>
                <w:b/>
                <w:color w:val="000000" w:themeColor="text1"/>
                <w:szCs w:val="24"/>
              </w:rPr>
              <w:t xml:space="preserve"> </w:t>
            </w:r>
            <w:r w:rsidRPr="003D15E7">
              <w:rPr>
                <w:rFonts w:ascii="Garamond" w:eastAsia="Times New Roman" w:hAnsi="Garamond" w:cs="Times New Roman"/>
                <w:bCs/>
                <w:i/>
                <w:color w:val="000000" w:themeColor="text1"/>
                <w:szCs w:val="24"/>
              </w:rPr>
              <w:t xml:space="preserve">(Këtu struktura përgjegjëse organizative duhet të japë shpjegime referuar veprimtarisë së tij profesionale të gjyqtarit të komanduar gjatë periudhës së vlerësimit, dhe situatës faktike lidhur me </w:t>
            </w:r>
            <w:proofErr w:type="spellStart"/>
            <w:r w:rsidRPr="003D15E7">
              <w:rPr>
                <w:rFonts w:ascii="Garamond" w:eastAsia="Times New Roman" w:hAnsi="Garamond" w:cs="Times New Roman"/>
                <w:bCs/>
                <w:i/>
                <w:color w:val="000000" w:themeColor="text1"/>
                <w:szCs w:val="24"/>
              </w:rPr>
              <w:t>kompleksitetin</w:t>
            </w:r>
            <w:proofErr w:type="spellEnd"/>
            <w:r w:rsidRPr="003D15E7">
              <w:rPr>
                <w:rFonts w:ascii="Garamond" w:eastAsia="Times New Roman" w:hAnsi="Garamond" w:cs="Times New Roman"/>
                <w:bCs/>
                <w:i/>
                <w:color w:val="000000" w:themeColor="text1"/>
                <w:szCs w:val="24"/>
              </w:rPr>
              <w:t xml:space="preserve"> e çështjeve për trajtim, volumin e tyre, si dhe aspekte të tjera që lidhen me kushtet e punës, për të shmangur përfundime jo të favorshme të lidhura me aspekte që nuk janë përgjegjësi e gjyqtarit të komanduar</w:t>
            </w:r>
            <w:r w:rsidR="00F65E18">
              <w:rPr>
                <w:rFonts w:ascii="Garamond" w:eastAsia="Times New Roman" w:hAnsi="Garamond" w:cs="Times New Roman"/>
                <w:bCs/>
                <w:i/>
                <w:color w:val="000000" w:themeColor="text1"/>
                <w:szCs w:val="24"/>
              </w:rPr>
              <w:t>.)</w:t>
            </w:r>
          </w:p>
        </w:tc>
      </w:tr>
    </w:tbl>
    <w:p w14:paraId="4BD4A5BC" w14:textId="77777777" w:rsidR="00E32C81" w:rsidRPr="003D15E7" w:rsidRDefault="00E32C81" w:rsidP="00E32C81">
      <w:pPr>
        <w:spacing w:after="0" w:line="240" w:lineRule="auto"/>
        <w:rPr>
          <w:rFonts w:ascii="Garamond" w:hAnsi="Garamond" w:cs="Times New Roman"/>
          <w:color w:val="000000" w:themeColor="text1"/>
          <w:sz w:val="24"/>
          <w:szCs w:val="24"/>
        </w:rPr>
      </w:pPr>
    </w:p>
    <w:p w14:paraId="4BD4A5BE" w14:textId="77777777" w:rsidR="00E32C81" w:rsidRPr="003D15E7" w:rsidRDefault="00E32C81" w:rsidP="00E32C81">
      <w:pPr>
        <w:spacing w:after="0" w:line="240" w:lineRule="auto"/>
        <w:rPr>
          <w:rFonts w:ascii="Garamond" w:eastAsia="Times New Roman" w:hAnsi="Garamond" w:cs="Times New Roman"/>
          <w:b/>
          <w:color w:val="000000" w:themeColor="text1"/>
          <w:sz w:val="24"/>
          <w:szCs w:val="24"/>
        </w:rPr>
      </w:pPr>
      <w:proofErr w:type="spellStart"/>
      <w:r w:rsidRPr="003D15E7">
        <w:rPr>
          <w:rFonts w:ascii="Garamond" w:eastAsia="Times New Roman" w:hAnsi="Garamond" w:cs="Times New Roman"/>
          <w:b/>
          <w:color w:val="000000" w:themeColor="text1"/>
          <w:sz w:val="24"/>
          <w:szCs w:val="24"/>
        </w:rPr>
        <w:t>2.B</w:t>
      </w:r>
      <w:proofErr w:type="spellEnd"/>
      <w:r w:rsidRPr="003D15E7">
        <w:rPr>
          <w:rFonts w:ascii="Garamond" w:eastAsia="Times New Roman" w:hAnsi="Garamond" w:cs="Times New Roman"/>
          <w:b/>
          <w:color w:val="000000" w:themeColor="text1"/>
          <w:sz w:val="24"/>
          <w:szCs w:val="24"/>
        </w:rPr>
        <w:t xml:space="preserve"> Efektiviteti dhe metodologjia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8"/>
        <w:gridCol w:w="1833"/>
        <w:gridCol w:w="1799"/>
        <w:gridCol w:w="1833"/>
        <w:gridCol w:w="1773"/>
      </w:tblGrid>
      <w:tr w:rsidR="00E32C81" w:rsidRPr="003D15E7" w14:paraId="4BD4A5C4" w14:textId="77B4FDA4" w:rsidTr="00760F85">
        <w:tc>
          <w:tcPr>
            <w:tcW w:w="9016" w:type="dxa"/>
            <w:gridSpan w:val="5"/>
            <w:shd w:val="clear" w:color="auto" w:fill="auto"/>
          </w:tcPr>
          <w:p w14:paraId="4BD4A5BF" w14:textId="77777777" w:rsidR="00E32C81" w:rsidRPr="003D15E7" w:rsidRDefault="00E32C81" w:rsidP="00760F85">
            <w:pPr>
              <w:tabs>
                <w:tab w:val="left" w:pos="580"/>
              </w:tabs>
              <w:spacing w:after="0" w:line="240" w:lineRule="auto"/>
              <w:rPr>
                <w:rFonts w:ascii="Garamond" w:eastAsia="Times New Roman" w:hAnsi="Garamond" w:cs="Times New Roman"/>
                <w:b/>
                <w:color w:val="000000" w:themeColor="text1"/>
                <w:szCs w:val="24"/>
              </w:rPr>
            </w:pPr>
            <w:proofErr w:type="spellStart"/>
            <w:r w:rsidRPr="003D15E7">
              <w:rPr>
                <w:rFonts w:ascii="Garamond" w:eastAsia="Times New Roman" w:hAnsi="Garamond" w:cs="Times New Roman"/>
                <w:b/>
                <w:color w:val="000000" w:themeColor="text1"/>
                <w:szCs w:val="24"/>
              </w:rPr>
              <w:t>2.B</w:t>
            </w:r>
            <w:proofErr w:type="spellEnd"/>
            <w:r w:rsidRPr="003D15E7">
              <w:rPr>
                <w:rFonts w:ascii="Garamond" w:eastAsia="Times New Roman" w:hAnsi="Garamond" w:cs="Times New Roman"/>
                <w:b/>
                <w:color w:val="000000" w:themeColor="text1"/>
                <w:szCs w:val="24"/>
              </w:rPr>
              <w:t>-a Aftësia për të përcaktuar veprimet procedurale dhe planin e punës</w:t>
            </w:r>
          </w:p>
          <w:p w14:paraId="4BD4A5C0" w14:textId="77777777" w:rsidR="00E32C81" w:rsidRPr="003D15E7" w:rsidRDefault="00E32C81" w:rsidP="00760F85">
            <w:pPr>
              <w:tabs>
                <w:tab w:val="left" w:pos="580"/>
              </w:tabs>
              <w:spacing w:after="0" w:line="240" w:lineRule="auto"/>
              <w:rPr>
                <w:rFonts w:ascii="Garamond" w:eastAsia="Times New Roman" w:hAnsi="Garamond" w:cs="Times New Roman"/>
                <w:b/>
                <w:color w:val="000000" w:themeColor="text1"/>
                <w:szCs w:val="24"/>
              </w:rPr>
            </w:pPr>
          </w:p>
          <w:p w14:paraId="4BD4A5C1" w14:textId="50EB77DC" w:rsidR="00E32C81" w:rsidRPr="003D15E7" w:rsidRDefault="00E32C81" w:rsidP="00760F85">
            <w:pPr>
              <w:spacing w:after="0" w:line="240" w:lineRule="auto"/>
              <w:ind w:right="20"/>
              <w:jc w:val="both"/>
              <w:rPr>
                <w:rFonts w:ascii="Garamond" w:hAnsi="Garamond" w:cs="Times New Roman"/>
                <w:b/>
                <w:color w:val="000000" w:themeColor="text1"/>
                <w:szCs w:val="24"/>
              </w:rPr>
            </w:pPr>
            <w:r w:rsidRPr="003D15E7">
              <w:rPr>
                <w:rFonts w:ascii="Garamond" w:eastAsia="Times New Roman" w:hAnsi="Garamond" w:cs="Times New Roman"/>
                <w:b/>
                <w:color w:val="000000" w:themeColor="text1"/>
                <w:szCs w:val="24"/>
              </w:rPr>
              <w:t>Në këtë tregues vlerësohet aftësia e gjyqtarit për të menaxhuar në mënyre efektive kohën dhe burime të tjera në dispozicion, duke përcaktuar saktë veprimet specifike procedurale dhe planin e punës, në raport me sasinë e punës. Vlerësohet aftësia për të evidentuar çështjet që kanë përparësi trajtimi si dhe ato me probleme procedurale. Vlerësohet</w:t>
            </w:r>
            <w:r w:rsidR="001C3D01">
              <w:rPr>
                <w:rFonts w:ascii="Garamond" w:eastAsia="Times New Roman" w:hAnsi="Garamond" w:cs="Times New Roman"/>
                <w:b/>
                <w:color w:val="000000" w:themeColor="text1"/>
                <w:szCs w:val="24"/>
              </w:rPr>
              <w:t>,</w:t>
            </w:r>
            <w:r w:rsidRPr="003D15E7">
              <w:rPr>
                <w:rFonts w:ascii="Garamond" w:eastAsia="Times New Roman" w:hAnsi="Garamond" w:cs="Times New Roman"/>
                <w:b/>
                <w:color w:val="000000" w:themeColor="text1"/>
                <w:szCs w:val="24"/>
              </w:rPr>
              <w:t xml:space="preserve"> gjithashtu</w:t>
            </w:r>
            <w:r w:rsidR="001C3D01">
              <w:rPr>
                <w:rFonts w:ascii="Garamond" w:eastAsia="Times New Roman" w:hAnsi="Garamond" w:cs="Times New Roman"/>
                <w:b/>
                <w:color w:val="000000" w:themeColor="text1"/>
                <w:szCs w:val="24"/>
              </w:rPr>
              <w:t>,</w:t>
            </w:r>
            <w:r w:rsidRPr="003D15E7">
              <w:rPr>
                <w:rFonts w:ascii="Garamond" w:eastAsia="Times New Roman" w:hAnsi="Garamond" w:cs="Times New Roman"/>
                <w:b/>
                <w:color w:val="000000" w:themeColor="text1"/>
                <w:szCs w:val="24"/>
              </w:rPr>
              <w:t xml:space="preserve"> aftësia e gjyqtarit të komanduar për të qenë krijues dhe për të propozuar ide të reja për organizimin dhe menaxhimin efektiv të punës.</w:t>
            </w:r>
            <w:r w:rsidRPr="003D15E7">
              <w:rPr>
                <w:rFonts w:ascii="Garamond" w:hAnsi="Garamond" w:cs="Times New Roman"/>
                <w:b/>
                <w:color w:val="000000" w:themeColor="text1"/>
                <w:szCs w:val="24"/>
              </w:rPr>
              <w:t xml:space="preserve"> Për gjyqtarin e komanduar në pozicion drejtues, vlerësohet edhe aftësia për të organizuar dhe për të ndarë ngarkesën e punës në mënyrë të drejtë, për të planifikuar punën dhe </w:t>
            </w:r>
            <w:proofErr w:type="spellStart"/>
            <w:r w:rsidRPr="003D15E7">
              <w:rPr>
                <w:rFonts w:ascii="Garamond" w:hAnsi="Garamond" w:cs="Times New Roman"/>
                <w:b/>
                <w:color w:val="000000" w:themeColor="text1"/>
                <w:szCs w:val="24"/>
              </w:rPr>
              <w:t>ndërvepruar</w:t>
            </w:r>
            <w:proofErr w:type="spellEnd"/>
            <w:r w:rsidRPr="003D15E7">
              <w:rPr>
                <w:rFonts w:ascii="Garamond" w:hAnsi="Garamond" w:cs="Times New Roman"/>
                <w:b/>
                <w:color w:val="000000" w:themeColor="text1"/>
                <w:szCs w:val="24"/>
              </w:rPr>
              <w:t xml:space="preserve"> si me stafin në varësi, ashtu dhe me </w:t>
            </w:r>
            <w:r w:rsidRPr="003D15E7">
              <w:rPr>
                <w:rFonts w:ascii="Garamond" w:eastAsia="Times New Roman" w:hAnsi="Garamond" w:cs="Times New Roman"/>
                <w:b/>
                <w:color w:val="000000" w:themeColor="text1"/>
                <w:szCs w:val="24"/>
              </w:rPr>
              <w:t>strukturën përgjegjëse që e mbikëqyr atë në linjën e hierarkisë administrative.</w:t>
            </w:r>
          </w:p>
          <w:p w14:paraId="4BD4A5C2" w14:textId="77777777" w:rsidR="00E32C81" w:rsidRPr="003D15E7" w:rsidRDefault="00E32C81" w:rsidP="00760F85">
            <w:pPr>
              <w:tabs>
                <w:tab w:val="left" w:pos="580"/>
              </w:tabs>
              <w:spacing w:after="0" w:line="240" w:lineRule="auto"/>
              <w:rPr>
                <w:rFonts w:ascii="Garamond" w:eastAsia="Times New Roman" w:hAnsi="Garamond" w:cs="Times New Roman"/>
                <w:b/>
                <w:color w:val="000000" w:themeColor="text1"/>
                <w:szCs w:val="24"/>
              </w:rPr>
            </w:pPr>
          </w:p>
          <w:p w14:paraId="4BD4A5C3" w14:textId="452BA944" w:rsidR="00E32C81" w:rsidRPr="003D15E7" w:rsidRDefault="00E32C81" w:rsidP="00FF5E2A">
            <w:pPr>
              <w:tabs>
                <w:tab w:val="left" w:pos="580"/>
              </w:tabs>
              <w:spacing w:after="0" w:line="240" w:lineRule="auto"/>
              <w:rPr>
                <w:rFonts w:ascii="Garamond" w:eastAsia="Times New Roman" w:hAnsi="Garamond" w:cs="Times New Roman"/>
                <w:b/>
                <w:i/>
                <w:color w:val="000000" w:themeColor="text1"/>
                <w:szCs w:val="24"/>
              </w:rPr>
            </w:pPr>
            <w:r w:rsidRPr="003D15E7">
              <w:rPr>
                <w:rFonts w:ascii="Garamond" w:eastAsia="Times New Roman" w:hAnsi="Garamond" w:cs="Times New Roman"/>
                <w:b/>
                <w:i/>
                <w:color w:val="000000" w:themeColor="text1"/>
                <w:szCs w:val="24"/>
              </w:rPr>
              <w:t>Si e vlerëson struktura përgjegjëse organizative shkallën e aftësisë së gjyqtarit?</w:t>
            </w:r>
          </w:p>
        </w:tc>
      </w:tr>
      <w:tr w:rsidR="00E32C81" w:rsidRPr="003D15E7" w14:paraId="4BD4A5CA" w14:textId="0C01FFBD" w:rsidTr="00760F85">
        <w:tc>
          <w:tcPr>
            <w:tcW w:w="1778" w:type="dxa"/>
            <w:shd w:val="clear" w:color="auto" w:fill="BDD6EE"/>
          </w:tcPr>
          <w:p w14:paraId="4BD4A5C5" w14:textId="77777777" w:rsidR="00E32C81" w:rsidRPr="003D15E7" w:rsidRDefault="00E32C81" w:rsidP="00760F85">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E dobët</w:t>
            </w:r>
            <w:r w:rsidRPr="003D15E7">
              <w:rPr>
                <w:rFonts w:ascii="MS Gothic" w:eastAsia="MS Gothic" w:hAnsi="MS Gothic" w:cs="MS Gothic"/>
                <w:b/>
                <w:color w:val="000000" w:themeColor="text1"/>
                <w:szCs w:val="24"/>
              </w:rPr>
              <w:t>☐</w:t>
            </w:r>
          </w:p>
        </w:tc>
        <w:tc>
          <w:tcPr>
            <w:tcW w:w="1833" w:type="dxa"/>
            <w:shd w:val="clear" w:color="auto" w:fill="BDD6EE"/>
          </w:tcPr>
          <w:p w14:paraId="4BD4A5C6" w14:textId="77777777" w:rsidR="00E32C81" w:rsidRPr="003D15E7" w:rsidRDefault="00E32C81" w:rsidP="00760F85">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Nën mesataren</w:t>
            </w:r>
            <w:r w:rsidRPr="003D15E7">
              <w:rPr>
                <w:rFonts w:ascii="MS Gothic" w:eastAsia="MS Gothic" w:hAnsi="MS Gothic" w:cs="MS Gothic"/>
                <w:b/>
                <w:color w:val="000000" w:themeColor="text1"/>
                <w:szCs w:val="24"/>
              </w:rPr>
              <w:t>☐</w:t>
            </w:r>
          </w:p>
        </w:tc>
        <w:tc>
          <w:tcPr>
            <w:tcW w:w="1799" w:type="dxa"/>
            <w:shd w:val="clear" w:color="auto" w:fill="BDD6EE"/>
          </w:tcPr>
          <w:p w14:paraId="4BD4A5C7" w14:textId="77777777" w:rsidR="00E32C81" w:rsidRPr="003D15E7" w:rsidRDefault="00E32C81" w:rsidP="00760F85">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 xml:space="preserve">Mesatare </w:t>
            </w:r>
            <w:r w:rsidRPr="003D15E7">
              <w:rPr>
                <w:rFonts w:ascii="MS Gothic" w:eastAsia="MS Gothic" w:hAnsi="MS Gothic" w:cs="MS Gothic"/>
                <w:b/>
                <w:color w:val="000000" w:themeColor="text1"/>
                <w:szCs w:val="24"/>
              </w:rPr>
              <w:t>☐</w:t>
            </w:r>
          </w:p>
        </w:tc>
        <w:tc>
          <w:tcPr>
            <w:tcW w:w="1833" w:type="dxa"/>
            <w:shd w:val="clear" w:color="auto" w:fill="BDD6EE"/>
          </w:tcPr>
          <w:p w14:paraId="4BD4A5C8" w14:textId="77777777" w:rsidR="00E32C81" w:rsidRPr="003D15E7" w:rsidRDefault="00E32C81" w:rsidP="00760F85">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Mbi mesataren</w:t>
            </w:r>
            <w:r w:rsidRPr="003D15E7">
              <w:rPr>
                <w:rFonts w:ascii="MS Gothic" w:eastAsia="MS Gothic" w:hAnsi="MS Gothic" w:cs="MS Gothic"/>
                <w:b/>
                <w:color w:val="000000" w:themeColor="text1"/>
                <w:szCs w:val="24"/>
              </w:rPr>
              <w:t>☐</w:t>
            </w:r>
          </w:p>
        </w:tc>
        <w:tc>
          <w:tcPr>
            <w:tcW w:w="1773" w:type="dxa"/>
            <w:shd w:val="clear" w:color="auto" w:fill="BDD6EE"/>
          </w:tcPr>
          <w:p w14:paraId="4BD4A5C9" w14:textId="77777777" w:rsidR="00E32C81" w:rsidRPr="003D15E7" w:rsidRDefault="00E32C81" w:rsidP="00760F85">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Shumë e lartë</w:t>
            </w:r>
            <w:r w:rsidRPr="003D15E7">
              <w:rPr>
                <w:rFonts w:ascii="MS Gothic" w:eastAsia="MS Gothic" w:hAnsi="MS Gothic" w:cs="MS Gothic"/>
                <w:b/>
                <w:color w:val="000000" w:themeColor="text1"/>
                <w:szCs w:val="24"/>
              </w:rPr>
              <w:t>☐</w:t>
            </w:r>
          </w:p>
        </w:tc>
      </w:tr>
      <w:tr w:rsidR="00E32C81" w:rsidRPr="003D15E7" w14:paraId="4BD4A5CC" w14:textId="56B2F51B" w:rsidTr="00760F85">
        <w:tc>
          <w:tcPr>
            <w:tcW w:w="9016" w:type="dxa"/>
            <w:gridSpan w:val="5"/>
            <w:shd w:val="clear" w:color="auto" w:fill="auto"/>
          </w:tcPr>
          <w:p w14:paraId="4BD4A5CB" w14:textId="7DD25458" w:rsidR="00E32C81" w:rsidRPr="003D15E7" w:rsidRDefault="00E32C81" w:rsidP="00760F85">
            <w:pPr>
              <w:tabs>
                <w:tab w:val="left" w:pos="580"/>
              </w:tabs>
              <w:spacing w:after="0" w:line="240" w:lineRule="auto"/>
              <w:jc w:val="both"/>
              <w:rPr>
                <w:rFonts w:ascii="Garamond" w:eastAsia="Times New Roman" w:hAnsi="Garamond" w:cs="Times New Roman"/>
                <w:color w:val="000000" w:themeColor="text1"/>
                <w:szCs w:val="24"/>
              </w:rPr>
            </w:pPr>
            <w:r w:rsidRPr="003D15E7">
              <w:rPr>
                <w:rFonts w:ascii="Garamond" w:eastAsia="Times New Roman" w:hAnsi="Garamond" w:cs="Times New Roman"/>
                <w:b/>
                <w:color w:val="000000" w:themeColor="text1"/>
                <w:szCs w:val="24"/>
              </w:rPr>
              <w:t>Shpjegime</w:t>
            </w:r>
            <w:r w:rsidR="00F65E18">
              <w:rPr>
                <w:rFonts w:ascii="Garamond" w:eastAsia="Times New Roman" w:hAnsi="Garamond" w:cs="Times New Roman"/>
                <w:b/>
                <w:color w:val="000000" w:themeColor="text1"/>
                <w:szCs w:val="24"/>
              </w:rPr>
              <w:t>:</w:t>
            </w:r>
            <w:r w:rsidRPr="003D15E7">
              <w:rPr>
                <w:rFonts w:ascii="Garamond" w:eastAsia="Times New Roman" w:hAnsi="Garamond" w:cs="Times New Roman"/>
                <w:b/>
                <w:color w:val="000000" w:themeColor="text1"/>
                <w:szCs w:val="24"/>
              </w:rPr>
              <w:t xml:space="preserve"> </w:t>
            </w:r>
            <w:r w:rsidRPr="003D15E7">
              <w:rPr>
                <w:rFonts w:ascii="Garamond" w:eastAsia="Times New Roman" w:hAnsi="Garamond" w:cs="Times New Roman"/>
                <w:bCs/>
                <w:i/>
                <w:color w:val="000000" w:themeColor="text1"/>
                <w:szCs w:val="24"/>
              </w:rPr>
              <w:t>(Këtu struktura përgjegjëse organizative</w:t>
            </w:r>
            <w:r w:rsidR="003D15E7">
              <w:rPr>
                <w:rFonts w:ascii="Garamond" w:eastAsia="Times New Roman" w:hAnsi="Garamond" w:cs="Times New Roman"/>
                <w:bCs/>
                <w:i/>
                <w:color w:val="000000" w:themeColor="text1"/>
                <w:szCs w:val="24"/>
              </w:rPr>
              <w:t xml:space="preserve"> </w:t>
            </w:r>
            <w:r w:rsidRPr="003D15E7">
              <w:rPr>
                <w:rFonts w:ascii="Garamond" w:eastAsia="Times New Roman" w:hAnsi="Garamond" w:cs="Times New Roman"/>
                <w:bCs/>
                <w:i/>
                <w:color w:val="000000" w:themeColor="text1"/>
                <w:szCs w:val="24"/>
              </w:rPr>
              <w:t>duhet të japë shpjegime referuar veprimtarisë profesionale të gjyqtarit të komanduar gjatë periudhës së vlerësimit</w:t>
            </w:r>
            <w:r w:rsidR="00F65E18">
              <w:rPr>
                <w:rFonts w:ascii="Garamond" w:eastAsia="Times New Roman" w:hAnsi="Garamond" w:cs="Times New Roman"/>
                <w:bCs/>
                <w:i/>
                <w:color w:val="000000" w:themeColor="text1"/>
                <w:szCs w:val="24"/>
              </w:rPr>
              <w:t>.</w:t>
            </w:r>
            <w:r w:rsidRPr="003D15E7">
              <w:rPr>
                <w:rFonts w:ascii="Garamond" w:eastAsia="Times New Roman" w:hAnsi="Garamond" w:cs="Times New Roman"/>
                <w:bCs/>
                <w:i/>
                <w:color w:val="000000" w:themeColor="text1"/>
                <w:szCs w:val="24"/>
              </w:rPr>
              <w:t>)</w:t>
            </w:r>
          </w:p>
        </w:tc>
      </w:tr>
    </w:tbl>
    <w:p w14:paraId="4BD4A5CD" w14:textId="77777777" w:rsidR="00E32C81" w:rsidRPr="003D15E7" w:rsidRDefault="00E32C81" w:rsidP="00E32C81">
      <w:pPr>
        <w:spacing w:after="0" w:line="240" w:lineRule="auto"/>
        <w:rPr>
          <w:rFonts w:ascii="Garamond" w:hAnsi="Garamond" w:cs="Times New Roman"/>
          <w:color w:val="000000" w:themeColor="text1"/>
          <w:sz w:val="24"/>
          <w:szCs w:val="24"/>
        </w:rPr>
      </w:pPr>
    </w:p>
    <w:p w14:paraId="4BD4A5CE" w14:textId="77777777" w:rsidR="00E32C81" w:rsidRPr="003D15E7" w:rsidRDefault="00E32C81" w:rsidP="00E32C81">
      <w:pPr>
        <w:spacing w:after="0" w:line="240" w:lineRule="auto"/>
        <w:ind w:firstLine="284"/>
        <w:rPr>
          <w:rFonts w:ascii="Garamond" w:eastAsia="Times New Roman" w:hAnsi="Garamond" w:cs="Times New Roman"/>
          <w:b/>
          <w:color w:val="000000" w:themeColor="text1"/>
          <w:sz w:val="24"/>
          <w:szCs w:val="24"/>
        </w:rPr>
      </w:pPr>
      <w:proofErr w:type="spellStart"/>
      <w:r w:rsidRPr="003D15E7">
        <w:rPr>
          <w:rFonts w:ascii="Garamond" w:eastAsia="Times New Roman" w:hAnsi="Garamond" w:cs="Times New Roman"/>
          <w:b/>
          <w:color w:val="000000" w:themeColor="text1"/>
          <w:sz w:val="24"/>
          <w:szCs w:val="24"/>
        </w:rPr>
        <w:t>2.C</w:t>
      </w:r>
      <w:proofErr w:type="spellEnd"/>
      <w:r w:rsidRPr="003D15E7">
        <w:rPr>
          <w:rFonts w:ascii="Garamond" w:eastAsia="Times New Roman" w:hAnsi="Garamond" w:cs="Times New Roman"/>
          <w:b/>
          <w:color w:val="000000" w:themeColor="text1"/>
          <w:sz w:val="24"/>
          <w:szCs w:val="24"/>
        </w:rPr>
        <w:t xml:space="preserve"> Rregullshmëria dhe saktësia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8"/>
        <w:gridCol w:w="1833"/>
        <w:gridCol w:w="1799"/>
        <w:gridCol w:w="1833"/>
        <w:gridCol w:w="1773"/>
      </w:tblGrid>
      <w:tr w:rsidR="00E32C81" w:rsidRPr="003D15E7" w14:paraId="4BD4A5D3" w14:textId="18075636" w:rsidTr="00760F85">
        <w:tc>
          <w:tcPr>
            <w:tcW w:w="9016" w:type="dxa"/>
            <w:gridSpan w:val="5"/>
            <w:shd w:val="clear" w:color="auto" w:fill="auto"/>
          </w:tcPr>
          <w:p w14:paraId="4BD4A5CF" w14:textId="77777777" w:rsidR="00E32C81" w:rsidRPr="003D15E7" w:rsidRDefault="00E32C81" w:rsidP="00760F85">
            <w:pPr>
              <w:tabs>
                <w:tab w:val="left" w:pos="580"/>
              </w:tabs>
              <w:spacing w:after="0" w:line="240" w:lineRule="auto"/>
              <w:rPr>
                <w:rFonts w:ascii="Garamond" w:eastAsia="Times New Roman" w:hAnsi="Garamond" w:cs="Times New Roman"/>
                <w:b/>
                <w:color w:val="000000" w:themeColor="text1"/>
                <w:szCs w:val="24"/>
              </w:rPr>
            </w:pPr>
            <w:proofErr w:type="spellStart"/>
            <w:r w:rsidRPr="003D15E7">
              <w:rPr>
                <w:rFonts w:ascii="Garamond" w:eastAsia="Times New Roman" w:hAnsi="Garamond" w:cs="Times New Roman"/>
                <w:b/>
                <w:color w:val="000000" w:themeColor="text1"/>
                <w:szCs w:val="24"/>
              </w:rPr>
              <w:t>2.C</w:t>
            </w:r>
            <w:proofErr w:type="spellEnd"/>
            <w:r w:rsidRPr="003D15E7">
              <w:rPr>
                <w:rFonts w:ascii="Garamond" w:eastAsia="Times New Roman" w:hAnsi="Garamond" w:cs="Times New Roman"/>
                <w:b/>
                <w:color w:val="000000" w:themeColor="text1"/>
                <w:szCs w:val="24"/>
              </w:rPr>
              <w:t>-a Rregullshmëria e mbajtjes së dokumentacionit</w:t>
            </w:r>
          </w:p>
          <w:p w14:paraId="4BD4A5D0" w14:textId="77777777" w:rsidR="00E32C81" w:rsidRPr="003D15E7" w:rsidRDefault="00E32C81" w:rsidP="00760F85">
            <w:pPr>
              <w:tabs>
                <w:tab w:val="left" w:pos="580"/>
              </w:tabs>
              <w:spacing w:after="0" w:line="240" w:lineRule="auto"/>
              <w:rPr>
                <w:rFonts w:ascii="Garamond" w:eastAsia="Times New Roman" w:hAnsi="Garamond" w:cs="Times New Roman"/>
                <w:b/>
                <w:color w:val="000000" w:themeColor="text1"/>
                <w:szCs w:val="24"/>
              </w:rPr>
            </w:pPr>
          </w:p>
          <w:p w14:paraId="4BD4A5D1" w14:textId="22CFAD70" w:rsidR="00E32C81" w:rsidRPr="003D15E7" w:rsidRDefault="00E32C81" w:rsidP="00760F85">
            <w:pPr>
              <w:tabs>
                <w:tab w:val="left" w:pos="580"/>
              </w:tabs>
              <w:spacing w:after="0" w:line="240" w:lineRule="auto"/>
              <w:jc w:val="both"/>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Treguesi i rregullshmërisë vlerësohet dhe pikëzohet në bazë të renditjes së akteve dhe rregullshmërisë së dokumentacionit (fizik apo elektronik) të administruar, dokumentacion që gjyqtari i komanduar i përcjell strukturës përgjegjëse ku ai shërben sipas rastit ose strukturave të tjera të Këshillit,</w:t>
            </w:r>
            <w:r w:rsidR="003D15E7">
              <w:rPr>
                <w:rFonts w:ascii="Garamond" w:eastAsia="Times New Roman" w:hAnsi="Garamond" w:cs="Times New Roman"/>
                <w:b/>
                <w:color w:val="000000" w:themeColor="text1"/>
                <w:szCs w:val="24"/>
              </w:rPr>
              <w:t xml:space="preserve"> </w:t>
            </w:r>
            <w:r w:rsidRPr="003D15E7">
              <w:rPr>
                <w:rFonts w:ascii="Garamond" w:eastAsia="Times New Roman" w:hAnsi="Garamond" w:cs="Times New Roman"/>
                <w:b/>
                <w:color w:val="000000" w:themeColor="text1"/>
                <w:szCs w:val="24"/>
              </w:rPr>
              <w:t>në mënyrë të tillë që dokumentacioni të jetë lehtësisht i shfrytëzueshëm.</w:t>
            </w:r>
          </w:p>
          <w:p w14:paraId="4BD4A5D2" w14:textId="37098246" w:rsidR="00E32C81" w:rsidRPr="003D15E7" w:rsidRDefault="00E32C81" w:rsidP="00FF5E2A">
            <w:pPr>
              <w:tabs>
                <w:tab w:val="left" w:pos="580"/>
              </w:tabs>
              <w:spacing w:after="0" w:line="240" w:lineRule="auto"/>
              <w:rPr>
                <w:rFonts w:ascii="Garamond" w:eastAsia="Times New Roman" w:hAnsi="Garamond" w:cs="Times New Roman"/>
                <w:b/>
                <w:i/>
                <w:color w:val="000000" w:themeColor="text1"/>
                <w:szCs w:val="24"/>
              </w:rPr>
            </w:pPr>
            <w:r w:rsidRPr="003D15E7">
              <w:rPr>
                <w:rFonts w:ascii="Garamond" w:eastAsia="Times New Roman" w:hAnsi="Garamond" w:cs="Times New Roman"/>
                <w:b/>
                <w:i/>
                <w:color w:val="000000" w:themeColor="text1"/>
                <w:szCs w:val="24"/>
              </w:rPr>
              <w:t>Si e vlerëson struktura përgjegjëse organizative shkallën e aftësisë së gjyqtarit?</w:t>
            </w:r>
          </w:p>
        </w:tc>
      </w:tr>
      <w:tr w:rsidR="00E32C81" w:rsidRPr="003D15E7" w14:paraId="4BD4A5D9" w14:textId="1209E623" w:rsidTr="00760F85">
        <w:tc>
          <w:tcPr>
            <w:tcW w:w="1778" w:type="dxa"/>
            <w:shd w:val="clear" w:color="auto" w:fill="BDD6EE"/>
          </w:tcPr>
          <w:p w14:paraId="4BD4A5D4" w14:textId="77777777" w:rsidR="00E32C81" w:rsidRPr="003D15E7" w:rsidRDefault="00E32C81" w:rsidP="00760F85">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E dobët</w:t>
            </w:r>
            <w:r w:rsidRPr="003D15E7">
              <w:rPr>
                <w:rFonts w:ascii="MS Gothic" w:eastAsia="MS Gothic" w:hAnsi="MS Gothic" w:cs="MS Gothic"/>
                <w:b/>
                <w:color w:val="000000" w:themeColor="text1"/>
                <w:szCs w:val="24"/>
              </w:rPr>
              <w:t>☐</w:t>
            </w:r>
          </w:p>
        </w:tc>
        <w:tc>
          <w:tcPr>
            <w:tcW w:w="1833" w:type="dxa"/>
            <w:shd w:val="clear" w:color="auto" w:fill="BDD6EE"/>
          </w:tcPr>
          <w:p w14:paraId="4BD4A5D5" w14:textId="77777777" w:rsidR="00E32C81" w:rsidRPr="003D15E7" w:rsidRDefault="00E32C81" w:rsidP="00760F85">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Nën mesataren</w:t>
            </w:r>
            <w:r w:rsidRPr="003D15E7">
              <w:rPr>
                <w:rFonts w:ascii="MS Gothic" w:eastAsia="MS Gothic" w:hAnsi="MS Gothic" w:cs="MS Gothic"/>
                <w:b/>
                <w:color w:val="000000" w:themeColor="text1"/>
                <w:szCs w:val="24"/>
              </w:rPr>
              <w:t>☐</w:t>
            </w:r>
          </w:p>
        </w:tc>
        <w:tc>
          <w:tcPr>
            <w:tcW w:w="1799" w:type="dxa"/>
            <w:shd w:val="clear" w:color="auto" w:fill="BDD6EE"/>
          </w:tcPr>
          <w:p w14:paraId="4BD4A5D6" w14:textId="77777777" w:rsidR="00E32C81" w:rsidRPr="003D15E7" w:rsidRDefault="00E32C81" w:rsidP="00760F85">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 xml:space="preserve">Mesatare </w:t>
            </w:r>
            <w:r w:rsidRPr="003D15E7">
              <w:rPr>
                <w:rFonts w:ascii="MS Gothic" w:eastAsia="MS Gothic" w:hAnsi="MS Gothic" w:cs="MS Gothic"/>
                <w:b/>
                <w:color w:val="000000" w:themeColor="text1"/>
                <w:szCs w:val="24"/>
              </w:rPr>
              <w:t>☐</w:t>
            </w:r>
          </w:p>
        </w:tc>
        <w:tc>
          <w:tcPr>
            <w:tcW w:w="1833" w:type="dxa"/>
            <w:shd w:val="clear" w:color="auto" w:fill="BDD6EE"/>
          </w:tcPr>
          <w:p w14:paraId="4BD4A5D7" w14:textId="77777777" w:rsidR="00E32C81" w:rsidRPr="003D15E7" w:rsidRDefault="00E32C81" w:rsidP="00760F85">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Mbi mesataren</w:t>
            </w:r>
            <w:r w:rsidRPr="003D15E7">
              <w:rPr>
                <w:rFonts w:ascii="MS Gothic" w:eastAsia="MS Gothic" w:hAnsi="MS Gothic" w:cs="MS Gothic"/>
                <w:b/>
                <w:color w:val="000000" w:themeColor="text1"/>
                <w:szCs w:val="24"/>
              </w:rPr>
              <w:t>☐</w:t>
            </w:r>
          </w:p>
        </w:tc>
        <w:tc>
          <w:tcPr>
            <w:tcW w:w="1773" w:type="dxa"/>
            <w:shd w:val="clear" w:color="auto" w:fill="BDD6EE"/>
          </w:tcPr>
          <w:p w14:paraId="4BD4A5D8" w14:textId="77777777" w:rsidR="00E32C81" w:rsidRPr="003D15E7" w:rsidRDefault="00E32C81" w:rsidP="00760F85">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Shumë e lartë</w:t>
            </w:r>
            <w:r w:rsidRPr="003D15E7">
              <w:rPr>
                <w:rFonts w:ascii="MS Gothic" w:eastAsia="MS Gothic" w:hAnsi="MS Gothic" w:cs="MS Gothic"/>
                <w:b/>
                <w:color w:val="000000" w:themeColor="text1"/>
                <w:szCs w:val="24"/>
              </w:rPr>
              <w:t>☐</w:t>
            </w:r>
          </w:p>
        </w:tc>
      </w:tr>
      <w:tr w:rsidR="00E32C81" w:rsidRPr="003D15E7" w14:paraId="4BD4A5DB" w14:textId="328469B4" w:rsidTr="00760F85">
        <w:tc>
          <w:tcPr>
            <w:tcW w:w="9016" w:type="dxa"/>
            <w:gridSpan w:val="5"/>
            <w:shd w:val="clear" w:color="auto" w:fill="auto"/>
          </w:tcPr>
          <w:p w14:paraId="4BD4A5DA" w14:textId="56847D06" w:rsidR="00E32C81" w:rsidRPr="003D15E7" w:rsidRDefault="00E32C81" w:rsidP="00760F85">
            <w:pPr>
              <w:tabs>
                <w:tab w:val="left" w:pos="580"/>
              </w:tabs>
              <w:spacing w:after="0" w:line="240" w:lineRule="auto"/>
              <w:jc w:val="both"/>
              <w:rPr>
                <w:rFonts w:ascii="Garamond" w:eastAsia="Times New Roman" w:hAnsi="Garamond" w:cs="Times New Roman"/>
                <w:color w:val="000000" w:themeColor="text1"/>
                <w:szCs w:val="24"/>
              </w:rPr>
            </w:pPr>
            <w:r w:rsidRPr="003D15E7">
              <w:rPr>
                <w:rFonts w:ascii="Garamond" w:eastAsia="Times New Roman" w:hAnsi="Garamond" w:cs="Times New Roman"/>
                <w:b/>
                <w:color w:val="000000" w:themeColor="text1"/>
                <w:szCs w:val="24"/>
              </w:rPr>
              <w:t>Shpjegime:</w:t>
            </w:r>
            <w:r w:rsidRPr="003D15E7">
              <w:rPr>
                <w:rFonts w:ascii="Garamond" w:eastAsia="Times New Roman" w:hAnsi="Garamond" w:cs="Times New Roman"/>
                <w:bCs/>
                <w:i/>
                <w:color w:val="000000" w:themeColor="text1"/>
                <w:szCs w:val="24"/>
              </w:rPr>
              <w:t xml:space="preserve"> (Këtu struktura përgjegjëse organizative</w:t>
            </w:r>
            <w:r w:rsidR="003D15E7">
              <w:rPr>
                <w:rFonts w:ascii="Garamond" w:eastAsia="Times New Roman" w:hAnsi="Garamond" w:cs="Times New Roman"/>
                <w:bCs/>
                <w:i/>
                <w:color w:val="000000" w:themeColor="text1"/>
                <w:szCs w:val="24"/>
              </w:rPr>
              <w:t xml:space="preserve"> </w:t>
            </w:r>
            <w:r w:rsidRPr="003D15E7">
              <w:rPr>
                <w:rFonts w:ascii="Garamond" w:eastAsia="Times New Roman" w:hAnsi="Garamond" w:cs="Times New Roman"/>
                <w:bCs/>
                <w:i/>
                <w:color w:val="000000" w:themeColor="text1"/>
                <w:szCs w:val="24"/>
              </w:rPr>
              <w:t>duhet të japë shpjegime referuar veprimtarisë profesionale të gjyqtarit të komanduar gjatë periudhës së vlerësimit</w:t>
            </w:r>
            <w:r w:rsidR="00F65E18">
              <w:rPr>
                <w:rFonts w:ascii="Garamond" w:eastAsia="Times New Roman" w:hAnsi="Garamond" w:cs="Times New Roman"/>
                <w:bCs/>
                <w:i/>
                <w:color w:val="000000" w:themeColor="text1"/>
                <w:szCs w:val="24"/>
              </w:rPr>
              <w:t>.</w:t>
            </w:r>
            <w:r w:rsidRPr="003D15E7">
              <w:rPr>
                <w:rFonts w:ascii="Garamond" w:eastAsia="Times New Roman" w:hAnsi="Garamond" w:cs="Times New Roman"/>
                <w:bCs/>
                <w:i/>
                <w:color w:val="000000" w:themeColor="text1"/>
                <w:szCs w:val="24"/>
              </w:rPr>
              <w:t>)</w:t>
            </w:r>
          </w:p>
        </w:tc>
      </w:tr>
    </w:tbl>
    <w:p w14:paraId="4BD4A5DC" w14:textId="77777777" w:rsidR="00E32C81" w:rsidRPr="003D15E7" w:rsidRDefault="00E32C81" w:rsidP="00E32C81">
      <w:pPr>
        <w:spacing w:after="0" w:line="240" w:lineRule="auto"/>
        <w:rPr>
          <w:rFonts w:ascii="Garamond" w:hAnsi="Garamond" w:cs="Times New Roman"/>
          <w:color w:val="000000" w:themeColor="text1"/>
          <w:sz w:val="24"/>
          <w:szCs w:val="24"/>
        </w:rPr>
      </w:pPr>
    </w:p>
    <w:p w14:paraId="4BD4A5DD" w14:textId="77777777" w:rsidR="00E32C81" w:rsidRPr="003D15E7" w:rsidRDefault="00E32C81" w:rsidP="00E32C81">
      <w:pPr>
        <w:spacing w:after="0" w:line="240" w:lineRule="auto"/>
        <w:rPr>
          <w:rFonts w:ascii="Garamond" w:hAnsi="Garamond" w:cs="Times New Roman"/>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8"/>
        <w:gridCol w:w="1833"/>
        <w:gridCol w:w="1799"/>
        <w:gridCol w:w="1833"/>
        <w:gridCol w:w="1773"/>
      </w:tblGrid>
      <w:tr w:rsidR="00E32C81" w:rsidRPr="003D15E7" w14:paraId="4BD4A5E2" w14:textId="56CC12CC" w:rsidTr="00760F85">
        <w:tc>
          <w:tcPr>
            <w:tcW w:w="9016" w:type="dxa"/>
            <w:gridSpan w:val="5"/>
            <w:shd w:val="clear" w:color="auto" w:fill="auto"/>
          </w:tcPr>
          <w:p w14:paraId="4BD4A5DE" w14:textId="77777777" w:rsidR="00E32C81" w:rsidRPr="003D15E7" w:rsidRDefault="00E32C81" w:rsidP="00760F85">
            <w:pPr>
              <w:tabs>
                <w:tab w:val="left" w:pos="580"/>
              </w:tabs>
              <w:spacing w:after="0" w:line="240" w:lineRule="auto"/>
              <w:rPr>
                <w:rFonts w:ascii="Garamond" w:eastAsia="Times New Roman" w:hAnsi="Garamond" w:cs="Times New Roman"/>
                <w:b/>
                <w:color w:val="000000" w:themeColor="text1"/>
                <w:szCs w:val="24"/>
              </w:rPr>
            </w:pPr>
            <w:proofErr w:type="spellStart"/>
            <w:r w:rsidRPr="003D15E7">
              <w:rPr>
                <w:rFonts w:ascii="Garamond" w:eastAsia="Times New Roman" w:hAnsi="Garamond" w:cs="Times New Roman"/>
                <w:b/>
                <w:color w:val="000000" w:themeColor="text1"/>
                <w:szCs w:val="24"/>
              </w:rPr>
              <w:t>2.C</w:t>
            </w:r>
            <w:proofErr w:type="spellEnd"/>
            <w:r w:rsidRPr="003D15E7">
              <w:rPr>
                <w:rFonts w:ascii="Garamond" w:eastAsia="Times New Roman" w:hAnsi="Garamond" w:cs="Times New Roman"/>
                <w:b/>
                <w:color w:val="000000" w:themeColor="text1"/>
                <w:szCs w:val="24"/>
              </w:rPr>
              <w:t>-b Saktësia dhe plotësia e dokumentacionit</w:t>
            </w:r>
          </w:p>
          <w:p w14:paraId="4BD4A5DF" w14:textId="77777777" w:rsidR="00E32C81" w:rsidRPr="003D15E7" w:rsidRDefault="00E32C81" w:rsidP="00760F85">
            <w:pPr>
              <w:tabs>
                <w:tab w:val="left" w:pos="580"/>
              </w:tabs>
              <w:spacing w:after="0" w:line="240" w:lineRule="auto"/>
              <w:rPr>
                <w:rFonts w:ascii="Garamond" w:eastAsia="Times New Roman" w:hAnsi="Garamond" w:cs="Times New Roman"/>
                <w:b/>
                <w:color w:val="000000" w:themeColor="text1"/>
                <w:szCs w:val="24"/>
              </w:rPr>
            </w:pPr>
          </w:p>
          <w:p w14:paraId="4BD4A5E0" w14:textId="77777777" w:rsidR="00E32C81" w:rsidRPr="003D15E7" w:rsidRDefault="00E32C81" w:rsidP="00760F85">
            <w:pPr>
              <w:tabs>
                <w:tab w:val="left" w:pos="580"/>
              </w:tabs>
              <w:spacing w:after="0" w:line="240" w:lineRule="auto"/>
              <w:jc w:val="both"/>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Treguesi i saktësisë dhe plotësisë së dokumentacionit vlerësohet dhe pikëzohet duke mbajtur parasysh aftësinë e gjyqtarit të komanduar për të garantuar që dokumentacioni (fizik apo elektronik) i përcjellë strukturës përgjegjëse ku ai shërben apo strukturave të tjera të Këshillit, të jetë i plotë dhe t’i përkasë çështjes konkrete në trajtim.</w:t>
            </w:r>
          </w:p>
          <w:p w14:paraId="4BD4A5E1" w14:textId="240F28AE" w:rsidR="00E32C81" w:rsidRPr="003D15E7" w:rsidRDefault="00E32C81" w:rsidP="00760F85">
            <w:pPr>
              <w:tabs>
                <w:tab w:val="left" w:pos="580"/>
              </w:tabs>
              <w:spacing w:after="0" w:line="240" w:lineRule="auto"/>
              <w:rPr>
                <w:rFonts w:ascii="Garamond" w:eastAsia="Times New Roman" w:hAnsi="Garamond" w:cs="Times New Roman"/>
                <w:b/>
                <w:i/>
                <w:color w:val="000000" w:themeColor="text1"/>
                <w:szCs w:val="24"/>
              </w:rPr>
            </w:pPr>
            <w:r w:rsidRPr="003D15E7">
              <w:rPr>
                <w:rFonts w:ascii="Garamond" w:eastAsia="Times New Roman" w:hAnsi="Garamond" w:cs="Times New Roman"/>
                <w:b/>
                <w:i/>
                <w:color w:val="000000" w:themeColor="text1"/>
                <w:szCs w:val="24"/>
              </w:rPr>
              <w:t>Si e vlerëson struktura përgjegjëse organizative s</w:t>
            </w:r>
            <w:r w:rsidR="00FF5E2A">
              <w:rPr>
                <w:rFonts w:ascii="Garamond" w:eastAsia="Times New Roman" w:hAnsi="Garamond" w:cs="Times New Roman"/>
                <w:b/>
                <w:i/>
                <w:color w:val="000000" w:themeColor="text1"/>
                <w:szCs w:val="24"/>
              </w:rPr>
              <w:t>hkallën e aftësisë së gjyqtarit</w:t>
            </w:r>
            <w:r w:rsidRPr="003D15E7">
              <w:rPr>
                <w:rFonts w:ascii="Garamond" w:eastAsia="Times New Roman" w:hAnsi="Garamond" w:cs="Times New Roman"/>
                <w:b/>
                <w:i/>
                <w:color w:val="000000" w:themeColor="text1"/>
                <w:szCs w:val="24"/>
              </w:rPr>
              <w:t>?</w:t>
            </w:r>
          </w:p>
        </w:tc>
      </w:tr>
      <w:tr w:rsidR="00E32C81" w:rsidRPr="003D15E7" w14:paraId="4BD4A5E8" w14:textId="6AEC9730" w:rsidTr="00760F85">
        <w:tc>
          <w:tcPr>
            <w:tcW w:w="1778" w:type="dxa"/>
            <w:shd w:val="clear" w:color="auto" w:fill="BDD6EE"/>
          </w:tcPr>
          <w:p w14:paraId="4BD4A5E3" w14:textId="77777777" w:rsidR="00E32C81" w:rsidRPr="003D15E7" w:rsidRDefault="00E32C81" w:rsidP="00760F85">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E dobët</w:t>
            </w:r>
            <w:r w:rsidRPr="003D15E7">
              <w:rPr>
                <w:rFonts w:ascii="MS Gothic" w:eastAsia="MS Gothic" w:hAnsi="MS Gothic" w:cs="MS Gothic"/>
                <w:b/>
                <w:color w:val="000000" w:themeColor="text1"/>
                <w:szCs w:val="24"/>
              </w:rPr>
              <w:t>☐</w:t>
            </w:r>
          </w:p>
        </w:tc>
        <w:tc>
          <w:tcPr>
            <w:tcW w:w="1833" w:type="dxa"/>
            <w:shd w:val="clear" w:color="auto" w:fill="BDD6EE"/>
          </w:tcPr>
          <w:p w14:paraId="4BD4A5E4" w14:textId="77777777" w:rsidR="00E32C81" w:rsidRPr="003D15E7" w:rsidRDefault="00E32C81" w:rsidP="00760F85">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Nën mesataren</w:t>
            </w:r>
            <w:r w:rsidRPr="003D15E7">
              <w:rPr>
                <w:rFonts w:ascii="MS Gothic" w:eastAsia="MS Gothic" w:hAnsi="MS Gothic" w:cs="MS Gothic"/>
                <w:b/>
                <w:color w:val="000000" w:themeColor="text1"/>
                <w:szCs w:val="24"/>
              </w:rPr>
              <w:t>☐</w:t>
            </w:r>
          </w:p>
        </w:tc>
        <w:tc>
          <w:tcPr>
            <w:tcW w:w="1799" w:type="dxa"/>
            <w:shd w:val="clear" w:color="auto" w:fill="BDD6EE"/>
          </w:tcPr>
          <w:p w14:paraId="4BD4A5E5" w14:textId="77777777" w:rsidR="00E32C81" w:rsidRPr="003D15E7" w:rsidRDefault="00E32C81" w:rsidP="00760F85">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 xml:space="preserve">Mesatare </w:t>
            </w:r>
            <w:r w:rsidRPr="003D15E7">
              <w:rPr>
                <w:rFonts w:ascii="MS Gothic" w:eastAsia="MS Gothic" w:hAnsi="MS Gothic" w:cs="MS Gothic"/>
                <w:b/>
                <w:color w:val="000000" w:themeColor="text1"/>
                <w:szCs w:val="24"/>
              </w:rPr>
              <w:t>☐</w:t>
            </w:r>
          </w:p>
        </w:tc>
        <w:tc>
          <w:tcPr>
            <w:tcW w:w="1833" w:type="dxa"/>
            <w:shd w:val="clear" w:color="auto" w:fill="BDD6EE"/>
          </w:tcPr>
          <w:p w14:paraId="4BD4A5E6" w14:textId="77777777" w:rsidR="00E32C81" w:rsidRPr="003D15E7" w:rsidRDefault="00E32C81" w:rsidP="00760F85">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Mbi mesataren</w:t>
            </w:r>
            <w:r w:rsidRPr="003D15E7">
              <w:rPr>
                <w:rFonts w:ascii="MS Gothic" w:eastAsia="MS Gothic" w:hAnsi="MS Gothic" w:cs="MS Gothic"/>
                <w:b/>
                <w:color w:val="000000" w:themeColor="text1"/>
                <w:szCs w:val="24"/>
              </w:rPr>
              <w:t>☐</w:t>
            </w:r>
          </w:p>
        </w:tc>
        <w:tc>
          <w:tcPr>
            <w:tcW w:w="1773" w:type="dxa"/>
            <w:shd w:val="clear" w:color="auto" w:fill="BDD6EE"/>
          </w:tcPr>
          <w:p w14:paraId="4BD4A5E7" w14:textId="77777777" w:rsidR="00E32C81" w:rsidRPr="003D15E7" w:rsidRDefault="00E32C81" w:rsidP="00760F85">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Shumë e lartë</w:t>
            </w:r>
            <w:r w:rsidRPr="003D15E7">
              <w:rPr>
                <w:rFonts w:ascii="MS Gothic" w:eastAsia="MS Gothic" w:hAnsi="MS Gothic" w:cs="MS Gothic"/>
                <w:b/>
                <w:color w:val="000000" w:themeColor="text1"/>
                <w:szCs w:val="24"/>
              </w:rPr>
              <w:t>☐</w:t>
            </w:r>
          </w:p>
        </w:tc>
      </w:tr>
      <w:tr w:rsidR="00E32C81" w:rsidRPr="003D15E7" w14:paraId="4BD4A5EA" w14:textId="2DF3A52D" w:rsidTr="00760F85">
        <w:tc>
          <w:tcPr>
            <w:tcW w:w="9016" w:type="dxa"/>
            <w:gridSpan w:val="5"/>
            <w:shd w:val="clear" w:color="auto" w:fill="auto"/>
          </w:tcPr>
          <w:p w14:paraId="4BD4A5E9" w14:textId="739FDA3E" w:rsidR="00E32C81" w:rsidRPr="003D15E7" w:rsidRDefault="00FF5E2A" w:rsidP="00F65E18">
            <w:pPr>
              <w:tabs>
                <w:tab w:val="left" w:pos="580"/>
              </w:tabs>
              <w:spacing w:after="0" w:line="240" w:lineRule="auto"/>
              <w:jc w:val="both"/>
              <w:rPr>
                <w:rFonts w:ascii="Garamond" w:eastAsia="Times New Roman" w:hAnsi="Garamond" w:cs="Times New Roman"/>
                <w:color w:val="000000" w:themeColor="text1"/>
                <w:szCs w:val="24"/>
              </w:rPr>
            </w:pPr>
            <w:r>
              <w:rPr>
                <w:rFonts w:ascii="Garamond" w:eastAsia="Times New Roman" w:hAnsi="Garamond" w:cs="Times New Roman"/>
                <w:b/>
                <w:color w:val="000000" w:themeColor="text1"/>
                <w:szCs w:val="24"/>
              </w:rPr>
              <w:t>Shpjegime</w:t>
            </w:r>
            <w:r w:rsidR="00F65E18">
              <w:rPr>
                <w:rFonts w:ascii="Garamond" w:eastAsia="Times New Roman" w:hAnsi="Garamond" w:cs="Times New Roman"/>
                <w:b/>
                <w:color w:val="000000" w:themeColor="text1"/>
                <w:szCs w:val="24"/>
              </w:rPr>
              <w:t>:</w:t>
            </w:r>
            <w:r w:rsidR="00E32C81" w:rsidRPr="003D15E7">
              <w:rPr>
                <w:rFonts w:ascii="Garamond" w:eastAsia="Times New Roman" w:hAnsi="Garamond" w:cs="Times New Roman"/>
                <w:b/>
                <w:color w:val="000000" w:themeColor="text1"/>
                <w:szCs w:val="24"/>
              </w:rPr>
              <w:t xml:space="preserve"> </w:t>
            </w:r>
            <w:r w:rsidR="00E32C81" w:rsidRPr="003D15E7">
              <w:rPr>
                <w:rFonts w:ascii="Garamond" w:eastAsia="Times New Roman" w:hAnsi="Garamond" w:cs="Times New Roman"/>
                <w:bCs/>
                <w:i/>
                <w:color w:val="000000" w:themeColor="text1"/>
                <w:szCs w:val="24"/>
              </w:rPr>
              <w:t>(Këtu struktura përgjegjëse organizative</w:t>
            </w:r>
            <w:r w:rsidR="003D15E7">
              <w:rPr>
                <w:rFonts w:ascii="Garamond" w:eastAsia="Times New Roman" w:hAnsi="Garamond" w:cs="Times New Roman"/>
                <w:bCs/>
                <w:i/>
                <w:color w:val="000000" w:themeColor="text1"/>
                <w:szCs w:val="24"/>
              </w:rPr>
              <w:t xml:space="preserve"> </w:t>
            </w:r>
            <w:r w:rsidR="00E32C81" w:rsidRPr="003D15E7">
              <w:rPr>
                <w:rFonts w:ascii="Garamond" w:eastAsia="Times New Roman" w:hAnsi="Garamond" w:cs="Times New Roman"/>
                <w:bCs/>
                <w:i/>
                <w:color w:val="000000" w:themeColor="text1"/>
                <w:szCs w:val="24"/>
              </w:rPr>
              <w:t xml:space="preserve">duhet të japë shpjegime referuar veprimtarisë profesionale të </w:t>
            </w:r>
            <w:r w:rsidR="00E32C81" w:rsidRPr="003D15E7">
              <w:rPr>
                <w:rFonts w:ascii="Garamond" w:eastAsia="Times New Roman" w:hAnsi="Garamond" w:cs="Times New Roman"/>
                <w:bCs/>
                <w:i/>
                <w:color w:val="000000" w:themeColor="text1"/>
                <w:szCs w:val="24"/>
              </w:rPr>
              <w:lastRenderedPageBreak/>
              <w:t>gjyqtarit të komanduar gjatë periudhës së vlerësimit</w:t>
            </w:r>
            <w:r w:rsidR="00F65E18">
              <w:rPr>
                <w:rFonts w:ascii="Garamond" w:eastAsia="Times New Roman" w:hAnsi="Garamond" w:cs="Times New Roman"/>
                <w:bCs/>
                <w:i/>
                <w:color w:val="000000" w:themeColor="text1"/>
                <w:szCs w:val="24"/>
              </w:rPr>
              <w:t>.</w:t>
            </w:r>
            <w:r w:rsidR="00E32C81" w:rsidRPr="003D15E7">
              <w:rPr>
                <w:rFonts w:ascii="Garamond" w:eastAsia="Times New Roman" w:hAnsi="Garamond" w:cs="Times New Roman"/>
                <w:bCs/>
                <w:i/>
                <w:color w:val="000000" w:themeColor="text1"/>
                <w:szCs w:val="24"/>
              </w:rPr>
              <w:t>)</w:t>
            </w:r>
          </w:p>
        </w:tc>
      </w:tr>
    </w:tbl>
    <w:p w14:paraId="4BD4A5EB" w14:textId="77777777" w:rsidR="00E32C81" w:rsidRPr="003D15E7" w:rsidRDefault="00E32C81" w:rsidP="00E32C81">
      <w:pPr>
        <w:spacing w:after="0" w:line="240" w:lineRule="auto"/>
        <w:rPr>
          <w:rFonts w:ascii="Garamond" w:hAnsi="Garamond" w:cs="Times New Roman"/>
          <w:color w:val="000000" w:themeColor="text1"/>
          <w:sz w:val="24"/>
          <w:szCs w:val="24"/>
        </w:rPr>
      </w:pPr>
    </w:p>
    <w:p w14:paraId="4BD4A5EC" w14:textId="77777777" w:rsidR="00E32C81" w:rsidRPr="003D15E7" w:rsidRDefault="00E32C81" w:rsidP="00E32C81">
      <w:pPr>
        <w:spacing w:after="0" w:line="240" w:lineRule="auto"/>
        <w:rPr>
          <w:rFonts w:ascii="Garamond" w:hAnsi="Garamond" w:cs="Times New Roman"/>
          <w:color w:val="000000" w:themeColor="text1"/>
          <w:sz w:val="24"/>
          <w:szCs w:val="24"/>
        </w:rPr>
      </w:pPr>
    </w:p>
    <w:p w14:paraId="4BD4A5ED" w14:textId="77777777" w:rsidR="00E32C81" w:rsidRPr="003D15E7" w:rsidRDefault="00E32C81" w:rsidP="005966A2">
      <w:pPr>
        <w:spacing w:after="0" w:line="240" w:lineRule="auto"/>
        <w:ind w:right="-101" w:firstLine="288"/>
        <w:rPr>
          <w:rFonts w:ascii="Garamond" w:eastAsia="Times New Roman" w:hAnsi="Garamond" w:cs="Times New Roman"/>
          <w:b/>
          <w:color w:val="000000" w:themeColor="text1"/>
          <w:sz w:val="24"/>
          <w:szCs w:val="24"/>
        </w:rPr>
      </w:pPr>
      <w:r w:rsidRPr="003D15E7">
        <w:rPr>
          <w:rFonts w:ascii="Garamond" w:eastAsia="Times New Roman" w:hAnsi="Garamond" w:cs="Times New Roman"/>
          <w:b/>
          <w:color w:val="000000" w:themeColor="text1"/>
          <w:sz w:val="24"/>
          <w:szCs w:val="24"/>
        </w:rPr>
        <w:t xml:space="preserve">3. Etika dhe angazhimi ndaj vlerave profesionale </w:t>
      </w:r>
    </w:p>
    <w:p w14:paraId="4BD4A5EF" w14:textId="07FC2214" w:rsidR="00E32C81" w:rsidRPr="003D15E7" w:rsidRDefault="00E32C81" w:rsidP="00E32C81">
      <w:pPr>
        <w:pStyle w:val="TEKSTIII"/>
        <w:rPr>
          <w:b/>
          <w:color w:val="000000" w:themeColor="text1"/>
        </w:rPr>
      </w:pPr>
      <w:r w:rsidRPr="003D15E7">
        <w:rPr>
          <w:b/>
          <w:color w:val="000000" w:themeColor="text1"/>
        </w:rPr>
        <w:t>Pikëzimi i këtij treguesi vlerësimi bëhet mbi bazën e parimit kushtetues që çdo gjyqtar</w:t>
      </w:r>
      <w:r w:rsidR="00832FF7">
        <w:rPr>
          <w:b/>
          <w:color w:val="000000" w:themeColor="text1"/>
        </w:rPr>
        <w:t>,</w:t>
      </w:r>
      <w:r w:rsidRPr="003D15E7">
        <w:rPr>
          <w:b/>
          <w:color w:val="000000" w:themeColor="text1"/>
        </w:rPr>
        <w:t xml:space="preserve"> për shkak të statusit të tij ka etikë, integritet dhe shfaq paanësi në funksion. Procesi i vlerësimit për këtë kriter bazohet në parimin e </w:t>
      </w:r>
      <w:proofErr w:type="spellStart"/>
      <w:r w:rsidRPr="003D15E7">
        <w:rPr>
          <w:b/>
          <w:color w:val="000000" w:themeColor="text1"/>
        </w:rPr>
        <w:t>prezumimit</w:t>
      </w:r>
      <w:proofErr w:type="spellEnd"/>
      <w:r w:rsidRPr="003D15E7">
        <w:rPr>
          <w:b/>
          <w:color w:val="000000" w:themeColor="text1"/>
        </w:rPr>
        <w:t xml:space="preserve"> të pasjes së vlerave të tilla themelore në lidhje me ushtrimin e detyrës.</w:t>
      </w:r>
    </w:p>
    <w:p w14:paraId="4BD4A5F0" w14:textId="77777777" w:rsidR="00E32C81" w:rsidRPr="003D15E7" w:rsidRDefault="00E32C81" w:rsidP="00E32C81">
      <w:pPr>
        <w:pStyle w:val="TEKSTIII"/>
        <w:rPr>
          <w:b/>
          <w:color w:val="000000" w:themeColor="text1"/>
        </w:rPr>
      </w:pPr>
      <w:proofErr w:type="spellStart"/>
      <w:r w:rsidRPr="003D15E7">
        <w:rPr>
          <w:b/>
          <w:color w:val="000000" w:themeColor="text1"/>
        </w:rPr>
        <w:t>3.A</w:t>
      </w:r>
      <w:proofErr w:type="spellEnd"/>
      <w:r w:rsidRPr="003D15E7">
        <w:rPr>
          <w:b/>
          <w:color w:val="000000" w:themeColor="text1"/>
        </w:rPr>
        <w:t xml:space="preserve"> Etika në punë</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8"/>
        <w:gridCol w:w="1833"/>
        <w:gridCol w:w="1799"/>
        <w:gridCol w:w="1833"/>
        <w:gridCol w:w="1773"/>
      </w:tblGrid>
      <w:tr w:rsidR="00E32C81" w:rsidRPr="003D15E7" w14:paraId="4BD4A5F5" w14:textId="77777777" w:rsidTr="00760F85">
        <w:tc>
          <w:tcPr>
            <w:tcW w:w="9016" w:type="dxa"/>
            <w:gridSpan w:val="5"/>
            <w:shd w:val="clear" w:color="auto" w:fill="auto"/>
          </w:tcPr>
          <w:p w14:paraId="4BD4A5F1" w14:textId="30A5C672" w:rsidR="00E32C81" w:rsidRPr="003D15E7" w:rsidRDefault="00E32C81" w:rsidP="00760F85">
            <w:pPr>
              <w:tabs>
                <w:tab w:val="left" w:pos="580"/>
              </w:tabs>
              <w:spacing w:after="0" w:line="240" w:lineRule="auto"/>
              <w:rPr>
                <w:rFonts w:ascii="Garamond" w:eastAsia="Times New Roman" w:hAnsi="Garamond" w:cs="Times New Roman"/>
                <w:b/>
                <w:color w:val="000000" w:themeColor="text1"/>
                <w:szCs w:val="24"/>
              </w:rPr>
            </w:pPr>
            <w:proofErr w:type="spellStart"/>
            <w:r w:rsidRPr="003D15E7">
              <w:rPr>
                <w:rFonts w:ascii="Garamond" w:eastAsia="Times New Roman" w:hAnsi="Garamond" w:cs="Times New Roman"/>
                <w:b/>
                <w:color w:val="000000" w:themeColor="text1"/>
                <w:szCs w:val="24"/>
              </w:rPr>
              <w:t>3.A</w:t>
            </w:r>
            <w:proofErr w:type="spellEnd"/>
            <w:r w:rsidRPr="003D15E7">
              <w:rPr>
                <w:rFonts w:ascii="Garamond" w:eastAsia="Times New Roman" w:hAnsi="Garamond" w:cs="Times New Roman"/>
                <w:b/>
                <w:color w:val="000000" w:themeColor="text1"/>
                <w:szCs w:val="24"/>
              </w:rPr>
              <w:t xml:space="preserve">-a Angazhimi </w:t>
            </w:r>
            <w:r w:rsidR="005966A2">
              <w:rPr>
                <w:rFonts w:ascii="Garamond" w:eastAsia="Times New Roman" w:hAnsi="Garamond" w:cs="Times New Roman"/>
                <w:b/>
                <w:color w:val="000000" w:themeColor="text1"/>
                <w:szCs w:val="24"/>
              </w:rPr>
              <w:t>dhe përgjegjshmëria në funksion</w:t>
            </w:r>
          </w:p>
          <w:p w14:paraId="4BD4A5F2" w14:textId="77777777" w:rsidR="00E32C81" w:rsidRPr="003D15E7" w:rsidRDefault="00E32C81" w:rsidP="00760F85">
            <w:pPr>
              <w:tabs>
                <w:tab w:val="left" w:pos="580"/>
              </w:tabs>
              <w:spacing w:after="0" w:line="240" w:lineRule="auto"/>
              <w:rPr>
                <w:rFonts w:ascii="Garamond" w:eastAsia="Times New Roman" w:hAnsi="Garamond" w:cs="Times New Roman"/>
                <w:b/>
                <w:color w:val="000000" w:themeColor="text1"/>
                <w:szCs w:val="24"/>
              </w:rPr>
            </w:pPr>
          </w:p>
          <w:p w14:paraId="4BD4A5F3" w14:textId="77777777" w:rsidR="00E32C81" w:rsidRPr="003D15E7" w:rsidRDefault="00E32C81" w:rsidP="00760F85">
            <w:pPr>
              <w:tabs>
                <w:tab w:val="left" w:pos="580"/>
              </w:tabs>
              <w:spacing w:after="0" w:line="240" w:lineRule="auto"/>
              <w:jc w:val="both"/>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Në këtë tregues vlerësohet aftësia e gjyqtarit për të shfaqur sjellje të kujdesshme, objektive, me vetëpërmbajtje dhe maturi gjatë ushtrimit të detyrës, në çfarëdo funksioni, në mënyrë korrekte, të ndërgjegjshme, sistematike dhe në kohë të arsyeshme, duke shmangur në mënyrë të ndërgjegjshme dhe me vërtetësi çdo sjellje që tregon mungesë respekti, vetëpërmbajtje, ndjeshmërie, vëmendjeje apo qasje të papërshtatshme dhe ofensive, duke mos u kufizuar vetëm më shmangien e sjelljeve që formalisht përcaktohen si në kundërshtim me ligjin.</w:t>
            </w:r>
          </w:p>
          <w:p w14:paraId="4BD4A5F4" w14:textId="117545D6" w:rsidR="00E32C81" w:rsidRPr="003D15E7" w:rsidRDefault="00E32C81" w:rsidP="00760F85">
            <w:pPr>
              <w:tabs>
                <w:tab w:val="left" w:pos="580"/>
              </w:tabs>
              <w:spacing w:after="0" w:line="240" w:lineRule="auto"/>
              <w:rPr>
                <w:rFonts w:ascii="Garamond" w:eastAsia="Times New Roman" w:hAnsi="Garamond" w:cs="Times New Roman"/>
                <w:b/>
                <w:i/>
                <w:color w:val="000000" w:themeColor="text1"/>
                <w:szCs w:val="24"/>
              </w:rPr>
            </w:pPr>
            <w:r w:rsidRPr="003D15E7">
              <w:rPr>
                <w:rFonts w:ascii="Garamond" w:eastAsia="Times New Roman" w:hAnsi="Garamond" w:cs="Times New Roman"/>
                <w:b/>
                <w:i/>
                <w:color w:val="000000" w:themeColor="text1"/>
                <w:szCs w:val="24"/>
              </w:rPr>
              <w:t>Si e vlerëson struktura përgjegjëse organizative s</w:t>
            </w:r>
            <w:r w:rsidR="00FF5E2A">
              <w:rPr>
                <w:rFonts w:ascii="Garamond" w:eastAsia="Times New Roman" w:hAnsi="Garamond" w:cs="Times New Roman"/>
                <w:b/>
                <w:i/>
                <w:color w:val="000000" w:themeColor="text1"/>
                <w:szCs w:val="24"/>
              </w:rPr>
              <w:t>hkallën e aftësisë së gjyqtarit</w:t>
            </w:r>
            <w:r w:rsidRPr="003D15E7">
              <w:rPr>
                <w:rFonts w:ascii="Garamond" w:eastAsia="Times New Roman" w:hAnsi="Garamond" w:cs="Times New Roman"/>
                <w:b/>
                <w:i/>
                <w:color w:val="000000" w:themeColor="text1"/>
                <w:szCs w:val="24"/>
              </w:rPr>
              <w:t>?</w:t>
            </w:r>
          </w:p>
        </w:tc>
      </w:tr>
      <w:tr w:rsidR="00E32C81" w:rsidRPr="003D15E7" w14:paraId="4BD4A5FB" w14:textId="77777777" w:rsidTr="00760F85">
        <w:tc>
          <w:tcPr>
            <w:tcW w:w="1778" w:type="dxa"/>
            <w:shd w:val="clear" w:color="auto" w:fill="BDD6EE"/>
          </w:tcPr>
          <w:p w14:paraId="4BD4A5F6" w14:textId="77777777" w:rsidR="00E32C81" w:rsidRPr="003D15E7" w:rsidRDefault="00E32C81" w:rsidP="00760F85">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E dobët</w:t>
            </w:r>
            <w:r w:rsidRPr="003D15E7">
              <w:rPr>
                <w:rFonts w:ascii="MS Gothic" w:eastAsia="MS Gothic" w:hAnsi="MS Gothic" w:cs="MS Gothic"/>
                <w:b/>
                <w:color w:val="000000" w:themeColor="text1"/>
                <w:szCs w:val="24"/>
              </w:rPr>
              <w:t>☐</w:t>
            </w:r>
          </w:p>
        </w:tc>
        <w:tc>
          <w:tcPr>
            <w:tcW w:w="1833" w:type="dxa"/>
            <w:shd w:val="clear" w:color="auto" w:fill="BDD6EE"/>
          </w:tcPr>
          <w:p w14:paraId="4BD4A5F7" w14:textId="77777777" w:rsidR="00E32C81" w:rsidRPr="003D15E7" w:rsidRDefault="00E32C81" w:rsidP="00760F85">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Nën mesataren</w:t>
            </w:r>
            <w:r w:rsidRPr="003D15E7">
              <w:rPr>
                <w:rFonts w:ascii="MS Gothic" w:eastAsia="MS Gothic" w:hAnsi="MS Gothic" w:cs="MS Gothic"/>
                <w:b/>
                <w:color w:val="000000" w:themeColor="text1"/>
                <w:szCs w:val="24"/>
              </w:rPr>
              <w:t>☐</w:t>
            </w:r>
          </w:p>
        </w:tc>
        <w:tc>
          <w:tcPr>
            <w:tcW w:w="1799" w:type="dxa"/>
            <w:shd w:val="clear" w:color="auto" w:fill="BDD6EE"/>
          </w:tcPr>
          <w:p w14:paraId="4BD4A5F8" w14:textId="77777777" w:rsidR="00E32C81" w:rsidRPr="003D15E7" w:rsidRDefault="00E32C81" w:rsidP="00760F85">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 xml:space="preserve">Mesatare </w:t>
            </w:r>
            <w:r w:rsidRPr="003D15E7">
              <w:rPr>
                <w:rFonts w:ascii="MS Gothic" w:eastAsia="MS Gothic" w:hAnsi="MS Gothic" w:cs="MS Gothic"/>
                <w:b/>
                <w:color w:val="000000" w:themeColor="text1"/>
                <w:szCs w:val="24"/>
              </w:rPr>
              <w:t>☐</w:t>
            </w:r>
          </w:p>
        </w:tc>
        <w:tc>
          <w:tcPr>
            <w:tcW w:w="1833" w:type="dxa"/>
            <w:shd w:val="clear" w:color="auto" w:fill="BDD6EE"/>
          </w:tcPr>
          <w:p w14:paraId="4BD4A5F9" w14:textId="77777777" w:rsidR="00E32C81" w:rsidRPr="003D15E7" w:rsidRDefault="00E32C81" w:rsidP="00760F85">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Mbi mesataren</w:t>
            </w:r>
            <w:r w:rsidRPr="003D15E7">
              <w:rPr>
                <w:rFonts w:ascii="MS Gothic" w:eastAsia="MS Gothic" w:hAnsi="MS Gothic" w:cs="MS Gothic"/>
                <w:b/>
                <w:color w:val="000000" w:themeColor="text1"/>
                <w:szCs w:val="24"/>
              </w:rPr>
              <w:t>☐</w:t>
            </w:r>
          </w:p>
        </w:tc>
        <w:tc>
          <w:tcPr>
            <w:tcW w:w="1773" w:type="dxa"/>
            <w:shd w:val="clear" w:color="auto" w:fill="BDD6EE"/>
          </w:tcPr>
          <w:p w14:paraId="4BD4A5FA" w14:textId="77777777" w:rsidR="00E32C81" w:rsidRPr="003D15E7" w:rsidRDefault="00E32C81" w:rsidP="00760F85">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Shumë e lartë</w:t>
            </w:r>
            <w:r w:rsidRPr="003D15E7">
              <w:rPr>
                <w:rFonts w:ascii="MS Gothic" w:eastAsia="MS Gothic" w:hAnsi="MS Gothic" w:cs="MS Gothic"/>
                <w:b/>
                <w:color w:val="000000" w:themeColor="text1"/>
                <w:szCs w:val="24"/>
              </w:rPr>
              <w:t>☐</w:t>
            </w:r>
          </w:p>
        </w:tc>
      </w:tr>
      <w:tr w:rsidR="00E32C81" w:rsidRPr="003D15E7" w14:paraId="4BD4A5FD" w14:textId="77777777" w:rsidTr="00760F85">
        <w:tc>
          <w:tcPr>
            <w:tcW w:w="9016" w:type="dxa"/>
            <w:gridSpan w:val="5"/>
            <w:shd w:val="clear" w:color="auto" w:fill="auto"/>
          </w:tcPr>
          <w:p w14:paraId="4BD4A5FC" w14:textId="5CBD07ED" w:rsidR="00E32C81" w:rsidRPr="003D15E7" w:rsidRDefault="00E32C81" w:rsidP="00F65E18">
            <w:pPr>
              <w:tabs>
                <w:tab w:val="left" w:pos="580"/>
              </w:tabs>
              <w:spacing w:after="0" w:line="240" w:lineRule="auto"/>
              <w:jc w:val="both"/>
              <w:rPr>
                <w:rFonts w:ascii="Garamond" w:eastAsia="Times New Roman" w:hAnsi="Garamond" w:cs="Times New Roman"/>
                <w:color w:val="000000" w:themeColor="text1"/>
                <w:szCs w:val="24"/>
              </w:rPr>
            </w:pPr>
            <w:r w:rsidRPr="003D15E7">
              <w:rPr>
                <w:rFonts w:ascii="Garamond" w:eastAsia="Times New Roman" w:hAnsi="Garamond" w:cs="Times New Roman"/>
                <w:b/>
                <w:color w:val="000000" w:themeColor="text1"/>
                <w:szCs w:val="24"/>
              </w:rPr>
              <w:t>Shpjegime</w:t>
            </w:r>
            <w:r w:rsidR="00F65E18">
              <w:rPr>
                <w:rFonts w:ascii="Garamond" w:eastAsia="Times New Roman" w:hAnsi="Garamond" w:cs="Times New Roman"/>
                <w:b/>
                <w:color w:val="000000" w:themeColor="text1"/>
                <w:szCs w:val="24"/>
              </w:rPr>
              <w:t>:</w:t>
            </w:r>
            <w:r w:rsidRPr="003D15E7">
              <w:rPr>
                <w:rFonts w:ascii="Garamond" w:eastAsia="Times New Roman" w:hAnsi="Garamond" w:cs="Times New Roman"/>
                <w:bCs/>
                <w:i/>
                <w:color w:val="000000" w:themeColor="text1"/>
                <w:szCs w:val="24"/>
              </w:rPr>
              <w:t xml:space="preserve"> (Këtu struktura përgjegjëse organizative duhet të japë shpjegime që i vlerëson të rëndësishme për t</w:t>
            </w:r>
            <w:r w:rsidR="00F134F8">
              <w:rPr>
                <w:rFonts w:ascii="Garamond" w:eastAsia="Times New Roman" w:hAnsi="Garamond" w:cs="Times New Roman"/>
                <w:bCs/>
                <w:i/>
                <w:color w:val="000000" w:themeColor="text1"/>
                <w:szCs w:val="24"/>
              </w:rPr>
              <w:t>’</w:t>
            </w:r>
            <w:r w:rsidRPr="003D15E7">
              <w:rPr>
                <w:rFonts w:ascii="Garamond" w:eastAsia="Times New Roman" w:hAnsi="Garamond" w:cs="Times New Roman"/>
                <w:bCs/>
                <w:i/>
                <w:color w:val="000000" w:themeColor="text1"/>
                <w:szCs w:val="24"/>
              </w:rPr>
              <w:t>u evidentuar e vlerësuar në kuadër të këtij treguesi</w:t>
            </w:r>
            <w:r w:rsidR="00F65E18">
              <w:rPr>
                <w:rFonts w:ascii="Garamond" w:eastAsia="Times New Roman" w:hAnsi="Garamond" w:cs="Times New Roman"/>
                <w:bCs/>
                <w:i/>
                <w:color w:val="000000" w:themeColor="text1"/>
                <w:szCs w:val="24"/>
              </w:rPr>
              <w:t>.</w:t>
            </w:r>
            <w:r w:rsidRPr="003D15E7">
              <w:rPr>
                <w:rFonts w:ascii="Garamond" w:eastAsia="Times New Roman" w:hAnsi="Garamond" w:cs="Times New Roman"/>
                <w:bCs/>
                <w:i/>
                <w:color w:val="000000" w:themeColor="text1"/>
                <w:szCs w:val="24"/>
              </w:rPr>
              <w:t>)</w:t>
            </w:r>
          </w:p>
        </w:tc>
      </w:tr>
    </w:tbl>
    <w:p w14:paraId="4BD4A5FE" w14:textId="77777777" w:rsidR="00E32C81" w:rsidRPr="003D15E7" w:rsidRDefault="00E32C81" w:rsidP="00E32C81">
      <w:pPr>
        <w:spacing w:after="0" w:line="240" w:lineRule="auto"/>
        <w:rPr>
          <w:rFonts w:ascii="Garamond" w:hAnsi="Garamond" w:cs="Times New Roman"/>
          <w:color w:val="000000" w:themeColor="text1"/>
          <w:sz w:val="24"/>
          <w:szCs w:val="24"/>
        </w:rPr>
      </w:pPr>
    </w:p>
    <w:p w14:paraId="4BD4A5FF" w14:textId="77777777" w:rsidR="00E32C81" w:rsidRPr="003D15E7" w:rsidRDefault="00E32C81" w:rsidP="00E32C81">
      <w:pPr>
        <w:spacing w:after="0" w:line="240" w:lineRule="auto"/>
        <w:rPr>
          <w:rFonts w:ascii="Garamond" w:hAnsi="Garamond" w:cs="Times New Roman"/>
          <w:color w:val="000000" w:themeColor="text1"/>
          <w:sz w:val="24"/>
          <w:szCs w:val="24"/>
        </w:rPr>
      </w:pPr>
    </w:p>
    <w:p w14:paraId="4BD4A600" w14:textId="77777777" w:rsidR="00E32C81" w:rsidRPr="003D15E7" w:rsidRDefault="00E32C81" w:rsidP="00E32C81">
      <w:pPr>
        <w:pStyle w:val="TEKSTIII"/>
        <w:rPr>
          <w:b/>
          <w:color w:val="000000" w:themeColor="text1"/>
        </w:rPr>
      </w:pPr>
      <w:proofErr w:type="spellStart"/>
      <w:r w:rsidRPr="003D15E7">
        <w:rPr>
          <w:b/>
          <w:color w:val="000000" w:themeColor="text1"/>
        </w:rPr>
        <w:t>3.B</w:t>
      </w:r>
      <w:proofErr w:type="spellEnd"/>
      <w:r w:rsidRPr="003D15E7">
        <w:rPr>
          <w:b/>
          <w:color w:val="000000" w:themeColor="text1"/>
        </w:rPr>
        <w:t xml:space="preserve"> Integriteti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4768"/>
      </w:tblGrid>
      <w:tr w:rsidR="00E32C81" w:rsidRPr="003D15E7" w14:paraId="4BD4A606" w14:textId="77777777" w:rsidTr="00760F85">
        <w:tc>
          <w:tcPr>
            <w:tcW w:w="9016" w:type="dxa"/>
            <w:gridSpan w:val="2"/>
            <w:shd w:val="clear" w:color="auto" w:fill="auto"/>
          </w:tcPr>
          <w:p w14:paraId="4BD4A601" w14:textId="32853DCA" w:rsidR="00E32C81" w:rsidRPr="003D15E7" w:rsidRDefault="00E32C81" w:rsidP="00760F85">
            <w:pPr>
              <w:tabs>
                <w:tab w:val="left" w:pos="580"/>
              </w:tabs>
              <w:spacing w:after="0" w:line="240" w:lineRule="auto"/>
              <w:rPr>
                <w:rFonts w:ascii="Garamond" w:eastAsia="Times New Roman" w:hAnsi="Garamond" w:cs="Times New Roman"/>
                <w:b/>
                <w:color w:val="000000" w:themeColor="text1"/>
                <w:szCs w:val="24"/>
              </w:rPr>
            </w:pPr>
            <w:proofErr w:type="spellStart"/>
            <w:r w:rsidRPr="003D15E7">
              <w:rPr>
                <w:rFonts w:ascii="Garamond" w:eastAsia="Times New Roman" w:hAnsi="Garamond" w:cs="Times New Roman"/>
                <w:b/>
                <w:color w:val="000000" w:themeColor="text1"/>
                <w:szCs w:val="24"/>
              </w:rPr>
              <w:t>3.B</w:t>
            </w:r>
            <w:proofErr w:type="spellEnd"/>
            <w:r w:rsidRPr="003D15E7">
              <w:rPr>
                <w:rFonts w:ascii="Garamond" w:eastAsia="Times New Roman" w:hAnsi="Garamond" w:cs="Times New Roman"/>
                <w:b/>
                <w:color w:val="000000" w:themeColor="text1"/>
                <w:szCs w:val="24"/>
              </w:rPr>
              <w:t>-a. Shmangia e shfaqjes së</w:t>
            </w:r>
            <w:r w:rsidR="005966A2">
              <w:rPr>
                <w:rFonts w:ascii="Garamond" w:eastAsia="Times New Roman" w:hAnsi="Garamond" w:cs="Times New Roman"/>
                <w:b/>
                <w:color w:val="000000" w:themeColor="text1"/>
                <w:szCs w:val="24"/>
              </w:rPr>
              <w:t xml:space="preserve"> pahijshme, nderi dhe dinjiteti</w:t>
            </w:r>
          </w:p>
          <w:p w14:paraId="4BD4A602" w14:textId="77777777" w:rsidR="00E32C81" w:rsidRPr="003D15E7" w:rsidRDefault="00E32C81" w:rsidP="00760F85">
            <w:pPr>
              <w:tabs>
                <w:tab w:val="left" w:pos="580"/>
              </w:tabs>
              <w:spacing w:after="0" w:line="240" w:lineRule="auto"/>
              <w:rPr>
                <w:rFonts w:ascii="Garamond" w:eastAsia="Times New Roman" w:hAnsi="Garamond" w:cs="Times New Roman"/>
                <w:b/>
                <w:color w:val="000000" w:themeColor="text1"/>
                <w:szCs w:val="24"/>
              </w:rPr>
            </w:pPr>
          </w:p>
          <w:p w14:paraId="4BD4A603" w14:textId="3B77BB8D" w:rsidR="00E32C81" w:rsidRPr="003D15E7" w:rsidRDefault="00E32C81" w:rsidP="00760F85">
            <w:pPr>
              <w:tabs>
                <w:tab w:val="left" w:pos="580"/>
              </w:tabs>
              <w:spacing w:after="0" w:line="240" w:lineRule="auto"/>
              <w:jc w:val="both"/>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 xml:space="preserve">Në këtë tregues vlerësohet aftësia e gjyqtarit për të respektuar, miratuar dhe mbështetur vlerat themelore të punës së tij, siç janë shmangja e shfaqjes së pahijshme, nderi dhe dinjiteti; aftësia për t’iu përgjigjur </w:t>
            </w:r>
            <w:proofErr w:type="spellStart"/>
            <w:r w:rsidRPr="003D15E7">
              <w:rPr>
                <w:rFonts w:ascii="Garamond" w:eastAsia="Times New Roman" w:hAnsi="Garamond" w:cs="Times New Roman"/>
                <w:b/>
                <w:color w:val="000000" w:themeColor="text1"/>
                <w:szCs w:val="24"/>
              </w:rPr>
              <w:t>pritshmërive</w:t>
            </w:r>
            <w:proofErr w:type="spellEnd"/>
            <w:r w:rsidRPr="003D15E7">
              <w:rPr>
                <w:rFonts w:ascii="Garamond" w:eastAsia="Times New Roman" w:hAnsi="Garamond" w:cs="Times New Roman"/>
                <w:b/>
                <w:color w:val="000000" w:themeColor="text1"/>
                <w:szCs w:val="24"/>
              </w:rPr>
              <w:t xml:space="preserve"> të publikut, duke demonstruar cilësitë personale të mençurisë, ndershmërisë, ndjenjës së humanizmit, guximit, seriozitetit dhe maturisë, duke vepruar me vetëdije se sjellja profesionale, jeta private dhe sjellja e tij në shoqëri kanë ndikim në imazhin e drejtësisë dhe besimit të publikut. Gjatë marrjes së vendimeve, si pjesë e detyrave të caktuara në Këshill, gjyqtari i komanduar duhet të përpiqet të shmangë të gjitha paragjykimet dhe nuk duhet të tregojnë favor apo </w:t>
            </w:r>
            <w:proofErr w:type="spellStart"/>
            <w:r w:rsidRPr="003D15E7">
              <w:rPr>
                <w:rFonts w:ascii="Garamond" w:eastAsia="Times New Roman" w:hAnsi="Garamond" w:cs="Times New Roman"/>
                <w:b/>
                <w:color w:val="000000" w:themeColor="text1"/>
                <w:szCs w:val="24"/>
              </w:rPr>
              <w:t>disfavor</w:t>
            </w:r>
            <w:proofErr w:type="spellEnd"/>
            <w:r w:rsidR="0056243F">
              <w:rPr>
                <w:rFonts w:ascii="Garamond" w:eastAsia="Times New Roman" w:hAnsi="Garamond" w:cs="Times New Roman"/>
                <w:b/>
                <w:color w:val="000000" w:themeColor="text1"/>
                <w:szCs w:val="24"/>
              </w:rPr>
              <w:t>,</w:t>
            </w:r>
            <w:r w:rsidRPr="003D15E7">
              <w:rPr>
                <w:rFonts w:ascii="Garamond" w:eastAsia="Times New Roman" w:hAnsi="Garamond" w:cs="Times New Roman"/>
                <w:b/>
                <w:color w:val="000000" w:themeColor="text1"/>
                <w:szCs w:val="24"/>
              </w:rPr>
              <w:t xml:space="preserve"> në lidhje me çështjet e shqyrtuara në Këshill. Një gjyqtar gëzon nder dhe dinjitet për publikun kur ai transmeton vlera personale dhe profesionale dhe konsiderohet një model për të tjerët.</w:t>
            </w:r>
          </w:p>
          <w:p w14:paraId="4BD4A604" w14:textId="77777777" w:rsidR="00E32C81" w:rsidRPr="003D15E7" w:rsidRDefault="00E32C81" w:rsidP="00760F85">
            <w:pPr>
              <w:tabs>
                <w:tab w:val="left" w:pos="580"/>
              </w:tabs>
              <w:spacing w:after="0" w:line="240" w:lineRule="auto"/>
              <w:rPr>
                <w:rFonts w:ascii="Garamond" w:eastAsia="Times New Roman" w:hAnsi="Garamond" w:cs="Times New Roman"/>
                <w:b/>
                <w:i/>
                <w:color w:val="000000" w:themeColor="text1"/>
                <w:szCs w:val="24"/>
              </w:rPr>
            </w:pPr>
            <w:r w:rsidRPr="003D15E7">
              <w:rPr>
                <w:rFonts w:ascii="Garamond" w:eastAsia="Times New Roman" w:hAnsi="Garamond" w:cs="Times New Roman"/>
                <w:b/>
                <w:i/>
                <w:color w:val="000000" w:themeColor="text1"/>
                <w:szCs w:val="24"/>
              </w:rPr>
              <w:t>Si e vlerëson struktura përgjegjëse organizative aftësinë e gjyqtarit të komanduar për shmangien e sjelljeve të pahijshme, nderin dhe dinjitetin e tij?</w:t>
            </w:r>
          </w:p>
          <w:p w14:paraId="4BD4A605" w14:textId="7B62E26A" w:rsidR="00E32C81" w:rsidRPr="003D15E7" w:rsidRDefault="00E32C81" w:rsidP="00760F85">
            <w:pPr>
              <w:tabs>
                <w:tab w:val="left" w:pos="580"/>
              </w:tabs>
              <w:spacing w:after="0" w:line="240" w:lineRule="auto"/>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w:t>
            </w:r>
            <w:proofErr w:type="spellStart"/>
            <w:r w:rsidRPr="003D15E7">
              <w:rPr>
                <w:rFonts w:ascii="Garamond" w:eastAsia="Times New Roman" w:hAnsi="Garamond" w:cs="Times New Roman"/>
                <w:b/>
                <w:i/>
                <w:color w:val="000000" w:themeColor="text1"/>
                <w:szCs w:val="24"/>
              </w:rPr>
              <w:t>Prezumohet</w:t>
            </w:r>
            <w:proofErr w:type="spellEnd"/>
            <w:r w:rsidRPr="003D15E7">
              <w:rPr>
                <w:rFonts w:ascii="Garamond" w:eastAsia="Times New Roman" w:hAnsi="Garamond" w:cs="Times New Roman"/>
                <w:b/>
                <w:i/>
                <w:color w:val="000000" w:themeColor="text1"/>
                <w:szCs w:val="24"/>
              </w:rPr>
              <w:t xml:space="preserve"> se gjyqtari ka shkallë shumë të lartë integriteti</w:t>
            </w:r>
            <w:r w:rsidR="0056243F">
              <w:rPr>
                <w:rFonts w:ascii="Garamond" w:eastAsia="Times New Roman" w:hAnsi="Garamond" w:cs="Times New Roman"/>
                <w:b/>
                <w:i/>
                <w:color w:val="000000" w:themeColor="text1"/>
                <w:szCs w:val="24"/>
              </w:rPr>
              <w:t>.</w:t>
            </w:r>
            <w:r w:rsidRPr="003D15E7">
              <w:rPr>
                <w:rFonts w:ascii="Garamond" w:eastAsia="Times New Roman" w:hAnsi="Garamond" w:cs="Times New Roman"/>
                <w:b/>
                <w:i/>
                <w:color w:val="000000" w:themeColor="text1"/>
                <w:szCs w:val="24"/>
              </w:rPr>
              <w:t>)</w:t>
            </w:r>
          </w:p>
        </w:tc>
      </w:tr>
      <w:tr w:rsidR="00E32C81" w:rsidRPr="003D15E7" w14:paraId="4BD4A609" w14:textId="77777777" w:rsidTr="00760F85">
        <w:tc>
          <w:tcPr>
            <w:tcW w:w="4248" w:type="dxa"/>
            <w:shd w:val="clear" w:color="auto" w:fill="BDD6EE"/>
          </w:tcPr>
          <w:p w14:paraId="4BD4A607" w14:textId="77777777" w:rsidR="00E32C81" w:rsidRPr="003D15E7" w:rsidRDefault="00E32C81" w:rsidP="00760F85">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E dobët</w:t>
            </w:r>
            <w:r w:rsidRPr="003D15E7">
              <w:rPr>
                <w:rFonts w:ascii="MS Gothic" w:eastAsia="MS Gothic" w:hAnsi="MS Gothic" w:cs="MS Gothic"/>
                <w:b/>
                <w:color w:val="000000" w:themeColor="text1"/>
                <w:szCs w:val="24"/>
              </w:rPr>
              <w:t>☐</w:t>
            </w:r>
          </w:p>
        </w:tc>
        <w:tc>
          <w:tcPr>
            <w:tcW w:w="4768" w:type="dxa"/>
            <w:shd w:val="clear" w:color="auto" w:fill="BDD6EE"/>
          </w:tcPr>
          <w:p w14:paraId="4BD4A608" w14:textId="77777777" w:rsidR="00E32C81" w:rsidRPr="003D15E7" w:rsidRDefault="00E32C81" w:rsidP="00760F85">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Shumë e lartë</w:t>
            </w:r>
            <w:r w:rsidRPr="003D15E7">
              <w:rPr>
                <w:rFonts w:ascii="MS Gothic" w:eastAsia="MS Gothic" w:hAnsi="MS Gothic" w:cs="MS Gothic"/>
                <w:b/>
                <w:color w:val="000000" w:themeColor="text1"/>
                <w:szCs w:val="24"/>
              </w:rPr>
              <w:t>☐</w:t>
            </w:r>
          </w:p>
        </w:tc>
      </w:tr>
      <w:tr w:rsidR="00E32C81" w:rsidRPr="003D15E7" w14:paraId="4BD4A60B" w14:textId="77777777" w:rsidTr="00760F85">
        <w:tc>
          <w:tcPr>
            <w:tcW w:w="9016" w:type="dxa"/>
            <w:gridSpan w:val="2"/>
            <w:shd w:val="clear" w:color="auto" w:fill="auto"/>
          </w:tcPr>
          <w:p w14:paraId="4BD4A60A" w14:textId="4BDEDC88" w:rsidR="00E32C81" w:rsidRPr="003D15E7" w:rsidRDefault="00E32C81" w:rsidP="00F65E18">
            <w:pPr>
              <w:tabs>
                <w:tab w:val="left" w:pos="580"/>
              </w:tabs>
              <w:spacing w:after="0" w:line="240" w:lineRule="auto"/>
              <w:rPr>
                <w:rFonts w:ascii="Garamond" w:eastAsia="Times New Roman" w:hAnsi="Garamond" w:cs="Times New Roman"/>
                <w:color w:val="000000" w:themeColor="text1"/>
                <w:szCs w:val="24"/>
              </w:rPr>
            </w:pPr>
            <w:r w:rsidRPr="003D15E7">
              <w:rPr>
                <w:rFonts w:ascii="Garamond" w:eastAsia="Times New Roman" w:hAnsi="Garamond" w:cs="Times New Roman"/>
                <w:b/>
                <w:color w:val="000000" w:themeColor="text1"/>
                <w:szCs w:val="24"/>
              </w:rPr>
              <w:t>Shpjegime</w:t>
            </w:r>
            <w:r w:rsidR="00F65E18">
              <w:rPr>
                <w:rFonts w:ascii="Garamond" w:eastAsia="Times New Roman" w:hAnsi="Garamond" w:cs="Times New Roman"/>
                <w:b/>
                <w:color w:val="000000" w:themeColor="text1"/>
                <w:szCs w:val="24"/>
              </w:rPr>
              <w:t>:</w:t>
            </w:r>
            <w:r w:rsidRPr="003D15E7">
              <w:rPr>
                <w:rFonts w:ascii="Garamond" w:eastAsia="Times New Roman" w:hAnsi="Garamond" w:cs="Times New Roman"/>
                <w:bCs/>
                <w:i/>
                <w:color w:val="000000" w:themeColor="text1"/>
                <w:szCs w:val="24"/>
              </w:rPr>
              <w:t xml:space="preserve"> (Këtu struktura përgjegjëse organizative duhet të japë shpjegime që i vlerëson të rëndësishme për t</w:t>
            </w:r>
            <w:r w:rsidR="006C1C5C">
              <w:rPr>
                <w:rFonts w:ascii="Garamond" w:eastAsia="Times New Roman" w:hAnsi="Garamond" w:cs="Times New Roman"/>
                <w:bCs/>
                <w:i/>
                <w:color w:val="000000" w:themeColor="text1"/>
                <w:szCs w:val="24"/>
              </w:rPr>
              <w:t>’</w:t>
            </w:r>
            <w:r w:rsidRPr="003D15E7">
              <w:rPr>
                <w:rFonts w:ascii="Garamond" w:eastAsia="Times New Roman" w:hAnsi="Garamond" w:cs="Times New Roman"/>
                <w:bCs/>
                <w:i/>
                <w:color w:val="000000" w:themeColor="text1"/>
                <w:szCs w:val="24"/>
              </w:rPr>
              <w:t>u evidentuar e vlerësuar në kuadër të këtij treguesi</w:t>
            </w:r>
            <w:r w:rsidR="00F366B3">
              <w:rPr>
                <w:rFonts w:ascii="Garamond" w:eastAsia="Times New Roman" w:hAnsi="Garamond" w:cs="Times New Roman"/>
                <w:bCs/>
                <w:i/>
                <w:color w:val="000000" w:themeColor="text1"/>
                <w:szCs w:val="24"/>
              </w:rPr>
              <w:t>.</w:t>
            </w:r>
            <w:r w:rsidRPr="003D15E7">
              <w:rPr>
                <w:rFonts w:ascii="Garamond" w:eastAsia="Times New Roman" w:hAnsi="Garamond" w:cs="Times New Roman"/>
                <w:bCs/>
                <w:i/>
                <w:color w:val="000000" w:themeColor="text1"/>
                <w:szCs w:val="24"/>
              </w:rPr>
              <w:t>)</w:t>
            </w:r>
          </w:p>
        </w:tc>
      </w:tr>
    </w:tbl>
    <w:p w14:paraId="4BD4A60C" w14:textId="77777777" w:rsidR="00E32C81" w:rsidRPr="003D15E7" w:rsidRDefault="00E32C81" w:rsidP="00E32C81">
      <w:pPr>
        <w:spacing w:after="0" w:line="240" w:lineRule="auto"/>
        <w:rPr>
          <w:rFonts w:ascii="Garamond" w:hAnsi="Garamond" w:cs="Times New Roman"/>
          <w:color w:val="000000" w:themeColor="text1"/>
          <w:sz w:val="24"/>
          <w:szCs w:val="24"/>
        </w:rPr>
      </w:pPr>
    </w:p>
    <w:p w14:paraId="4BD4A60D" w14:textId="77777777" w:rsidR="00E32C81" w:rsidRPr="003D15E7" w:rsidRDefault="00E32C81" w:rsidP="00E32C81">
      <w:pPr>
        <w:pStyle w:val="TEKSTIII"/>
        <w:rPr>
          <w:b/>
          <w:color w:val="000000" w:themeColor="text1"/>
        </w:rPr>
      </w:pPr>
      <w:proofErr w:type="spellStart"/>
      <w:r w:rsidRPr="003D15E7">
        <w:rPr>
          <w:b/>
          <w:color w:val="000000" w:themeColor="text1"/>
        </w:rPr>
        <w:t>3.C</w:t>
      </w:r>
      <w:proofErr w:type="spellEnd"/>
      <w:r w:rsidRPr="003D15E7">
        <w:rPr>
          <w:b/>
          <w:color w:val="000000" w:themeColor="text1"/>
        </w:rPr>
        <w:t xml:space="preserve"> Paanësia e gjyqtarit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8"/>
        <w:gridCol w:w="1833"/>
        <w:gridCol w:w="1799"/>
        <w:gridCol w:w="1833"/>
        <w:gridCol w:w="1773"/>
      </w:tblGrid>
      <w:tr w:rsidR="00E32C81" w:rsidRPr="003D15E7" w14:paraId="4BD4A612" w14:textId="77777777" w:rsidTr="00760F85">
        <w:tc>
          <w:tcPr>
            <w:tcW w:w="9016" w:type="dxa"/>
            <w:gridSpan w:val="5"/>
            <w:shd w:val="clear" w:color="auto" w:fill="auto"/>
          </w:tcPr>
          <w:p w14:paraId="4BD4A60E" w14:textId="77777777" w:rsidR="00E32C81" w:rsidRPr="003D15E7" w:rsidRDefault="00E32C81" w:rsidP="00760F85">
            <w:pPr>
              <w:tabs>
                <w:tab w:val="left" w:pos="580"/>
              </w:tabs>
              <w:spacing w:after="0" w:line="240" w:lineRule="auto"/>
              <w:rPr>
                <w:rFonts w:ascii="Garamond" w:eastAsia="Times New Roman" w:hAnsi="Garamond" w:cs="Times New Roman"/>
                <w:b/>
                <w:color w:val="000000" w:themeColor="text1"/>
                <w:szCs w:val="24"/>
              </w:rPr>
            </w:pPr>
            <w:proofErr w:type="spellStart"/>
            <w:r w:rsidRPr="003D15E7">
              <w:rPr>
                <w:rFonts w:ascii="Garamond" w:eastAsia="Times New Roman" w:hAnsi="Garamond" w:cs="Times New Roman"/>
                <w:b/>
                <w:color w:val="000000" w:themeColor="text1"/>
                <w:szCs w:val="24"/>
              </w:rPr>
              <w:t>3.C</w:t>
            </w:r>
            <w:proofErr w:type="spellEnd"/>
            <w:r w:rsidRPr="003D15E7">
              <w:rPr>
                <w:rFonts w:ascii="Garamond" w:eastAsia="Times New Roman" w:hAnsi="Garamond" w:cs="Times New Roman"/>
                <w:b/>
                <w:color w:val="000000" w:themeColor="text1"/>
                <w:szCs w:val="24"/>
              </w:rPr>
              <w:t>-a Përdorimi ose jo i gjuhës diskriminuese</w:t>
            </w:r>
          </w:p>
          <w:p w14:paraId="4BD4A60F" w14:textId="77777777" w:rsidR="00E32C81" w:rsidRPr="003D15E7" w:rsidRDefault="00E32C81" w:rsidP="00760F85">
            <w:pPr>
              <w:tabs>
                <w:tab w:val="left" w:pos="580"/>
              </w:tabs>
              <w:spacing w:after="0" w:line="240" w:lineRule="auto"/>
              <w:rPr>
                <w:rFonts w:ascii="Garamond" w:eastAsia="Times New Roman" w:hAnsi="Garamond" w:cs="Times New Roman"/>
                <w:b/>
                <w:color w:val="000000" w:themeColor="text1"/>
                <w:szCs w:val="24"/>
              </w:rPr>
            </w:pPr>
          </w:p>
          <w:p w14:paraId="4BD4A610" w14:textId="77777777" w:rsidR="00E32C81" w:rsidRPr="003D15E7" w:rsidRDefault="00E32C81" w:rsidP="00760F85">
            <w:pPr>
              <w:tabs>
                <w:tab w:val="left" w:pos="580"/>
              </w:tabs>
              <w:spacing w:after="0" w:line="240" w:lineRule="auto"/>
              <w:jc w:val="both"/>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Me këtë tregues vlerësohet aftësia e gjyqtarit për të shmangur përdorimin e gjuhës diskriminuese si dhe çdo tendencë për paragjykime.</w:t>
            </w:r>
            <w:r w:rsidRPr="003D15E7">
              <w:rPr>
                <w:rFonts w:ascii="Garamond" w:eastAsia="Times New Roman" w:hAnsi="Garamond" w:cs="Times New Roman"/>
                <w:color w:val="000000" w:themeColor="text1"/>
                <w:szCs w:val="24"/>
              </w:rPr>
              <w:t xml:space="preserve"> </w:t>
            </w:r>
            <w:r w:rsidRPr="003D15E7">
              <w:rPr>
                <w:rFonts w:ascii="Garamond" w:eastAsia="Times New Roman" w:hAnsi="Garamond" w:cs="Times New Roman"/>
                <w:b/>
                <w:color w:val="000000" w:themeColor="text1"/>
                <w:szCs w:val="24"/>
              </w:rPr>
              <w:t xml:space="preserve">Qëndrimet personale nuk duhet të ndërhyjnë në funksionin dhe detyrën e </w:t>
            </w:r>
            <w:r w:rsidRPr="003D15E7">
              <w:rPr>
                <w:rFonts w:ascii="Garamond" w:hAnsi="Garamond" w:cs="Times New Roman"/>
                <w:b/>
                <w:bCs/>
                <w:color w:val="000000" w:themeColor="text1"/>
                <w:szCs w:val="24"/>
              </w:rPr>
              <w:t>gjyqtarit të komanduar në Këshillin e Lartë Gjyqësor</w:t>
            </w:r>
            <w:r w:rsidRPr="003D15E7">
              <w:rPr>
                <w:rFonts w:ascii="Garamond" w:eastAsia="Times New Roman" w:hAnsi="Garamond" w:cs="Times New Roman"/>
                <w:b/>
                <w:color w:val="000000" w:themeColor="text1"/>
                <w:szCs w:val="24"/>
              </w:rPr>
              <w:t>.</w:t>
            </w:r>
          </w:p>
          <w:p w14:paraId="4BD4A611" w14:textId="77777777" w:rsidR="00E32C81" w:rsidRPr="003D15E7" w:rsidRDefault="00E32C81" w:rsidP="00760F85">
            <w:pPr>
              <w:tabs>
                <w:tab w:val="left" w:pos="580"/>
              </w:tabs>
              <w:spacing w:after="0" w:line="240" w:lineRule="auto"/>
              <w:rPr>
                <w:rFonts w:ascii="Garamond" w:eastAsia="Times New Roman" w:hAnsi="Garamond" w:cs="Times New Roman"/>
                <w:b/>
                <w:i/>
                <w:color w:val="000000" w:themeColor="text1"/>
                <w:szCs w:val="24"/>
              </w:rPr>
            </w:pPr>
            <w:r w:rsidRPr="003D15E7">
              <w:rPr>
                <w:rFonts w:ascii="Garamond" w:eastAsia="Times New Roman" w:hAnsi="Garamond" w:cs="Times New Roman"/>
                <w:b/>
                <w:i/>
                <w:color w:val="000000" w:themeColor="text1"/>
                <w:szCs w:val="24"/>
              </w:rPr>
              <w:t>Si e vlerëson struktura përgjegjëse organizative aftësinë e gjyqtarit të komanduar për të shmangur përdorimin e gjuhës diskriminuese?</w:t>
            </w:r>
          </w:p>
        </w:tc>
      </w:tr>
      <w:tr w:rsidR="00E32C81" w:rsidRPr="003D15E7" w14:paraId="4BD4A618" w14:textId="77777777" w:rsidTr="00760F85">
        <w:tc>
          <w:tcPr>
            <w:tcW w:w="1778" w:type="dxa"/>
            <w:shd w:val="clear" w:color="auto" w:fill="BDD6EE"/>
          </w:tcPr>
          <w:p w14:paraId="4BD4A613" w14:textId="77777777" w:rsidR="00E32C81" w:rsidRPr="003D15E7" w:rsidRDefault="00E32C81" w:rsidP="00760F85">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lastRenderedPageBreak/>
              <w:t>E dobët</w:t>
            </w:r>
            <w:r w:rsidRPr="003D15E7">
              <w:rPr>
                <w:rFonts w:ascii="MS Gothic" w:eastAsia="MS Gothic" w:hAnsi="MS Gothic" w:cs="MS Gothic"/>
                <w:b/>
                <w:color w:val="000000" w:themeColor="text1"/>
                <w:szCs w:val="24"/>
              </w:rPr>
              <w:t>☐</w:t>
            </w:r>
          </w:p>
        </w:tc>
        <w:tc>
          <w:tcPr>
            <w:tcW w:w="1833" w:type="dxa"/>
            <w:shd w:val="clear" w:color="auto" w:fill="BDD6EE"/>
          </w:tcPr>
          <w:p w14:paraId="4BD4A614" w14:textId="77777777" w:rsidR="00E32C81" w:rsidRPr="003D15E7" w:rsidRDefault="00E32C81" w:rsidP="00760F85">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Nën mesataren</w:t>
            </w:r>
            <w:r w:rsidRPr="003D15E7">
              <w:rPr>
                <w:rFonts w:ascii="MS Gothic" w:eastAsia="MS Gothic" w:hAnsi="MS Gothic" w:cs="MS Gothic"/>
                <w:b/>
                <w:color w:val="000000" w:themeColor="text1"/>
                <w:szCs w:val="24"/>
              </w:rPr>
              <w:t>☐</w:t>
            </w:r>
          </w:p>
        </w:tc>
        <w:tc>
          <w:tcPr>
            <w:tcW w:w="1799" w:type="dxa"/>
            <w:shd w:val="clear" w:color="auto" w:fill="BDD6EE"/>
          </w:tcPr>
          <w:p w14:paraId="4BD4A615" w14:textId="77777777" w:rsidR="00E32C81" w:rsidRPr="003D15E7" w:rsidRDefault="00E32C81" w:rsidP="00760F85">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 xml:space="preserve">Mesatare </w:t>
            </w:r>
            <w:r w:rsidRPr="003D15E7">
              <w:rPr>
                <w:rFonts w:ascii="MS Gothic" w:eastAsia="MS Gothic" w:hAnsi="MS Gothic" w:cs="MS Gothic"/>
                <w:b/>
                <w:color w:val="000000" w:themeColor="text1"/>
                <w:szCs w:val="24"/>
              </w:rPr>
              <w:t>☐</w:t>
            </w:r>
          </w:p>
        </w:tc>
        <w:tc>
          <w:tcPr>
            <w:tcW w:w="1833" w:type="dxa"/>
            <w:shd w:val="clear" w:color="auto" w:fill="BDD6EE"/>
          </w:tcPr>
          <w:p w14:paraId="4BD4A616" w14:textId="77777777" w:rsidR="00E32C81" w:rsidRPr="003D15E7" w:rsidRDefault="00E32C81" w:rsidP="00760F85">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Mbi mesataren</w:t>
            </w:r>
            <w:r w:rsidRPr="003D15E7">
              <w:rPr>
                <w:rFonts w:ascii="MS Gothic" w:eastAsia="MS Gothic" w:hAnsi="MS Gothic" w:cs="MS Gothic"/>
                <w:b/>
                <w:color w:val="000000" w:themeColor="text1"/>
                <w:szCs w:val="24"/>
              </w:rPr>
              <w:t>☐</w:t>
            </w:r>
          </w:p>
        </w:tc>
        <w:tc>
          <w:tcPr>
            <w:tcW w:w="1773" w:type="dxa"/>
            <w:shd w:val="clear" w:color="auto" w:fill="BDD6EE"/>
          </w:tcPr>
          <w:p w14:paraId="4BD4A617" w14:textId="77777777" w:rsidR="00E32C81" w:rsidRPr="003D15E7" w:rsidRDefault="00E32C81" w:rsidP="00760F85">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Shumë e lartë</w:t>
            </w:r>
            <w:r w:rsidRPr="003D15E7">
              <w:rPr>
                <w:rFonts w:ascii="MS Gothic" w:eastAsia="MS Gothic" w:hAnsi="MS Gothic" w:cs="MS Gothic"/>
                <w:b/>
                <w:color w:val="000000" w:themeColor="text1"/>
                <w:szCs w:val="24"/>
              </w:rPr>
              <w:t>☐</w:t>
            </w:r>
          </w:p>
        </w:tc>
      </w:tr>
      <w:tr w:rsidR="00E32C81" w:rsidRPr="003D15E7" w14:paraId="4BD4A61A" w14:textId="77777777" w:rsidTr="00760F85">
        <w:tc>
          <w:tcPr>
            <w:tcW w:w="9016" w:type="dxa"/>
            <w:gridSpan w:val="5"/>
            <w:shd w:val="clear" w:color="auto" w:fill="auto"/>
          </w:tcPr>
          <w:p w14:paraId="4BD4A619" w14:textId="266C9A0A" w:rsidR="00E32C81" w:rsidRPr="003D15E7" w:rsidRDefault="00062C38" w:rsidP="00F65E18">
            <w:pPr>
              <w:tabs>
                <w:tab w:val="left" w:pos="580"/>
              </w:tabs>
              <w:spacing w:after="0" w:line="240" w:lineRule="auto"/>
              <w:rPr>
                <w:rFonts w:ascii="Garamond" w:eastAsia="Times New Roman" w:hAnsi="Garamond" w:cs="Times New Roman"/>
                <w:color w:val="000000" w:themeColor="text1"/>
                <w:szCs w:val="24"/>
              </w:rPr>
            </w:pPr>
            <w:r>
              <w:rPr>
                <w:rFonts w:ascii="Garamond" w:eastAsia="Times New Roman" w:hAnsi="Garamond" w:cs="Times New Roman"/>
                <w:b/>
                <w:color w:val="000000" w:themeColor="text1"/>
                <w:szCs w:val="24"/>
              </w:rPr>
              <w:t>Shpjegime</w:t>
            </w:r>
            <w:r w:rsidR="00F65E18">
              <w:rPr>
                <w:rFonts w:ascii="Garamond" w:eastAsia="Times New Roman" w:hAnsi="Garamond" w:cs="Times New Roman"/>
                <w:b/>
                <w:color w:val="000000" w:themeColor="text1"/>
                <w:szCs w:val="24"/>
              </w:rPr>
              <w:t>:</w:t>
            </w:r>
            <w:r w:rsidR="00E32C81" w:rsidRPr="003D15E7">
              <w:rPr>
                <w:rFonts w:ascii="Garamond" w:eastAsia="Times New Roman" w:hAnsi="Garamond" w:cs="Times New Roman"/>
                <w:bCs/>
                <w:i/>
                <w:color w:val="000000" w:themeColor="text1"/>
                <w:szCs w:val="24"/>
              </w:rPr>
              <w:t xml:space="preserve"> (Këtu struktura përgjegjëse organizative duhet të japë shpjegime që i vlerëson të rëndësishme për t</w:t>
            </w:r>
            <w:r w:rsidR="000E7E83">
              <w:rPr>
                <w:rFonts w:ascii="Garamond" w:eastAsia="Times New Roman" w:hAnsi="Garamond" w:cs="Times New Roman"/>
                <w:bCs/>
                <w:i/>
                <w:color w:val="000000" w:themeColor="text1"/>
                <w:szCs w:val="24"/>
              </w:rPr>
              <w:t>’</w:t>
            </w:r>
            <w:r w:rsidR="00E32C81" w:rsidRPr="003D15E7">
              <w:rPr>
                <w:rFonts w:ascii="Garamond" w:eastAsia="Times New Roman" w:hAnsi="Garamond" w:cs="Times New Roman"/>
                <w:bCs/>
                <w:i/>
                <w:color w:val="000000" w:themeColor="text1"/>
                <w:szCs w:val="24"/>
              </w:rPr>
              <w:t>u evidentuar e vlerësuar në kuadër të këtij treguesi</w:t>
            </w:r>
            <w:r>
              <w:rPr>
                <w:rFonts w:ascii="Garamond" w:eastAsia="Times New Roman" w:hAnsi="Garamond" w:cs="Times New Roman"/>
                <w:bCs/>
                <w:i/>
                <w:color w:val="000000" w:themeColor="text1"/>
                <w:szCs w:val="24"/>
              </w:rPr>
              <w:t>.</w:t>
            </w:r>
            <w:r w:rsidR="00E32C81" w:rsidRPr="003D15E7">
              <w:rPr>
                <w:rFonts w:ascii="Garamond" w:eastAsia="Times New Roman" w:hAnsi="Garamond" w:cs="Times New Roman"/>
                <w:bCs/>
                <w:i/>
                <w:color w:val="000000" w:themeColor="text1"/>
                <w:szCs w:val="24"/>
              </w:rPr>
              <w:t>)</w:t>
            </w:r>
          </w:p>
        </w:tc>
      </w:tr>
    </w:tbl>
    <w:p w14:paraId="4BD4A61B" w14:textId="77777777" w:rsidR="00E32C81" w:rsidRPr="003D15E7" w:rsidRDefault="00E32C81" w:rsidP="00E32C81">
      <w:pPr>
        <w:spacing w:after="0" w:line="240" w:lineRule="auto"/>
        <w:rPr>
          <w:rFonts w:ascii="Garamond" w:hAnsi="Garamond" w:cs="Times New Roman"/>
          <w:color w:val="000000" w:themeColor="text1"/>
          <w:sz w:val="24"/>
          <w:szCs w:val="24"/>
        </w:rPr>
      </w:pPr>
    </w:p>
    <w:p w14:paraId="4BD4A61C" w14:textId="77777777" w:rsidR="00E32C81" w:rsidRPr="003D15E7" w:rsidRDefault="00E32C81" w:rsidP="00E32C81">
      <w:pPr>
        <w:spacing w:after="0" w:line="240" w:lineRule="auto"/>
        <w:rPr>
          <w:rFonts w:ascii="Garamond" w:hAnsi="Garamond" w:cs="Times New Roman"/>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5"/>
        <w:gridCol w:w="4431"/>
      </w:tblGrid>
      <w:tr w:rsidR="00E32C81" w:rsidRPr="003D15E7" w14:paraId="4BD4A623" w14:textId="3A49770B" w:rsidTr="00760F85">
        <w:tc>
          <w:tcPr>
            <w:tcW w:w="9016" w:type="dxa"/>
            <w:gridSpan w:val="2"/>
            <w:shd w:val="clear" w:color="auto" w:fill="auto"/>
          </w:tcPr>
          <w:p w14:paraId="4BD4A61D" w14:textId="3CA04D9E" w:rsidR="00E32C81" w:rsidRPr="003D15E7" w:rsidRDefault="00E32C81" w:rsidP="00760F85">
            <w:pPr>
              <w:tabs>
                <w:tab w:val="left" w:pos="580"/>
              </w:tabs>
              <w:spacing w:after="0" w:line="240" w:lineRule="auto"/>
              <w:jc w:val="both"/>
              <w:rPr>
                <w:rFonts w:ascii="Garamond" w:eastAsia="Times New Roman" w:hAnsi="Garamond" w:cs="Times New Roman"/>
                <w:b/>
                <w:color w:val="000000" w:themeColor="text1"/>
                <w:szCs w:val="24"/>
              </w:rPr>
            </w:pPr>
            <w:proofErr w:type="spellStart"/>
            <w:r w:rsidRPr="003D15E7">
              <w:rPr>
                <w:rFonts w:ascii="Garamond" w:eastAsia="Times New Roman" w:hAnsi="Garamond" w:cs="Times New Roman"/>
                <w:b/>
                <w:color w:val="000000" w:themeColor="text1"/>
                <w:szCs w:val="24"/>
              </w:rPr>
              <w:t>3.C</w:t>
            </w:r>
            <w:proofErr w:type="spellEnd"/>
            <w:r w:rsidRPr="003D15E7">
              <w:rPr>
                <w:rFonts w:ascii="Garamond" w:eastAsia="Times New Roman" w:hAnsi="Garamond" w:cs="Times New Roman"/>
                <w:b/>
                <w:color w:val="000000" w:themeColor="text1"/>
                <w:szCs w:val="24"/>
              </w:rPr>
              <w:t xml:space="preserve">-b </w:t>
            </w:r>
            <w:r w:rsidRPr="003D15E7">
              <w:rPr>
                <w:rFonts w:ascii="Garamond" w:hAnsi="Garamond" w:cs="Times New Roman"/>
                <w:b/>
                <w:color w:val="000000" w:themeColor="text1"/>
                <w:szCs w:val="24"/>
              </w:rPr>
              <w:t>Numri tejet i lartë i kërkesave të pranuara për përjashtim si dhe atyre të refuzuara për heqjen dorë të gjyqtarit të komanduar nga një procedurë administrative</w:t>
            </w:r>
          </w:p>
          <w:p w14:paraId="4BD4A61E" w14:textId="77777777" w:rsidR="00E32C81" w:rsidRPr="003D15E7" w:rsidRDefault="00E32C81" w:rsidP="00760F85">
            <w:pPr>
              <w:pStyle w:val="ListParagraph"/>
              <w:ind w:left="0"/>
              <w:jc w:val="both"/>
              <w:rPr>
                <w:rFonts w:ascii="Garamond" w:hAnsi="Garamond" w:cs="Times New Roman"/>
                <w:b/>
                <w:color w:val="000000" w:themeColor="text1"/>
                <w:sz w:val="22"/>
                <w:szCs w:val="24"/>
                <w:lang w:val="sq-AL"/>
              </w:rPr>
            </w:pPr>
          </w:p>
          <w:p w14:paraId="4BD4A61F" w14:textId="77777777" w:rsidR="00E32C81" w:rsidRPr="003D15E7" w:rsidRDefault="00E32C81" w:rsidP="00760F85">
            <w:pPr>
              <w:pStyle w:val="ListParagraph"/>
              <w:ind w:left="0"/>
              <w:jc w:val="both"/>
              <w:rPr>
                <w:rFonts w:ascii="Garamond" w:hAnsi="Garamond" w:cs="Times New Roman"/>
                <w:b/>
                <w:color w:val="000000" w:themeColor="text1"/>
                <w:sz w:val="22"/>
                <w:szCs w:val="24"/>
                <w:lang w:val="sq-AL"/>
              </w:rPr>
            </w:pPr>
            <w:r w:rsidRPr="003D15E7">
              <w:rPr>
                <w:rFonts w:ascii="Garamond" w:hAnsi="Garamond" w:cs="Times New Roman"/>
                <w:b/>
                <w:color w:val="000000" w:themeColor="text1"/>
                <w:sz w:val="22"/>
                <w:szCs w:val="24"/>
                <w:lang w:val="sq-AL"/>
              </w:rPr>
              <w:t xml:space="preserve">Pikëzimi i këtij treguesi bëhet sipas një rendi zbritës bazuar në </w:t>
            </w:r>
            <w:proofErr w:type="spellStart"/>
            <w:r w:rsidRPr="003D15E7">
              <w:rPr>
                <w:rFonts w:ascii="Garamond" w:hAnsi="Garamond" w:cs="Times New Roman"/>
                <w:b/>
                <w:color w:val="000000" w:themeColor="text1"/>
                <w:sz w:val="22"/>
                <w:szCs w:val="24"/>
                <w:lang w:val="sq-AL"/>
              </w:rPr>
              <w:t>prezumimin</w:t>
            </w:r>
            <w:proofErr w:type="spellEnd"/>
            <w:r w:rsidRPr="003D15E7">
              <w:rPr>
                <w:rFonts w:ascii="Garamond" w:hAnsi="Garamond" w:cs="Times New Roman"/>
                <w:b/>
                <w:color w:val="000000" w:themeColor="text1"/>
                <w:sz w:val="22"/>
                <w:szCs w:val="24"/>
                <w:lang w:val="sq-AL"/>
              </w:rPr>
              <w:t xml:space="preserve"> e paanshmërisë në funksion. </w:t>
            </w:r>
          </w:p>
          <w:p w14:paraId="4BD4A620" w14:textId="77777777" w:rsidR="00E32C81" w:rsidRPr="003D15E7" w:rsidRDefault="00E32C81" w:rsidP="00760F85">
            <w:pPr>
              <w:tabs>
                <w:tab w:val="left" w:pos="580"/>
              </w:tabs>
              <w:spacing w:after="0" w:line="240" w:lineRule="auto"/>
              <w:jc w:val="both"/>
              <w:rPr>
                <w:rFonts w:ascii="Garamond" w:eastAsia="Times New Roman" w:hAnsi="Garamond" w:cs="Times New Roman"/>
                <w:b/>
                <w:color w:val="000000" w:themeColor="text1"/>
                <w:szCs w:val="24"/>
              </w:rPr>
            </w:pPr>
            <w:r w:rsidRPr="003D15E7">
              <w:rPr>
                <w:rFonts w:ascii="Garamond" w:hAnsi="Garamond" w:cs="Times New Roman"/>
                <w:b/>
                <w:color w:val="000000" w:themeColor="text1"/>
                <w:szCs w:val="24"/>
              </w:rPr>
              <w:t>Për të vendosur nëse numri i kërkesave të pranuara për përjashtimin nga një procedure administrative verifikuese, vlerësuese apo disiplinore e gjyqtarit të komanduar, është apo jo “tejet i lartë”, vlerësuesi, rast pas rasti, përqendrohet në raportin e numrit të çështjeve të caktuara për trajtim gjyqtarit të komanduar bazuar në pozicionin e tij të punës gjatë periudhës së vlerësimit dhe numrit të kërkesave të pranuara për përjashtimin e tij. Nëse nga burimet e vlerësimit rezulton numër “tejet i lartë” i kërkesave të pranuara, gjyqtari i komanduar do të vlerësohet me pikët minimale. I njëjti vlerësim bëhet edhe në rastin kur gjatë procedurës së vlerësimit konstatohet se kërkesat e bëra nga gjyqtari i komanduar për të hequr dorë nga përgatitja e dokumenteve ligjore për çështje të caktuara, janë të përsëritura, pavarësisht refuzimit të mëparshëm për të njëjtin shkak.</w:t>
            </w:r>
          </w:p>
          <w:p w14:paraId="4BD4A621" w14:textId="4AE61EAA" w:rsidR="00E32C81" w:rsidRPr="003D15E7" w:rsidRDefault="00E32C81" w:rsidP="00760F85">
            <w:pPr>
              <w:tabs>
                <w:tab w:val="left" w:pos="580"/>
              </w:tabs>
              <w:spacing w:after="0" w:line="240" w:lineRule="auto"/>
              <w:jc w:val="both"/>
              <w:rPr>
                <w:rFonts w:ascii="Garamond" w:eastAsia="Times New Roman" w:hAnsi="Garamond" w:cs="Times New Roman"/>
                <w:b/>
                <w:i/>
                <w:color w:val="000000" w:themeColor="text1"/>
                <w:szCs w:val="24"/>
              </w:rPr>
            </w:pPr>
            <w:r w:rsidRPr="003D15E7">
              <w:rPr>
                <w:rFonts w:ascii="Garamond" w:eastAsia="Times New Roman" w:hAnsi="Garamond" w:cs="Times New Roman"/>
                <w:b/>
                <w:i/>
                <w:color w:val="000000" w:themeColor="text1"/>
                <w:szCs w:val="24"/>
              </w:rPr>
              <w:t>Si e vlerëson struktura përgjegjëse organizative</w:t>
            </w:r>
            <w:r w:rsidR="003D15E7">
              <w:rPr>
                <w:rFonts w:ascii="Garamond" w:eastAsia="Times New Roman" w:hAnsi="Garamond" w:cs="Times New Roman"/>
                <w:b/>
                <w:i/>
                <w:color w:val="000000" w:themeColor="text1"/>
                <w:szCs w:val="24"/>
              </w:rPr>
              <w:t xml:space="preserve"> </w:t>
            </w:r>
            <w:r w:rsidRPr="003D15E7">
              <w:rPr>
                <w:rFonts w:ascii="Garamond" w:eastAsia="Times New Roman" w:hAnsi="Garamond" w:cs="Times New Roman"/>
                <w:b/>
                <w:i/>
                <w:color w:val="000000" w:themeColor="text1"/>
                <w:szCs w:val="24"/>
              </w:rPr>
              <w:t>numrin e kërkesave të pranuara për përjashtimin dhe tyre të refuzuara për heqjen dorë të gjyqtarit të komanduar n</w:t>
            </w:r>
            <w:r w:rsidR="00AB7330">
              <w:rPr>
                <w:rFonts w:ascii="Garamond" w:eastAsia="Times New Roman" w:hAnsi="Garamond" w:cs="Times New Roman"/>
                <w:b/>
                <w:i/>
                <w:color w:val="000000" w:themeColor="text1"/>
                <w:szCs w:val="24"/>
              </w:rPr>
              <w:t>ga një procedurë administrative</w:t>
            </w:r>
            <w:r w:rsidRPr="003D15E7">
              <w:rPr>
                <w:rFonts w:ascii="Garamond" w:eastAsia="Times New Roman" w:hAnsi="Garamond" w:cs="Times New Roman"/>
                <w:b/>
                <w:i/>
                <w:color w:val="000000" w:themeColor="text1"/>
                <w:szCs w:val="24"/>
              </w:rPr>
              <w:t>?</w:t>
            </w:r>
          </w:p>
          <w:p w14:paraId="4BD4A622" w14:textId="77777777" w:rsidR="00E32C81" w:rsidRPr="003D15E7" w:rsidRDefault="00E32C81" w:rsidP="00760F85">
            <w:pPr>
              <w:tabs>
                <w:tab w:val="left" w:pos="580"/>
              </w:tabs>
              <w:spacing w:after="0" w:line="240" w:lineRule="auto"/>
              <w:rPr>
                <w:rFonts w:ascii="Garamond" w:eastAsia="Times New Roman" w:hAnsi="Garamond" w:cs="Times New Roman"/>
                <w:b/>
                <w:i/>
                <w:color w:val="000000" w:themeColor="text1"/>
                <w:szCs w:val="24"/>
              </w:rPr>
            </w:pPr>
            <w:proofErr w:type="spellStart"/>
            <w:r w:rsidRPr="003D15E7">
              <w:rPr>
                <w:rFonts w:ascii="Garamond" w:eastAsia="Times New Roman" w:hAnsi="Garamond" w:cs="Times New Roman"/>
                <w:b/>
                <w:i/>
                <w:color w:val="000000" w:themeColor="text1"/>
                <w:szCs w:val="24"/>
              </w:rPr>
              <w:t>Prezumohet</w:t>
            </w:r>
            <w:proofErr w:type="spellEnd"/>
            <w:r w:rsidRPr="003D15E7">
              <w:rPr>
                <w:rFonts w:ascii="Garamond" w:eastAsia="Times New Roman" w:hAnsi="Garamond" w:cs="Times New Roman"/>
                <w:b/>
                <w:i/>
                <w:color w:val="000000" w:themeColor="text1"/>
                <w:szCs w:val="24"/>
              </w:rPr>
              <w:t xml:space="preserve"> se gjyqtari i komanduar është i paanshëm</w:t>
            </w:r>
          </w:p>
        </w:tc>
      </w:tr>
      <w:tr w:rsidR="00E32C81" w:rsidRPr="003D15E7" w14:paraId="4BD4A626" w14:textId="3E326D2B" w:rsidTr="00760F85">
        <w:tc>
          <w:tcPr>
            <w:tcW w:w="4585" w:type="dxa"/>
            <w:shd w:val="clear" w:color="auto" w:fill="BDD6EE"/>
          </w:tcPr>
          <w:p w14:paraId="4BD4A624" w14:textId="77777777" w:rsidR="00E32C81" w:rsidRPr="003D15E7" w:rsidRDefault="00E32C81" w:rsidP="00760F85">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 xml:space="preserve">Tejet i lartë </w:t>
            </w:r>
            <w:r w:rsidRPr="003D15E7">
              <w:rPr>
                <w:rFonts w:ascii="MS Gothic" w:eastAsia="MS Gothic" w:hAnsi="MS Gothic" w:cs="MS Gothic"/>
                <w:b/>
                <w:color w:val="000000" w:themeColor="text1"/>
                <w:szCs w:val="24"/>
              </w:rPr>
              <w:t>☐</w:t>
            </w:r>
          </w:p>
        </w:tc>
        <w:tc>
          <w:tcPr>
            <w:tcW w:w="4431" w:type="dxa"/>
            <w:shd w:val="clear" w:color="auto" w:fill="BDD6EE"/>
          </w:tcPr>
          <w:p w14:paraId="4BD4A625" w14:textId="77777777" w:rsidR="00E32C81" w:rsidRPr="003D15E7" w:rsidRDefault="00E32C81" w:rsidP="00760F85">
            <w:pPr>
              <w:tabs>
                <w:tab w:val="left" w:pos="580"/>
              </w:tabs>
              <w:spacing w:after="0" w:line="240" w:lineRule="auto"/>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 xml:space="preserve">I </w:t>
            </w:r>
            <w:proofErr w:type="spellStart"/>
            <w:r w:rsidRPr="003D15E7">
              <w:rPr>
                <w:rFonts w:ascii="Garamond" w:eastAsia="Times New Roman" w:hAnsi="Garamond" w:cs="Times New Roman"/>
                <w:b/>
                <w:color w:val="000000" w:themeColor="text1"/>
                <w:szCs w:val="24"/>
              </w:rPr>
              <w:t>pakonsiderueshëm</w:t>
            </w:r>
            <w:proofErr w:type="spellEnd"/>
            <w:r w:rsidRPr="003D15E7">
              <w:rPr>
                <w:rFonts w:ascii="Garamond" w:eastAsia="Times New Roman" w:hAnsi="Garamond" w:cs="Times New Roman"/>
                <w:b/>
                <w:color w:val="000000" w:themeColor="text1"/>
                <w:szCs w:val="24"/>
              </w:rPr>
              <w:t xml:space="preserve"> </w:t>
            </w:r>
            <w:r w:rsidRPr="003D15E7">
              <w:rPr>
                <w:rFonts w:ascii="MS Gothic" w:eastAsia="MS Gothic" w:hAnsi="MS Gothic" w:cs="MS Gothic"/>
                <w:b/>
                <w:color w:val="000000" w:themeColor="text1"/>
                <w:szCs w:val="24"/>
              </w:rPr>
              <w:t>☐</w:t>
            </w:r>
          </w:p>
        </w:tc>
      </w:tr>
      <w:tr w:rsidR="00E32C81" w:rsidRPr="003D15E7" w14:paraId="4BD4A628" w14:textId="475EC5B5" w:rsidTr="00760F85">
        <w:tc>
          <w:tcPr>
            <w:tcW w:w="9016" w:type="dxa"/>
            <w:gridSpan w:val="2"/>
            <w:shd w:val="clear" w:color="auto" w:fill="auto"/>
          </w:tcPr>
          <w:p w14:paraId="4BD4A627" w14:textId="1FF4F6F9" w:rsidR="00E32C81" w:rsidRPr="003D15E7" w:rsidRDefault="00E32C81" w:rsidP="0083304C">
            <w:pPr>
              <w:tabs>
                <w:tab w:val="left" w:pos="580"/>
              </w:tabs>
              <w:spacing w:after="0" w:line="240" w:lineRule="auto"/>
              <w:rPr>
                <w:rFonts w:ascii="Garamond" w:eastAsia="Times New Roman" w:hAnsi="Garamond" w:cs="Times New Roman"/>
                <w:color w:val="000000" w:themeColor="text1"/>
                <w:szCs w:val="24"/>
              </w:rPr>
            </w:pPr>
            <w:r w:rsidRPr="003D15E7">
              <w:rPr>
                <w:rFonts w:ascii="Garamond" w:eastAsia="Times New Roman" w:hAnsi="Garamond" w:cs="Times New Roman"/>
                <w:b/>
                <w:color w:val="000000" w:themeColor="text1"/>
                <w:szCs w:val="24"/>
              </w:rPr>
              <w:t>Shpjegime</w:t>
            </w:r>
            <w:r w:rsidR="0083304C">
              <w:rPr>
                <w:rFonts w:ascii="Garamond" w:eastAsia="Times New Roman" w:hAnsi="Garamond" w:cs="Times New Roman"/>
                <w:b/>
                <w:color w:val="000000" w:themeColor="text1"/>
                <w:szCs w:val="24"/>
              </w:rPr>
              <w:t>:</w:t>
            </w:r>
            <w:r w:rsidRPr="003D15E7">
              <w:rPr>
                <w:rFonts w:ascii="Garamond" w:eastAsia="Times New Roman" w:hAnsi="Garamond" w:cs="Times New Roman"/>
                <w:bCs/>
                <w:i/>
                <w:color w:val="000000" w:themeColor="text1"/>
                <w:szCs w:val="24"/>
              </w:rPr>
              <w:t xml:space="preserve"> (Këtu struktura përgjegjëse organizative duhet të japë shpjegime që i vlerëson të rëndësishme </w:t>
            </w:r>
            <w:r w:rsidR="0083304C">
              <w:rPr>
                <w:rFonts w:ascii="Garamond" w:eastAsia="Times New Roman" w:hAnsi="Garamond" w:cs="Times New Roman"/>
                <w:bCs/>
                <w:i/>
                <w:color w:val="000000" w:themeColor="text1"/>
                <w:szCs w:val="24"/>
              </w:rPr>
              <w:t>për t’u</w:t>
            </w:r>
            <w:r w:rsidRPr="003D15E7">
              <w:rPr>
                <w:rFonts w:ascii="Garamond" w:eastAsia="Times New Roman" w:hAnsi="Garamond" w:cs="Times New Roman"/>
                <w:bCs/>
                <w:i/>
                <w:color w:val="000000" w:themeColor="text1"/>
                <w:szCs w:val="24"/>
              </w:rPr>
              <w:t xml:space="preserve"> evidentuar e vlerësuar në kuadër të këtij treguesi</w:t>
            </w:r>
            <w:r w:rsidR="0083304C">
              <w:rPr>
                <w:rFonts w:ascii="Garamond" w:eastAsia="Times New Roman" w:hAnsi="Garamond" w:cs="Times New Roman"/>
                <w:bCs/>
                <w:i/>
                <w:color w:val="000000" w:themeColor="text1"/>
                <w:szCs w:val="24"/>
              </w:rPr>
              <w:t>.</w:t>
            </w:r>
            <w:r w:rsidRPr="003D15E7">
              <w:rPr>
                <w:rFonts w:ascii="Garamond" w:eastAsia="Times New Roman" w:hAnsi="Garamond" w:cs="Times New Roman"/>
                <w:bCs/>
                <w:i/>
                <w:color w:val="000000" w:themeColor="text1"/>
                <w:szCs w:val="24"/>
              </w:rPr>
              <w:t>)</w:t>
            </w:r>
          </w:p>
        </w:tc>
      </w:tr>
    </w:tbl>
    <w:p w14:paraId="4BD4A629" w14:textId="77777777" w:rsidR="00E32C81" w:rsidRPr="003D15E7" w:rsidRDefault="00E32C81" w:rsidP="00E32C81">
      <w:pPr>
        <w:spacing w:after="0" w:line="240" w:lineRule="auto"/>
        <w:rPr>
          <w:rFonts w:ascii="Garamond" w:hAnsi="Garamond" w:cs="Times New Roman"/>
          <w:color w:val="000000" w:themeColor="text1"/>
          <w:sz w:val="24"/>
          <w:szCs w:val="24"/>
        </w:rPr>
      </w:pPr>
    </w:p>
    <w:p w14:paraId="4BD4A62A" w14:textId="77777777" w:rsidR="00E32C81" w:rsidRPr="003D15E7" w:rsidRDefault="00E32C81" w:rsidP="00DB2727">
      <w:pPr>
        <w:spacing w:after="0" w:line="240" w:lineRule="auto"/>
        <w:ind w:right="-101" w:firstLine="288"/>
        <w:rPr>
          <w:rFonts w:ascii="Garamond" w:eastAsia="Times New Roman" w:hAnsi="Garamond" w:cs="Times New Roman"/>
          <w:b/>
          <w:color w:val="000000" w:themeColor="text1"/>
          <w:sz w:val="24"/>
          <w:szCs w:val="24"/>
        </w:rPr>
      </w:pPr>
      <w:r w:rsidRPr="003D15E7">
        <w:rPr>
          <w:rFonts w:ascii="Garamond" w:eastAsia="Times New Roman" w:hAnsi="Garamond" w:cs="Times New Roman"/>
          <w:b/>
          <w:color w:val="000000" w:themeColor="text1"/>
          <w:sz w:val="24"/>
          <w:szCs w:val="24"/>
        </w:rPr>
        <w:t>4. Aftësitë personale dhe angazhimi profesional</w:t>
      </w:r>
    </w:p>
    <w:p w14:paraId="4BD4A62B" w14:textId="77777777" w:rsidR="00E32C81" w:rsidRPr="003D15E7" w:rsidRDefault="00E32C81" w:rsidP="00E32C81">
      <w:pPr>
        <w:pStyle w:val="TEKSTIII"/>
        <w:rPr>
          <w:b/>
          <w:color w:val="000000" w:themeColor="text1"/>
        </w:rPr>
      </w:pPr>
      <w:r w:rsidRPr="003D15E7">
        <w:rPr>
          <w:b/>
          <w:color w:val="000000" w:themeColor="text1"/>
        </w:rPr>
        <w:t>Me anë të këtij kriteri vlerësohet kapaciteti personal dhe angazhimi profesional i gjyqtarit, duke vlerësuar aftësitë komunikuese, aftësinë për të bashkëpunuar me kolegët dhe administratën e Këshillit, dhe gatishmërinë e gjyqtarit për t’u angazhuar në veprimtari të tjera.</w:t>
      </w:r>
    </w:p>
    <w:p w14:paraId="4BD4A62C" w14:textId="77777777" w:rsidR="00E32C81" w:rsidRPr="003D15E7" w:rsidRDefault="00E32C81" w:rsidP="00E32C81">
      <w:pPr>
        <w:pStyle w:val="TEKSTIII"/>
        <w:rPr>
          <w:b/>
          <w:color w:val="000000" w:themeColor="text1"/>
        </w:rPr>
      </w:pPr>
      <w:proofErr w:type="spellStart"/>
      <w:r w:rsidRPr="003D15E7">
        <w:rPr>
          <w:b/>
          <w:color w:val="000000" w:themeColor="text1"/>
        </w:rPr>
        <w:t>4.A</w:t>
      </w:r>
      <w:proofErr w:type="spellEnd"/>
      <w:r w:rsidRPr="003D15E7">
        <w:rPr>
          <w:b/>
          <w:color w:val="000000" w:themeColor="text1"/>
        </w:rPr>
        <w:t xml:space="preserve"> Aftësia e komunikimit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8"/>
        <w:gridCol w:w="1833"/>
        <w:gridCol w:w="1799"/>
        <w:gridCol w:w="1833"/>
        <w:gridCol w:w="1773"/>
      </w:tblGrid>
      <w:tr w:rsidR="00E32C81" w:rsidRPr="003D15E7" w14:paraId="4BD4A631" w14:textId="77777777" w:rsidTr="00760F85">
        <w:tc>
          <w:tcPr>
            <w:tcW w:w="9016" w:type="dxa"/>
            <w:gridSpan w:val="5"/>
            <w:shd w:val="clear" w:color="auto" w:fill="auto"/>
          </w:tcPr>
          <w:p w14:paraId="4BD4A62D" w14:textId="77777777" w:rsidR="00E32C81" w:rsidRPr="003D15E7" w:rsidRDefault="00E32C81" w:rsidP="00760F85">
            <w:pPr>
              <w:tabs>
                <w:tab w:val="left" w:pos="580"/>
              </w:tabs>
              <w:spacing w:after="0" w:line="240" w:lineRule="auto"/>
              <w:rPr>
                <w:rFonts w:ascii="Garamond" w:eastAsia="Times New Roman" w:hAnsi="Garamond" w:cs="Times New Roman"/>
                <w:b/>
                <w:color w:val="000000" w:themeColor="text1"/>
                <w:szCs w:val="24"/>
              </w:rPr>
            </w:pPr>
            <w:proofErr w:type="spellStart"/>
            <w:r w:rsidRPr="003D15E7">
              <w:rPr>
                <w:rFonts w:ascii="Garamond" w:eastAsia="Times New Roman" w:hAnsi="Garamond" w:cs="Times New Roman"/>
                <w:b/>
                <w:color w:val="000000" w:themeColor="text1"/>
                <w:szCs w:val="24"/>
              </w:rPr>
              <w:t>4.A</w:t>
            </w:r>
            <w:proofErr w:type="spellEnd"/>
            <w:r w:rsidRPr="003D15E7">
              <w:rPr>
                <w:rFonts w:ascii="Garamond" w:eastAsia="Times New Roman" w:hAnsi="Garamond" w:cs="Times New Roman"/>
                <w:b/>
                <w:color w:val="000000" w:themeColor="text1"/>
                <w:szCs w:val="24"/>
              </w:rPr>
              <w:t>-a Komunikimi i qartë dhe transparent</w:t>
            </w:r>
          </w:p>
          <w:p w14:paraId="4BD4A62E" w14:textId="77777777" w:rsidR="00E32C81" w:rsidRPr="003D15E7" w:rsidRDefault="00E32C81" w:rsidP="00760F85">
            <w:pPr>
              <w:tabs>
                <w:tab w:val="left" w:pos="580"/>
              </w:tabs>
              <w:spacing w:after="0" w:line="240" w:lineRule="auto"/>
              <w:rPr>
                <w:rFonts w:ascii="Garamond" w:eastAsia="Times New Roman" w:hAnsi="Garamond" w:cs="Times New Roman"/>
                <w:b/>
                <w:color w:val="000000" w:themeColor="text1"/>
                <w:szCs w:val="24"/>
              </w:rPr>
            </w:pPr>
          </w:p>
          <w:p w14:paraId="4BD4A62F" w14:textId="77777777" w:rsidR="00E32C81" w:rsidRPr="003D15E7" w:rsidRDefault="00E32C81" w:rsidP="00760F85">
            <w:pPr>
              <w:tabs>
                <w:tab w:val="left" w:pos="580"/>
              </w:tabs>
              <w:spacing w:after="0" w:line="240" w:lineRule="auto"/>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 xml:space="preserve">Me këtë tregues vlerësohet aftësia e gjyqtarit për të komunikuar në mënyrë efektive dhe transparente. Aftësitë e komunikimit efektiv përfshijnë aftësinë për t’u shprehur në mënyrë të kuptueshme, të qartë dhe </w:t>
            </w:r>
            <w:proofErr w:type="spellStart"/>
            <w:r w:rsidRPr="003D15E7">
              <w:rPr>
                <w:rFonts w:ascii="Garamond" w:eastAsia="Times New Roman" w:hAnsi="Garamond" w:cs="Times New Roman"/>
                <w:b/>
                <w:color w:val="000000" w:themeColor="text1"/>
                <w:szCs w:val="24"/>
              </w:rPr>
              <w:t>konçize</w:t>
            </w:r>
            <w:proofErr w:type="spellEnd"/>
            <w:r w:rsidRPr="003D15E7">
              <w:rPr>
                <w:rFonts w:ascii="Garamond" w:eastAsia="Times New Roman" w:hAnsi="Garamond" w:cs="Times New Roman"/>
                <w:b/>
                <w:color w:val="000000" w:themeColor="text1"/>
                <w:szCs w:val="24"/>
              </w:rPr>
              <w:t>.</w:t>
            </w:r>
          </w:p>
          <w:p w14:paraId="4BD4A630" w14:textId="77777777" w:rsidR="00E32C81" w:rsidRPr="003D15E7" w:rsidRDefault="00E32C81" w:rsidP="00760F85">
            <w:pPr>
              <w:tabs>
                <w:tab w:val="left" w:pos="580"/>
              </w:tabs>
              <w:spacing w:after="0" w:line="240" w:lineRule="auto"/>
              <w:jc w:val="both"/>
              <w:rPr>
                <w:rFonts w:ascii="Garamond" w:eastAsia="Times New Roman" w:hAnsi="Garamond" w:cs="Times New Roman"/>
                <w:b/>
                <w:i/>
                <w:color w:val="000000" w:themeColor="text1"/>
                <w:szCs w:val="24"/>
              </w:rPr>
            </w:pPr>
            <w:r w:rsidRPr="003D15E7">
              <w:rPr>
                <w:rFonts w:ascii="Garamond" w:eastAsia="Times New Roman" w:hAnsi="Garamond" w:cs="Times New Roman"/>
                <w:b/>
                <w:i/>
                <w:color w:val="000000" w:themeColor="text1"/>
                <w:szCs w:val="24"/>
              </w:rPr>
              <w:t>Si e vlerëson struktura përgjegjëse organizative aftësinë e gjyqtarit të komanduar për të komunikuar qartë dhe në mënyrë transparente?</w:t>
            </w:r>
          </w:p>
        </w:tc>
      </w:tr>
      <w:tr w:rsidR="00E32C81" w:rsidRPr="003D15E7" w14:paraId="4BD4A637" w14:textId="77777777" w:rsidTr="00760F85">
        <w:tc>
          <w:tcPr>
            <w:tcW w:w="1778" w:type="dxa"/>
            <w:shd w:val="clear" w:color="auto" w:fill="BDD6EE"/>
          </w:tcPr>
          <w:p w14:paraId="4BD4A632" w14:textId="77777777" w:rsidR="00E32C81" w:rsidRPr="003D15E7" w:rsidRDefault="00E32C81" w:rsidP="00760F85">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E dobët</w:t>
            </w:r>
            <w:r w:rsidRPr="003D15E7">
              <w:rPr>
                <w:rFonts w:ascii="MS Gothic" w:eastAsia="MS Gothic" w:hAnsi="MS Gothic" w:cs="MS Gothic"/>
                <w:b/>
                <w:color w:val="000000" w:themeColor="text1"/>
                <w:szCs w:val="24"/>
              </w:rPr>
              <w:t>☐</w:t>
            </w:r>
          </w:p>
        </w:tc>
        <w:tc>
          <w:tcPr>
            <w:tcW w:w="1833" w:type="dxa"/>
            <w:shd w:val="clear" w:color="auto" w:fill="BDD6EE"/>
          </w:tcPr>
          <w:p w14:paraId="4BD4A633" w14:textId="77777777" w:rsidR="00E32C81" w:rsidRPr="003D15E7" w:rsidRDefault="00E32C81" w:rsidP="00760F85">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Nën mesataren</w:t>
            </w:r>
            <w:r w:rsidRPr="003D15E7">
              <w:rPr>
                <w:rFonts w:ascii="MS Gothic" w:eastAsia="MS Gothic" w:hAnsi="MS Gothic" w:cs="MS Gothic"/>
                <w:b/>
                <w:color w:val="000000" w:themeColor="text1"/>
                <w:szCs w:val="24"/>
              </w:rPr>
              <w:t>☐</w:t>
            </w:r>
          </w:p>
        </w:tc>
        <w:tc>
          <w:tcPr>
            <w:tcW w:w="1799" w:type="dxa"/>
            <w:shd w:val="clear" w:color="auto" w:fill="BDD6EE"/>
          </w:tcPr>
          <w:p w14:paraId="4BD4A634" w14:textId="77777777" w:rsidR="00E32C81" w:rsidRPr="003D15E7" w:rsidRDefault="00E32C81" w:rsidP="00760F85">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 xml:space="preserve">Mesatare </w:t>
            </w:r>
            <w:r w:rsidRPr="003D15E7">
              <w:rPr>
                <w:rFonts w:ascii="MS Gothic" w:eastAsia="MS Gothic" w:hAnsi="MS Gothic" w:cs="MS Gothic"/>
                <w:b/>
                <w:color w:val="000000" w:themeColor="text1"/>
                <w:szCs w:val="24"/>
              </w:rPr>
              <w:t>☐</w:t>
            </w:r>
          </w:p>
        </w:tc>
        <w:tc>
          <w:tcPr>
            <w:tcW w:w="1833" w:type="dxa"/>
            <w:shd w:val="clear" w:color="auto" w:fill="BDD6EE"/>
          </w:tcPr>
          <w:p w14:paraId="4BD4A635" w14:textId="77777777" w:rsidR="00E32C81" w:rsidRPr="003D15E7" w:rsidRDefault="00E32C81" w:rsidP="00760F85">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Mbi mesataren</w:t>
            </w:r>
            <w:r w:rsidRPr="003D15E7">
              <w:rPr>
                <w:rFonts w:ascii="MS Gothic" w:eastAsia="MS Gothic" w:hAnsi="MS Gothic" w:cs="MS Gothic"/>
                <w:b/>
                <w:color w:val="000000" w:themeColor="text1"/>
                <w:szCs w:val="24"/>
              </w:rPr>
              <w:t>☐</w:t>
            </w:r>
          </w:p>
        </w:tc>
        <w:tc>
          <w:tcPr>
            <w:tcW w:w="1773" w:type="dxa"/>
            <w:shd w:val="clear" w:color="auto" w:fill="BDD6EE"/>
          </w:tcPr>
          <w:p w14:paraId="4BD4A636" w14:textId="77777777" w:rsidR="00E32C81" w:rsidRPr="003D15E7" w:rsidRDefault="00E32C81" w:rsidP="00760F85">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Shumë e lartë</w:t>
            </w:r>
            <w:r w:rsidRPr="003D15E7">
              <w:rPr>
                <w:rFonts w:ascii="MS Gothic" w:eastAsia="MS Gothic" w:hAnsi="MS Gothic" w:cs="MS Gothic"/>
                <w:b/>
                <w:color w:val="000000" w:themeColor="text1"/>
                <w:szCs w:val="24"/>
              </w:rPr>
              <w:t>☐</w:t>
            </w:r>
          </w:p>
        </w:tc>
      </w:tr>
      <w:tr w:rsidR="00E32C81" w:rsidRPr="003D15E7" w14:paraId="4BD4A639" w14:textId="77777777" w:rsidTr="00760F85">
        <w:tc>
          <w:tcPr>
            <w:tcW w:w="9016" w:type="dxa"/>
            <w:gridSpan w:val="5"/>
            <w:shd w:val="clear" w:color="auto" w:fill="auto"/>
          </w:tcPr>
          <w:p w14:paraId="4BD4A638" w14:textId="268C8DCC" w:rsidR="00E32C81" w:rsidRPr="003D15E7" w:rsidRDefault="00E32C81" w:rsidP="00760F85">
            <w:pPr>
              <w:tabs>
                <w:tab w:val="left" w:pos="580"/>
              </w:tabs>
              <w:spacing w:after="0" w:line="240" w:lineRule="auto"/>
              <w:rPr>
                <w:rFonts w:ascii="Garamond" w:eastAsia="Times New Roman" w:hAnsi="Garamond" w:cs="Times New Roman"/>
                <w:color w:val="000000" w:themeColor="text1"/>
                <w:szCs w:val="24"/>
              </w:rPr>
            </w:pPr>
            <w:r w:rsidRPr="003D15E7">
              <w:rPr>
                <w:rFonts w:ascii="Garamond" w:eastAsia="Times New Roman" w:hAnsi="Garamond" w:cs="Times New Roman"/>
                <w:b/>
                <w:color w:val="000000" w:themeColor="text1"/>
                <w:szCs w:val="24"/>
              </w:rPr>
              <w:t>Shpjegime:</w:t>
            </w:r>
            <w:r w:rsidRPr="003D15E7">
              <w:rPr>
                <w:rFonts w:ascii="Garamond" w:eastAsia="Times New Roman" w:hAnsi="Garamond" w:cs="Times New Roman"/>
                <w:bCs/>
                <w:i/>
                <w:color w:val="000000" w:themeColor="text1"/>
                <w:szCs w:val="24"/>
              </w:rPr>
              <w:t xml:space="preserve"> (Këtu struktura përgjegjëse organizative duhet të japë shpjegime që i vlerëson të rëndësishme </w:t>
            </w:r>
            <w:r w:rsidR="0083304C">
              <w:rPr>
                <w:rFonts w:ascii="Garamond" w:eastAsia="Times New Roman" w:hAnsi="Garamond" w:cs="Times New Roman"/>
                <w:bCs/>
                <w:i/>
                <w:color w:val="000000" w:themeColor="text1"/>
                <w:szCs w:val="24"/>
              </w:rPr>
              <w:t>për t’u</w:t>
            </w:r>
            <w:r w:rsidRPr="003D15E7">
              <w:rPr>
                <w:rFonts w:ascii="Garamond" w:eastAsia="Times New Roman" w:hAnsi="Garamond" w:cs="Times New Roman"/>
                <w:bCs/>
                <w:i/>
                <w:color w:val="000000" w:themeColor="text1"/>
                <w:szCs w:val="24"/>
              </w:rPr>
              <w:t xml:space="preserve"> evidentuar e vlerësuar në kuadër të këtij treguesi</w:t>
            </w:r>
            <w:r w:rsidR="00F65E18">
              <w:rPr>
                <w:rFonts w:ascii="Garamond" w:eastAsia="Times New Roman" w:hAnsi="Garamond" w:cs="Times New Roman"/>
                <w:bCs/>
                <w:i/>
                <w:color w:val="000000" w:themeColor="text1"/>
                <w:szCs w:val="24"/>
              </w:rPr>
              <w:t>.</w:t>
            </w:r>
            <w:r w:rsidRPr="003D15E7">
              <w:rPr>
                <w:rFonts w:ascii="Garamond" w:eastAsia="Times New Roman" w:hAnsi="Garamond" w:cs="Times New Roman"/>
                <w:bCs/>
                <w:i/>
                <w:color w:val="000000" w:themeColor="text1"/>
                <w:szCs w:val="24"/>
              </w:rPr>
              <w:t>)</w:t>
            </w:r>
          </w:p>
        </w:tc>
      </w:tr>
    </w:tbl>
    <w:p w14:paraId="4BD4A63A" w14:textId="77777777" w:rsidR="00E32C81" w:rsidRPr="003D15E7" w:rsidRDefault="00E32C81" w:rsidP="00E32C81">
      <w:pPr>
        <w:spacing w:after="0" w:line="240" w:lineRule="auto"/>
        <w:rPr>
          <w:rFonts w:ascii="Garamond" w:hAnsi="Garamond" w:cs="Times New Roman"/>
          <w:color w:val="000000" w:themeColor="text1"/>
          <w:sz w:val="24"/>
          <w:szCs w:val="24"/>
        </w:rPr>
      </w:pPr>
    </w:p>
    <w:p w14:paraId="4BD4A63B" w14:textId="77777777" w:rsidR="00E32C81" w:rsidRPr="003D15E7" w:rsidRDefault="00E32C81" w:rsidP="00E32C81">
      <w:pPr>
        <w:spacing w:after="0" w:line="240" w:lineRule="auto"/>
        <w:rPr>
          <w:rFonts w:ascii="Garamond" w:hAnsi="Garamond" w:cs="Times New Roman"/>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2977"/>
        <w:gridCol w:w="3209"/>
      </w:tblGrid>
      <w:tr w:rsidR="00E32C81" w:rsidRPr="003D15E7" w14:paraId="4BD4A641" w14:textId="77777777" w:rsidTr="00760F85">
        <w:tc>
          <w:tcPr>
            <w:tcW w:w="9016" w:type="dxa"/>
            <w:gridSpan w:val="3"/>
            <w:shd w:val="clear" w:color="auto" w:fill="auto"/>
          </w:tcPr>
          <w:p w14:paraId="4BD4A63C" w14:textId="77777777" w:rsidR="00E32C81" w:rsidRPr="003D15E7" w:rsidRDefault="00E32C81" w:rsidP="00760F85">
            <w:pPr>
              <w:tabs>
                <w:tab w:val="left" w:pos="580"/>
              </w:tabs>
              <w:spacing w:after="0" w:line="240" w:lineRule="auto"/>
              <w:rPr>
                <w:rFonts w:ascii="Garamond" w:eastAsia="Times New Roman" w:hAnsi="Garamond" w:cs="Times New Roman"/>
                <w:b/>
                <w:color w:val="000000" w:themeColor="text1"/>
                <w:szCs w:val="24"/>
              </w:rPr>
            </w:pPr>
            <w:proofErr w:type="spellStart"/>
            <w:r w:rsidRPr="003D15E7">
              <w:rPr>
                <w:rFonts w:ascii="Garamond" w:eastAsia="Times New Roman" w:hAnsi="Garamond" w:cs="Times New Roman"/>
                <w:b/>
                <w:color w:val="000000" w:themeColor="text1"/>
                <w:szCs w:val="24"/>
              </w:rPr>
              <w:t>4.A</w:t>
            </w:r>
            <w:proofErr w:type="spellEnd"/>
            <w:r w:rsidRPr="003D15E7">
              <w:rPr>
                <w:rFonts w:ascii="Garamond" w:eastAsia="Times New Roman" w:hAnsi="Garamond" w:cs="Times New Roman"/>
                <w:b/>
                <w:color w:val="000000" w:themeColor="text1"/>
                <w:szCs w:val="24"/>
              </w:rPr>
              <w:t xml:space="preserve">-b Respektimi i konfidencialitetit dhe mbrojtjes së të dhënave personale </w:t>
            </w:r>
          </w:p>
          <w:p w14:paraId="4BD4A63D" w14:textId="77777777" w:rsidR="00E32C81" w:rsidRPr="003D15E7" w:rsidRDefault="00E32C81" w:rsidP="00760F85">
            <w:pPr>
              <w:tabs>
                <w:tab w:val="left" w:pos="580"/>
              </w:tabs>
              <w:spacing w:after="0" w:line="240" w:lineRule="auto"/>
              <w:rPr>
                <w:rFonts w:ascii="Garamond" w:eastAsia="Times New Roman" w:hAnsi="Garamond" w:cs="Times New Roman"/>
                <w:b/>
                <w:color w:val="000000" w:themeColor="text1"/>
                <w:szCs w:val="24"/>
              </w:rPr>
            </w:pPr>
          </w:p>
          <w:p w14:paraId="4BD4A63E" w14:textId="6EB40D90" w:rsidR="00E32C81" w:rsidRPr="003D15E7" w:rsidRDefault="00E32C81" w:rsidP="00760F85">
            <w:pPr>
              <w:tabs>
                <w:tab w:val="left" w:pos="580"/>
              </w:tabs>
              <w:spacing w:after="0" w:line="240" w:lineRule="auto"/>
              <w:jc w:val="both"/>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Në këtë tregues vlerësohet aftësia e gjyqtarit për të treguar kujdesin maksimal për ruajtjen e konfidencialitetit dhe mbrojtjen e të dhënave personale</w:t>
            </w:r>
            <w:r w:rsidR="0083304C">
              <w:rPr>
                <w:rFonts w:ascii="Garamond" w:eastAsia="Times New Roman" w:hAnsi="Garamond" w:cs="Times New Roman"/>
                <w:b/>
                <w:color w:val="000000" w:themeColor="text1"/>
                <w:szCs w:val="24"/>
              </w:rPr>
              <w:t>,</w:t>
            </w:r>
            <w:r w:rsidRPr="003D15E7">
              <w:rPr>
                <w:rFonts w:ascii="Garamond" w:eastAsia="Times New Roman" w:hAnsi="Garamond" w:cs="Times New Roman"/>
                <w:b/>
                <w:color w:val="000000" w:themeColor="text1"/>
                <w:szCs w:val="24"/>
              </w:rPr>
              <w:t xml:space="preserve"> në lidhje me informacionet dhe të </w:t>
            </w:r>
            <w:r w:rsidRPr="003D15E7">
              <w:rPr>
                <w:rFonts w:ascii="Garamond" w:eastAsia="Times New Roman" w:hAnsi="Garamond" w:cs="Times New Roman"/>
                <w:b/>
                <w:color w:val="000000" w:themeColor="text1"/>
                <w:szCs w:val="24"/>
              </w:rPr>
              <w:lastRenderedPageBreak/>
              <w:t>dhënat për të cilat ai vihet në dijeni</w:t>
            </w:r>
            <w:r w:rsidR="00832FF7">
              <w:rPr>
                <w:rFonts w:ascii="Garamond" w:eastAsia="Times New Roman" w:hAnsi="Garamond" w:cs="Times New Roman"/>
                <w:b/>
                <w:color w:val="000000" w:themeColor="text1"/>
                <w:szCs w:val="24"/>
              </w:rPr>
              <w:t>,</w:t>
            </w:r>
            <w:r w:rsidRPr="003D15E7">
              <w:rPr>
                <w:rFonts w:ascii="Garamond" w:eastAsia="Times New Roman" w:hAnsi="Garamond" w:cs="Times New Roman"/>
                <w:b/>
                <w:color w:val="000000" w:themeColor="text1"/>
                <w:szCs w:val="24"/>
              </w:rPr>
              <w:t xml:space="preserve"> për shkak të funksionit.</w:t>
            </w:r>
          </w:p>
          <w:p w14:paraId="4BD4A63F" w14:textId="68588A9A" w:rsidR="00E32C81" w:rsidRPr="003D15E7" w:rsidRDefault="00E32C81" w:rsidP="00760F85">
            <w:pPr>
              <w:tabs>
                <w:tab w:val="left" w:pos="580"/>
              </w:tabs>
              <w:spacing w:after="0" w:line="240" w:lineRule="auto"/>
              <w:jc w:val="both"/>
              <w:rPr>
                <w:rFonts w:ascii="Garamond" w:eastAsia="Times New Roman" w:hAnsi="Garamond" w:cs="Times New Roman"/>
                <w:b/>
                <w:i/>
                <w:color w:val="000000" w:themeColor="text1"/>
                <w:szCs w:val="24"/>
              </w:rPr>
            </w:pPr>
            <w:r w:rsidRPr="003D15E7">
              <w:rPr>
                <w:rFonts w:ascii="Garamond" w:eastAsia="Times New Roman" w:hAnsi="Garamond" w:cs="Times New Roman"/>
                <w:b/>
                <w:i/>
                <w:color w:val="000000" w:themeColor="text1"/>
                <w:szCs w:val="24"/>
              </w:rPr>
              <w:t>Si e vlerëson struktura përgjegjëse organizative aftësinë e tij</w:t>
            </w:r>
            <w:r w:rsidR="0083304C">
              <w:rPr>
                <w:rFonts w:ascii="Garamond" w:eastAsia="Times New Roman" w:hAnsi="Garamond" w:cs="Times New Roman"/>
                <w:b/>
                <w:i/>
                <w:color w:val="000000" w:themeColor="text1"/>
                <w:szCs w:val="24"/>
              </w:rPr>
              <w:t>,</w:t>
            </w:r>
            <w:r w:rsidRPr="003D15E7">
              <w:rPr>
                <w:rFonts w:ascii="Garamond" w:eastAsia="Times New Roman" w:hAnsi="Garamond" w:cs="Times New Roman"/>
                <w:b/>
                <w:i/>
                <w:color w:val="000000" w:themeColor="text1"/>
                <w:szCs w:val="24"/>
              </w:rPr>
              <w:t xml:space="preserve"> në lidhje me respektimin e konfidencialitetit dhe mbrojtjen e të dhënave personale?</w:t>
            </w:r>
          </w:p>
          <w:p w14:paraId="4BD4A640" w14:textId="77777777" w:rsidR="00E32C81" w:rsidRPr="003D15E7" w:rsidRDefault="00E32C81" w:rsidP="00760F85">
            <w:pPr>
              <w:tabs>
                <w:tab w:val="left" w:pos="580"/>
              </w:tabs>
              <w:spacing w:after="0" w:line="240" w:lineRule="auto"/>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w:t>
            </w:r>
            <w:proofErr w:type="spellStart"/>
            <w:r w:rsidRPr="003D15E7">
              <w:rPr>
                <w:rFonts w:ascii="Garamond" w:eastAsia="Times New Roman" w:hAnsi="Garamond" w:cs="Times New Roman"/>
                <w:b/>
                <w:i/>
                <w:color w:val="000000" w:themeColor="text1"/>
                <w:szCs w:val="24"/>
              </w:rPr>
              <w:t>Prezumohet</w:t>
            </w:r>
            <w:proofErr w:type="spellEnd"/>
            <w:r w:rsidRPr="003D15E7">
              <w:rPr>
                <w:rFonts w:ascii="Garamond" w:eastAsia="Times New Roman" w:hAnsi="Garamond" w:cs="Times New Roman"/>
                <w:b/>
                <w:i/>
                <w:color w:val="000000" w:themeColor="text1"/>
                <w:szCs w:val="24"/>
              </w:rPr>
              <w:t xml:space="preserve"> se gjyqtari ka shkallë shumë të lartë aftësie lidhur me këtë tregues)</w:t>
            </w:r>
          </w:p>
        </w:tc>
      </w:tr>
      <w:tr w:rsidR="00E32C81" w:rsidRPr="003D15E7" w14:paraId="4BD4A645" w14:textId="77777777" w:rsidTr="00760F85">
        <w:tc>
          <w:tcPr>
            <w:tcW w:w="2830" w:type="dxa"/>
            <w:shd w:val="clear" w:color="auto" w:fill="BDD6EE"/>
          </w:tcPr>
          <w:p w14:paraId="4BD4A642" w14:textId="77777777" w:rsidR="00E32C81" w:rsidRPr="003D15E7" w:rsidRDefault="00E32C81" w:rsidP="00760F85">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lastRenderedPageBreak/>
              <w:t>E dobët</w:t>
            </w:r>
            <w:r w:rsidRPr="003D15E7">
              <w:rPr>
                <w:rFonts w:ascii="MS Gothic" w:eastAsia="MS Gothic" w:hAnsi="MS Gothic" w:cs="MS Gothic"/>
                <w:b/>
                <w:color w:val="000000" w:themeColor="text1"/>
                <w:szCs w:val="24"/>
              </w:rPr>
              <w:t>☐</w:t>
            </w:r>
          </w:p>
        </w:tc>
        <w:tc>
          <w:tcPr>
            <w:tcW w:w="2977" w:type="dxa"/>
            <w:shd w:val="clear" w:color="auto" w:fill="BDD6EE"/>
          </w:tcPr>
          <w:p w14:paraId="4BD4A643" w14:textId="77777777" w:rsidR="00E32C81" w:rsidRPr="003D15E7" w:rsidRDefault="00E32C81" w:rsidP="00760F85">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 xml:space="preserve">Mesatare </w:t>
            </w:r>
            <w:r w:rsidRPr="003D15E7">
              <w:rPr>
                <w:rFonts w:ascii="MS Gothic" w:eastAsia="MS Gothic" w:hAnsi="MS Gothic" w:cs="MS Gothic"/>
                <w:b/>
                <w:color w:val="000000" w:themeColor="text1"/>
                <w:szCs w:val="24"/>
              </w:rPr>
              <w:t>☐</w:t>
            </w:r>
          </w:p>
        </w:tc>
        <w:tc>
          <w:tcPr>
            <w:tcW w:w="3209" w:type="dxa"/>
            <w:shd w:val="clear" w:color="auto" w:fill="BDD6EE"/>
          </w:tcPr>
          <w:p w14:paraId="4BD4A644" w14:textId="77777777" w:rsidR="00E32C81" w:rsidRPr="003D15E7" w:rsidRDefault="00E32C81" w:rsidP="00760F85">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E lartë</w:t>
            </w:r>
            <w:r w:rsidRPr="003D15E7">
              <w:rPr>
                <w:rFonts w:ascii="MS Gothic" w:eastAsia="MS Gothic" w:hAnsi="MS Gothic" w:cs="MS Gothic"/>
                <w:b/>
                <w:color w:val="000000" w:themeColor="text1"/>
                <w:szCs w:val="24"/>
              </w:rPr>
              <w:t>☐</w:t>
            </w:r>
          </w:p>
        </w:tc>
      </w:tr>
      <w:tr w:rsidR="00E32C81" w:rsidRPr="003D15E7" w14:paraId="4BD4A647" w14:textId="77777777" w:rsidTr="00760F85">
        <w:tc>
          <w:tcPr>
            <w:tcW w:w="9016" w:type="dxa"/>
            <w:gridSpan w:val="3"/>
            <w:shd w:val="clear" w:color="auto" w:fill="auto"/>
          </w:tcPr>
          <w:p w14:paraId="4BD4A646" w14:textId="77D0F67A" w:rsidR="00E32C81" w:rsidRPr="003D15E7" w:rsidRDefault="00E32C81" w:rsidP="00760F85">
            <w:pPr>
              <w:tabs>
                <w:tab w:val="left" w:pos="580"/>
              </w:tabs>
              <w:spacing w:after="0" w:line="240" w:lineRule="auto"/>
              <w:rPr>
                <w:rFonts w:ascii="Garamond" w:eastAsia="Times New Roman" w:hAnsi="Garamond" w:cs="Times New Roman"/>
                <w:color w:val="000000" w:themeColor="text1"/>
                <w:szCs w:val="24"/>
              </w:rPr>
            </w:pPr>
            <w:r w:rsidRPr="003D15E7">
              <w:rPr>
                <w:rFonts w:ascii="Garamond" w:eastAsia="Times New Roman" w:hAnsi="Garamond" w:cs="Times New Roman"/>
                <w:b/>
                <w:color w:val="000000" w:themeColor="text1"/>
                <w:szCs w:val="24"/>
              </w:rPr>
              <w:t>Shpjegime:</w:t>
            </w:r>
            <w:r w:rsidRPr="003D15E7">
              <w:rPr>
                <w:rFonts w:ascii="Garamond" w:eastAsia="Times New Roman" w:hAnsi="Garamond" w:cs="Times New Roman"/>
                <w:bCs/>
                <w:i/>
                <w:color w:val="000000" w:themeColor="text1"/>
                <w:szCs w:val="24"/>
              </w:rPr>
              <w:t xml:space="preserve"> (Këtu struktura përgjegjëse organizative duhet të japë shpjegime që i vlerëson të rëndësishme </w:t>
            </w:r>
            <w:r w:rsidR="0083304C">
              <w:rPr>
                <w:rFonts w:ascii="Garamond" w:eastAsia="Times New Roman" w:hAnsi="Garamond" w:cs="Times New Roman"/>
                <w:bCs/>
                <w:i/>
                <w:color w:val="000000" w:themeColor="text1"/>
                <w:szCs w:val="24"/>
              </w:rPr>
              <w:t>për t’u</w:t>
            </w:r>
            <w:r w:rsidRPr="003D15E7">
              <w:rPr>
                <w:rFonts w:ascii="Garamond" w:eastAsia="Times New Roman" w:hAnsi="Garamond" w:cs="Times New Roman"/>
                <w:bCs/>
                <w:i/>
                <w:color w:val="000000" w:themeColor="text1"/>
                <w:szCs w:val="24"/>
              </w:rPr>
              <w:t xml:space="preserve"> evidentuar e vlerësuar në kuadër të këtij treguesi</w:t>
            </w:r>
            <w:r w:rsidR="00F65E18">
              <w:rPr>
                <w:rFonts w:ascii="Garamond" w:eastAsia="Times New Roman" w:hAnsi="Garamond" w:cs="Times New Roman"/>
                <w:bCs/>
                <w:i/>
                <w:color w:val="000000" w:themeColor="text1"/>
                <w:szCs w:val="24"/>
              </w:rPr>
              <w:t>.</w:t>
            </w:r>
            <w:r w:rsidRPr="003D15E7">
              <w:rPr>
                <w:rFonts w:ascii="Garamond" w:eastAsia="Times New Roman" w:hAnsi="Garamond" w:cs="Times New Roman"/>
                <w:bCs/>
                <w:i/>
                <w:color w:val="000000" w:themeColor="text1"/>
                <w:szCs w:val="24"/>
              </w:rPr>
              <w:t xml:space="preserve">) </w:t>
            </w:r>
          </w:p>
        </w:tc>
      </w:tr>
    </w:tbl>
    <w:p w14:paraId="4BD4A648" w14:textId="77777777" w:rsidR="00E32C81" w:rsidRPr="003D15E7" w:rsidRDefault="00E32C81" w:rsidP="00E32C81">
      <w:pPr>
        <w:spacing w:after="0" w:line="240" w:lineRule="auto"/>
        <w:rPr>
          <w:rFonts w:ascii="Garamond" w:hAnsi="Garamond" w:cs="Times New Roman"/>
          <w:color w:val="000000" w:themeColor="text1"/>
          <w:sz w:val="24"/>
          <w:szCs w:val="24"/>
        </w:rPr>
      </w:pPr>
    </w:p>
    <w:p w14:paraId="4BD4A649" w14:textId="77777777" w:rsidR="00E32C81" w:rsidRPr="003D15E7" w:rsidRDefault="00E32C81" w:rsidP="00E32C81">
      <w:pPr>
        <w:spacing w:after="0" w:line="240" w:lineRule="auto"/>
        <w:rPr>
          <w:rFonts w:ascii="Garamond" w:hAnsi="Garamond" w:cs="Times New Roman"/>
          <w:color w:val="000000" w:themeColor="text1"/>
          <w:sz w:val="24"/>
          <w:szCs w:val="24"/>
        </w:rPr>
      </w:pPr>
    </w:p>
    <w:p w14:paraId="4BD4A64A" w14:textId="77777777" w:rsidR="00E32C81" w:rsidRPr="003D15E7" w:rsidRDefault="00E32C81" w:rsidP="00E32C81">
      <w:pPr>
        <w:pStyle w:val="TEKSTIII"/>
        <w:rPr>
          <w:color w:val="000000" w:themeColor="text1"/>
        </w:rPr>
      </w:pPr>
      <w:proofErr w:type="spellStart"/>
      <w:r w:rsidRPr="003D15E7">
        <w:rPr>
          <w:color w:val="000000" w:themeColor="text1"/>
        </w:rPr>
        <w:t>4.B</w:t>
      </w:r>
      <w:proofErr w:type="spellEnd"/>
      <w:r w:rsidRPr="003D15E7">
        <w:rPr>
          <w:color w:val="000000" w:themeColor="text1"/>
        </w:rPr>
        <w:t xml:space="preserve"> Aftësia për të bashkëpunuar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8"/>
        <w:gridCol w:w="1833"/>
        <w:gridCol w:w="1799"/>
        <w:gridCol w:w="1833"/>
        <w:gridCol w:w="1773"/>
      </w:tblGrid>
      <w:tr w:rsidR="00E32C81" w:rsidRPr="003D15E7" w14:paraId="4BD4A64F" w14:textId="1107237B" w:rsidTr="00760F85">
        <w:tc>
          <w:tcPr>
            <w:tcW w:w="9016" w:type="dxa"/>
            <w:gridSpan w:val="5"/>
            <w:shd w:val="clear" w:color="auto" w:fill="auto"/>
          </w:tcPr>
          <w:p w14:paraId="4BD4A64B" w14:textId="77777777" w:rsidR="00E32C81" w:rsidRPr="003D15E7" w:rsidRDefault="00E32C81" w:rsidP="00760F85">
            <w:pPr>
              <w:tabs>
                <w:tab w:val="left" w:pos="580"/>
              </w:tabs>
              <w:spacing w:after="0" w:line="240" w:lineRule="auto"/>
              <w:jc w:val="both"/>
              <w:rPr>
                <w:rFonts w:ascii="Garamond" w:eastAsia="Times New Roman" w:hAnsi="Garamond" w:cs="Times New Roman"/>
                <w:b/>
                <w:color w:val="000000" w:themeColor="text1"/>
                <w:szCs w:val="24"/>
              </w:rPr>
            </w:pPr>
            <w:proofErr w:type="spellStart"/>
            <w:r w:rsidRPr="003D15E7">
              <w:rPr>
                <w:rFonts w:ascii="Garamond" w:eastAsia="Times New Roman" w:hAnsi="Garamond" w:cs="Times New Roman"/>
                <w:b/>
                <w:color w:val="000000" w:themeColor="text1"/>
                <w:szCs w:val="24"/>
              </w:rPr>
              <w:t>4.B</w:t>
            </w:r>
            <w:proofErr w:type="spellEnd"/>
            <w:r w:rsidRPr="003D15E7">
              <w:rPr>
                <w:rFonts w:ascii="Garamond" w:eastAsia="Times New Roman" w:hAnsi="Garamond" w:cs="Times New Roman"/>
                <w:b/>
                <w:color w:val="000000" w:themeColor="text1"/>
                <w:szCs w:val="24"/>
              </w:rPr>
              <w:t>-a Shkalla e komunikimit dhe bashkëpunimit me kolegët, shkëmbimi i njohurive dhe i përvojës profesionale</w:t>
            </w:r>
          </w:p>
          <w:p w14:paraId="4BD4A64C" w14:textId="77777777" w:rsidR="00E32C81" w:rsidRPr="003D15E7" w:rsidRDefault="00E32C81" w:rsidP="00760F85">
            <w:pPr>
              <w:tabs>
                <w:tab w:val="left" w:pos="580"/>
              </w:tabs>
              <w:spacing w:after="0" w:line="240" w:lineRule="auto"/>
              <w:rPr>
                <w:rFonts w:ascii="Garamond" w:eastAsia="Times New Roman" w:hAnsi="Garamond" w:cs="Times New Roman"/>
                <w:b/>
                <w:color w:val="000000" w:themeColor="text1"/>
                <w:szCs w:val="24"/>
              </w:rPr>
            </w:pPr>
          </w:p>
          <w:p w14:paraId="4BD4A64D" w14:textId="27CA11CF" w:rsidR="00E32C81" w:rsidRPr="003D15E7" w:rsidRDefault="00E32C81" w:rsidP="00760F85">
            <w:pPr>
              <w:tabs>
                <w:tab w:val="left" w:pos="580"/>
              </w:tabs>
              <w:spacing w:after="0" w:line="240" w:lineRule="auto"/>
              <w:jc w:val="both"/>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 xml:space="preserve">Në këtë tregues vlerësohet aftësia dhe </w:t>
            </w:r>
            <w:proofErr w:type="spellStart"/>
            <w:r w:rsidRPr="003D15E7">
              <w:rPr>
                <w:rFonts w:ascii="Garamond" w:eastAsia="Times New Roman" w:hAnsi="Garamond" w:cs="Times New Roman"/>
                <w:b/>
                <w:color w:val="000000" w:themeColor="text1"/>
                <w:szCs w:val="24"/>
              </w:rPr>
              <w:t>disponibiliteti</w:t>
            </w:r>
            <w:proofErr w:type="spellEnd"/>
            <w:r w:rsidRPr="003D15E7">
              <w:rPr>
                <w:rFonts w:ascii="Garamond" w:eastAsia="Times New Roman" w:hAnsi="Garamond" w:cs="Times New Roman"/>
                <w:b/>
                <w:color w:val="000000" w:themeColor="text1"/>
                <w:szCs w:val="24"/>
              </w:rPr>
              <w:t xml:space="preserve"> i gjyqtarit për të bashkëpunuar me kolegët</w:t>
            </w:r>
            <w:r w:rsidRPr="003D15E7">
              <w:rPr>
                <w:rFonts w:ascii="Garamond" w:eastAsia="Times New Roman" w:hAnsi="Garamond" w:cs="Times New Roman"/>
                <w:color w:val="000000" w:themeColor="text1"/>
                <w:szCs w:val="24"/>
              </w:rPr>
              <w:t xml:space="preserve"> </w:t>
            </w:r>
            <w:r w:rsidRPr="003D15E7">
              <w:rPr>
                <w:rFonts w:ascii="Garamond" w:eastAsia="Times New Roman" w:hAnsi="Garamond" w:cs="Times New Roman"/>
                <w:b/>
                <w:color w:val="000000" w:themeColor="text1"/>
                <w:szCs w:val="24"/>
              </w:rPr>
              <w:t>në ushtrimin e detyrës</w:t>
            </w:r>
            <w:r w:rsidR="0083304C">
              <w:rPr>
                <w:rFonts w:ascii="Garamond" w:eastAsia="Times New Roman" w:hAnsi="Garamond" w:cs="Times New Roman"/>
                <w:b/>
                <w:color w:val="000000" w:themeColor="text1"/>
                <w:szCs w:val="24"/>
              </w:rPr>
              <w:t>,</w:t>
            </w:r>
            <w:r w:rsidRPr="003D15E7">
              <w:rPr>
                <w:rFonts w:ascii="Garamond" w:eastAsia="Times New Roman" w:hAnsi="Garamond" w:cs="Times New Roman"/>
                <w:b/>
                <w:color w:val="000000" w:themeColor="text1"/>
                <w:szCs w:val="24"/>
              </w:rPr>
              <w:t xml:space="preserve"> duke respektuar mendimet e tyre. Gjyqtari i komanduar duhet të kontribuojë në ngritjen e problematikave mbi çështje të caktuara, përmirësimin e legjislacionit, diskutimin rreth zbatimit të vendimeve të Këshillit, hartimin e </w:t>
            </w:r>
            <w:proofErr w:type="spellStart"/>
            <w:r w:rsidRPr="003D15E7">
              <w:rPr>
                <w:rFonts w:ascii="Garamond" w:eastAsia="Times New Roman" w:hAnsi="Garamond" w:cs="Times New Roman"/>
                <w:b/>
                <w:color w:val="000000" w:themeColor="text1"/>
                <w:szCs w:val="24"/>
              </w:rPr>
              <w:t>projektakteve</w:t>
            </w:r>
            <w:proofErr w:type="spellEnd"/>
            <w:r w:rsidRPr="003D15E7">
              <w:rPr>
                <w:rFonts w:ascii="Garamond" w:eastAsia="Times New Roman" w:hAnsi="Garamond" w:cs="Times New Roman"/>
                <w:b/>
                <w:color w:val="000000" w:themeColor="text1"/>
                <w:szCs w:val="24"/>
              </w:rPr>
              <w:t xml:space="preserve"> administrative dhe çdo çështje tjetër që lidhet me veprimtarinë pranë Këshillit. </w:t>
            </w:r>
            <w:r w:rsidRPr="003D15E7">
              <w:rPr>
                <w:rFonts w:ascii="Garamond" w:hAnsi="Garamond" w:cs="Times New Roman"/>
                <w:b/>
                <w:bCs/>
                <w:color w:val="000000" w:themeColor="text1"/>
                <w:szCs w:val="24"/>
              </w:rPr>
              <w:t xml:space="preserve">Gjyqtari i komanduar </w:t>
            </w:r>
            <w:r w:rsidRPr="003D15E7">
              <w:rPr>
                <w:rFonts w:ascii="Garamond" w:eastAsia="Times New Roman" w:hAnsi="Garamond" w:cs="Times New Roman"/>
                <w:b/>
                <w:color w:val="000000" w:themeColor="text1"/>
                <w:szCs w:val="24"/>
              </w:rPr>
              <w:t xml:space="preserve">duhet të tregojë gatishmëri për të ndarë me kolegët përvojën e përftuar në aktivitetet e ndryshme trajnuese. </w:t>
            </w:r>
          </w:p>
          <w:p w14:paraId="4BD4A64E" w14:textId="61FCFFDA" w:rsidR="00E32C81" w:rsidRPr="003D15E7" w:rsidRDefault="00E32C81" w:rsidP="00760F85">
            <w:pPr>
              <w:tabs>
                <w:tab w:val="left" w:pos="580"/>
              </w:tabs>
              <w:spacing w:after="0" w:line="240" w:lineRule="auto"/>
              <w:jc w:val="both"/>
              <w:rPr>
                <w:rFonts w:ascii="Garamond" w:eastAsia="Times New Roman" w:hAnsi="Garamond" w:cs="Times New Roman"/>
                <w:b/>
                <w:i/>
                <w:color w:val="000000" w:themeColor="text1"/>
                <w:szCs w:val="24"/>
              </w:rPr>
            </w:pPr>
            <w:r w:rsidRPr="003D15E7">
              <w:rPr>
                <w:rFonts w:ascii="Garamond" w:eastAsia="Times New Roman" w:hAnsi="Garamond" w:cs="Times New Roman"/>
                <w:b/>
                <w:i/>
                <w:color w:val="000000" w:themeColor="text1"/>
                <w:szCs w:val="24"/>
              </w:rPr>
              <w:t>Si e vlerëson struktura përgjegjëse organizative</w:t>
            </w:r>
            <w:r w:rsidR="003D15E7">
              <w:rPr>
                <w:rFonts w:ascii="Garamond" w:eastAsia="Times New Roman" w:hAnsi="Garamond" w:cs="Times New Roman"/>
                <w:b/>
                <w:i/>
                <w:color w:val="000000" w:themeColor="text1"/>
                <w:szCs w:val="24"/>
              </w:rPr>
              <w:t xml:space="preserve"> </w:t>
            </w:r>
            <w:r w:rsidRPr="003D15E7">
              <w:rPr>
                <w:rFonts w:ascii="Garamond" w:eastAsia="Times New Roman" w:hAnsi="Garamond" w:cs="Times New Roman"/>
                <w:b/>
                <w:i/>
                <w:color w:val="000000" w:themeColor="text1"/>
                <w:szCs w:val="24"/>
              </w:rPr>
              <w:t>aftësinë e gjyqtarit të komanduar në lidhje me shkallën e komunikimit, bashkëpunimin me kolegët, shkëmbimin e njohurive dhe përvojës profesionale?</w:t>
            </w:r>
          </w:p>
        </w:tc>
      </w:tr>
      <w:tr w:rsidR="00E32C81" w:rsidRPr="003D15E7" w14:paraId="4BD4A655" w14:textId="41F035D2" w:rsidTr="00760F85">
        <w:tc>
          <w:tcPr>
            <w:tcW w:w="1778" w:type="dxa"/>
            <w:shd w:val="clear" w:color="auto" w:fill="BDD6EE"/>
          </w:tcPr>
          <w:p w14:paraId="4BD4A650" w14:textId="77777777" w:rsidR="00E32C81" w:rsidRPr="003D15E7" w:rsidRDefault="00E32C81" w:rsidP="00760F85">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E dobët</w:t>
            </w:r>
            <w:r w:rsidRPr="003D15E7">
              <w:rPr>
                <w:rFonts w:ascii="MS Gothic" w:eastAsia="MS Gothic" w:hAnsi="MS Gothic" w:cs="MS Gothic"/>
                <w:b/>
                <w:color w:val="000000" w:themeColor="text1"/>
                <w:szCs w:val="24"/>
              </w:rPr>
              <w:t>☐</w:t>
            </w:r>
          </w:p>
        </w:tc>
        <w:tc>
          <w:tcPr>
            <w:tcW w:w="1833" w:type="dxa"/>
            <w:shd w:val="clear" w:color="auto" w:fill="BDD6EE"/>
          </w:tcPr>
          <w:p w14:paraId="4BD4A651" w14:textId="77777777" w:rsidR="00E32C81" w:rsidRPr="003D15E7" w:rsidRDefault="00E32C81" w:rsidP="00760F85">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Nën mesataren</w:t>
            </w:r>
            <w:r w:rsidRPr="003D15E7">
              <w:rPr>
                <w:rFonts w:ascii="MS Gothic" w:eastAsia="MS Gothic" w:hAnsi="MS Gothic" w:cs="MS Gothic"/>
                <w:b/>
                <w:color w:val="000000" w:themeColor="text1"/>
                <w:szCs w:val="24"/>
              </w:rPr>
              <w:t>☐</w:t>
            </w:r>
          </w:p>
        </w:tc>
        <w:tc>
          <w:tcPr>
            <w:tcW w:w="1799" w:type="dxa"/>
            <w:shd w:val="clear" w:color="auto" w:fill="BDD6EE"/>
          </w:tcPr>
          <w:p w14:paraId="4BD4A652" w14:textId="77777777" w:rsidR="00E32C81" w:rsidRPr="003D15E7" w:rsidRDefault="00E32C81" w:rsidP="00760F85">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 xml:space="preserve">Mesatare </w:t>
            </w:r>
            <w:r w:rsidRPr="003D15E7">
              <w:rPr>
                <w:rFonts w:ascii="MS Gothic" w:eastAsia="MS Gothic" w:hAnsi="MS Gothic" w:cs="MS Gothic"/>
                <w:b/>
                <w:color w:val="000000" w:themeColor="text1"/>
                <w:szCs w:val="24"/>
              </w:rPr>
              <w:t>☐</w:t>
            </w:r>
          </w:p>
        </w:tc>
        <w:tc>
          <w:tcPr>
            <w:tcW w:w="1833" w:type="dxa"/>
            <w:shd w:val="clear" w:color="auto" w:fill="BDD6EE"/>
          </w:tcPr>
          <w:p w14:paraId="4BD4A653" w14:textId="77777777" w:rsidR="00E32C81" w:rsidRPr="003D15E7" w:rsidRDefault="00E32C81" w:rsidP="00760F85">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Mbi mesataren</w:t>
            </w:r>
            <w:r w:rsidRPr="003D15E7">
              <w:rPr>
                <w:rFonts w:ascii="MS Gothic" w:eastAsia="MS Gothic" w:hAnsi="MS Gothic" w:cs="MS Gothic"/>
                <w:b/>
                <w:color w:val="000000" w:themeColor="text1"/>
                <w:szCs w:val="24"/>
              </w:rPr>
              <w:t>☐</w:t>
            </w:r>
          </w:p>
        </w:tc>
        <w:tc>
          <w:tcPr>
            <w:tcW w:w="1773" w:type="dxa"/>
            <w:shd w:val="clear" w:color="auto" w:fill="BDD6EE"/>
          </w:tcPr>
          <w:p w14:paraId="4BD4A654" w14:textId="77777777" w:rsidR="00E32C81" w:rsidRPr="003D15E7" w:rsidRDefault="00E32C81" w:rsidP="00760F85">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Shumë e lartë</w:t>
            </w:r>
            <w:r w:rsidRPr="003D15E7">
              <w:rPr>
                <w:rFonts w:ascii="MS Gothic" w:eastAsia="MS Gothic" w:hAnsi="MS Gothic" w:cs="MS Gothic"/>
                <w:b/>
                <w:color w:val="000000" w:themeColor="text1"/>
                <w:szCs w:val="24"/>
              </w:rPr>
              <w:t>☐</w:t>
            </w:r>
          </w:p>
        </w:tc>
      </w:tr>
      <w:tr w:rsidR="00E32C81" w:rsidRPr="003D15E7" w14:paraId="4BD4A657" w14:textId="2C655D8C" w:rsidTr="00760F85">
        <w:tc>
          <w:tcPr>
            <w:tcW w:w="9016" w:type="dxa"/>
            <w:gridSpan w:val="5"/>
            <w:shd w:val="clear" w:color="auto" w:fill="auto"/>
          </w:tcPr>
          <w:p w14:paraId="4BD4A656" w14:textId="6E2E0DB6" w:rsidR="00E32C81" w:rsidRPr="003D15E7" w:rsidRDefault="00E32C81" w:rsidP="00760F85">
            <w:pPr>
              <w:tabs>
                <w:tab w:val="left" w:pos="580"/>
              </w:tabs>
              <w:spacing w:after="0" w:line="240" w:lineRule="auto"/>
              <w:rPr>
                <w:rFonts w:ascii="Garamond" w:eastAsia="Times New Roman" w:hAnsi="Garamond" w:cs="Times New Roman"/>
                <w:color w:val="000000" w:themeColor="text1"/>
                <w:szCs w:val="24"/>
              </w:rPr>
            </w:pPr>
            <w:r w:rsidRPr="003D15E7">
              <w:rPr>
                <w:rFonts w:ascii="Garamond" w:eastAsia="Times New Roman" w:hAnsi="Garamond" w:cs="Times New Roman"/>
                <w:b/>
                <w:color w:val="000000" w:themeColor="text1"/>
                <w:szCs w:val="24"/>
              </w:rPr>
              <w:t>Shpjegime:</w:t>
            </w:r>
            <w:r w:rsidRPr="003D15E7">
              <w:rPr>
                <w:rFonts w:ascii="Garamond" w:eastAsia="Times New Roman" w:hAnsi="Garamond" w:cs="Times New Roman"/>
                <w:bCs/>
                <w:i/>
                <w:color w:val="000000" w:themeColor="text1"/>
                <w:szCs w:val="24"/>
              </w:rPr>
              <w:t xml:space="preserve"> (Këtu struktura përgjegjëse organizative duhet të japë shpjegime që i vlerëson të rëndësishme </w:t>
            </w:r>
            <w:r w:rsidR="0083304C">
              <w:rPr>
                <w:rFonts w:ascii="Garamond" w:eastAsia="Times New Roman" w:hAnsi="Garamond" w:cs="Times New Roman"/>
                <w:bCs/>
                <w:i/>
                <w:color w:val="000000" w:themeColor="text1"/>
                <w:szCs w:val="24"/>
              </w:rPr>
              <w:t>për t’u</w:t>
            </w:r>
            <w:r w:rsidRPr="003D15E7">
              <w:rPr>
                <w:rFonts w:ascii="Garamond" w:eastAsia="Times New Roman" w:hAnsi="Garamond" w:cs="Times New Roman"/>
                <w:bCs/>
                <w:i/>
                <w:color w:val="000000" w:themeColor="text1"/>
                <w:szCs w:val="24"/>
              </w:rPr>
              <w:t xml:space="preserve"> evidentuar e vlerësuar në kuadër të këtij treguesi</w:t>
            </w:r>
            <w:r w:rsidR="00F65E18">
              <w:rPr>
                <w:rFonts w:ascii="Garamond" w:eastAsia="Times New Roman" w:hAnsi="Garamond" w:cs="Times New Roman"/>
                <w:bCs/>
                <w:i/>
                <w:color w:val="000000" w:themeColor="text1"/>
                <w:szCs w:val="24"/>
              </w:rPr>
              <w:t>.</w:t>
            </w:r>
            <w:r w:rsidRPr="003D15E7">
              <w:rPr>
                <w:rFonts w:ascii="Garamond" w:eastAsia="Times New Roman" w:hAnsi="Garamond" w:cs="Times New Roman"/>
                <w:bCs/>
                <w:i/>
                <w:color w:val="000000" w:themeColor="text1"/>
                <w:szCs w:val="24"/>
              </w:rPr>
              <w:t>)</w:t>
            </w:r>
          </w:p>
        </w:tc>
      </w:tr>
    </w:tbl>
    <w:p w14:paraId="4BD4A658" w14:textId="77777777" w:rsidR="00E32C81" w:rsidRPr="003D15E7" w:rsidRDefault="00E32C81" w:rsidP="00E32C81">
      <w:pPr>
        <w:spacing w:after="0" w:line="240" w:lineRule="auto"/>
        <w:rPr>
          <w:rFonts w:ascii="Garamond" w:hAnsi="Garamond" w:cs="Times New Roman"/>
          <w:color w:val="000000" w:themeColor="text1"/>
          <w:sz w:val="24"/>
          <w:szCs w:val="24"/>
        </w:rPr>
      </w:pPr>
    </w:p>
    <w:p w14:paraId="4BD4A659" w14:textId="77777777" w:rsidR="00E32C81" w:rsidRPr="003D15E7" w:rsidRDefault="00E32C81" w:rsidP="00E32C81">
      <w:pPr>
        <w:spacing w:after="0" w:line="240" w:lineRule="auto"/>
        <w:rPr>
          <w:rFonts w:ascii="Garamond" w:hAnsi="Garamond" w:cs="Times New Roman"/>
          <w:color w:val="000000" w:themeColor="text1"/>
          <w:sz w:val="24"/>
          <w:szCs w:val="24"/>
        </w:rPr>
      </w:pP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8"/>
        <w:gridCol w:w="1871"/>
        <w:gridCol w:w="1871"/>
        <w:gridCol w:w="1871"/>
        <w:gridCol w:w="1019"/>
      </w:tblGrid>
      <w:tr w:rsidR="00E32C81" w:rsidRPr="003D15E7" w14:paraId="4BD4A65E" w14:textId="77777777" w:rsidTr="00760F85">
        <w:tc>
          <w:tcPr>
            <w:tcW w:w="8500" w:type="dxa"/>
            <w:gridSpan w:val="5"/>
            <w:tcBorders>
              <w:top w:val="single" w:sz="4" w:space="0" w:color="auto"/>
              <w:left w:val="single" w:sz="4" w:space="0" w:color="auto"/>
              <w:bottom w:val="single" w:sz="4" w:space="0" w:color="auto"/>
              <w:right w:val="single" w:sz="4" w:space="0" w:color="auto"/>
            </w:tcBorders>
            <w:shd w:val="clear" w:color="auto" w:fill="auto"/>
          </w:tcPr>
          <w:p w14:paraId="4BD4A65A" w14:textId="77777777" w:rsidR="00E32C81" w:rsidRPr="003D15E7" w:rsidRDefault="00E32C81" w:rsidP="00760F85">
            <w:pPr>
              <w:tabs>
                <w:tab w:val="left" w:pos="580"/>
              </w:tabs>
              <w:spacing w:after="0" w:line="240" w:lineRule="auto"/>
              <w:rPr>
                <w:rFonts w:ascii="Garamond" w:eastAsia="Times New Roman" w:hAnsi="Garamond" w:cs="Times New Roman"/>
                <w:b/>
                <w:color w:val="000000" w:themeColor="text1"/>
                <w:szCs w:val="24"/>
              </w:rPr>
            </w:pPr>
            <w:proofErr w:type="spellStart"/>
            <w:r w:rsidRPr="003D15E7">
              <w:rPr>
                <w:rFonts w:ascii="Garamond" w:eastAsia="Times New Roman" w:hAnsi="Garamond" w:cs="Times New Roman"/>
                <w:b/>
                <w:color w:val="000000" w:themeColor="text1"/>
                <w:szCs w:val="24"/>
              </w:rPr>
              <w:t>4.B</w:t>
            </w:r>
            <w:proofErr w:type="spellEnd"/>
            <w:r w:rsidRPr="003D15E7">
              <w:rPr>
                <w:rFonts w:ascii="Garamond" w:eastAsia="Times New Roman" w:hAnsi="Garamond" w:cs="Times New Roman"/>
                <w:b/>
                <w:color w:val="000000" w:themeColor="text1"/>
                <w:szCs w:val="24"/>
              </w:rPr>
              <w:t xml:space="preserve">-c. </w:t>
            </w:r>
            <w:r w:rsidRPr="003D15E7">
              <w:rPr>
                <w:rFonts w:ascii="Garamond" w:hAnsi="Garamond" w:cs="Times New Roman"/>
                <w:b/>
                <w:color w:val="000000" w:themeColor="text1"/>
                <w:szCs w:val="24"/>
              </w:rPr>
              <w:t>Aftësia për të bashkëpunuar dhe për të reaguar me efikasitet në rast nevoje</w:t>
            </w:r>
          </w:p>
          <w:p w14:paraId="4BD4A65B" w14:textId="77777777" w:rsidR="00E32C81" w:rsidRPr="003D15E7" w:rsidRDefault="00E32C81" w:rsidP="00760F85">
            <w:pPr>
              <w:pStyle w:val="ListParagraph"/>
              <w:ind w:left="0"/>
              <w:jc w:val="both"/>
              <w:rPr>
                <w:rFonts w:ascii="Garamond" w:hAnsi="Garamond" w:cs="Times New Roman"/>
                <w:color w:val="000000" w:themeColor="text1"/>
                <w:sz w:val="22"/>
                <w:szCs w:val="24"/>
                <w:lang w:val="sq-AL"/>
              </w:rPr>
            </w:pPr>
          </w:p>
          <w:p w14:paraId="4BD4A65C" w14:textId="77777777" w:rsidR="00E32C81" w:rsidRPr="003D15E7" w:rsidRDefault="00E32C81" w:rsidP="00760F85">
            <w:pPr>
              <w:pStyle w:val="ListParagraph"/>
              <w:ind w:left="0"/>
              <w:jc w:val="both"/>
              <w:rPr>
                <w:rFonts w:ascii="Garamond" w:hAnsi="Garamond" w:cs="Times New Roman"/>
                <w:b/>
                <w:color w:val="000000" w:themeColor="text1"/>
                <w:sz w:val="22"/>
                <w:szCs w:val="24"/>
                <w:lang w:val="sq-AL"/>
              </w:rPr>
            </w:pPr>
            <w:r w:rsidRPr="003D15E7">
              <w:rPr>
                <w:rFonts w:ascii="Garamond" w:hAnsi="Garamond" w:cs="Times New Roman"/>
                <w:b/>
                <w:color w:val="000000" w:themeColor="text1"/>
                <w:sz w:val="22"/>
                <w:szCs w:val="24"/>
                <w:lang w:val="sq-AL"/>
              </w:rPr>
              <w:t xml:space="preserve">Gjyqtari i komanduar duhet të tregojë aftësi për të qenë bashkëpunues, për të reaguar me efikasitet në raste të shfaqjes së problemeve apo vështirësive gjatë punës, duke ruajtur qetësinë, etikën dhe duke synuar zgjidhjen e menjëhershme dhe efektive të konfliktit. Në këtë aspekt vlerësohet veçanërisht marrëdhënia korrekte e gjyqtarit të komanduar me anëtarët e Këshillit, strukturat drejtuese dhe administratën e Këshillit, aftësia e tij për të shmangur situata konflikti apo për të ofruar zgjidhje të tyre nëse është e nevojshme. Kjo mënyrë sjelljeje nxit marrëdhëniet bashkëpunuese në Këshill duke krijuar një ambient pune harmonik dhe produktiv. </w:t>
            </w:r>
          </w:p>
          <w:p w14:paraId="4BD4A65D" w14:textId="77777777" w:rsidR="00E32C81" w:rsidRPr="003D15E7" w:rsidRDefault="00E32C81" w:rsidP="00760F85">
            <w:pPr>
              <w:tabs>
                <w:tab w:val="left" w:pos="580"/>
              </w:tabs>
              <w:spacing w:after="0" w:line="240" w:lineRule="auto"/>
              <w:jc w:val="both"/>
              <w:rPr>
                <w:rFonts w:ascii="Garamond" w:eastAsia="Times New Roman" w:hAnsi="Garamond" w:cs="Times New Roman"/>
                <w:b/>
                <w:i/>
                <w:color w:val="000000" w:themeColor="text1"/>
                <w:szCs w:val="24"/>
              </w:rPr>
            </w:pPr>
            <w:r w:rsidRPr="003D15E7">
              <w:rPr>
                <w:rFonts w:ascii="Garamond" w:eastAsia="Times New Roman" w:hAnsi="Garamond" w:cs="Times New Roman"/>
                <w:b/>
                <w:i/>
                <w:color w:val="000000" w:themeColor="text1"/>
                <w:szCs w:val="24"/>
              </w:rPr>
              <w:t>Si e vlerëson struktura përgjegjëse organizative aftësinë e gjyqtarit të komanduar për të bashkëpunuar dhe reaguar me efikasitet ne rast nevoje?</w:t>
            </w:r>
          </w:p>
        </w:tc>
      </w:tr>
      <w:tr w:rsidR="00E32C81" w:rsidRPr="003D15E7" w14:paraId="4BD4A664" w14:textId="77777777" w:rsidTr="00760F85">
        <w:tc>
          <w:tcPr>
            <w:tcW w:w="1868" w:type="dxa"/>
            <w:shd w:val="clear" w:color="auto" w:fill="BDD6EE"/>
          </w:tcPr>
          <w:p w14:paraId="4BD4A65F" w14:textId="77777777" w:rsidR="00E32C81" w:rsidRPr="003D15E7" w:rsidRDefault="00E32C81" w:rsidP="00760F85">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E dobët</w:t>
            </w:r>
            <w:r w:rsidRPr="003D15E7">
              <w:rPr>
                <w:rFonts w:ascii="MS Gothic" w:eastAsia="MS Gothic" w:hAnsi="MS Gothic" w:cs="MS Gothic"/>
                <w:b/>
                <w:color w:val="000000" w:themeColor="text1"/>
                <w:szCs w:val="24"/>
              </w:rPr>
              <w:t>☐</w:t>
            </w:r>
          </w:p>
        </w:tc>
        <w:tc>
          <w:tcPr>
            <w:tcW w:w="1871" w:type="dxa"/>
            <w:shd w:val="clear" w:color="auto" w:fill="BDD6EE"/>
          </w:tcPr>
          <w:p w14:paraId="4BD4A660" w14:textId="77777777" w:rsidR="00E32C81" w:rsidRPr="003D15E7" w:rsidRDefault="00E32C81" w:rsidP="00760F85">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Nën mesataren</w:t>
            </w:r>
            <w:r w:rsidRPr="003D15E7">
              <w:rPr>
                <w:rFonts w:ascii="MS Gothic" w:eastAsia="MS Gothic" w:hAnsi="MS Gothic" w:cs="MS Gothic"/>
                <w:b/>
                <w:color w:val="000000" w:themeColor="text1"/>
                <w:szCs w:val="24"/>
              </w:rPr>
              <w:t>☐</w:t>
            </w:r>
          </w:p>
        </w:tc>
        <w:tc>
          <w:tcPr>
            <w:tcW w:w="1871" w:type="dxa"/>
            <w:shd w:val="clear" w:color="auto" w:fill="BDD6EE"/>
          </w:tcPr>
          <w:p w14:paraId="4BD4A661" w14:textId="77777777" w:rsidR="00E32C81" w:rsidRPr="003D15E7" w:rsidRDefault="00E32C81" w:rsidP="00760F85">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 xml:space="preserve">Mesatare </w:t>
            </w:r>
            <w:r w:rsidRPr="003D15E7">
              <w:rPr>
                <w:rFonts w:ascii="MS Gothic" w:eastAsia="MS Gothic" w:hAnsi="MS Gothic" w:cs="MS Gothic"/>
                <w:b/>
                <w:color w:val="000000" w:themeColor="text1"/>
                <w:szCs w:val="24"/>
              </w:rPr>
              <w:t>☐</w:t>
            </w:r>
          </w:p>
        </w:tc>
        <w:tc>
          <w:tcPr>
            <w:tcW w:w="1871" w:type="dxa"/>
            <w:shd w:val="clear" w:color="auto" w:fill="BDD6EE"/>
          </w:tcPr>
          <w:p w14:paraId="4BD4A662" w14:textId="77777777" w:rsidR="00E32C81" w:rsidRPr="003D15E7" w:rsidRDefault="00E32C81" w:rsidP="00760F85">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Mbi mesataren</w:t>
            </w:r>
            <w:r w:rsidRPr="003D15E7">
              <w:rPr>
                <w:rFonts w:ascii="MS Gothic" w:eastAsia="MS Gothic" w:hAnsi="MS Gothic" w:cs="MS Gothic"/>
                <w:b/>
                <w:color w:val="000000" w:themeColor="text1"/>
                <w:szCs w:val="24"/>
              </w:rPr>
              <w:t>☐</w:t>
            </w:r>
          </w:p>
        </w:tc>
        <w:tc>
          <w:tcPr>
            <w:tcW w:w="1019" w:type="dxa"/>
            <w:shd w:val="clear" w:color="auto" w:fill="BDD6EE"/>
          </w:tcPr>
          <w:p w14:paraId="4BD4A663" w14:textId="77777777" w:rsidR="00E32C81" w:rsidRPr="003D15E7" w:rsidRDefault="00E32C81" w:rsidP="00760F85">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Shumë e lartë</w:t>
            </w:r>
            <w:r w:rsidRPr="003D15E7">
              <w:rPr>
                <w:rFonts w:ascii="MS Gothic" w:eastAsia="MS Gothic" w:hAnsi="MS Gothic" w:cs="MS Gothic"/>
                <w:b/>
                <w:color w:val="000000" w:themeColor="text1"/>
                <w:szCs w:val="24"/>
              </w:rPr>
              <w:t>☐</w:t>
            </w:r>
          </w:p>
        </w:tc>
      </w:tr>
      <w:tr w:rsidR="00E32C81" w:rsidRPr="003D15E7" w14:paraId="4BD4A666" w14:textId="77777777" w:rsidTr="00760F85">
        <w:tc>
          <w:tcPr>
            <w:tcW w:w="8500" w:type="dxa"/>
            <w:gridSpan w:val="5"/>
            <w:shd w:val="clear" w:color="auto" w:fill="auto"/>
          </w:tcPr>
          <w:p w14:paraId="4BD4A665" w14:textId="33F58CF9" w:rsidR="00E32C81" w:rsidRPr="003D15E7" w:rsidRDefault="00E32C81" w:rsidP="00760F85">
            <w:pPr>
              <w:tabs>
                <w:tab w:val="left" w:pos="580"/>
              </w:tabs>
              <w:spacing w:after="0" w:line="240" w:lineRule="auto"/>
              <w:jc w:val="both"/>
              <w:rPr>
                <w:rFonts w:ascii="Garamond" w:eastAsia="Times New Roman" w:hAnsi="Garamond" w:cs="Times New Roman"/>
                <w:color w:val="000000" w:themeColor="text1"/>
                <w:szCs w:val="24"/>
              </w:rPr>
            </w:pPr>
            <w:r w:rsidRPr="003D15E7">
              <w:rPr>
                <w:rFonts w:ascii="Garamond" w:eastAsia="Times New Roman" w:hAnsi="Garamond" w:cs="Times New Roman"/>
                <w:b/>
                <w:color w:val="000000" w:themeColor="text1"/>
                <w:szCs w:val="24"/>
              </w:rPr>
              <w:t>Shpjegime:</w:t>
            </w:r>
            <w:r w:rsidRPr="003D15E7">
              <w:rPr>
                <w:rFonts w:ascii="Garamond" w:eastAsia="Times New Roman" w:hAnsi="Garamond" w:cs="Times New Roman"/>
                <w:bCs/>
                <w:i/>
                <w:color w:val="000000" w:themeColor="text1"/>
                <w:szCs w:val="24"/>
              </w:rPr>
              <w:t xml:space="preserve"> (Këtu struktura përgjegjëse organizative duhet të japë shpjegime që i vlerëson të rëndësishme </w:t>
            </w:r>
            <w:r w:rsidR="0083304C">
              <w:rPr>
                <w:rFonts w:ascii="Garamond" w:eastAsia="Times New Roman" w:hAnsi="Garamond" w:cs="Times New Roman"/>
                <w:bCs/>
                <w:i/>
                <w:color w:val="000000" w:themeColor="text1"/>
                <w:szCs w:val="24"/>
              </w:rPr>
              <w:t>për t’u</w:t>
            </w:r>
            <w:r w:rsidRPr="003D15E7">
              <w:rPr>
                <w:rFonts w:ascii="Garamond" w:eastAsia="Times New Roman" w:hAnsi="Garamond" w:cs="Times New Roman"/>
                <w:bCs/>
                <w:i/>
                <w:color w:val="000000" w:themeColor="text1"/>
                <w:szCs w:val="24"/>
              </w:rPr>
              <w:t xml:space="preserve"> evidentuar e vlerësuar në kuadër të këtij treguesi</w:t>
            </w:r>
            <w:r w:rsidR="00F65E18">
              <w:rPr>
                <w:rFonts w:ascii="Garamond" w:eastAsia="Times New Roman" w:hAnsi="Garamond" w:cs="Times New Roman"/>
                <w:bCs/>
                <w:i/>
                <w:color w:val="000000" w:themeColor="text1"/>
                <w:szCs w:val="24"/>
              </w:rPr>
              <w:t>.</w:t>
            </w:r>
            <w:r w:rsidRPr="003D15E7">
              <w:rPr>
                <w:rFonts w:ascii="Garamond" w:eastAsia="Times New Roman" w:hAnsi="Garamond" w:cs="Times New Roman"/>
                <w:bCs/>
                <w:i/>
                <w:color w:val="000000" w:themeColor="text1"/>
                <w:szCs w:val="24"/>
              </w:rPr>
              <w:t>)</w:t>
            </w:r>
          </w:p>
        </w:tc>
      </w:tr>
    </w:tbl>
    <w:p w14:paraId="4BD4A667" w14:textId="77777777" w:rsidR="00E32C81" w:rsidRPr="003D15E7" w:rsidRDefault="00E32C81" w:rsidP="00E32C81">
      <w:pPr>
        <w:spacing w:after="0" w:line="240" w:lineRule="auto"/>
        <w:rPr>
          <w:rFonts w:ascii="Garamond" w:hAnsi="Garamond" w:cs="Times New Roman"/>
          <w:color w:val="000000" w:themeColor="text1"/>
          <w:sz w:val="24"/>
          <w:szCs w:val="24"/>
        </w:rPr>
      </w:pPr>
    </w:p>
    <w:p w14:paraId="4BD4A668" w14:textId="77777777" w:rsidR="00E32C81" w:rsidRPr="003D15E7" w:rsidRDefault="00E32C81" w:rsidP="00E32C81">
      <w:pPr>
        <w:spacing w:after="0" w:line="240" w:lineRule="auto"/>
        <w:rPr>
          <w:rFonts w:ascii="Garamond" w:eastAsia="Times New Roman" w:hAnsi="Garamond" w:cs="Times New Roman"/>
          <w:b/>
          <w:i/>
          <w:color w:val="000000" w:themeColor="text1"/>
          <w:w w:val="99"/>
          <w:sz w:val="24"/>
          <w:szCs w:val="24"/>
        </w:rPr>
      </w:pPr>
      <w:r w:rsidRPr="003D15E7">
        <w:rPr>
          <w:rFonts w:ascii="Garamond" w:eastAsia="Times New Roman" w:hAnsi="Garamond" w:cs="Times New Roman"/>
          <w:b/>
          <w:i/>
          <w:color w:val="000000" w:themeColor="text1"/>
          <w:w w:val="99"/>
          <w:sz w:val="24"/>
          <w:szCs w:val="24"/>
        </w:rPr>
        <w:t>Për t’u plotësuar nga struktura përgjegjëse organizative</w:t>
      </w:r>
    </w:p>
    <w:p w14:paraId="4BD4A669" w14:textId="7D6B3C8F" w:rsidR="00E32C81" w:rsidRPr="003D15E7" w:rsidRDefault="00E32C81" w:rsidP="0083304C">
      <w:pPr>
        <w:spacing w:after="0" w:line="240" w:lineRule="auto"/>
        <w:jc w:val="both"/>
        <w:rPr>
          <w:rFonts w:ascii="Garamond" w:eastAsia="Times New Roman" w:hAnsi="Garamond" w:cs="Times New Roman"/>
          <w:b/>
          <w:color w:val="000000" w:themeColor="text1"/>
          <w:sz w:val="24"/>
          <w:szCs w:val="24"/>
        </w:rPr>
      </w:pPr>
      <w:r w:rsidRPr="003D15E7">
        <w:rPr>
          <w:rFonts w:ascii="Garamond" w:eastAsia="Times New Roman" w:hAnsi="Garamond" w:cs="Times New Roman"/>
          <w:b/>
          <w:color w:val="000000" w:themeColor="text1"/>
          <w:sz w:val="24"/>
          <w:szCs w:val="24"/>
        </w:rPr>
        <w:t>Struktura përgjegjëse organizative</w:t>
      </w:r>
      <w:r w:rsidR="004C6403">
        <w:rPr>
          <w:rFonts w:ascii="Garamond" w:eastAsia="Times New Roman" w:hAnsi="Garamond" w:cs="Times New Roman"/>
          <w:b/>
          <w:color w:val="000000" w:themeColor="text1"/>
          <w:sz w:val="24"/>
          <w:szCs w:val="24"/>
        </w:rPr>
        <w:t>:</w:t>
      </w:r>
      <w:r w:rsidRPr="003D15E7">
        <w:rPr>
          <w:rFonts w:ascii="Garamond" w:eastAsia="Times New Roman" w:hAnsi="Garamond" w:cs="Times New Roman"/>
          <w:b/>
          <w:color w:val="000000" w:themeColor="text1"/>
          <w:sz w:val="24"/>
          <w:szCs w:val="24"/>
        </w:rPr>
        <w:t xml:space="preserve"> (</w:t>
      </w:r>
      <w:r w:rsidRPr="003D15E7">
        <w:rPr>
          <w:rFonts w:ascii="Garamond" w:eastAsia="Times New Roman" w:hAnsi="Garamond" w:cs="Times New Roman"/>
          <w:b/>
          <w:i/>
          <w:color w:val="000000" w:themeColor="text1"/>
          <w:sz w:val="24"/>
          <w:szCs w:val="24"/>
        </w:rPr>
        <w:t>Komisioni i përhershëm/i përkohshëm</w:t>
      </w:r>
      <w:r w:rsidR="0083304C">
        <w:rPr>
          <w:rFonts w:ascii="Garamond" w:eastAsia="Times New Roman" w:hAnsi="Garamond" w:cs="Times New Roman"/>
          <w:b/>
          <w:i/>
          <w:color w:val="000000" w:themeColor="text1"/>
          <w:sz w:val="24"/>
          <w:szCs w:val="24"/>
        </w:rPr>
        <w:t xml:space="preserve">... </w:t>
      </w:r>
      <w:r w:rsidRPr="003D15E7">
        <w:rPr>
          <w:rFonts w:ascii="Garamond" w:eastAsia="Times New Roman" w:hAnsi="Garamond" w:cs="Times New Roman"/>
          <w:b/>
          <w:i/>
          <w:color w:val="000000" w:themeColor="text1"/>
          <w:sz w:val="24"/>
          <w:szCs w:val="24"/>
        </w:rPr>
        <w:t>etj</w:t>
      </w:r>
      <w:r w:rsidRPr="003D15E7">
        <w:rPr>
          <w:rFonts w:ascii="Garamond" w:eastAsia="Times New Roman" w:hAnsi="Garamond" w:cs="Times New Roman"/>
          <w:b/>
          <w:color w:val="000000" w:themeColor="text1"/>
          <w:sz w:val="24"/>
          <w:szCs w:val="24"/>
        </w:rPr>
        <w:t>.)</w:t>
      </w:r>
    </w:p>
    <w:p w14:paraId="4BD4A66A" w14:textId="77777777" w:rsidR="00E32C81" w:rsidRPr="003D15E7" w:rsidRDefault="00E32C81" w:rsidP="00E32C81">
      <w:pPr>
        <w:spacing w:after="0" w:line="240" w:lineRule="auto"/>
        <w:rPr>
          <w:rFonts w:ascii="Garamond" w:eastAsia="Times New Roman" w:hAnsi="Garamond" w:cs="Times New Roman"/>
          <w:b/>
          <w:color w:val="000000" w:themeColor="text1"/>
          <w:sz w:val="24"/>
          <w:szCs w:val="24"/>
        </w:rPr>
      </w:pPr>
    </w:p>
    <w:p w14:paraId="4BD4A66B" w14:textId="77D890D6" w:rsidR="00E32C81" w:rsidRPr="003D15E7" w:rsidRDefault="00E32C81" w:rsidP="00E32C81">
      <w:pPr>
        <w:spacing w:after="0" w:line="240" w:lineRule="auto"/>
        <w:rPr>
          <w:rFonts w:ascii="Garamond" w:eastAsia="Times New Roman" w:hAnsi="Garamond" w:cs="Times New Roman"/>
          <w:color w:val="000000" w:themeColor="text1"/>
          <w:sz w:val="24"/>
          <w:szCs w:val="24"/>
        </w:rPr>
      </w:pPr>
      <w:r w:rsidRPr="003D15E7">
        <w:rPr>
          <w:rFonts w:ascii="Garamond" w:eastAsia="Times New Roman" w:hAnsi="Garamond" w:cs="Times New Roman"/>
          <w:b/>
          <w:color w:val="000000" w:themeColor="text1"/>
          <w:sz w:val="24"/>
          <w:szCs w:val="24"/>
        </w:rPr>
        <w:t>Plotësuar nga:</w:t>
      </w:r>
      <w:r w:rsidR="003D15E7">
        <w:rPr>
          <w:rFonts w:ascii="Garamond" w:eastAsia="Times New Roman" w:hAnsi="Garamond" w:cs="Times New Roman"/>
          <w:b/>
          <w:color w:val="000000" w:themeColor="text1"/>
          <w:sz w:val="24"/>
          <w:szCs w:val="24"/>
        </w:rPr>
        <w:t xml:space="preserve"> </w:t>
      </w:r>
      <w:r w:rsidR="0083304C">
        <w:rPr>
          <w:rFonts w:ascii="Garamond" w:eastAsia="Times New Roman" w:hAnsi="Garamond" w:cs="Times New Roman"/>
          <w:b/>
          <w:i/>
          <w:color w:val="000000" w:themeColor="text1"/>
          <w:sz w:val="24"/>
          <w:szCs w:val="24"/>
        </w:rPr>
        <w:t xml:space="preserve">Emër </w:t>
      </w:r>
      <w:r w:rsidRPr="003D15E7">
        <w:rPr>
          <w:rFonts w:ascii="Garamond" w:eastAsia="Times New Roman" w:hAnsi="Garamond" w:cs="Times New Roman"/>
          <w:b/>
          <w:i/>
          <w:color w:val="000000" w:themeColor="text1"/>
          <w:sz w:val="24"/>
          <w:szCs w:val="24"/>
        </w:rPr>
        <w:t>Mbiemër:</w:t>
      </w:r>
      <w:r w:rsidR="003D15E7">
        <w:rPr>
          <w:rFonts w:ascii="Garamond" w:eastAsia="Times New Roman" w:hAnsi="Garamond" w:cs="Times New Roman"/>
          <w:b/>
          <w:i/>
          <w:color w:val="000000" w:themeColor="text1"/>
          <w:sz w:val="24"/>
          <w:szCs w:val="24"/>
        </w:rPr>
        <w:t xml:space="preserve"> </w:t>
      </w:r>
      <w:r w:rsidR="00832FF7" w:rsidRPr="003D15E7">
        <w:rPr>
          <w:rFonts w:ascii="Garamond" w:eastAsia="Times New Roman" w:hAnsi="Garamond" w:cs="Times New Roman"/>
          <w:b/>
          <w:i/>
          <w:color w:val="000000" w:themeColor="text1"/>
          <w:sz w:val="24"/>
          <w:szCs w:val="24"/>
        </w:rPr>
        <w:t>Nënshkrimi</w:t>
      </w:r>
      <w:r w:rsidRPr="003D15E7">
        <w:rPr>
          <w:rFonts w:ascii="Garamond" w:eastAsia="Times New Roman" w:hAnsi="Garamond" w:cs="Times New Roman"/>
          <w:b/>
          <w:i/>
          <w:color w:val="000000" w:themeColor="text1"/>
          <w:sz w:val="24"/>
          <w:szCs w:val="24"/>
        </w:rPr>
        <w:t>:</w:t>
      </w:r>
    </w:p>
    <w:p w14:paraId="4BD4A66C" w14:textId="407DAA98" w:rsidR="00E32C81" w:rsidRPr="003D15E7" w:rsidRDefault="003D15E7" w:rsidP="0083304C">
      <w:pPr>
        <w:spacing w:after="0" w:line="240" w:lineRule="auto"/>
        <w:rPr>
          <w:rFonts w:ascii="Garamond" w:eastAsia="Times New Roman" w:hAnsi="Garamond" w:cs="Times New Roman"/>
          <w:color w:val="000000" w:themeColor="text1"/>
          <w:sz w:val="24"/>
          <w:szCs w:val="24"/>
        </w:rPr>
      </w:pPr>
      <w:r>
        <w:rPr>
          <w:rFonts w:ascii="Garamond" w:eastAsia="Times New Roman" w:hAnsi="Garamond" w:cs="Times New Roman"/>
          <w:color w:val="000000" w:themeColor="text1"/>
          <w:sz w:val="24"/>
          <w:szCs w:val="24"/>
        </w:rPr>
        <w:t xml:space="preserve"> </w:t>
      </w:r>
      <w:r w:rsidR="00F65E18">
        <w:rPr>
          <w:rFonts w:ascii="Garamond" w:eastAsia="Times New Roman" w:hAnsi="Garamond" w:cs="Times New Roman"/>
          <w:b/>
          <w:i/>
          <w:color w:val="000000" w:themeColor="text1"/>
          <w:sz w:val="24"/>
          <w:szCs w:val="24"/>
        </w:rPr>
        <w:t xml:space="preserve">Emër </w:t>
      </w:r>
      <w:r w:rsidR="00E32C81" w:rsidRPr="003D15E7">
        <w:rPr>
          <w:rFonts w:ascii="Garamond" w:eastAsia="Times New Roman" w:hAnsi="Garamond" w:cs="Times New Roman"/>
          <w:b/>
          <w:i/>
          <w:color w:val="000000" w:themeColor="text1"/>
          <w:sz w:val="24"/>
          <w:szCs w:val="24"/>
        </w:rPr>
        <w:t>Mbiemër</w:t>
      </w:r>
      <w:r w:rsidR="00F65E18">
        <w:rPr>
          <w:rFonts w:ascii="Garamond" w:eastAsia="Times New Roman" w:hAnsi="Garamond" w:cs="Times New Roman"/>
          <w:b/>
          <w:i/>
          <w:color w:val="000000" w:themeColor="text1"/>
          <w:sz w:val="24"/>
          <w:szCs w:val="24"/>
        </w:rPr>
        <w:t>,</w:t>
      </w:r>
      <w:r w:rsidR="0083304C">
        <w:rPr>
          <w:rFonts w:ascii="Garamond" w:eastAsia="Times New Roman" w:hAnsi="Garamond" w:cs="Times New Roman"/>
          <w:b/>
          <w:i/>
          <w:color w:val="000000" w:themeColor="text1"/>
          <w:sz w:val="24"/>
          <w:szCs w:val="24"/>
        </w:rPr>
        <w:t xml:space="preserve"> </w:t>
      </w:r>
      <w:r w:rsidR="00F65E18" w:rsidRPr="003D15E7">
        <w:rPr>
          <w:rFonts w:ascii="Garamond" w:eastAsia="Times New Roman" w:hAnsi="Garamond" w:cs="Times New Roman"/>
          <w:b/>
          <w:i/>
          <w:color w:val="000000" w:themeColor="text1"/>
          <w:sz w:val="24"/>
          <w:szCs w:val="24"/>
        </w:rPr>
        <w:t>nënshkrimi</w:t>
      </w:r>
      <w:r w:rsidR="00E32C81" w:rsidRPr="003D15E7">
        <w:rPr>
          <w:rFonts w:ascii="Garamond" w:eastAsia="Times New Roman" w:hAnsi="Garamond" w:cs="Times New Roman"/>
          <w:b/>
          <w:i/>
          <w:color w:val="000000" w:themeColor="text1"/>
          <w:sz w:val="24"/>
          <w:szCs w:val="24"/>
        </w:rPr>
        <w:t>:</w:t>
      </w:r>
    </w:p>
    <w:p w14:paraId="4BD4A66D" w14:textId="6D7FDDA7" w:rsidR="00E32C81" w:rsidRPr="003D15E7" w:rsidRDefault="003D15E7" w:rsidP="00F65E18">
      <w:pPr>
        <w:spacing w:after="0" w:line="240" w:lineRule="auto"/>
        <w:rPr>
          <w:rFonts w:ascii="Garamond" w:eastAsia="Times New Roman" w:hAnsi="Garamond" w:cs="Times New Roman"/>
          <w:color w:val="000000" w:themeColor="text1"/>
          <w:sz w:val="24"/>
          <w:szCs w:val="24"/>
        </w:rPr>
      </w:pPr>
      <w:r>
        <w:rPr>
          <w:rFonts w:ascii="Garamond" w:eastAsia="Times New Roman" w:hAnsi="Garamond" w:cs="Times New Roman"/>
          <w:color w:val="000000" w:themeColor="text1"/>
          <w:sz w:val="24"/>
          <w:szCs w:val="24"/>
        </w:rPr>
        <w:t xml:space="preserve"> </w:t>
      </w:r>
      <w:r w:rsidR="00E32C81" w:rsidRPr="003D15E7">
        <w:rPr>
          <w:rFonts w:ascii="Garamond" w:eastAsia="Times New Roman" w:hAnsi="Garamond" w:cs="Times New Roman"/>
          <w:b/>
          <w:i/>
          <w:color w:val="000000" w:themeColor="text1"/>
          <w:sz w:val="24"/>
          <w:szCs w:val="24"/>
        </w:rPr>
        <w:t>Emër</w:t>
      </w:r>
      <w:r>
        <w:rPr>
          <w:rFonts w:ascii="Garamond" w:eastAsia="Times New Roman" w:hAnsi="Garamond" w:cs="Times New Roman"/>
          <w:b/>
          <w:i/>
          <w:color w:val="000000" w:themeColor="text1"/>
          <w:sz w:val="24"/>
          <w:szCs w:val="24"/>
        </w:rPr>
        <w:t xml:space="preserve"> </w:t>
      </w:r>
      <w:r w:rsidR="00E32C81" w:rsidRPr="003D15E7">
        <w:rPr>
          <w:rFonts w:ascii="Garamond" w:eastAsia="Times New Roman" w:hAnsi="Garamond" w:cs="Times New Roman"/>
          <w:b/>
          <w:i/>
          <w:color w:val="000000" w:themeColor="text1"/>
          <w:sz w:val="24"/>
          <w:szCs w:val="24"/>
        </w:rPr>
        <w:t>Mbiemër</w:t>
      </w:r>
      <w:r w:rsidR="00F65E18">
        <w:rPr>
          <w:rFonts w:ascii="Garamond" w:eastAsia="Times New Roman" w:hAnsi="Garamond" w:cs="Times New Roman"/>
          <w:b/>
          <w:i/>
          <w:color w:val="000000" w:themeColor="text1"/>
          <w:sz w:val="24"/>
          <w:szCs w:val="24"/>
        </w:rPr>
        <w:t>,</w:t>
      </w:r>
      <w:r w:rsidR="0083304C">
        <w:rPr>
          <w:rFonts w:ascii="Garamond" w:eastAsia="Times New Roman" w:hAnsi="Garamond" w:cs="Times New Roman"/>
          <w:b/>
          <w:i/>
          <w:color w:val="000000" w:themeColor="text1"/>
          <w:sz w:val="24"/>
          <w:szCs w:val="24"/>
        </w:rPr>
        <w:t xml:space="preserve"> </w:t>
      </w:r>
      <w:r w:rsidR="00F65E18" w:rsidRPr="003D15E7">
        <w:rPr>
          <w:rFonts w:ascii="Garamond" w:eastAsia="Times New Roman" w:hAnsi="Garamond" w:cs="Times New Roman"/>
          <w:b/>
          <w:i/>
          <w:color w:val="000000" w:themeColor="text1"/>
          <w:sz w:val="24"/>
          <w:szCs w:val="24"/>
        </w:rPr>
        <w:t>nënshkrimi</w:t>
      </w:r>
      <w:r w:rsidR="00E32C81" w:rsidRPr="003D15E7">
        <w:rPr>
          <w:rFonts w:ascii="Garamond" w:eastAsia="Times New Roman" w:hAnsi="Garamond" w:cs="Times New Roman"/>
          <w:b/>
          <w:i/>
          <w:color w:val="000000" w:themeColor="text1"/>
          <w:sz w:val="24"/>
          <w:szCs w:val="24"/>
        </w:rPr>
        <w:t>:</w:t>
      </w:r>
    </w:p>
    <w:p w14:paraId="4BD4A66E" w14:textId="77777777" w:rsidR="00E32C81" w:rsidRPr="003D15E7" w:rsidRDefault="00E32C81" w:rsidP="00E32C81">
      <w:pPr>
        <w:spacing w:after="0" w:line="240" w:lineRule="auto"/>
        <w:rPr>
          <w:rFonts w:ascii="Garamond" w:eastAsia="Times New Roman" w:hAnsi="Garamond" w:cs="Times New Roman"/>
          <w:color w:val="000000" w:themeColor="text1"/>
          <w:sz w:val="24"/>
          <w:szCs w:val="24"/>
        </w:rPr>
      </w:pPr>
    </w:p>
    <w:p w14:paraId="4BD4A66F" w14:textId="77777777" w:rsidR="00E32C81" w:rsidRPr="003D15E7" w:rsidRDefault="00E32C81" w:rsidP="00E32C81">
      <w:pPr>
        <w:spacing w:after="0" w:line="240" w:lineRule="auto"/>
        <w:rPr>
          <w:rFonts w:ascii="Garamond" w:eastAsia="Times New Roman" w:hAnsi="Garamond" w:cs="Times New Roman"/>
          <w:b/>
          <w:color w:val="000000" w:themeColor="text1"/>
          <w:sz w:val="24"/>
          <w:szCs w:val="24"/>
        </w:rPr>
      </w:pPr>
      <w:r w:rsidRPr="003D15E7">
        <w:rPr>
          <w:rFonts w:ascii="Garamond" w:eastAsia="Times New Roman" w:hAnsi="Garamond" w:cs="Times New Roman"/>
          <w:b/>
          <w:color w:val="000000" w:themeColor="text1"/>
          <w:sz w:val="24"/>
          <w:szCs w:val="24"/>
        </w:rPr>
        <w:t xml:space="preserve">Dorëzuar në zyrën e protokollit në </w:t>
      </w:r>
      <w:proofErr w:type="spellStart"/>
      <w:r w:rsidRPr="003D15E7">
        <w:rPr>
          <w:rFonts w:ascii="Garamond" w:eastAsia="Times New Roman" w:hAnsi="Garamond" w:cs="Times New Roman"/>
          <w:b/>
          <w:color w:val="000000" w:themeColor="text1"/>
          <w:sz w:val="24"/>
          <w:szCs w:val="24"/>
        </w:rPr>
        <w:t>KLGJ</w:t>
      </w:r>
      <w:proofErr w:type="spellEnd"/>
      <w:r w:rsidRPr="003D15E7">
        <w:rPr>
          <w:rFonts w:ascii="Garamond" w:eastAsia="Times New Roman" w:hAnsi="Garamond" w:cs="Times New Roman"/>
          <w:b/>
          <w:color w:val="000000" w:themeColor="text1"/>
          <w:sz w:val="24"/>
          <w:szCs w:val="24"/>
        </w:rPr>
        <w:t xml:space="preserve"> në datë: </w:t>
      </w:r>
    </w:p>
    <w:p w14:paraId="4BD4A670" w14:textId="77777777" w:rsidR="00E32C81" w:rsidRPr="003D15E7" w:rsidRDefault="00E32C81" w:rsidP="00E32C81">
      <w:pPr>
        <w:spacing w:after="0" w:line="240" w:lineRule="auto"/>
        <w:rPr>
          <w:rFonts w:ascii="Garamond" w:eastAsia="Times New Roman" w:hAnsi="Garamond" w:cs="Times New Roman"/>
          <w:color w:val="000000" w:themeColor="text1"/>
          <w:sz w:val="24"/>
          <w:szCs w:val="24"/>
        </w:rPr>
      </w:pPr>
    </w:p>
    <w:p w14:paraId="4BD4A671" w14:textId="4F6A337D" w:rsidR="00E32C81" w:rsidRPr="003D15E7" w:rsidRDefault="00E32C81" w:rsidP="0083304C">
      <w:pPr>
        <w:spacing w:after="0" w:line="240" w:lineRule="auto"/>
        <w:rPr>
          <w:rFonts w:ascii="Garamond" w:eastAsia="Times New Roman" w:hAnsi="Garamond" w:cs="Times New Roman"/>
          <w:b/>
          <w:color w:val="000000" w:themeColor="text1"/>
          <w:sz w:val="24"/>
          <w:szCs w:val="24"/>
        </w:rPr>
      </w:pPr>
      <w:r w:rsidRPr="003D15E7">
        <w:rPr>
          <w:rFonts w:ascii="Garamond" w:eastAsia="Times New Roman" w:hAnsi="Garamond" w:cs="Times New Roman"/>
          <w:b/>
          <w:color w:val="000000" w:themeColor="text1"/>
          <w:sz w:val="24"/>
          <w:szCs w:val="24"/>
        </w:rPr>
        <w:t xml:space="preserve">Marrë në dorëzim nga: </w:t>
      </w:r>
      <w:r w:rsidRPr="003D15E7">
        <w:rPr>
          <w:rFonts w:ascii="Garamond" w:eastAsia="Times New Roman" w:hAnsi="Garamond" w:cs="Times New Roman"/>
          <w:b/>
          <w:i/>
          <w:color w:val="000000" w:themeColor="text1"/>
          <w:sz w:val="24"/>
          <w:szCs w:val="24"/>
        </w:rPr>
        <w:t>Emër</w:t>
      </w:r>
      <w:r w:rsidR="0083304C">
        <w:rPr>
          <w:rFonts w:ascii="Garamond" w:eastAsia="Times New Roman" w:hAnsi="Garamond" w:cs="Times New Roman"/>
          <w:b/>
          <w:i/>
          <w:color w:val="000000" w:themeColor="text1"/>
          <w:sz w:val="24"/>
          <w:szCs w:val="24"/>
        </w:rPr>
        <w:t xml:space="preserve"> </w:t>
      </w:r>
      <w:r w:rsidRPr="003D15E7">
        <w:rPr>
          <w:rFonts w:ascii="Garamond" w:eastAsia="Times New Roman" w:hAnsi="Garamond" w:cs="Times New Roman"/>
          <w:b/>
          <w:i/>
          <w:color w:val="000000" w:themeColor="text1"/>
          <w:sz w:val="24"/>
          <w:szCs w:val="24"/>
        </w:rPr>
        <w:t>Mbiemër:</w:t>
      </w:r>
      <w:r w:rsidR="003D15E7">
        <w:rPr>
          <w:rFonts w:ascii="Garamond" w:eastAsia="Times New Roman" w:hAnsi="Garamond" w:cs="Times New Roman"/>
          <w:b/>
          <w:i/>
          <w:color w:val="000000" w:themeColor="text1"/>
          <w:sz w:val="24"/>
          <w:szCs w:val="24"/>
        </w:rPr>
        <w:t xml:space="preserve"> </w:t>
      </w:r>
      <w:r w:rsidR="00832FF7" w:rsidRPr="003D15E7">
        <w:rPr>
          <w:rFonts w:ascii="Garamond" w:eastAsia="Times New Roman" w:hAnsi="Garamond" w:cs="Times New Roman"/>
          <w:b/>
          <w:i/>
          <w:color w:val="000000" w:themeColor="text1"/>
          <w:sz w:val="24"/>
          <w:szCs w:val="24"/>
        </w:rPr>
        <w:t>Nënshkrimi</w:t>
      </w:r>
      <w:r w:rsidRPr="003D15E7">
        <w:rPr>
          <w:rFonts w:ascii="Garamond" w:eastAsia="Times New Roman" w:hAnsi="Garamond" w:cs="Times New Roman"/>
          <w:b/>
          <w:i/>
          <w:color w:val="000000" w:themeColor="text1"/>
          <w:sz w:val="24"/>
          <w:szCs w:val="24"/>
        </w:rPr>
        <w:t>:</w:t>
      </w:r>
    </w:p>
    <w:p w14:paraId="4BD4A672" w14:textId="77777777" w:rsidR="00E32C81" w:rsidRPr="003D15E7" w:rsidRDefault="00E32C81" w:rsidP="00751875">
      <w:pPr>
        <w:tabs>
          <w:tab w:val="left" w:pos="560"/>
        </w:tabs>
        <w:autoSpaceDE w:val="0"/>
        <w:autoSpaceDN w:val="0"/>
        <w:adjustRightInd w:val="0"/>
        <w:spacing w:after="0" w:line="240" w:lineRule="auto"/>
        <w:ind w:firstLine="284"/>
        <w:jc w:val="both"/>
        <w:rPr>
          <w:rFonts w:ascii="Garamond" w:hAnsi="Garamond" w:cs="Times New Roman"/>
          <w:color w:val="000000" w:themeColor="text1"/>
          <w:sz w:val="24"/>
          <w:szCs w:val="24"/>
        </w:rPr>
      </w:pPr>
    </w:p>
    <w:p w14:paraId="30CBCAD5" w14:textId="18BD6C66" w:rsidR="0083304C" w:rsidRDefault="00D87251" w:rsidP="0083304C">
      <w:pPr>
        <w:spacing w:after="0" w:line="240" w:lineRule="auto"/>
        <w:jc w:val="center"/>
        <w:rPr>
          <w:rFonts w:ascii="Garamond" w:eastAsia="Times New Roman" w:hAnsi="Garamond" w:cs="Times New Roman"/>
          <w:color w:val="000000" w:themeColor="text1"/>
          <w:sz w:val="24"/>
          <w:szCs w:val="24"/>
        </w:rPr>
      </w:pPr>
      <w:r w:rsidRPr="0083304C">
        <w:rPr>
          <w:rFonts w:ascii="Garamond" w:eastAsia="Times New Roman" w:hAnsi="Garamond" w:cs="Times New Roman"/>
          <w:color w:val="000000" w:themeColor="text1"/>
          <w:sz w:val="24"/>
          <w:szCs w:val="24"/>
        </w:rPr>
        <w:t>Lidhja nr. 4</w:t>
      </w:r>
    </w:p>
    <w:p w14:paraId="4BD4A673" w14:textId="153120A1" w:rsidR="00D87251" w:rsidRPr="0083304C" w:rsidRDefault="00D87251" w:rsidP="0083304C">
      <w:pPr>
        <w:spacing w:after="0" w:line="240" w:lineRule="auto"/>
        <w:jc w:val="center"/>
        <w:rPr>
          <w:rFonts w:ascii="Garamond" w:eastAsia="Times New Roman" w:hAnsi="Garamond" w:cs="Times New Roman"/>
          <w:color w:val="000000" w:themeColor="text1"/>
          <w:sz w:val="24"/>
          <w:szCs w:val="24"/>
        </w:rPr>
      </w:pPr>
      <w:r w:rsidRPr="0083304C">
        <w:rPr>
          <w:rFonts w:ascii="Garamond" w:eastAsia="Times New Roman" w:hAnsi="Garamond" w:cs="Times New Roman"/>
          <w:color w:val="000000" w:themeColor="text1"/>
          <w:sz w:val="24"/>
          <w:szCs w:val="24"/>
        </w:rPr>
        <w:t>(</w:t>
      </w:r>
      <w:r w:rsidRPr="0083304C">
        <w:rPr>
          <w:rFonts w:ascii="Garamond" w:eastAsia="Times New Roman" w:hAnsi="Garamond" w:cs="Times New Roman"/>
          <w:i/>
          <w:color w:val="000000" w:themeColor="text1"/>
          <w:sz w:val="24"/>
          <w:szCs w:val="24"/>
        </w:rPr>
        <w:t>miratuar në format elektronik dhe shkresor</w:t>
      </w:r>
      <w:r w:rsidRPr="0083304C">
        <w:rPr>
          <w:rFonts w:ascii="Garamond" w:eastAsia="Times New Roman" w:hAnsi="Garamond" w:cs="Times New Roman"/>
          <w:color w:val="000000" w:themeColor="text1"/>
          <w:sz w:val="24"/>
          <w:szCs w:val="24"/>
        </w:rPr>
        <w:t>)</w:t>
      </w:r>
    </w:p>
    <w:p w14:paraId="4BD4A674" w14:textId="77777777" w:rsidR="00D87251" w:rsidRPr="003D15E7" w:rsidRDefault="00D87251" w:rsidP="00D87251">
      <w:pPr>
        <w:spacing w:after="120" w:line="276" w:lineRule="auto"/>
        <w:jc w:val="center"/>
        <w:rPr>
          <w:rFonts w:ascii="Times New Roman" w:eastAsia="Times New Roman" w:hAnsi="Times New Roman" w:cs="Times New Roman"/>
          <w:b/>
          <w:color w:val="000000" w:themeColor="text1"/>
          <w:sz w:val="24"/>
          <w:szCs w:val="24"/>
        </w:rPr>
      </w:pPr>
    </w:p>
    <w:p w14:paraId="4BD4A675" w14:textId="77777777" w:rsidR="00D87251" w:rsidRPr="003D15E7" w:rsidRDefault="00D87251" w:rsidP="00D87251">
      <w:pPr>
        <w:spacing w:after="0" w:line="240" w:lineRule="auto"/>
        <w:jc w:val="center"/>
        <w:rPr>
          <w:rFonts w:ascii="Garamond" w:eastAsia="Times New Roman" w:hAnsi="Garamond" w:cs="Times New Roman"/>
          <w:b/>
          <w:color w:val="000000" w:themeColor="text1"/>
          <w:sz w:val="24"/>
          <w:szCs w:val="24"/>
        </w:rPr>
      </w:pPr>
      <w:r w:rsidRPr="003D15E7">
        <w:rPr>
          <w:rFonts w:ascii="Garamond" w:eastAsia="Times New Roman" w:hAnsi="Garamond" w:cs="Times New Roman"/>
          <w:b/>
          <w:color w:val="000000" w:themeColor="text1"/>
          <w:sz w:val="24"/>
          <w:szCs w:val="24"/>
        </w:rPr>
        <w:t xml:space="preserve">MENDIM I STRUKTURËS PËRGJEGJËSE </w:t>
      </w:r>
    </w:p>
    <w:p w14:paraId="4BD4A676" w14:textId="77777777" w:rsidR="00D87251" w:rsidRPr="003D15E7" w:rsidRDefault="00D87251" w:rsidP="00D87251">
      <w:pPr>
        <w:spacing w:after="0" w:line="240" w:lineRule="auto"/>
        <w:jc w:val="center"/>
        <w:rPr>
          <w:rFonts w:ascii="Garamond" w:eastAsia="Times New Roman" w:hAnsi="Garamond" w:cs="Times New Roman"/>
          <w:b/>
          <w:color w:val="000000" w:themeColor="text1"/>
          <w:sz w:val="24"/>
          <w:szCs w:val="24"/>
        </w:rPr>
      </w:pPr>
      <w:r w:rsidRPr="003D15E7">
        <w:rPr>
          <w:rFonts w:ascii="Garamond" w:eastAsia="Times New Roman" w:hAnsi="Garamond" w:cs="Times New Roman"/>
          <w:b/>
          <w:color w:val="000000" w:themeColor="text1"/>
          <w:sz w:val="24"/>
          <w:szCs w:val="24"/>
        </w:rPr>
        <w:t>ADMINISTRATIVE</w:t>
      </w:r>
    </w:p>
    <w:p w14:paraId="4BD4A677" w14:textId="77777777" w:rsidR="00D87251" w:rsidRPr="003D15E7" w:rsidRDefault="00D87251" w:rsidP="00D87251">
      <w:pPr>
        <w:spacing w:after="0" w:line="240" w:lineRule="auto"/>
        <w:jc w:val="center"/>
        <w:rPr>
          <w:rFonts w:ascii="Garamond" w:eastAsia="Times New Roman" w:hAnsi="Garamond" w:cs="Times New Roman"/>
          <w:b/>
          <w:i/>
          <w:color w:val="000000" w:themeColor="text1"/>
          <w:sz w:val="24"/>
          <w:szCs w:val="24"/>
        </w:rPr>
      </w:pPr>
      <w:r w:rsidRPr="003D15E7">
        <w:rPr>
          <w:rFonts w:ascii="Garamond" w:eastAsia="Times New Roman" w:hAnsi="Garamond" w:cs="Times New Roman"/>
          <w:b/>
          <w:i/>
          <w:color w:val="000000" w:themeColor="text1"/>
          <w:sz w:val="24"/>
          <w:szCs w:val="24"/>
        </w:rPr>
        <w:t>(FORMAT STANDARD)</w:t>
      </w:r>
    </w:p>
    <w:p w14:paraId="4BD4A678" w14:textId="77777777" w:rsidR="00D87251" w:rsidRPr="003D15E7" w:rsidRDefault="00D87251" w:rsidP="00D87251">
      <w:pPr>
        <w:spacing w:after="0" w:line="240" w:lineRule="auto"/>
        <w:rPr>
          <w:rFonts w:ascii="Garamond" w:eastAsia="Times New Roman" w:hAnsi="Garamond" w:cs="Times New Roman"/>
          <w:color w:val="000000" w:themeColor="text1"/>
          <w:sz w:val="24"/>
          <w:szCs w:val="24"/>
        </w:rPr>
      </w:pPr>
    </w:p>
    <w:p w14:paraId="4BD4A679" w14:textId="77777777" w:rsidR="00D87251" w:rsidRPr="003D15E7" w:rsidRDefault="00D87251" w:rsidP="00D87251">
      <w:pPr>
        <w:tabs>
          <w:tab w:val="left" w:pos="160"/>
        </w:tabs>
        <w:spacing w:after="0" w:line="240" w:lineRule="auto"/>
        <w:jc w:val="center"/>
        <w:rPr>
          <w:rFonts w:ascii="Garamond" w:eastAsia="Times New Roman" w:hAnsi="Garamond" w:cs="Times New Roman"/>
          <w:b/>
          <w:color w:val="000000" w:themeColor="text1"/>
          <w:sz w:val="24"/>
          <w:szCs w:val="24"/>
        </w:rPr>
      </w:pPr>
      <w:r w:rsidRPr="003D15E7">
        <w:rPr>
          <w:rFonts w:ascii="Garamond" w:eastAsia="Times New Roman" w:hAnsi="Garamond" w:cs="Times New Roman"/>
          <w:b/>
          <w:color w:val="000000" w:themeColor="text1"/>
          <w:sz w:val="24"/>
          <w:szCs w:val="24"/>
        </w:rPr>
        <w:t>Për periudhën 20__</w:t>
      </w:r>
      <w:r w:rsidR="00760F85" w:rsidRPr="003D15E7">
        <w:rPr>
          <w:rFonts w:ascii="Garamond" w:eastAsia="Times New Roman" w:hAnsi="Garamond" w:cs="Times New Roman"/>
          <w:b/>
          <w:color w:val="000000" w:themeColor="text1"/>
          <w:sz w:val="24"/>
          <w:szCs w:val="24"/>
        </w:rPr>
        <w:t xml:space="preserve"> </w:t>
      </w:r>
      <w:r w:rsidRPr="003D15E7">
        <w:rPr>
          <w:rFonts w:ascii="Garamond" w:eastAsia="Times New Roman" w:hAnsi="Garamond" w:cs="Times New Roman"/>
          <w:b/>
          <w:color w:val="000000" w:themeColor="text1"/>
          <w:sz w:val="24"/>
          <w:szCs w:val="24"/>
        </w:rPr>
        <w:t>- 20 ___</w:t>
      </w:r>
    </w:p>
    <w:p w14:paraId="4BD4A67A" w14:textId="77777777" w:rsidR="00D87251" w:rsidRPr="003D15E7" w:rsidRDefault="00D87251" w:rsidP="00D87251">
      <w:pPr>
        <w:spacing w:after="0" w:line="240" w:lineRule="auto"/>
        <w:rPr>
          <w:rFonts w:ascii="Garamond" w:eastAsia="Times New Roman" w:hAnsi="Garamond" w:cs="Times New Roman"/>
          <w:color w:val="000000" w:themeColor="text1"/>
          <w:sz w:val="24"/>
          <w:szCs w:val="24"/>
        </w:rPr>
      </w:pPr>
    </w:p>
    <w:tbl>
      <w:tblPr>
        <w:tblW w:w="0" w:type="auto"/>
        <w:tblInd w:w="90" w:type="dxa"/>
        <w:tblBorders>
          <w:top w:val="single" w:sz="8" w:space="0" w:color="auto"/>
          <w:left w:val="single" w:sz="4" w:space="0" w:color="auto"/>
          <w:bottom w:val="single" w:sz="8" w:space="0" w:color="auto"/>
          <w:right w:val="single" w:sz="4" w:space="0" w:color="auto"/>
        </w:tblBorders>
        <w:tblLayout w:type="fixed"/>
        <w:tblCellMar>
          <w:left w:w="0" w:type="dxa"/>
          <w:right w:w="0" w:type="dxa"/>
        </w:tblCellMar>
        <w:tblLook w:val="0000" w:firstRow="0" w:lastRow="0" w:firstColumn="0" w:lastColumn="0" w:noHBand="0" w:noVBand="0"/>
      </w:tblPr>
      <w:tblGrid>
        <w:gridCol w:w="8200"/>
      </w:tblGrid>
      <w:tr w:rsidR="00D87251" w:rsidRPr="003D15E7" w14:paraId="4BD4A67C" w14:textId="69CE1492" w:rsidTr="00EE460B">
        <w:trPr>
          <w:trHeight w:val="20"/>
        </w:trPr>
        <w:tc>
          <w:tcPr>
            <w:tcW w:w="8200" w:type="dxa"/>
            <w:shd w:val="clear" w:color="auto" w:fill="auto"/>
            <w:vAlign w:val="bottom"/>
          </w:tcPr>
          <w:p w14:paraId="4BD4A67B" w14:textId="77777777" w:rsidR="00D87251" w:rsidRPr="003D15E7" w:rsidRDefault="00D87251" w:rsidP="00D87251">
            <w:pPr>
              <w:spacing w:after="0" w:line="240" w:lineRule="auto"/>
              <w:ind w:left="40" w:right="-270"/>
              <w:rPr>
                <w:rFonts w:ascii="Garamond" w:eastAsia="Times New Roman" w:hAnsi="Garamond" w:cs="Times New Roman"/>
                <w:b/>
                <w:color w:val="000000" w:themeColor="text1"/>
                <w:sz w:val="24"/>
                <w:szCs w:val="24"/>
              </w:rPr>
            </w:pPr>
            <w:r w:rsidRPr="003D15E7">
              <w:rPr>
                <w:rFonts w:ascii="Garamond" w:eastAsia="Times New Roman" w:hAnsi="Garamond" w:cs="Times New Roman"/>
                <w:b/>
                <w:color w:val="000000" w:themeColor="text1"/>
                <w:sz w:val="24"/>
                <w:szCs w:val="24"/>
              </w:rPr>
              <w:t>TË DHËNAT E GJYQTARIT</w:t>
            </w:r>
          </w:p>
        </w:tc>
      </w:tr>
      <w:tr w:rsidR="00D87251" w:rsidRPr="003D15E7" w14:paraId="4BD4A67E" w14:textId="47DEEB84" w:rsidTr="00EE460B">
        <w:trPr>
          <w:trHeight w:val="20"/>
        </w:trPr>
        <w:tc>
          <w:tcPr>
            <w:tcW w:w="8200" w:type="dxa"/>
            <w:shd w:val="clear" w:color="auto" w:fill="auto"/>
            <w:vAlign w:val="bottom"/>
          </w:tcPr>
          <w:p w14:paraId="4BD4A67D" w14:textId="77777777" w:rsidR="00D87251" w:rsidRPr="003D15E7" w:rsidRDefault="00D87251" w:rsidP="00D87251">
            <w:pPr>
              <w:spacing w:after="0" w:line="240" w:lineRule="auto"/>
              <w:ind w:left="40" w:right="-270"/>
              <w:rPr>
                <w:rFonts w:ascii="Garamond" w:eastAsia="Times New Roman" w:hAnsi="Garamond" w:cs="Times New Roman"/>
                <w:b/>
                <w:color w:val="000000" w:themeColor="text1"/>
                <w:sz w:val="24"/>
                <w:szCs w:val="24"/>
              </w:rPr>
            </w:pPr>
            <w:r w:rsidRPr="003D15E7">
              <w:rPr>
                <w:rFonts w:ascii="Garamond" w:eastAsia="Times New Roman" w:hAnsi="Garamond" w:cs="Times New Roman"/>
                <w:b/>
                <w:color w:val="000000" w:themeColor="text1"/>
                <w:sz w:val="24"/>
                <w:szCs w:val="24"/>
              </w:rPr>
              <w:t>Emri:</w:t>
            </w:r>
          </w:p>
        </w:tc>
      </w:tr>
      <w:tr w:rsidR="00D87251" w:rsidRPr="003D15E7" w14:paraId="4BD4A680" w14:textId="22187873" w:rsidTr="00EE460B">
        <w:trPr>
          <w:trHeight w:val="20"/>
        </w:trPr>
        <w:tc>
          <w:tcPr>
            <w:tcW w:w="8200" w:type="dxa"/>
            <w:shd w:val="clear" w:color="auto" w:fill="auto"/>
            <w:vAlign w:val="bottom"/>
          </w:tcPr>
          <w:p w14:paraId="4BD4A67F" w14:textId="77777777" w:rsidR="00D87251" w:rsidRPr="003D15E7" w:rsidRDefault="00D87251" w:rsidP="00D87251">
            <w:pPr>
              <w:spacing w:after="0" w:line="240" w:lineRule="auto"/>
              <w:ind w:left="40" w:right="-270"/>
              <w:rPr>
                <w:rFonts w:ascii="Garamond" w:eastAsia="Times New Roman" w:hAnsi="Garamond" w:cs="Times New Roman"/>
                <w:b/>
                <w:color w:val="000000" w:themeColor="text1"/>
                <w:sz w:val="24"/>
                <w:szCs w:val="24"/>
              </w:rPr>
            </w:pPr>
            <w:r w:rsidRPr="003D15E7">
              <w:rPr>
                <w:rFonts w:ascii="Garamond" w:eastAsia="Times New Roman" w:hAnsi="Garamond" w:cs="Times New Roman"/>
                <w:b/>
                <w:color w:val="000000" w:themeColor="text1"/>
                <w:sz w:val="24"/>
                <w:szCs w:val="24"/>
              </w:rPr>
              <w:t>Mbiemri:</w:t>
            </w:r>
          </w:p>
        </w:tc>
      </w:tr>
      <w:tr w:rsidR="00D87251" w:rsidRPr="003D15E7" w14:paraId="4BD4A682" w14:textId="46C55D30" w:rsidTr="00EE460B">
        <w:trPr>
          <w:trHeight w:val="20"/>
        </w:trPr>
        <w:tc>
          <w:tcPr>
            <w:tcW w:w="8200" w:type="dxa"/>
            <w:shd w:val="clear" w:color="auto" w:fill="auto"/>
            <w:vAlign w:val="bottom"/>
          </w:tcPr>
          <w:p w14:paraId="4BD4A681" w14:textId="77777777" w:rsidR="00D87251" w:rsidRPr="003D15E7" w:rsidRDefault="00D87251" w:rsidP="00D87251">
            <w:pPr>
              <w:spacing w:after="0" w:line="240" w:lineRule="auto"/>
              <w:ind w:left="40" w:right="-270"/>
              <w:rPr>
                <w:rFonts w:ascii="Garamond" w:eastAsia="Times New Roman" w:hAnsi="Garamond" w:cs="Times New Roman"/>
                <w:b/>
                <w:color w:val="000000" w:themeColor="text1"/>
                <w:sz w:val="24"/>
                <w:szCs w:val="24"/>
              </w:rPr>
            </w:pPr>
            <w:r w:rsidRPr="003D15E7">
              <w:rPr>
                <w:rFonts w:ascii="Garamond" w:eastAsia="Times New Roman" w:hAnsi="Garamond" w:cs="Times New Roman"/>
                <w:b/>
                <w:color w:val="000000" w:themeColor="text1"/>
                <w:sz w:val="24"/>
                <w:szCs w:val="24"/>
              </w:rPr>
              <w:t>Datëlindja:</w:t>
            </w:r>
          </w:p>
        </w:tc>
      </w:tr>
      <w:tr w:rsidR="00D87251" w:rsidRPr="003D15E7" w14:paraId="4BD4A684" w14:textId="1395257F" w:rsidTr="00EE460B">
        <w:trPr>
          <w:trHeight w:val="20"/>
        </w:trPr>
        <w:tc>
          <w:tcPr>
            <w:tcW w:w="8200" w:type="dxa"/>
            <w:shd w:val="clear" w:color="auto" w:fill="auto"/>
            <w:vAlign w:val="bottom"/>
          </w:tcPr>
          <w:p w14:paraId="4BD4A683" w14:textId="77777777" w:rsidR="00D87251" w:rsidRPr="003D15E7" w:rsidRDefault="00D87251" w:rsidP="00D87251">
            <w:pPr>
              <w:spacing w:after="0" w:line="240" w:lineRule="auto"/>
              <w:ind w:left="40" w:right="-270"/>
              <w:rPr>
                <w:rFonts w:ascii="Garamond" w:eastAsia="Times New Roman" w:hAnsi="Garamond" w:cs="Times New Roman"/>
                <w:b/>
                <w:color w:val="000000" w:themeColor="text1"/>
                <w:sz w:val="24"/>
                <w:szCs w:val="24"/>
              </w:rPr>
            </w:pPr>
            <w:r w:rsidRPr="003D15E7">
              <w:rPr>
                <w:rFonts w:ascii="Garamond" w:eastAsia="Times New Roman" w:hAnsi="Garamond" w:cs="Times New Roman"/>
                <w:b/>
                <w:color w:val="000000" w:themeColor="text1"/>
                <w:sz w:val="24"/>
                <w:szCs w:val="24"/>
              </w:rPr>
              <w:t>Vendbanimi:</w:t>
            </w:r>
          </w:p>
        </w:tc>
      </w:tr>
      <w:tr w:rsidR="00D87251" w:rsidRPr="003D15E7" w14:paraId="4BD4A686" w14:textId="42B8B621" w:rsidTr="00EE460B">
        <w:trPr>
          <w:trHeight w:val="20"/>
        </w:trPr>
        <w:tc>
          <w:tcPr>
            <w:tcW w:w="8200" w:type="dxa"/>
            <w:shd w:val="clear" w:color="auto" w:fill="auto"/>
            <w:vAlign w:val="bottom"/>
          </w:tcPr>
          <w:p w14:paraId="4BD4A685" w14:textId="191EC1A1" w:rsidR="00D87251" w:rsidRPr="003D15E7" w:rsidRDefault="00D87251" w:rsidP="00D87251">
            <w:pPr>
              <w:spacing w:after="0" w:line="240" w:lineRule="auto"/>
              <w:ind w:left="40" w:right="-270"/>
              <w:rPr>
                <w:rFonts w:ascii="Garamond" w:eastAsia="Times New Roman" w:hAnsi="Garamond" w:cs="Times New Roman"/>
                <w:b/>
                <w:color w:val="000000" w:themeColor="text1"/>
                <w:sz w:val="24"/>
                <w:szCs w:val="24"/>
              </w:rPr>
            </w:pPr>
            <w:r w:rsidRPr="003D15E7">
              <w:rPr>
                <w:rFonts w:ascii="Garamond" w:eastAsia="Times New Roman" w:hAnsi="Garamond" w:cs="Times New Roman"/>
                <w:b/>
                <w:color w:val="000000" w:themeColor="text1"/>
                <w:sz w:val="24"/>
                <w:szCs w:val="24"/>
              </w:rPr>
              <w:t>Adresa e</w:t>
            </w:r>
            <w:r w:rsidRPr="00F974C2">
              <w:rPr>
                <w:rFonts w:ascii="Garamond" w:eastAsia="Times New Roman" w:hAnsi="Garamond" w:cs="Times New Roman"/>
                <w:b/>
                <w:i/>
                <w:iCs/>
                <w:color w:val="000000" w:themeColor="text1"/>
                <w:sz w:val="24"/>
                <w:szCs w:val="24"/>
              </w:rPr>
              <w:t xml:space="preserve"> e-</w:t>
            </w:r>
            <w:proofErr w:type="spellStart"/>
            <w:r w:rsidRPr="00F974C2">
              <w:rPr>
                <w:rFonts w:ascii="Garamond" w:eastAsia="Times New Roman" w:hAnsi="Garamond" w:cs="Times New Roman"/>
                <w:b/>
                <w:i/>
                <w:iCs/>
                <w:color w:val="000000" w:themeColor="text1"/>
                <w:sz w:val="24"/>
                <w:szCs w:val="24"/>
              </w:rPr>
              <w:t>mail</w:t>
            </w:r>
            <w:proofErr w:type="spellEnd"/>
            <w:r w:rsidR="00F974C2">
              <w:rPr>
                <w:rFonts w:ascii="Garamond" w:eastAsia="Times New Roman" w:hAnsi="Garamond" w:cs="Times New Roman"/>
                <w:b/>
                <w:color w:val="000000" w:themeColor="text1"/>
                <w:sz w:val="24"/>
                <w:szCs w:val="24"/>
              </w:rPr>
              <w:t>-</w:t>
            </w:r>
            <w:r w:rsidRPr="003D15E7">
              <w:rPr>
                <w:rFonts w:ascii="Garamond" w:eastAsia="Times New Roman" w:hAnsi="Garamond" w:cs="Times New Roman"/>
                <w:b/>
                <w:color w:val="000000" w:themeColor="text1"/>
                <w:sz w:val="24"/>
                <w:szCs w:val="24"/>
              </w:rPr>
              <w:t>it zyrtar:</w:t>
            </w:r>
          </w:p>
        </w:tc>
      </w:tr>
      <w:tr w:rsidR="00D87251" w:rsidRPr="003D15E7" w14:paraId="4BD4A688" w14:textId="21245070" w:rsidTr="00EE460B">
        <w:trPr>
          <w:trHeight w:val="20"/>
        </w:trPr>
        <w:tc>
          <w:tcPr>
            <w:tcW w:w="8200" w:type="dxa"/>
            <w:shd w:val="clear" w:color="auto" w:fill="auto"/>
            <w:vAlign w:val="bottom"/>
          </w:tcPr>
          <w:p w14:paraId="4BD4A687" w14:textId="4BF6FDDA" w:rsidR="00D87251" w:rsidRPr="003D15E7" w:rsidRDefault="00D87251" w:rsidP="00D87251">
            <w:pPr>
              <w:spacing w:after="0" w:line="240" w:lineRule="auto"/>
              <w:ind w:left="40" w:right="-270"/>
              <w:rPr>
                <w:rFonts w:ascii="Garamond" w:eastAsia="Times New Roman" w:hAnsi="Garamond" w:cs="Times New Roman"/>
                <w:b/>
                <w:color w:val="000000" w:themeColor="text1"/>
                <w:sz w:val="24"/>
                <w:szCs w:val="24"/>
              </w:rPr>
            </w:pPr>
            <w:r w:rsidRPr="003D15E7">
              <w:rPr>
                <w:rFonts w:ascii="Garamond" w:eastAsia="Times New Roman" w:hAnsi="Garamond" w:cs="Times New Roman"/>
                <w:b/>
                <w:color w:val="000000" w:themeColor="text1"/>
                <w:sz w:val="24"/>
                <w:szCs w:val="24"/>
              </w:rPr>
              <w:t xml:space="preserve">Adresa e </w:t>
            </w:r>
            <w:r w:rsidRPr="00F974C2">
              <w:rPr>
                <w:rFonts w:ascii="Garamond" w:eastAsia="Times New Roman" w:hAnsi="Garamond" w:cs="Times New Roman"/>
                <w:b/>
                <w:i/>
                <w:iCs/>
                <w:color w:val="000000" w:themeColor="text1"/>
                <w:sz w:val="24"/>
                <w:szCs w:val="24"/>
              </w:rPr>
              <w:t>e-</w:t>
            </w:r>
            <w:proofErr w:type="spellStart"/>
            <w:r w:rsidRPr="00F974C2">
              <w:rPr>
                <w:rFonts w:ascii="Garamond" w:eastAsia="Times New Roman" w:hAnsi="Garamond" w:cs="Times New Roman"/>
                <w:b/>
                <w:i/>
                <w:iCs/>
                <w:color w:val="000000" w:themeColor="text1"/>
                <w:sz w:val="24"/>
                <w:szCs w:val="24"/>
              </w:rPr>
              <w:t>mail</w:t>
            </w:r>
            <w:proofErr w:type="spellEnd"/>
            <w:r w:rsidR="00F974C2">
              <w:rPr>
                <w:rFonts w:ascii="Garamond" w:eastAsia="Times New Roman" w:hAnsi="Garamond" w:cs="Times New Roman"/>
                <w:b/>
                <w:color w:val="000000" w:themeColor="text1"/>
                <w:sz w:val="24"/>
                <w:szCs w:val="24"/>
              </w:rPr>
              <w:t>-</w:t>
            </w:r>
            <w:r w:rsidRPr="003D15E7">
              <w:rPr>
                <w:rFonts w:ascii="Garamond" w:eastAsia="Times New Roman" w:hAnsi="Garamond" w:cs="Times New Roman"/>
                <w:b/>
                <w:color w:val="000000" w:themeColor="text1"/>
                <w:sz w:val="24"/>
                <w:szCs w:val="24"/>
              </w:rPr>
              <w:t>it privat:</w:t>
            </w:r>
          </w:p>
        </w:tc>
      </w:tr>
      <w:tr w:rsidR="00D87251" w:rsidRPr="003D15E7" w14:paraId="4BD4A68A" w14:textId="5D75AE61" w:rsidTr="00EE460B">
        <w:trPr>
          <w:trHeight w:val="20"/>
        </w:trPr>
        <w:tc>
          <w:tcPr>
            <w:tcW w:w="8200" w:type="dxa"/>
            <w:shd w:val="clear" w:color="auto" w:fill="auto"/>
            <w:vAlign w:val="bottom"/>
          </w:tcPr>
          <w:p w14:paraId="4BD4A689" w14:textId="77777777" w:rsidR="00D87251" w:rsidRPr="003D15E7" w:rsidRDefault="00D87251" w:rsidP="00D87251">
            <w:pPr>
              <w:spacing w:after="0" w:line="240" w:lineRule="auto"/>
              <w:ind w:left="40" w:right="-270"/>
              <w:rPr>
                <w:rFonts w:ascii="Garamond" w:eastAsia="Times New Roman" w:hAnsi="Garamond" w:cs="Times New Roman"/>
                <w:b/>
                <w:color w:val="000000" w:themeColor="text1"/>
                <w:sz w:val="24"/>
                <w:szCs w:val="24"/>
              </w:rPr>
            </w:pPr>
            <w:r w:rsidRPr="003D15E7">
              <w:rPr>
                <w:rFonts w:ascii="Garamond" w:eastAsia="Times New Roman" w:hAnsi="Garamond" w:cs="Times New Roman"/>
                <w:b/>
                <w:color w:val="000000" w:themeColor="text1"/>
                <w:sz w:val="24"/>
                <w:szCs w:val="24"/>
              </w:rPr>
              <w:t>Numër telefoni:</w:t>
            </w:r>
          </w:p>
        </w:tc>
      </w:tr>
      <w:tr w:rsidR="00D87251" w:rsidRPr="003D15E7" w14:paraId="4BD4A68D" w14:textId="1D47DB22" w:rsidTr="00EE460B">
        <w:trPr>
          <w:trHeight w:val="20"/>
        </w:trPr>
        <w:tc>
          <w:tcPr>
            <w:tcW w:w="8200" w:type="dxa"/>
            <w:shd w:val="clear" w:color="auto" w:fill="auto"/>
            <w:vAlign w:val="bottom"/>
          </w:tcPr>
          <w:p w14:paraId="4BD4A68B" w14:textId="77777777" w:rsidR="00D87251" w:rsidRPr="003D15E7" w:rsidRDefault="00D87251" w:rsidP="00D87251">
            <w:pPr>
              <w:spacing w:after="0" w:line="240" w:lineRule="auto"/>
              <w:ind w:left="40" w:right="-270"/>
              <w:rPr>
                <w:rFonts w:ascii="Garamond" w:eastAsia="Times New Roman" w:hAnsi="Garamond" w:cs="Times New Roman"/>
                <w:b/>
                <w:color w:val="000000" w:themeColor="text1"/>
                <w:sz w:val="24"/>
                <w:szCs w:val="24"/>
              </w:rPr>
            </w:pPr>
            <w:r w:rsidRPr="003D15E7">
              <w:rPr>
                <w:rFonts w:ascii="Garamond" w:eastAsia="Times New Roman" w:hAnsi="Garamond" w:cs="Times New Roman"/>
                <w:b/>
                <w:color w:val="000000" w:themeColor="text1"/>
                <w:sz w:val="24"/>
                <w:szCs w:val="24"/>
              </w:rPr>
              <w:t xml:space="preserve">Pozicioni/pozicionet e punës gjatë komandimit në </w:t>
            </w:r>
          </w:p>
          <w:p w14:paraId="4BD4A68C" w14:textId="5C01AB28" w:rsidR="00D87251" w:rsidRPr="003D15E7" w:rsidRDefault="00D87251" w:rsidP="00D87251">
            <w:pPr>
              <w:spacing w:after="0" w:line="240" w:lineRule="auto"/>
              <w:ind w:left="40" w:right="-270"/>
              <w:rPr>
                <w:rFonts w:ascii="Garamond" w:eastAsia="Times New Roman" w:hAnsi="Garamond" w:cs="Times New Roman"/>
                <w:b/>
                <w:color w:val="000000" w:themeColor="text1"/>
                <w:sz w:val="24"/>
                <w:szCs w:val="24"/>
              </w:rPr>
            </w:pPr>
            <w:r w:rsidRPr="003D15E7">
              <w:rPr>
                <w:rFonts w:ascii="Garamond" w:eastAsia="Times New Roman" w:hAnsi="Garamond" w:cs="Times New Roman"/>
                <w:b/>
                <w:color w:val="000000" w:themeColor="text1"/>
                <w:sz w:val="24"/>
                <w:szCs w:val="24"/>
              </w:rPr>
              <w:t>Këshillin e Lartë Gjyqësor</w:t>
            </w:r>
            <w:r w:rsidR="004C6403">
              <w:rPr>
                <w:rFonts w:ascii="Garamond" w:eastAsia="Times New Roman" w:hAnsi="Garamond" w:cs="Times New Roman"/>
                <w:b/>
                <w:color w:val="000000" w:themeColor="text1"/>
                <w:sz w:val="24"/>
                <w:szCs w:val="24"/>
              </w:rPr>
              <w:t>:</w:t>
            </w:r>
          </w:p>
        </w:tc>
      </w:tr>
      <w:tr w:rsidR="00D87251" w:rsidRPr="003D15E7" w14:paraId="4BD4A68F" w14:textId="5ABDCB2A" w:rsidTr="00EE460B">
        <w:trPr>
          <w:trHeight w:val="20"/>
        </w:trPr>
        <w:tc>
          <w:tcPr>
            <w:tcW w:w="8200" w:type="dxa"/>
            <w:shd w:val="clear" w:color="auto" w:fill="auto"/>
            <w:vAlign w:val="bottom"/>
          </w:tcPr>
          <w:p w14:paraId="4BD4A68E" w14:textId="48E100A3" w:rsidR="00D87251" w:rsidRPr="003D15E7" w:rsidRDefault="00D87251" w:rsidP="00D87251">
            <w:pPr>
              <w:spacing w:after="0" w:line="240" w:lineRule="auto"/>
              <w:ind w:right="-270"/>
              <w:rPr>
                <w:rFonts w:ascii="Garamond" w:eastAsia="Times New Roman" w:hAnsi="Garamond" w:cs="Times New Roman"/>
                <w:b/>
                <w:color w:val="000000" w:themeColor="text1"/>
                <w:sz w:val="24"/>
                <w:szCs w:val="24"/>
              </w:rPr>
            </w:pPr>
            <w:r w:rsidRPr="003D15E7">
              <w:rPr>
                <w:rFonts w:ascii="Garamond" w:eastAsia="Times New Roman" w:hAnsi="Garamond" w:cs="Times New Roman"/>
                <w:b/>
                <w:color w:val="000000" w:themeColor="text1"/>
                <w:sz w:val="24"/>
                <w:szCs w:val="24"/>
              </w:rPr>
              <w:t xml:space="preserve">Struktura </w:t>
            </w:r>
            <w:r w:rsidR="0083304C" w:rsidRPr="003D15E7">
              <w:rPr>
                <w:rFonts w:ascii="Garamond" w:eastAsia="Times New Roman" w:hAnsi="Garamond" w:cs="Times New Roman"/>
                <w:b/>
                <w:color w:val="000000" w:themeColor="text1"/>
                <w:sz w:val="24"/>
                <w:szCs w:val="24"/>
              </w:rPr>
              <w:t>përgjegjëse administrative</w:t>
            </w:r>
            <w:r w:rsidR="004C6403">
              <w:rPr>
                <w:rFonts w:ascii="Garamond" w:eastAsia="Times New Roman" w:hAnsi="Garamond" w:cs="Times New Roman"/>
                <w:b/>
                <w:color w:val="000000" w:themeColor="text1"/>
                <w:sz w:val="24"/>
                <w:szCs w:val="24"/>
              </w:rPr>
              <w:t>:</w:t>
            </w:r>
            <w:r w:rsidR="003D15E7">
              <w:rPr>
                <w:rFonts w:ascii="Garamond" w:eastAsia="Times New Roman" w:hAnsi="Garamond" w:cs="Times New Roman"/>
                <w:b/>
                <w:color w:val="000000" w:themeColor="text1"/>
                <w:sz w:val="24"/>
                <w:szCs w:val="24"/>
              </w:rPr>
              <w:t xml:space="preserve"> </w:t>
            </w:r>
            <w:r w:rsidRPr="003D15E7">
              <w:rPr>
                <w:rFonts w:ascii="Garamond" w:eastAsia="Times New Roman" w:hAnsi="Garamond" w:cs="Times New Roman"/>
                <w:b/>
                <w:color w:val="000000" w:themeColor="text1"/>
                <w:sz w:val="24"/>
                <w:szCs w:val="24"/>
              </w:rPr>
              <w:t xml:space="preserve">Sekretari i Përgjithshëm i </w:t>
            </w:r>
            <w:proofErr w:type="spellStart"/>
            <w:r w:rsidRPr="003D15E7">
              <w:rPr>
                <w:rFonts w:ascii="Garamond" w:eastAsia="Times New Roman" w:hAnsi="Garamond" w:cs="Times New Roman"/>
                <w:b/>
                <w:color w:val="000000" w:themeColor="text1"/>
                <w:sz w:val="24"/>
                <w:szCs w:val="24"/>
              </w:rPr>
              <w:t>KLGJ</w:t>
            </w:r>
            <w:proofErr w:type="spellEnd"/>
            <w:r w:rsidR="0083304C">
              <w:rPr>
                <w:rFonts w:ascii="Garamond" w:eastAsia="Times New Roman" w:hAnsi="Garamond" w:cs="Times New Roman"/>
                <w:b/>
                <w:color w:val="000000" w:themeColor="text1"/>
                <w:sz w:val="24"/>
                <w:szCs w:val="24"/>
              </w:rPr>
              <w:t>-së</w:t>
            </w:r>
          </w:p>
        </w:tc>
      </w:tr>
    </w:tbl>
    <w:p w14:paraId="4BD4A690" w14:textId="77777777" w:rsidR="00E32C81" w:rsidRPr="003D15E7" w:rsidRDefault="00E32C81" w:rsidP="00751875">
      <w:pPr>
        <w:tabs>
          <w:tab w:val="left" w:pos="560"/>
        </w:tabs>
        <w:autoSpaceDE w:val="0"/>
        <w:autoSpaceDN w:val="0"/>
        <w:adjustRightInd w:val="0"/>
        <w:spacing w:after="0" w:line="240" w:lineRule="auto"/>
        <w:ind w:firstLine="284"/>
        <w:jc w:val="both"/>
        <w:rPr>
          <w:rFonts w:ascii="Garamond" w:hAnsi="Garamond" w:cs="Times New Roman"/>
          <w:color w:val="000000" w:themeColor="text1"/>
          <w:sz w:val="24"/>
          <w:szCs w:val="24"/>
        </w:rPr>
      </w:pPr>
    </w:p>
    <w:p w14:paraId="4BD4A691" w14:textId="77777777" w:rsidR="00760F85" w:rsidRPr="003D15E7" w:rsidRDefault="00760F85" w:rsidP="00A53E8E">
      <w:pPr>
        <w:autoSpaceDE w:val="0"/>
        <w:autoSpaceDN w:val="0"/>
        <w:adjustRightInd w:val="0"/>
        <w:spacing w:after="0" w:line="240" w:lineRule="auto"/>
        <w:ind w:firstLine="284"/>
        <w:rPr>
          <w:rFonts w:ascii="Garamond" w:hAnsi="Garamond" w:cs="Times New Roman"/>
          <w:b/>
          <w:bCs/>
          <w:color w:val="000000" w:themeColor="text1"/>
          <w:sz w:val="24"/>
          <w:szCs w:val="24"/>
        </w:rPr>
      </w:pPr>
      <w:r w:rsidRPr="003D15E7">
        <w:rPr>
          <w:rFonts w:ascii="Garamond" w:hAnsi="Garamond" w:cs="Times New Roman"/>
          <w:b/>
          <w:bCs/>
          <w:color w:val="000000" w:themeColor="text1"/>
          <w:sz w:val="24"/>
          <w:szCs w:val="24"/>
        </w:rPr>
        <w:t>Mendimi i strukturës përgjegjëse administrative dhe hapat për plotësimin e tij:</w:t>
      </w:r>
    </w:p>
    <w:p w14:paraId="4BD4A692" w14:textId="77777777" w:rsidR="00760F85" w:rsidRPr="001B3652" w:rsidRDefault="00760F85" w:rsidP="00A53E8E">
      <w:pPr>
        <w:tabs>
          <w:tab w:val="left" w:pos="56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1B3652">
        <w:rPr>
          <w:rFonts w:ascii="Garamond" w:hAnsi="Garamond" w:cs="Times New Roman"/>
          <w:color w:val="000000" w:themeColor="text1"/>
          <w:sz w:val="24"/>
          <w:szCs w:val="24"/>
        </w:rPr>
        <w:t xml:space="preserve">1. Kjo formë standarde përmban mendimin dhe vlerësimin që struktura përgjegjëse administrative, Sekretari i Përgjithshëm i Këshillit të Lartë Gjyqësor, i bën veprimtarisë së gjyqtarit të komanduar, për shkak të mbikëqyrjes në mënyrë të drejtpërdrejtë në linjën e hierarkisë administrative të punës së gjyqtarit. </w:t>
      </w:r>
    </w:p>
    <w:p w14:paraId="4BD4A693" w14:textId="77777777" w:rsidR="00760F85" w:rsidRPr="001B3652" w:rsidRDefault="00760F85" w:rsidP="00A53E8E">
      <w:pPr>
        <w:tabs>
          <w:tab w:val="left" w:pos="56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1B3652">
        <w:rPr>
          <w:rFonts w:ascii="Garamond" w:hAnsi="Garamond" w:cs="Times New Roman"/>
          <w:color w:val="000000" w:themeColor="text1"/>
          <w:sz w:val="24"/>
          <w:szCs w:val="24"/>
        </w:rPr>
        <w:t>2. Mendimi i strukturës përgjegjëse administrative i plotësuar sipas këtij formati standard, është pjesë e akteve të vlerësimit dhe përbën burim vlerësimi në kuptim të nenit 8 të rregullave të vlerësimit etik dhe profesional të gjyqtarëve të komanduar në Këshillin e Lartë Gjyqësor.</w:t>
      </w:r>
    </w:p>
    <w:p w14:paraId="4BD4A694" w14:textId="77777777" w:rsidR="00760F85" w:rsidRPr="001B3652" w:rsidRDefault="00760F85" w:rsidP="00A53E8E">
      <w:pPr>
        <w:tabs>
          <w:tab w:val="left" w:pos="56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1B3652">
        <w:rPr>
          <w:rFonts w:ascii="Garamond" w:hAnsi="Garamond" w:cs="Times New Roman"/>
          <w:color w:val="000000" w:themeColor="text1"/>
          <w:sz w:val="24"/>
          <w:szCs w:val="24"/>
        </w:rPr>
        <w:t xml:space="preserve">3. Struktura përgjegjëse administrative harton çdo vit mendimin mbi aftësitë e gjyqtarit të komanduar për periudhën e vitit paraardhës dhe e depoziton atë në zyrën e protokollit të Këshillit brenda muajit shkurt të vitit pasardhës. </w:t>
      </w:r>
    </w:p>
    <w:p w14:paraId="4BD4A695" w14:textId="17849A4B" w:rsidR="00760F85" w:rsidRPr="001B3652" w:rsidRDefault="00760F85" w:rsidP="00A53E8E">
      <w:pPr>
        <w:tabs>
          <w:tab w:val="left" w:pos="56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1B3652">
        <w:rPr>
          <w:rFonts w:ascii="Garamond" w:hAnsi="Garamond" w:cs="Times New Roman"/>
          <w:color w:val="000000" w:themeColor="text1"/>
          <w:sz w:val="24"/>
          <w:szCs w:val="24"/>
        </w:rPr>
        <w:t>4. Mendimi i strukturës përgjegjëse administrative bazohet në të dhëna objektivisht të konstatuara</w:t>
      </w:r>
      <w:r w:rsidR="00E57EA0">
        <w:rPr>
          <w:rFonts w:ascii="Garamond" w:hAnsi="Garamond" w:cs="Times New Roman"/>
          <w:color w:val="000000" w:themeColor="text1"/>
          <w:sz w:val="24"/>
          <w:szCs w:val="24"/>
        </w:rPr>
        <w:t>,</w:t>
      </w:r>
      <w:r w:rsidRPr="001B3652">
        <w:rPr>
          <w:rFonts w:ascii="Garamond" w:hAnsi="Garamond" w:cs="Times New Roman"/>
          <w:color w:val="000000" w:themeColor="text1"/>
          <w:sz w:val="24"/>
          <w:szCs w:val="24"/>
        </w:rPr>
        <w:t xml:space="preserve"> për shkak të detyrave të tjera të caktuara gjyqtarit të komanduar, jo domosdoshmërisht të lidhura me funksionin primar të gjyqtarit në pozicionin e komanduar, të evidentuara në raportin përshkrues vjetor të punës, pavarësisht të dhënave që përmbajnë burimet e tjera të vlerësimit.</w:t>
      </w:r>
    </w:p>
    <w:p w14:paraId="4BD4A696" w14:textId="77777777" w:rsidR="00760F85" w:rsidRPr="003D15E7" w:rsidRDefault="00760F85" w:rsidP="00A53E8E">
      <w:pPr>
        <w:tabs>
          <w:tab w:val="left" w:pos="56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1B3652">
        <w:rPr>
          <w:rFonts w:ascii="Garamond" w:hAnsi="Garamond" w:cs="Times New Roman"/>
          <w:color w:val="000000" w:themeColor="text1"/>
          <w:sz w:val="24"/>
          <w:szCs w:val="24"/>
        </w:rPr>
        <w:t>5. Forma</w:t>
      </w:r>
      <w:r w:rsidRPr="003D15E7">
        <w:rPr>
          <w:rFonts w:ascii="Garamond" w:hAnsi="Garamond" w:cs="Times New Roman"/>
          <w:color w:val="000000" w:themeColor="text1"/>
          <w:sz w:val="24"/>
          <w:szCs w:val="24"/>
        </w:rPr>
        <w:t xml:space="preserve"> standarde plotësohet në mënyrë elektronike, printohet dhe nënshkruhet nga Sekretari i Përgjithshëm i Këshillit të Lartë Gjyqësor. </w:t>
      </w:r>
    </w:p>
    <w:p w14:paraId="4BD4A697" w14:textId="77777777" w:rsidR="00760F85" w:rsidRPr="003D15E7" w:rsidRDefault="00760F85" w:rsidP="00A53E8E">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b/>
          <w:bCs/>
          <w:color w:val="000000" w:themeColor="text1"/>
          <w:sz w:val="24"/>
          <w:szCs w:val="24"/>
        </w:rPr>
        <w:t xml:space="preserve">Mendimi i strukturës përgjegjëse administrative bazohet në standardet e mëposhtme: </w:t>
      </w:r>
    </w:p>
    <w:p w14:paraId="4BD4A698" w14:textId="77777777" w:rsidR="00760F85" w:rsidRPr="001B3652" w:rsidRDefault="00760F85" w:rsidP="00A53E8E">
      <w:pPr>
        <w:tabs>
          <w:tab w:val="left" w:pos="56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1B3652">
        <w:rPr>
          <w:rFonts w:ascii="Garamond" w:hAnsi="Garamond" w:cs="Times New Roman"/>
          <w:color w:val="000000" w:themeColor="text1"/>
          <w:sz w:val="24"/>
          <w:szCs w:val="24"/>
        </w:rPr>
        <w:t>1. Sekretari i Përgjithshëm i Këshillit të Lartë Gjyqësor, në cilësinë e strukturës përgjegjëse administrative, nuk jep mendim për kriterin e aftësive profesionale të gjyqtarit të komanduar;</w:t>
      </w:r>
    </w:p>
    <w:p w14:paraId="4BD4A699" w14:textId="1D30D764" w:rsidR="00760F85" w:rsidRPr="001B3652" w:rsidRDefault="00760F85" w:rsidP="00832FF7">
      <w:pPr>
        <w:tabs>
          <w:tab w:val="left" w:pos="56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1B3652">
        <w:rPr>
          <w:rFonts w:ascii="Garamond" w:hAnsi="Garamond" w:cs="Times New Roman"/>
          <w:color w:val="000000" w:themeColor="text1"/>
          <w:sz w:val="24"/>
          <w:szCs w:val="24"/>
        </w:rPr>
        <w:lastRenderedPageBreak/>
        <w:t>2. Në mendimin e strukturës përgjegjëse administrative vlerësohet veprimtaria e gjyqtarit të komanduar sipas tr</w:t>
      </w:r>
      <w:r w:rsidR="00832FF7">
        <w:rPr>
          <w:rFonts w:ascii="Garamond" w:hAnsi="Garamond" w:cs="Times New Roman"/>
          <w:color w:val="000000" w:themeColor="text1"/>
          <w:sz w:val="24"/>
          <w:szCs w:val="24"/>
        </w:rPr>
        <w:t>i</w:t>
      </w:r>
      <w:r w:rsidRPr="001B3652">
        <w:rPr>
          <w:rFonts w:ascii="Garamond" w:hAnsi="Garamond" w:cs="Times New Roman"/>
          <w:color w:val="000000" w:themeColor="text1"/>
          <w:sz w:val="24"/>
          <w:szCs w:val="24"/>
        </w:rPr>
        <w:t xml:space="preserve"> grup</w:t>
      </w:r>
      <w:r w:rsidR="00E57EA0">
        <w:rPr>
          <w:rFonts w:ascii="Garamond" w:hAnsi="Garamond" w:cs="Times New Roman"/>
          <w:color w:val="000000" w:themeColor="text1"/>
          <w:sz w:val="24"/>
          <w:szCs w:val="24"/>
        </w:rPr>
        <w:t>-</w:t>
      </w:r>
      <w:r w:rsidRPr="001B3652">
        <w:rPr>
          <w:rFonts w:ascii="Garamond" w:hAnsi="Garamond" w:cs="Times New Roman"/>
          <w:color w:val="000000" w:themeColor="text1"/>
          <w:sz w:val="24"/>
          <w:szCs w:val="24"/>
        </w:rPr>
        <w:t xml:space="preserve">kritereve të vlerësimit të parashikuara në </w:t>
      </w:r>
      <w:r w:rsidR="00832FF7">
        <w:rPr>
          <w:rFonts w:ascii="Garamond" w:hAnsi="Garamond" w:cs="Times New Roman"/>
          <w:color w:val="000000" w:themeColor="text1"/>
          <w:sz w:val="24"/>
          <w:szCs w:val="24"/>
        </w:rPr>
        <w:t>“</w:t>
      </w:r>
      <w:r w:rsidR="00832FF7" w:rsidRPr="001B3652">
        <w:rPr>
          <w:rFonts w:ascii="Garamond" w:hAnsi="Garamond" w:cs="Times New Roman"/>
          <w:color w:val="000000" w:themeColor="text1"/>
          <w:sz w:val="24"/>
          <w:szCs w:val="24"/>
        </w:rPr>
        <w:t xml:space="preserve">Ligjin </w:t>
      </w:r>
      <w:r w:rsidR="00D04857" w:rsidRPr="001B3652">
        <w:rPr>
          <w:rFonts w:ascii="Garamond" w:hAnsi="Garamond" w:cs="Times New Roman"/>
          <w:color w:val="000000" w:themeColor="text1"/>
          <w:sz w:val="24"/>
          <w:szCs w:val="24"/>
        </w:rPr>
        <w:t>për statusin</w:t>
      </w:r>
      <w:r w:rsidR="00832FF7">
        <w:rPr>
          <w:rFonts w:ascii="Garamond" w:hAnsi="Garamond" w:cs="Times New Roman"/>
          <w:color w:val="000000" w:themeColor="text1"/>
          <w:sz w:val="24"/>
          <w:szCs w:val="24"/>
        </w:rPr>
        <w:t>”</w:t>
      </w:r>
      <w:r w:rsidRPr="001B3652">
        <w:rPr>
          <w:rFonts w:ascii="Garamond" w:hAnsi="Garamond" w:cs="Times New Roman"/>
          <w:color w:val="000000" w:themeColor="text1"/>
          <w:sz w:val="24"/>
          <w:szCs w:val="24"/>
        </w:rPr>
        <w:t>, konkretisht për</w:t>
      </w:r>
      <w:r w:rsidR="004C6403">
        <w:rPr>
          <w:rFonts w:ascii="Garamond" w:hAnsi="Garamond" w:cs="Times New Roman"/>
          <w:color w:val="000000" w:themeColor="text1"/>
          <w:sz w:val="24"/>
          <w:szCs w:val="24"/>
        </w:rPr>
        <w:t>:</w:t>
      </w:r>
    </w:p>
    <w:p w14:paraId="4BD4A69A" w14:textId="77777777" w:rsidR="00760F85" w:rsidRPr="001B3652" w:rsidRDefault="00760F85" w:rsidP="00A53E8E">
      <w:pPr>
        <w:tabs>
          <w:tab w:val="left" w:pos="84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1B3652">
        <w:rPr>
          <w:rFonts w:ascii="Garamond" w:hAnsi="Garamond" w:cs="Times New Roman"/>
          <w:color w:val="000000" w:themeColor="text1"/>
          <w:sz w:val="24"/>
          <w:szCs w:val="24"/>
        </w:rPr>
        <w:t>- Aftësinë organizative;</w:t>
      </w:r>
    </w:p>
    <w:p w14:paraId="4BD4A69B" w14:textId="77777777" w:rsidR="00760F85" w:rsidRPr="001B3652" w:rsidRDefault="00760F85" w:rsidP="00A53E8E">
      <w:pPr>
        <w:tabs>
          <w:tab w:val="left" w:pos="84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1B3652">
        <w:rPr>
          <w:rFonts w:ascii="Garamond" w:hAnsi="Garamond" w:cs="Times New Roman"/>
          <w:color w:val="000000" w:themeColor="text1"/>
          <w:sz w:val="24"/>
          <w:szCs w:val="24"/>
        </w:rPr>
        <w:t>- Etika dhe angazhimi ndaj vlerave profesionale;</w:t>
      </w:r>
    </w:p>
    <w:p w14:paraId="4BD4A69C" w14:textId="77777777" w:rsidR="00760F85" w:rsidRPr="001B3652" w:rsidRDefault="00760F85" w:rsidP="00A53E8E">
      <w:pPr>
        <w:tabs>
          <w:tab w:val="left" w:pos="84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1B3652">
        <w:rPr>
          <w:rFonts w:ascii="Garamond" w:hAnsi="Garamond" w:cs="Times New Roman"/>
          <w:color w:val="000000" w:themeColor="text1"/>
          <w:sz w:val="24"/>
          <w:szCs w:val="24"/>
        </w:rPr>
        <w:t>- Aftësinë personale dhe angazhimin profesional.</w:t>
      </w:r>
    </w:p>
    <w:p w14:paraId="4BD4A69D" w14:textId="77777777" w:rsidR="00760F85" w:rsidRPr="003D15E7" w:rsidRDefault="00760F85" w:rsidP="00A53E8E">
      <w:pPr>
        <w:tabs>
          <w:tab w:val="left" w:pos="56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1B3652">
        <w:rPr>
          <w:rFonts w:ascii="Garamond" w:hAnsi="Garamond" w:cs="Times New Roman"/>
          <w:color w:val="000000" w:themeColor="text1"/>
          <w:sz w:val="24"/>
          <w:szCs w:val="24"/>
        </w:rPr>
        <w:t>3. Për</w:t>
      </w:r>
      <w:r w:rsidRPr="003D15E7">
        <w:rPr>
          <w:rFonts w:ascii="Garamond" w:hAnsi="Garamond" w:cs="Times New Roman"/>
          <w:color w:val="000000" w:themeColor="text1"/>
          <w:sz w:val="24"/>
          <w:szCs w:val="24"/>
        </w:rPr>
        <w:t xml:space="preserve"> kriterin e “Aftësisë organizative” struktura përgjegjëse administrative jep mendim dhe vlerëson gjyqtarin e komanduar për: </w:t>
      </w:r>
    </w:p>
    <w:p w14:paraId="4BD4A69E" w14:textId="42965971" w:rsidR="00760F85" w:rsidRPr="003D15E7" w:rsidRDefault="00760F85" w:rsidP="001B3652">
      <w:pPr>
        <w:tabs>
          <w:tab w:val="left" w:pos="170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i</w:t>
      </w:r>
      <w:r w:rsidR="001B3652">
        <w:rPr>
          <w:rFonts w:ascii="Garamond" w:hAnsi="Garamond" w:cs="Times New Roman"/>
          <w:color w:val="000000" w:themeColor="text1"/>
          <w:sz w:val="24"/>
          <w:szCs w:val="24"/>
        </w:rPr>
        <w:t>.</w:t>
      </w:r>
      <w:r w:rsidRPr="003D15E7">
        <w:rPr>
          <w:rFonts w:ascii="Garamond" w:hAnsi="Garamond" w:cs="Times New Roman"/>
          <w:color w:val="000000" w:themeColor="text1"/>
          <w:sz w:val="24"/>
          <w:szCs w:val="24"/>
        </w:rPr>
        <w:t xml:space="preserve"> Aftësinë për të përballuar ngarkesën e punës, nëpërmjet: </w:t>
      </w:r>
    </w:p>
    <w:p w14:paraId="4BD4A69F" w14:textId="0CB5D8B9" w:rsidR="00760F85" w:rsidRPr="003D15E7" w:rsidRDefault="00A53E8E" w:rsidP="00A53E8E">
      <w:pPr>
        <w:tabs>
          <w:tab w:val="left" w:pos="240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a)</w:t>
      </w:r>
      <w:r w:rsidR="00760F85" w:rsidRPr="003D15E7">
        <w:rPr>
          <w:rFonts w:ascii="Garamond" w:hAnsi="Garamond" w:cs="Times New Roman"/>
          <w:color w:val="000000" w:themeColor="text1"/>
          <w:sz w:val="24"/>
          <w:szCs w:val="24"/>
        </w:rPr>
        <w:t xml:space="preserve"> </w:t>
      </w:r>
      <w:r w:rsidR="00D04857" w:rsidRPr="003D15E7">
        <w:rPr>
          <w:rFonts w:ascii="Garamond" w:hAnsi="Garamond" w:cs="Times New Roman"/>
          <w:color w:val="000000" w:themeColor="text1"/>
          <w:sz w:val="24"/>
          <w:szCs w:val="24"/>
        </w:rPr>
        <w:t xml:space="preserve">aftësisë </w:t>
      </w:r>
      <w:r w:rsidR="00760F85" w:rsidRPr="003D15E7">
        <w:rPr>
          <w:rFonts w:ascii="Garamond" w:hAnsi="Garamond" w:cs="Times New Roman"/>
          <w:color w:val="000000" w:themeColor="text1"/>
          <w:sz w:val="24"/>
          <w:szCs w:val="24"/>
        </w:rPr>
        <w:t>për të realizuar volumin normal të punës;</w:t>
      </w:r>
    </w:p>
    <w:p w14:paraId="4BD4A6A0" w14:textId="39B4D2B0" w:rsidR="00760F85" w:rsidRPr="003D15E7" w:rsidRDefault="00A53E8E" w:rsidP="00A53E8E">
      <w:pPr>
        <w:tabs>
          <w:tab w:val="left" w:pos="212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b)</w:t>
      </w:r>
      <w:r w:rsidR="00760F85" w:rsidRPr="003D15E7">
        <w:rPr>
          <w:rFonts w:ascii="Garamond" w:hAnsi="Garamond" w:cs="Times New Roman"/>
          <w:color w:val="000000" w:themeColor="text1"/>
          <w:sz w:val="24"/>
          <w:szCs w:val="24"/>
        </w:rPr>
        <w:t xml:space="preserve"> </w:t>
      </w:r>
      <w:r w:rsidR="00D04857" w:rsidRPr="003D15E7">
        <w:rPr>
          <w:rFonts w:ascii="Garamond" w:hAnsi="Garamond" w:cs="Times New Roman"/>
          <w:color w:val="000000" w:themeColor="text1"/>
          <w:sz w:val="24"/>
          <w:szCs w:val="24"/>
        </w:rPr>
        <w:t xml:space="preserve">aftësisë </w:t>
      </w:r>
      <w:r w:rsidR="00760F85" w:rsidRPr="003D15E7">
        <w:rPr>
          <w:rFonts w:ascii="Garamond" w:hAnsi="Garamond" w:cs="Times New Roman"/>
          <w:color w:val="000000" w:themeColor="text1"/>
          <w:sz w:val="24"/>
          <w:szCs w:val="24"/>
        </w:rPr>
        <w:t>për të respektuar afatet.</w:t>
      </w:r>
      <w:r w:rsidR="003D15E7">
        <w:rPr>
          <w:rFonts w:ascii="Garamond" w:hAnsi="Garamond" w:cs="Times New Roman"/>
          <w:color w:val="000000" w:themeColor="text1"/>
          <w:sz w:val="24"/>
          <w:szCs w:val="24"/>
        </w:rPr>
        <w:t xml:space="preserve"> </w:t>
      </w:r>
    </w:p>
    <w:p w14:paraId="4BD4A6A1" w14:textId="07E6C16C" w:rsidR="00760F85" w:rsidRPr="003D15E7" w:rsidRDefault="00760F85" w:rsidP="001B3652">
      <w:pPr>
        <w:tabs>
          <w:tab w:val="left" w:pos="1700"/>
        </w:tabs>
        <w:autoSpaceDE w:val="0"/>
        <w:autoSpaceDN w:val="0"/>
        <w:adjustRightInd w:val="0"/>
        <w:spacing w:after="0" w:line="240" w:lineRule="auto"/>
        <w:ind w:firstLine="284"/>
        <w:jc w:val="both"/>
        <w:rPr>
          <w:rFonts w:ascii="Garamond" w:hAnsi="Garamond" w:cs="Times New Roman"/>
          <w:color w:val="000000" w:themeColor="text1"/>
          <w:sz w:val="24"/>
          <w:szCs w:val="24"/>
        </w:rPr>
      </w:pPr>
      <w:proofErr w:type="spellStart"/>
      <w:r w:rsidRPr="003D15E7">
        <w:rPr>
          <w:rFonts w:ascii="Garamond" w:hAnsi="Garamond" w:cs="Times New Roman"/>
          <w:color w:val="000000" w:themeColor="text1"/>
          <w:sz w:val="24"/>
          <w:szCs w:val="24"/>
        </w:rPr>
        <w:t>ii</w:t>
      </w:r>
      <w:proofErr w:type="spellEnd"/>
      <w:r w:rsidR="001B3652">
        <w:rPr>
          <w:rFonts w:ascii="Garamond" w:hAnsi="Garamond" w:cs="Times New Roman"/>
          <w:color w:val="000000" w:themeColor="text1"/>
          <w:sz w:val="24"/>
          <w:szCs w:val="24"/>
        </w:rPr>
        <w:t>.</w:t>
      </w:r>
      <w:r w:rsidRPr="003D15E7">
        <w:rPr>
          <w:rFonts w:ascii="Garamond" w:hAnsi="Garamond" w:cs="Times New Roman"/>
          <w:color w:val="000000" w:themeColor="text1"/>
          <w:sz w:val="24"/>
          <w:szCs w:val="24"/>
        </w:rPr>
        <w:t xml:space="preserve"> Efektivitetin dhe metodologjinë, në drejtim të</w:t>
      </w:r>
      <w:r w:rsidR="004C6403">
        <w:rPr>
          <w:rFonts w:ascii="Garamond" w:hAnsi="Garamond" w:cs="Times New Roman"/>
          <w:color w:val="000000" w:themeColor="text1"/>
          <w:sz w:val="24"/>
          <w:szCs w:val="24"/>
        </w:rPr>
        <w:t>:</w:t>
      </w:r>
    </w:p>
    <w:p w14:paraId="4BD4A6A2" w14:textId="418EE1FD" w:rsidR="00760F85" w:rsidRPr="003D15E7" w:rsidRDefault="00A53E8E" w:rsidP="00A53E8E">
      <w:pPr>
        <w:tabs>
          <w:tab w:val="left" w:pos="212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a)</w:t>
      </w:r>
      <w:r w:rsidR="00760F85" w:rsidRPr="003D15E7">
        <w:rPr>
          <w:rFonts w:ascii="Garamond" w:hAnsi="Garamond" w:cs="Times New Roman"/>
          <w:color w:val="000000" w:themeColor="text1"/>
          <w:sz w:val="24"/>
          <w:szCs w:val="24"/>
        </w:rPr>
        <w:t xml:space="preserve"> </w:t>
      </w:r>
      <w:r w:rsidR="00D04857" w:rsidRPr="003D15E7">
        <w:rPr>
          <w:rFonts w:ascii="Garamond" w:hAnsi="Garamond" w:cs="Times New Roman"/>
          <w:color w:val="000000" w:themeColor="text1"/>
          <w:sz w:val="24"/>
          <w:szCs w:val="24"/>
        </w:rPr>
        <w:t xml:space="preserve">aftësisë </w:t>
      </w:r>
      <w:r w:rsidR="00760F85" w:rsidRPr="003D15E7">
        <w:rPr>
          <w:rFonts w:ascii="Garamond" w:hAnsi="Garamond" w:cs="Times New Roman"/>
          <w:color w:val="000000" w:themeColor="text1"/>
          <w:sz w:val="24"/>
          <w:szCs w:val="24"/>
        </w:rPr>
        <w:t>për të përcaktuar veprimet procedurale dhe planin e punës.</w:t>
      </w:r>
    </w:p>
    <w:p w14:paraId="4BD4A6A3" w14:textId="4C4A4CE5" w:rsidR="00760F85" w:rsidRPr="003D15E7" w:rsidRDefault="00760F85" w:rsidP="001B3652">
      <w:pPr>
        <w:tabs>
          <w:tab w:val="left" w:pos="1700"/>
        </w:tabs>
        <w:autoSpaceDE w:val="0"/>
        <w:autoSpaceDN w:val="0"/>
        <w:adjustRightInd w:val="0"/>
        <w:spacing w:after="0" w:line="240" w:lineRule="auto"/>
        <w:ind w:firstLine="284"/>
        <w:jc w:val="both"/>
        <w:rPr>
          <w:rFonts w:ascii="Garamond" w:hAnsi="Garamond" w:cs="Times New Roman"/>
          <w:color w:val="000000" w:themeColor="text1"/>
          <w:sz w:val="24"/>
          <w:szCs w:val="24"/>
        </w:rPr>
      </w:pPr>
      <w:proofErr w:type="spellStart"/>
      <w:r w:rsidRPr="003D15E7">
        <w:rPr>
          <w:rFonts w:ascii="Garamond" w:hAnsi="Garamond" w:cs="Times New Roman"/>
          <w:color w:val="000000" w:themeColor="text1"/>
          <w:sz w:val="24"/>
          <w:szCs w:val="24"/>
        </w:rPr>
        <w:t>iii</w:t>
      </w:r>
      <w:proofErr w:type="spellEnd"/>
      <w:r w:rsidR="001B3652">
        <w:rPr>
          <w:rFonts w:ascii="Garamond" w:hAnsi="Garamond" w:cs="Times New Roman"/>
          <w:color w:val="000000" w:themeColor="text1"/>
          <w:sz w:val="24"/>
          <w:szCs w:val="24"/>
        </w:rPr>
        <w:t>.</w:t>
      </w:r>
      <w:r w:rsidR="003D15E7">
        <w:rPr>
          <w:rFonts w:ascii="Garamond" w:hAnsi="Garamond" w:cs="Times New Roman"/>
          <w:color w:val="000000" w:themeColor="text1"/>
          <w:sz w:val="24"/>
          <w:szCs w:val="24"/>
        </w:rPr>
        <w:t xml:space="preserve"> </w:t>
      </w:r>
      <w:r w:rsidRPr="003D15E7">
        <w:rPr>
          <w:rFonts w:ascii="Garamond" w:hAnsi="Garamond" w:cs="Times New Roman"/>
          <w:color w:val="000000" w:themeColor="text1"/>
          <w:sz w:val="24"/>
          <w:szCs w:val="24"/>
        </w:rPr>
        <w:t>Rregullshmërinë dhe saktësinë, në drejtim të</w:t>
      </w:r>
      <w:r w:rsidR="004C6403">
        <w:rPr>
          <w:rFonts w:ascii="Garamond" w:hAnsi="Garamond" w:cs="Times New Roman"/>
          <w:color w:val="000000" w:themeColor="text1"/>
          <w:sz w:val="24"/>
          <w:szCs w:val="24"/>
        </w:rPr>
        <w:t>:</w:t>
      </w:r>
    </w:p>
    <w:p w14:paraId="4BD4A6A4" w14:textId="085ECF93" w:rsidR="00760F85" w:rsidRPr="003D15E7" w:rsidRDefault="00A53E8E" w:rsidP="00A53E8E">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a)</w:t>
      </w:r>
      <w:r w:rsidR="00760F85" w:rsidRPr="003D15E7">
        <w:rPr>
          <w:rFonts w:ascii="Garamond" w:hAnsi="Garamond" w:cs="Times New Roman"/>
          <w:color w:val="000000" w:themeColor="text1"/>
          <w:sz w:val="24"/>
          <w:szCs w:val="24"/>
        </w:rPr>
        <w:t xml:space="preserve"> </w:t>
      </w:r>
      <w:r w:rsidR="00D04857" w:rsidRPr="003D15E7">
        <w:rPr>
          <w:rFonts w:ascii="Garamond" w:hAnsi="Garamond" w:cs="Times New Roman"/>
          <w:color w:val="000000" w:themeColor="text1"/>
          <w:sz w:val="24"/>
          <w:szCs w:val="24"/>
        </w:rPr>
        <w:t xml:space="preserve">rregullshmërisë </w:t>
      </w:r>
      <w:r w:rsidR="00760F85" w:rsidRPr="003D15E7">
        <w:rPr>
          <w:rFonts w:ascii="Garamond" w:hAnsi="Garamond" w:cs="Times New Roman"/>
          <w:color w:val="000000" w:themeColor="text1"/>
          <w:sz w:val="24"/>
          <w:szCs w:val="24"/>
        </w:rPr>
        <w:t>së mbajtjes së dokumentacionit;</w:t>
      </w:r>
    </w:p>
    <w:p w14:paraId="4BD4A6A5" w14:textId="633F1875" w:rsidR="00760F85" w:rsidRPr="003D15E7" w:rsidRDefault="00A53E8E" w:rsidP="00A53E8E">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b)</w:t>
      </w:r>
      <w:r w:rsidR="00760F85" w:rsidRPr="003D15E7">
        <w:rPr>
          <w:rFonts w:ascii="Garamond" w:hAnsi="Garamond" w:cs="Times New Roman"/>
          <w:color w:val="000000" w:themeColor="text1"/>
          <w:sz w:val="24"/>
          <w:szCs w:val="24"/>
        </w:rPr>
        <w:t xml:space="preserve"> </w:t>
      </w:r>
      <w:r w:rsidR="00D04857" w:rsidRPr="003D15E7">
        <w:rPr>
          <w:rFonts w:ascii="Garamond" w:hAnsi="Garamond" w:cs="Times New Roman"/>
          <w:color w:val="000000" w:themeColor="text1"/>
          <w:sz w:val="24"/>
          <w:szCs w:val="24"/>
        </w:rPr>
        <w:t xml:space="preserve">saktësisë </w:t>
      </w:r>
      <w:r w:rsidR="00760F85" w:rsidRPr="003D15E7">
        <w:rPr>
          <w:rFonts w:ascii="Garamond" w:hAnsi="Garamond" w:cs="Times New Roman"/>
          <w:color w:val="000000" w:themeColor="text1"/>
          <w:sz w:val="24"/>
          <w:szCs w:val="24"/>
        </w:rPr>
        <w:t xml:space="preserve">dhe plotësisë së dokumentacionit. </w:t>
      </w:r>
    </w:p>
    <w:p w14:paraId="4BD4A6A6" w14:textId="77777777" w:rsidR="00760F85" w:rsidRPr="003D15E7" w:rsidRDefault="00760F85" w:rsidP="00A53E8E">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D04857">
        <w:rPr>
          <w:rFonts w:ascii="Garamond" w:hAnsi="Garamond" w:cs="Times New Roman"/>
          <w:color w:val="000000" w:themeColor="text1"/>
          <w:sz w:val="24"/>
          <w:szCs w:val="24"/>
        </w:rPr>
        <w:t>4.</w:t>
      </w:r>
      <w:r w:rsidRPr="003D15E7">
        <w:rPr>
          <w:rFonts w:ascii="Garamond" w:hAnsi="Garamond" w:cs="Times New Roman"/>
          <w:b/>
          <w:bCs/>
          <w:color w:val="000000" w:themeColor="text1"/>
          <w:sz w:val="24"/>
          <w:szCs w:val="24"/>
        </w:rPr>
        <w:t xml:space="preserve"> </w:t>
      </w:r>
      <w:r w:rsidRPr="003D15E7">
        <w:rPr>
          <w:rFonts w:ascii="Garamond" w:hAnsi="Garamond" w:cs="Times New Roman"/>
          <w:color w:val="000000" w:themeColor="text1"/>
          <w:sz w:val="24"/>
          <w:szCs w:val="24"/>
        </w:rPr>
        <w:t>Për kriterin e “Etikës dhe angazhimit ndaj vlerave profesionale” struktura përgjegjëse administrative jep mendim dhe vlerëson gjyqtarin e komanduar për:</w:t>
      </w:r>
    </w:p>
    <w:p w14:paraId="4BD4A6A7" w14:textId="008A7C05" w:rsidR="00760F85" w:rsidRPr="003D15E7" w:rsidRDefault="00760F85" w:rsidP="001B3652">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i</w:t>
      </w:r>
      <w:r w:rsidR="001B3652">
        <w:rPr>
          <w:rFonts w:ascii="Garamond" w:hAnsi="Garamond" w:cs="Times New Roman"/>
          <w:color w:val="000000" w:themeColor="text1"/>
          <w:sz w:val="24"/>
          <w:szCs w:val="24"/>
        </w:rPr>
        <w:t>.</w:t>
      </w:r>
      <w:r w:rsidRPr="003D15E7">
        <w:rPr>
          <w:rFonts w:ascii="Garamond" w:hAnsi="Garamond" w:cs="Times New Roman"/>
          <w:color w:val="000000" w:themeColor="text1"/>
          <w:sz w:val="24"/>
          <w:szCs w:val="24"/>
        </w:rPr>
        <w:t xml:space="preserve"> Etikën në punë, e vlerësuar nëpërmjet angazhimit dhe përgjegjshmërisë në funksion;</w:t>
      </w:r>
    </w:p>
    <w:p w14:paraId="4BD4A6A8" w14:textId="1D87C415" w:rsidR="00760F85" w:rsidRPr="003D15E7" w:rsidRDefault="00760F85" w:rsidP="001B3652">
      <w:pPr>
        <w:autoSpaceDE w:val="0"/>
        <w:autoSpaceDN w:val="0"/>
        <w:adjustRightInd w:val="0"/>
        <w:spacing w:after="0" w:line="240" w:lineRule="auto"/>
        <w:ind w:firstLine="284"/>
        <w:jc w:val="both"/>
        <w:rPr>
          <w:rFonts w:ascii="Garamond" w:hAnsi="Garamond" w:cs="Times New Roman"/>
          <w:color w:val="000000" w:themeColor="text1"/>
          <w:sz w:val="24"/>
          <w:szCs w:val="24"/>
        </w:rPr>
      </w:pPr>
      <w:proofErr w:type="spellStart"/>
      <w:r w:rsidRPr="003D15E7">
        <w:rPr>
          <w:rFonts w:ascii="Garamond" w:hAnsi="Garamond" w:cs="Times New Roman"/>
          <w:color w:val="000000" w:themeColor="text1"/>
          <w:sz w:val="24"/>
          <w:szCs w:val="24"/>
        </w:rPr>
        <w:t>ii</w:t>
      </w:r>
      <w:proofErr w:type="spellEnd"/>
      <w:r w:rsidR="001B3652">
        <w:rPr>
          <w:rFonts w:ascii="Garamond" w:hAnsi="Garamond" w:cs="Times New Roman"/>
          <w:color w:val="000000" w:themeColor="text1"/>
          <w:sz w:val="24"/>
          <w:szCs w:val="24"/>
        </w:rPr>
        <w:t>.</w:t>
      </w:r>
      <w:r w:rsidRPr="003D15E7">
        <w:rPr>
          <w:rFonts w:ascii="Garamond" w:hAnsi="Garamond" w:cs="Times New Roman"/>
          <w:color w:val="000000" w:themeColor="text1"/>
          <w:sz w:val="24"/>
          <w:szCs w:val="24"/>
        </w:rPr>
        <w:t xml:space="preserve"> Integritetin e gjyqtarit të komanduar, i vlerësuar nëpërmjet shmangies së shfaqjes së pahijshme dhe transmetimit të vlerave personale dhe profesionale si nderi dhe dinjiteti;</w:t>
      </w:r>
    </w:p>
    <w:p w14:paraId="4BD4A6A9" w14:textId="702C8DC4" w:rsidR="00760F85" w:rsidRPr="003D15E7" w:rsidRDefault="00760F85" w:rsidP="001B3652">
      <w:pPr>
        <w:autoSpaceDE w:val="0"/>
        <w:autoSpaceDN w:val="0"/>
        <w:adjustRightInd w:val="0"/>
        <w:spacing w:after="0" w:line="240" w:lineRule="auto"/>
        <w:ind w:firstLine="284"/>
        <w:jc w:val="both"/>
        <w:rPr>
          <w:rFonts w:ascii="Garamond" w:hAnsi="Garamond" w:cs="Times New Roman"/>
          <w:color w:val="000000" w:themeColor="text1"/>
          <w:sz w:val="24"/>
          <w:szCs w:val="24"/>
        </w:rPr>
      </w:pPr>
      <w:proofErr w:type="spellStart"/>
      <w:r w:rsidRPr="003D15E7">
        <w:rPr>
          <w:rFonts w:ascii="Garamond" w:hAnsi="Garamond" w:cs="Times New Roman"/>
          <w:color w:val="000000" w:themeColor="text1"/>
          <w:sz w:val="24"/>
          <w:szCs w:val="24"/>
        </w:rPr>
        <w:t>iii</w:t>
      </w:r>
      <w:proofErr w:type="spellEnd"/>
      <w:r w:rsidR="001B3652">
        <w:rPr>
          <w:rFonts w:ascii="Garamond" w:hAnsi="Garamond" w:cs="Times New Roman"/>
          <w:color w:val="000000" w:themeColor="text1"/>
          <w:sz w:val="24"/>
          <w:szCs w:val="24"/>
        </w:rPr>
        <w:t>.</w:t>
      </w:r>
      <w:r w:rsidRPr="003D15E7">
        <w:rPr>
          <w:rFonts w:ascii="Garamond" w:hAnsi="Garamond" w:cs="Times New Roman"/>
          <w:color w:val="000000" w:themeColor="text1"/>
          <w:sz w:val="24"/>
          <w:szCs w:val="24"/>
        </w:rPr>
        <w:t xml:space="preserve"> Paanësinë në funksion, e vlerësuar nëpërmjet</w:t>
      </w:r>
      <w:r w:rsidR="004C6403">
        <w:rPr>
          <w:rFonts w:ascii="Garamond" w:hAnsi="Garamond" w:cs="Times New Roman"/>
          <w:color w:val="000000" w:themeColor="text1"/>
          <w:sz w:val="24"/>
          <w:szCs w:val="24"/>
        </w:rPr>
        <w:t>:</w:t>
      </w:r>
    </w:p>
    <w:p w14:paraId="4BD4A6AA" w14:textId="4991587A" w:rsidR="00760F85" w:rsidRPr="003D15E7" w:rsidRDefault="00A53E8E" w:rsidP="00A53E8E">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a)</w:t>
      </w:r>
      <w:r w:rsidR="00760F85" w:rsidRPr="003D15E7">
        <w:rPr>
          <w:rFonts w:ascii="Garamond" w:hAnsi="Garamond" w:cs="Times New Roman"/>
          <w:color w:val="000000" w:themeColor="text1"/>
          <w:sz w:val="24"/>
          <w:szCs w:val="24"/>
        </w:rPr>
        <w:t xml:space="preserve"> </w:t>
      </w:r>
      <w:r w:rsidR="00B066E5" w:rsidRPr="003D15E7">
        <w:rPr>
          <w:rFonts w:ascii="Garamond" w:hAnsi="Garamond" w:cs="Times New Roman"/>
          <w:color w:val="000000" w:themeColor="text1"/>
          <w:sz w:val="24"/>
          <w:szCs w:val="24"/>
        </w:rPr>
        <w:t xml:space="preserve">përdorimit </w:t>
      </w:r>
      <w:r w:rsidR="00760F85" w:rsidRPr="003D15E7">
        <w:rPr>
          <w:rFonts w:ascii="Garamond" w:hAnsi="Garamond" w:cs="Times New Roman"/>
          <w:color w:val="000000" w:themeColor="text1"/>
          <w:sz w:val="24"/>
          <w:szCs w:val="24"/>
        </w:rPr>
        <w:t>ose jo të gjuhës diskriminuese;</w:t>
      </w:r>
    </w:p>
    <w:p w14:paraId="4BD4A6AB" w14:textId="296C3126" w:rsidR="00760F85" w:rsidRPr="003D15E7" w:rsidRDefault="00A53E8E" w:rsidP="00A53E8E">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b)</w:t>
      </w:r>
      <w:r w:rsidR="00760F85" w:rsidRPr="003D15E7">
        <w:rPr>
          <w:rFonts w:ascii="Garamond" w:hAnsi="Garamond" w:cs="Times New Roman"/>
          <w:color w:val="000000" w:themeColor="text1"/>
          <w:sz w:val="24"/>
          <w:szCs w:val="24"/>
        </w:rPr>
        <w:t xml:space="preserve"> </w:t>
      </w:r>
      <w:r w:rsidR="00B066E5" w:rsidRPr="003D15E7">
        <w:rPr>
          <w:rFonts w:ascii="Garamond" w:hAnsi="Garamond" w:cs="Times New Roman"/>
          <w:color w:val="000000" w:themeColor="text1"/>
          <w:sz w:val="24"/>
          <w:szCs w:val="24"/>
        </w:rPr>
        <w:t xml:space="preserve">numrit </w:t>
      </w:r>
      <w:r w:rsidR="00760F85" w:rsidRPr="003D15E7">
        <w:rPr>
          <w:rFonts w:ascii="Garamond" w:hAnsi="Garamond" w:cs="Times New Roman"/>
          <w:color w:val="000000" w:themeColor="text1"/>
          <w:sz w:val="24"/>
          <w:szCs w:val="24"/>
        </w:rPr>
        <w:t>tejet të lartë të kërkesave të pranuara për përjashtim</w:t>
      </w:r>
      <w:r w:rsidR="00B066E5">
        <w:rPr>
          <w:rFonts w:ascii="Garamond" w:hAnsi="Garamond" w:cs="Times New Roman"/>
          <w:color w:val="000000" w:themeColor="text1"/>
          <w:sz w:val="24"/>
          <w:szCs w:val="24"/>
        </w:rPr>
        <w:t>,</w:t>
      </w:r>
      <w:r w:rsidR="00760F85" w:rsidRPr="003D15E7">
        <w:rPr>
          <w:rFonts w:ascii="Garamond" w:hAnsi="Garamond" w:cs="Times New Roman"/>
          <w:color w:val="000000" w:themeColor="text1"/>
          <w:sz w:val="24"/>
          <w:szCs w:val="24"/>
        </w:rPr>
        <w:t xml:space="preserve"> si dhe atyre të refuzuara për heqjen dorë të gjyqtarit të komanduar nga një procedurë administrative.</w:t>
      </w:r>
    </w:p>
    <w:p w14:paraId="4BD4A6AC" w14:textId="77777777" w:rsidR="00760F85" w:rsidRPr="003D15E7" w:rsidRDefault="00760F85" w:rsidP="00A53E8E">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DC7B1F">
        <w:rPr>
          <w:rFonts w:ascii="Garamond" w:hAnsi="Garamond" w:cs="Times New Roman"/>
          <w:color w:val="000000" w:themeColor="text1"/>
          <w:sz w:val="24"/>
          <w:szCs w:val="24"/>
        </w:rPr>
        <w:t>5.</w:t>
      </w:r>
      <w:r w:rsidRPr="003D15E7">
        <w:rPr>
          <w:rFonts w:ascii="Garamond" w:hAnsi="Garamond" w:cs="Times New Roman"/>
          <w:b/>
          <w:bCs/>
          <w:color w:val="000000" w:themeColor="text1"/>
          <w:sz w:val="24"/>
          <w:szCs w:val="24"/>
        </w:rPr>
        <w:t xml:space="preserve"> </w:t>
      </w:r>
      <w:r w:rsidRPr="003D15E7">
        <w:rPr>
          <w:rFonts w:ascii="Garamond" w:hAnsi="Garamond" w:cs="Times New Roman"/>
          <w:color w:val="000000" w:themeColor="text1"/>
          <w:sz w:val="24"/>
          <w:szCs w:val="24"/>
        </w:rPr>
        <w:t>Për kriterin e “Aftësisë personale dhe angazhimi profesional”, struktura përgjegjëse organizative jep mendim dhe vlerëson gjyqtarin e komanduar për:</w:t>
      </w:r>
    </w:p>
    <w:p w14:paraId="4BD4A6AD" w14:textId="6176A737" w:rsidR="00760F85" w:rsidRPr="003D15E7" w:rsidRDefault="00760F85" w:rsidP="001B3652">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i</w:t>
      </w:r>
      <w:r w:rsidR="001B3652">
        <w:rPr>
          <w:rFonts w:ascii="Garamond" w:hAnsi="Garamond" w:cs="Times New Roman"/>
          <w:color w:val="000000" w:themeColor="text1"/>
          <w:sz w:val="24"/>
          <w:szCs w:val="24"/>
        </w:rPr>
        <w:t>.</w:t>
      </w:r>
      <w:r w:rsidRPr="003D15E7">
        <w:rPr>
          <w:rFonts w:ascii="Garamond" w:hAnsi="Garamond" w:cs="Times New Roman"/>
          <w:color w:val="000000" w:themeColor="text1"/>
          <w:sz w:val="24"/>
          <w:szCs w:val="24"/>
        </w:rPr>
        <w:t xml:space="preserve"> Aftësitë e komunikimit, nëpërmjet:</w:t>
      </w:r>
    </w:p>
    <w:p w14:paraId="4BD4A6AE" w14:textId="334DBD6B" w:rsidR="00760F85" w:rsidRPr="003D15E7" w:rsidRDefault="00A53E8E" w:rsidP="00A53E8E">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a)</w:t>
      </w:r>
      <w:r w:rsidR="00760F85" w:rsidRPr="003D15E7">
        <w:rPr>
          <w:rFonts w:ascii="Garamond" w:hAnsi="Garamond" w:cs="Times New Roman"/>
          <w:color w:val="000000" w:themeColor="text1"/>
          <w:sz w:val="24"/>
          <w:szCs w:val="24"/>
        </w:rPr>
        <w:t xml:space="preserve"> </w:t>
      </w:r>
      <w:r w:rsidR="00DC7B1F" w:rsidRPr="003D15E7">
        <w:rPr>
          <w:rFonts w:ascii="Garamond" w:hAnsi="Garamond" w:cs="Times New Roman"/>
          <w:color w:val="000000" w:themeColor="text1"/>
          <w:sz w:val="24"/>
          <w:szCs w:val="24"/>
        </w:rPr>
        <w:t xml:space="preserve">komunikimit </w:t>
      </w:r>
      <w:r w:rsidR="00760F85" w:rsidRPr="003D15E7">
        <w:rPr>
          <w:rFonts w:ascii="Garamond" w:hAnsi="Garamond" w:cs="Times New Roman"/>
          <w:color w:val="000000" w:themeColor="text1"/>
          <w:sz w:val="24"/>
          <w:szCs w:val="24"/>
        </w:rPr>
        <w:t>të qartë dhe transparent;</w:t>
      </w:r>
    </w:p>
    <w:p w14:paraId="4BD4A6AF" w14:textId="6DAD97D2" w:rsidR="00760F85" w:rsidRPr="003D15E7" w:rsidRDefault="00A53E8E" w:rsidP="00DC7B1F">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b)</w:t>
      </w:r>
      <w:r w:rsidR="00760F85" w:rsidRPr="003D15E7">
        <w:rPr>
          <w:rFonts w:ascii="Garamond" w:hAnsi="Garamond" w:cs="Times New Roman"/>
          <w:color w:val="000000" w:themeColor="text1"/>
          <w:sz w:val="24"/>
          <w:szCs w:val="24"/>
        </w:rPr>
        <w:t xml:space="preserve"> </w:t>
      </w:r>
      <w:r w:rsidR="00DC7B1F" w:rsidRPr="003D15E7">
        <w:rPr>
          <w:rFonts w:ascii="Garamond" w:hAnsi="Garamond" w:cs="Times New Roman"/>
          <w:color w:val="000000" w:themeColor="text1"/>
          <w:sz w:val="24"/>
          <w:szCs w:val="24"/>
        </w:rPr>
        <w:t xml:space="preserve">respektimit </w:t>
      </w:r>
      <w:r w:rsidR="00760F85" w:rsidRPr="003D15E7">
        <w:rPr>
          <w:rFonts w:ascii="Garamond" w:hAnsi="Garamond" w:cs="Times New Roman"/>
          <w:color w:val="000000" w:themeColor="text1"/>
          <w:sz w:val="24"/>
          <w:szCs w:val="24"/>
        </w:rPr>
        <w:t>të konfidencialitetit dhe mbrojtjes së të dhënave personale</w:t>
      </w:r>
      <w:r w:rsidR="00DC7B1F">
        <w:rPr>
          <w:rFonts w:ascii="Garamond" w:hAnsi="Garamond" w:cs="Times New Roman"/>
          <w:color w:val="000000" w:themeColor="text1"/>
          <w:sz w:val="24"/>
          <w:szCs w:val="24"/>
        </w:rPr>
        <w:t>.</w:t>
      </w:r>
    </w:p>
    <w:p w14:paraId="4BD4A6B0" w14:textId="5045570E" w:rsidR="00760F85" w:rsidRPr="003D15E7" w:rsidRDefault="00760F85" w:rsidP="001B3652">
      <w:pPr>
        <w:autoSpaceDE w:val="0"/>
        <w:autoSpaceDN w:val="0"/>
        <w:adjustRightInd w:val="0"/>
        <w:spacing w:after="0" w:line="240" w:lineRule="auto"/>
        <w:ind w:firstLine="284"/>
        <w:jc w:val="both"/>
        <w:rPr>
          <w:rFonts w:ascii="Garamond" w:hAnsi="Garamond" w:cs="Times New Roman"/>
          <w:color w:val="000000" w:themeColor="text1"/>
          <w:sz w:val="24"/>
          <w:szCs w:val="24"/>
        </w:rPr>
      </w:pPr>
      <w:proofErr w:type="spellStart"/>
      <w:r w:rsidRPr="003D15E7">
        <w:rPr>
          <w:rFonts w:ascii="Garamond" w:hAnsi="Garamond" w:cs="Times New Roman"/>
          <w:color w:val="000000" w:themeColor="text1"/>
          <w:sz w:val="24"/>
          <w:szCs w:val="24"/>
        </w:rPr>
        <w:t>ii</w:t>
      </w:r>
      <w:proofErr w:type="spellEnd"/>
      <w:r w:rsidR="001B3652">
        <w:rPr>
          <w:rFonts w:ascii="Garamond" w:hAnsi="Garamond" w:cs="Times New Roman"/>
          <w:color w:val="000000" w:themeColor="text1"/>
          <w:sz w:val="24"/>
          <w:szCs w:val="24"/>
        </w:rPr>
        <w:t>.</w:t>
      </w:r>
      <w:r w:rsidRPr="003D15E7">
        <w:rPr>
          <w:rFonts w:ascii="Garamond" w:hAnsi="Garamond" w:cs="Times New Roman"/>
          <w:color w:val="000000" w:themeColor="text1"/>
          <w:sz w:val="24"/>
          <w:szCs w:val="24"/>
        </w:rPr>
        <w:t xml:space="preserve"> Aftësisë për të bashkëpunuar, nëpërmjet:</w:t>
      </w:r>
    </w:p>
    <w:p w14:paraId="4BD4A6B1" w14:textId="03874724" w:rsidR="00760F85" w:rsidRPr="003D15E7" w:rsidRDefault="00A53E8E" w:rsidP="00A53E8E">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a)</w:t>
      </w:r>
      <w:r w:rsidR="00760F85" w:rsidRPr="003D15E7">
        <w:rPr>
          <w:rFonts w:ascii="Garamond" w:hAnsi="Garamond" w:cs="Times New Roman"/>
          <w:color w:val="000000" w:themeColor="text1"/>
          <w:sz w:val="24"/>
          <w:szCs w:val="24"/>
        </w:rPr>
        <w:t xml:space="preserve"> </w:t>
      </w:r>
      <w:r w:rsidR="00DC7B1F" w:rsidRPr="003D15E7">
        <w:rPr>
          <w:rFonts w:ascii="Garamond" w:hAnsi="Garamond" w:cs="Times New Roman"/>
          <w:color w:val="000000" w:themeColor="text1"/>
          <w:sz w:val="24"/>
          <w:szCs w:val="24"/>
        </w:rPr>
        <w:t xml:space="preserve">shkallës </w:t>
      </w:r>
      <w:r w:rsidR="00760F85" w:rsidRPr="003D15E7">
        <w:rPr>
          <w:rFonts w:ascii="Garamond" w:hAnsi="Garamond" w:cs="Times New Roman"/>
          <w:color w:val="000000" w:themeColor="text1"/>
          <w:sz w:val="24"/>
          <w:szCs w:val="24"/>
        </w:rPr>
        <w:t>së komunikimit dhe bashkëpunimit me kolegët, shkëmbimit të njohurive dhe përvojës profesionale;</w:t>
      </w:r>
    </w:p>
    <w:p w14:paraId="4BD4A6B2" w14:textId="3C2B2725" w:rsidR="00760F85" w:rsidRPr="003D15E7" w:rsidRDefault="00A53E8E" w:rsidP="00A53E8E">
      <w:pPr>
        <w:tabs>
          <w:tab w:val="left" w:pos="58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b)</w:t>
      </w:r>
      <w:r w:rsidR="00760F85" w:rsidRPr="003D15E7">
        <w:rPr>
          <w:rFonts w:ascii="Garamond" w:hAnsi="Garamond" w:cs="Times New Roman"/>
          <w:color w:val="000000" w:themeColor="text1"/>
          <w:sz w:val="24"/>
          <w:szCs w:val="24"/>
        </w:rPr>
        <w:t xml:space="preserve"> </w:t>
      </w:r>
      <w:r w:rsidR="00DC7B1F" w:rsidRPr="003D15E7">
        <w:rPr>
          <w:rFonts w:ascii="Garamond" w:hAnsi="Garamond" w:cs="Times New Roman"/>
          <w:color w:val="000000" w:themeColor="text1"/>
          <w:sz w:val="24"/>
          <w:szCs w:val="24"/>
        </w:rPr>
        <w:t xml:space="preserve">gatishmërisë </w:t>
      </w:r>
      <w:r w:rsidR="00760F85" w:rsidRPr="003D15E7">
        <w:rPr>
          <w:rFonts w:ascii="Garamond" w:hAnsi="Garamond" w:cs="Times New Roman"/>
          <w:color w:val="000000" w:themeColor="text1"/>
          <w:sz w:val="24"/>
          <w:szCs w:val="24"/>
        </w:rPr>
        <w:t>dhe kontributit për të kryer detyra të tjera që i ngarkohen nga strukturat drejtuese të Këshillit;</w:t>
      </w:r>
    </w:p>
    <w:p w14:paraId="4BD4A6B3" w14:textId="1E98D037" w:rsidR="00760F85" w:rsidRPr="003D15E7" w:rsidRDefault="00A53E8E" w:rsidP="00A53E8E">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c)</w:t>
      </w:r>
      <w:r w:rsidR="00760F85" w:rsidRPr="003D15E7">
        <w:rPr>
          <w:rFonts w:ascii="Garamond" w:hAnsi="Garamond" w:cs="Times New Roman"/>
          <w:color w:val="000000" w:themeColor="text1"/>
          <w:sz w:val="24"/>
          <w:szCs w:val="24"/>
        </w:rPr>
        <w:t xml:space="preserve"> </w:t>
      </w:r>
      <w:r w:rsidR="00DC7B1F" w:rsidRPr="003D15E7">
        <w:rPr>
          <w:rFonts w:ascii="Garamond" w:hAnsi="Garamond" w:cs="Times New Roman"/>
          <w:color w:val="000000" w:themeColor="text1"/>
          <w:sz w:val="24"/>
          <w:szCs w:val="24"/>
        </w:rPr>
        <w:t xml:space="preserve">aftësisë </w:t>
      </w:r>
      <w:r w:rsidR="00760F85" w:rsidRPr="003D15E7">
        <w:rPr>
          <w:rFonts w:ascii="Garamond" w:hAnsi="Garamond" w:cs="Times New Roman"/>
          <w:color w:val="000000" w:themeColor="text1"/>
          <w:sz w:val="24"/>
          <w:szCs w:val="24"/>
        </w:rPr>
        <w:t>për të bashkëpunuar dhe për të reaguar me efikasitet në rast nevoje.</w:t>
      </w:r>
    </w:p>
    <w:p w14:paraId="4BD4A6B4" w14:textId="77777777" w:rsidR="00760F85" w:rsidRPr="003D15E7" w:rsidRDefault="00760F85" w:rsidP="00A53E8E">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DC7B1F">
        <w:rPr>
          <w:rFonts w:ascii="Garamond" w:hAnsi="Garamond" w:cs="Times New Roman"/>
          <w:color w:val="000000" w:themeColor="text1"/>
          <w:sz w:val="24"/>
          <w:szCs w:val="24"/>
        </w:rPr>
        <w:t>6.</w:t>
      </w:r>
      <w:r w:rsidRPr="003D15E7">
        <w:rPr>
          <w:rFonts w:ascii="Garamond" w:hAnsi="Garamond" w:cs="Times New Roman"/>
          <w:b/>
          <w:bCs/>
          <w:color w:val="000000" w:themeColor="text1"/>
          <w:sz w:val="24"/>
          <w:szCs w:val="24"/>
        </w:rPr>
        <w:t xml:space="preserve"> </w:t>
      </w:r>
      <w:r w:rsidRPr="003D15E7">
        <w:rPr>
          <w:rFonts w:ascii="Garamond" w:hAnsi="Garamond" w:cs="Times New Roman"/>
          <w:color w:val="000000" w:themeColor="text1"/>
          <w:sz w:val="24"/>
          <w:szCs w:val="24"/>
        </w:rPr>
        <w:t xml:space="preserve">Vlerësimi për etikën, integritetin dhe paanësinë jepet bazuar mbi </w:t>
      </w:r>
      <w:proofErr w:type="spellStart"/>
      <w:r w:rsidRPr="003D15E7">
        <w:rPr>
          <w:rFonts w:ascii="Garamond" w:hAnsi="Garamond" w:cs="Times New Roman"/>
          <w:color w:val="000000" w:themeColor="text1"/>
          <w:sz w:val="24"/>
          <w:szCs w:val="24"/>
        </w:rPr>
        <w:t>prezumimin</w:t>
      </w:r>
      <w:proofErr w:type="spellEnd"/>
      <w:r w:rsidRPr="003D15E7">
        <w:rPr>
          <w:rFonts w:ascii="Garamond" w:hAnsi="Garamond" w:cs="Times New Roman"/>
          <w:color w:val="000000" w:themeColor="text1"/>
          <w:sz w:val="24"/>
          <w:szCs w:val="24"/>
        </w:rPr>
        <w:t xml:space="preserve"> se gjyqtari i komanduar i ka këto cilësi. Struktura përgjegjëse administrative parashtron dhe jep mendim për problematika të shfaqura nga gjyqtari, të tilla që duhet të merren parasysh në vlerësim.</w:t>
      </w:r>
    </w:p>
    <w:p w14:paraId="4BD4A6B5" w14:textId="07556C3B" w:rsidR="00760F85" w:rsidRPr="003D15E7" w:rsidRDefault="00760F85" w:rsidP="00A53E8E">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3D15E7">
        <w:rPr>
          <w:rFonts w:ascii="Garamond" w:hAnsi="Garamond" w:cs="Times New Roman"/>
          <w:color w:val="000000" w:themeColor="text1"/>
          <w:sz w:val="24"/>
          <w:szCs w:val="24"/>
        </w:rPr>
        <w:t xml:space="preserve"> </w:t>
      </w:r>
      <w:r w:rsidRPr="003D15E7">
        <w:rPr>
          <w:rFonts w:ascii="Garamond" w:hAnsi="Garamond" w:cs="Times New Roman"/>
          <w:b/>
          <w:bCs/>
          <w:color w:val="000000" w:themeColor="text1"/>
          <w:sz w:val="24"/>
          <w:szCs w:val="24"/>
        </w:rPr>
        <w:t xml:space="preserve">7. </w:t>
      </w:r>
      <w:r w:rsidRPr="003D15E7">
        <w:rPr>
          <w:rFonts w:ascii="Garamond" w:hAnsi="Garamond" w:cs="Times New Roman"/>
          <w:color w:val="000000" w:themeColor="text1"/>
          <w:sz w:val="24"/>
          <w:szCs w:val="24"/>
        </w:rPr>
        <w:t xml:space="preserve">Mendimi i strukturës përgjegjëse administrative jepet duke u bazuar në nivelet e vlerësimit të parashikuara në nenin 78 të </w:t>
      </w:r>
      <w:r w:rsidR="00832FF7">
        <w:rPr>
          <w:rFonts w:ascii="Garamond" w:hAnsi="Garamond" w:cs="Times New Roman"/>
          <w:color w:val="000000" w:themeColor="text1"/>
          <w:sz w:val="24"/>
          <w:szCs w:val="24"/>
        </w:rPr>
        <w:t>“</w:t>
      </w:r>
      <w:r w:rsidR="00832FF7" w:rsidRPr="003D15E7">
        <w:rPr>
          <w:rFonts w:ascii="Garamond" w:hAnsi="Garamond" w:cs="Times New Roman"/>
          <w:color w:val="000000" w:themeColor="text1"/>
          <w:sz w:val="24"/>
          <w:szCs w:val="24"/>
        </w:rPr>
        <w:t xml:space="preserve">Ligjit </w:t>
      </w:r>
      <w:r w:rsidR="00D4567D" w:rsidRPr="003D15E7">
        <w:rPr>
          <w:rFonts w:ascii="Garamond" w:hAnsi="Garamond" w:cs="Times New Roman"/>
          <w:color w:val="000000" w:themeColor="text1"/>
          <w:sz w:val="24"/>
          <w:szCs w:val="24"/>
        </w:rPr>
        <w:t>për statusin</w:t>
      </w:r>
      <w:r w:rsidR="00832FF7">
        <w:rPr>
          <w:rFonts w:ascii="Garamond" w:hAnsi="Garamond" w:cs="Times New Roman"/>
          <w:color w:val="000000" w:themeColor="text1"/>
          <w:sz w:val="24"/>
          <w:szCs w:val="24"/>
        </w:rPr>
        <w:t>”</w:t>
      </w:r>
      <w:r w:rsidRPr="003D15E7">
        <w:rPr>
          <w:rFonts w:ascii="Garamond" w:hAnsi="Garamond" w:cs="Times New Roman"/>
          <w:color w:val="000000" w:themeColor="text1"/>
          <w:sz w:val="24"/>
          <w:szCs w:val="24"/>
        </w:rPr>
        <w:t>, duke përzgjedhur vetëm njërën nga shkallët e aftësisë për çdo tregues vlerësimi. Struktura jep shpjegime dhe argumenton mendimin e saj.</w:t>
      </w:r>
    </w:p>
    <w:p w14:paraId="4BD4A6B6" w14:textId="77777777" w:rsidR="00760F85" w:rsidRPr="003D15E7" w:rsidRDefault="00760F85" w:rsidP="00751875">
      <w:pPr>
        <w:tabs>
          <w:tab w:val="left" w:pos="560"/>
        </w:tabs>
        <w:autoSpaceDE w:val="0"/>
        <w:autoSpaceDN w:val="0"/>
        <w:adjustRightInd w:val="0"/>
        <w:spacing w:after="0" w:line="240" w:lineRule="auto"/>
        <w:ind w:firstLine="284"/>
        <w:jc w:val="both"/>
        <w:rPr>
          <w:rFonts w:ascii="Garamond" w:hAnsi="Garamond" w:cs="Times New Roman"/>
          <w:color w:val="000000" w:themeColor="text1"/>
          <w:sz w:val="24"/>
          <w:szCs w:val="24"/>
        </w:rPr>
      </w:pPr>
    </w:p>
    <w:p w14:paraId="4BD4A6B7" w14:textId="77777777" w:rsidR="009E62B6" w:rsidRPr="003D15E7" w:rsidRDefault="009E62B6" w:rsidP="009E62B6">
      <w:pPr>
        <w:spacing w:after="0" w:line="240" w:lineRule="auto"/>
        <w:jc w:val="center"/>
        <w:rPr>
          <w:rFonts w:ascii="Garamond" w:eastAsia="Times New Roman" w:hAnsi="Garamond" w:cs="Times New Roman"/>
          <w:b/>
          <w:color w:val="000000" w:themeColor="text1"/>
          <w:sz w:val="24"/>
          <w:szCs w:val="24"/>
        </w:rPr>
      </w:pPr>
      <w:r w:rsidRPr="003D15E7">
        <w:rPr>
          <w:rFonts w:ascii="Garamond" w:eastAsia="Times New Roman" w:hAnsi="Garamond" w:cs="Times New Roman"/>
          <w:b/>
          <w:color w:val="000000" w:themeColor="text1"/>
          <w:sz w:val="24"/>
          <w:szCs w:val="24"/>
        </w:rPr>
        <w:t>VLERËSIMI PËRKUNDREJT KRITEREVE VLERËSUESE</w:t>
      </w:r>
    </w:p>
    <w:p w14:paraId="4BD4A6B8" w14:textId="37D75F5D" w:rsidR="009E62B6" w:rsidRPr="003D15E7" w:rsidRDefault="009E62B6" w:rsidP="001B3652">
      <w:pPr>
        <w:spacing w:after="0" w:line="240" w:lineRule="auto"/>
        <w:ind w:right="-101" w:firstLine="288"/>
        <w:rPr>
          <w:rFonts w:ascii="Garamond" w:eastAsia="Times New Roman" w:hAnsi="Garamond" w:cs="Times New Roman"/>
          <w:b/>
          <w:color w:val="000000" w:themeColor="text1"/>
          <w:sz w:val="24"/>
          <w:szCs w:val="24"/>
        </w:rPr>
      </w:pPr>
      <w:r w:rsidRPr="003D15E7">
        <w:rPr>
          <w:rFonts w:ascii="Garamond" w:eastAsia="Times New Roman" w:hAnsi="Garamond" w:cs="Times New Roman"/>
          <w:b/>
          <w:color w:val="000000" w:themeColor="text1"/>
          <w:sz w:val="24"/>
          <w:szCs w:val="24"/>
        </w:rPr>
        <w:t>2. Aftësia organizative</w:t>
      </w:r>
      <w:r w:rsidR="003D15E7">
        <w:rPr>
          <w:rFonts w:ascii="Garamond" w:eastAsia="Times New Roman" w:hAnsi="Garamond" w:cs="Times New Roman"/>
          <w:b/>
          <w:color w:val="000000" w:themeColor="text1"/>
          <w:sz w:val="24"/>
          <w:szCs w:val="24"/>
        </w:rPr>
        <w:t xml:space="preserve"> </w:t>
      </w:r>
    </w:p>
    <w:p w14:paraId="4BD4A6B9" w14:textId="77777777" w:rsidR="009E62B6" w:rsidRPr="003D15E7" w:rsidRDefault="009E62B6" w:rsidP="009E62B6">
      <w:pPr>
        <w:pStyle w:val="TEKSTIII"/>
        <w:rPr>
          <w:b/>
          <w:color w:val="000000" w:themeColor="text1"/>
        </w:rPr>
      </w:pPr>
      <w:r w:rsidRPr="003D15E7">
        <w:rPr>
          <w:b/>
          <w:color w:val="000000" w:themeColor="text1"/>
        </w:rPr>
        <w:t xml:space="preserve">Me anë të kriterit të aftësive organizative vlerësohet aftësia e gjyqtarit të komanduar për të përballuar ngarkesën në punë, aftësia për të organizuar, administruar dhe kontrolluar </w:t>
      </w:r>
      <w:proofErr w:type="spellStart"/>
      <w:r w:rsidRPr="003D15E7">
        <w:rPr>
          <w:b/>
          <w:color w:val="000000" w:themeColor="text1"/>
        </w:rPr>
        <w:t>efektivisht</w:t>
      </w:r>
      <w:proofErr w:type="spellEnd"/>
      <w:r w:rsidRPr="003D15E7">
        <w:rPr>
          <w:b/>
          <w:color w:val="000000" w:themeColor="text1"/>
        </w:rPr>
        <w:t xml:space="preserve"> procedurat si pjesë e punës në Këshill, aftësia e menaxhimit efektiv të kohës si </w:t>
      </w:r>
      <w:r w:rsidRPr="003D15E7">
        <w:rPr>
          <w:b/>
          <w:bCs/>
          <w:iCs/>
          <w:color w:val="000000" w:themeColor="text1"/>
        </w:rPr>
        <w:t>kur punon i vetëm, ashtu edhe në grup me të tjerë</w:t>
      </w:r>
      <w:r w:rsidRPr="003D15E7">
        <w:rPr>
          <w:b/>
          <w:color w:val="000000" w:themeColor="text1"/>
        </w:rPr>
        <w:t xml:space="preserve">. </w:t>
      </w:r>
    </w:p>
    <w:p w14:paraId="4BD4A6BA" w14:textId="77777777" w:rsidR="009E62B6" w:rsidRPr="003D15E7" w:rsidRDefault="009E62B6" w:rsidP="009E62B6">
      <w:pPr>
        <w:pStyle w:val="TEKSTIII"/>
        <w:rPr>
          <w:rFonts w:ascii="Times New Roman" w:hAnsi="Times New Roman"/>
          <w:b/>
          <w:color w:val="000000" w:themeColor="text1"/>
        </w:rPr>
      </w:pPr>
      <w:proofErr w:type="spellStart"/>
      <w:r w:rsidRPr="003D15E7">
        <w:rPr>
          <w:b/>
          <w:color w:val="000000" w:themeColor="text1"/>
        </w:rPr>
        <w:t>2.A</w:t>
      </w:r>
      <w:proofErr w:type="spellEnd"/>
      <w:r w:rsidRPr="003D15E7">
        <w:rPr>
          <w:b/>
          <w:color w:val="000000" w:themeColor="text1"/>
        </w:rPr>
        <w:t xml:space="preserve"> Aftësia për të përballuar ngarkesën e punës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8"/>
        <w:gridCol w:w="1833"/>
        <w:gridCol w:w="1799"/>
        <w:gridCol w:w="1833"/>
        <w:gridCol w:w="1773"/>
      </w:tblGrid>
      <w:tr w:rsidR="00A66FA4" w:rsidRPr="003D15E7" w14:paraId="4BD4A6BF" w14:textId="77777777" w:rsidTr="00A66FA4">
        <w:tc>
          <w:tcPr>
            <w:tcW w:w="9016" w:type="dxa"/>
            <w:gridSpan w:val="5"/>
            <w:shd w:val="clear" w:color="auto" w:fill="auto"/>
          </w:tcPr>
          <w:p w14:paraId="4BD4A6BB" w14:textId="77777777" w:rsidR="004C023B" w:rsidRPr="003D15E7" w:rsidRDefault="004C023B" w:rsidP="00A66FA4">
            <w:pPr>
              <w:tabs>
                <w:tab w:val="left" w:pos="580"/>
              </w:tabs>
              <w:spacing w:after="0" w:line="240" w:lineRule="auto"/>
              <w:rPr>
                <w:rFonts w:ascii="Garamond" w:eastAsia="Times New Roman" w:hAnsi="Garamond" w:cs="Times New Roman"/>
                <w:b/>
                <w:color w:val="000000" w:themeColor="text1"/>
                <w:szCs w:val="24"/>
              </w:rPr>
            </w:pPr>
            <w:proofErr w:type="spellStart"/>
            <w:r w:rsidRPr="003D15E7">
              <w:rPr>
                <w:rFonts w:ascii="Garamond" w:eastAsia="Times New Roman" w:hAnsi="Garamond" w:cs="Times New Roman"/>
                <w:b/>
                <w:color w:val="000000" w:themeColor="text1"/>
                <w:szCs w:val="24"/>
              </w:rPr>
              <w:lastRenderedPageBreak/>
              <w:t>2.A</w:t>
            </w:r>
            <w:proofErr w:type="spellEnd"/>
            <w:r w:rsidRPr="003D15E7">
              <w:rPr>
                <w:rFonts w:ascii="Garamond" w:eastAsia="Times New Roman" w:hAnsi="Garamond" w:cs="Times New Roman"/>
                <w:b/>
                <w:color w:val="000000" w:themeColor="text1"/>
                <w:szCs w:val="24"/>
              </w:rPr>
              <w:t>-a Aftësia për të realizuar volumin normal të punës</w:t>
            </w:r>
          </w:p>
          <w:p w14:paraId="4BD4A6BC" w14:textId="77777777" w:rsidR="004C023B" w:rsidRPr="003D15E7" w:rsidRDefault="004C023B" w:rsidP="00A66FA4">
            <w:pPr>
              <w:tabs>
                <w:tab w:val="left" w:pos="580"/>
              </w:tabs>
              <w:spacing w:after="0" w:line="240" w:lineRule="auto"/>
              <w:rPr>
                <w:rFonts w:ascii="Garamond" w:eastAsia="Times New Roman" w:hAnsi="Garamond" w:cs="Times New Roman"/>
                <w:b/>
                <w:color w:val="000000" w:themeColor="text1"/>
                <w:szCs w:val="24"/>
              </w:rPr>
            </w:pPr>
          </w:p>
          <w:p w14:paraId="4BD4A6BD" w14:textId="6AA34554" w:rsidR="004C023B" w:rsidRPr="003D15E7" w:rsidRDefault="004C023B" w:rsidP="00A66FA4">
            <w:pPr>
              <w:tabs>
                <w:tab w:val="left" w:pos="580"/>
              </w:tabs>
              <w:spacing w:after="0" w:line="240" w:lineRule="auto"/>
              <w:jc w:val="both"/>
              <w:rPr>
                <w:rFonts w:ascii="Garamond" w:eastAsia="Times New Roman" w:hAnsi="Garamond" w:cs="Times New Roman"/>
                <w:b/>
                <w:color w:val="000000" w:themeColor="text1"/>
                <w:szCs w:val="24"/>
              </w:rPr>
            </w:pPr>
            <w:r w:rsidRPr="003D15E7">
              <w:rPr>
                <w:rFonts w:ascii="Garamond" w:hAnsi="Garamond" w:cs="Times New Roman"/>
                <w:b/>
                <w:color w:val="000000" w:themeColor="text1"/>
                <w:szCs w:val="24"/>
              </w:rPr>
              <w:t xml:space="preserve">Me anë të këtij treguesi, bazuar në aspektin sasior të punës së </w:t>
            </w:r>
            <w:r w:rsidRPr="003D15E7">
              <w:rPr>
                <w:rFonts w:ascii="Garamond" w:hAnsi="Garamond" w:cs="Times New Roman"/>
                <w:b/>
                <w:bCs/>
                <w:color w:val="000000" w:themeColor="text1"/>
                <w:szCs w:val="24"/>
              </w:rPr>
              <w:t xml:space="preserve">gjyqtarit të komanduar, vlerësohet </w:t>
            </w:r>
            <w:r w:rsidRPr="003D15E7">
              <w:rPr>
                <w:rFonts w:ascii="Garamond" w:hAnsi="Garamond" w:cs="Times New Roman"/>
                <w:b/>
                <w:color w:val="000000" w:themeColor="text1"/>
                <w:szCs w:val="24"/>
              </w:rPr>
              <w:t>aftësia e tij për të realizuar volumin normal të punës që i caktohet, duke përfshirë edhe detyra të tjera si pjesë e aktiviteteve të përgjithshme, si p.sh.</w:t>
            </w:r>
            <w:r w:rsidR="00D4567D">
              <w:rPr>
                <w:rFonts w:ascii="Garamond" w:hAnsi="Garamond" w:cs="Times New Roman"/>
                <w:b/>
                <w:color w:val="000000" w:themeColor="text1"/>
                <w:szCs w:val="24"/>
              </w:rPr>
              <w:t>,</w:t>
            </w:r>
            <w:r w:rsidRPr="003D15E7">
              <w:rPr>
                <w:rFonts w:ascii="Garamond" w:hAnsi="Garamond" w:cs="Times New Roman"/>
                <w:b/>
                <w:color w:val="000000" w:themeColor="text1"/>
                <w:szCs w:val="24"/>
              </w:rPr>
              <w:t xml:space="preserve"> pjesëmarrja në grupe pune, në procese raportimi, mbajtja dhe raportimi i të dhënave, dhe çdo detyrë tjetër, sipas rastit.</w:t>
            </w:r>
          </w:p>
          <w:p w14:paraId="4BD4A6BE" w14:textId="7DDFFAC3" w:rsidR="004C023B" w:rsidRPr="003D15E7" w:rsidRDefault="004C023B" w:rsidP="00A66FA4">
            <w:pPr>
              <w:tabs>
                <w:tab w:val="left" w:pos="580"/>
              </w:tabs>
              <w:spacing w:after="0" w:line="240" w:lineRule="auto"/>
              <w:rPr>
                <w:rFonts w:ascii="Garamond" w:eastAsia="Times New Roman" w:hAnsi="Garamond" w:cs="Times New Roman"/>
                <w:b/>
                <w:i/>
                <w:color w:val="000000" w:themeColor="text1"/>
                <w:szCs w:val="24"/>
              </w:rPr>
            </w:pPr>
            <w:r w:rsidRPr="003D15E7">
              <w:rPr>
                <w:rFonts w:ascii="Garamond" w:eastAsia="Times New Roman" w:hAnsi="Garamond" w:cs="Times New Roman"/>
                <w:b/>
                <w:i/>
                <w:color w:val="000000" w:themeColor="text1"/>
                <w:szCs w:val="24"/>
              </w:rPr>
              <w:t>Si e vlerëson struktura përgjegjëse administrative s</w:t>
            </w:r>
            <w:r w:rsidR="00D4567D">
              <w:rPr>
                <w:rFonts w:ascii="Garamond" w:eastAsia="Times New Roman" w:hAnsi="Garamond" w:cs="Times New Roman"/>
                <w:b/>
                <w:i/>
                <w:color w:val="000000" w:themeColor="text1"/>
                <w:szCs w:val="24"/>
              </w:rPr>
              <w:t>hkallën e aftësisë së gjyqtarit</w:t>
            </w:r>
            <w:r w:rsidRPr="003D15E7">
              <w:rPr>
                <w:rFonts w:ascii="Garamond" w:eastAsia="Times New Roman" w:hAnsi="Garamond" w:cs="Times New Roman"/>
                <w:b/>
                <w:i/>
                <w:color w:val="000000" w:themeColor="text1"/>
                <w:szCs w:val="24"/>
              </w:rPr>
              <w:t>?</w:t>
            </w:r>
          </w:p>
        </w:tc>
      </w:tr>
      <w:tr w:rsidR="00A66FA4" w:rsidRPr="003D15E7" w14:paraId="4BD4A6C5" w14:textId="77777777" w:rsidTr="00A66FA4">
        <w:tc>
          <w:tcPr>
            <w:tcW w:w="1778" w:type="dxa"/>
            <w:shd w:val="clear" w:color="auto" w:fill="BDD6EE"/>
          </w:tcPr>
          <w:p w14:paraId="4BD4A6C0" w14:textId="77777777" w:rsidR="004C023B" w:rsidRPr="003D15E7" w:rsidRDefault="004C023B" w:rsidP="00A66FA4">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E dobët</w:t>
            </w:r>
            <w:r w:rsidRPr="003D15E7">
              <w:rPr>
                <w:rFonts w:ascii="MS Gothic" w:eastAsia="MS Gothic" w:hAnsi="MS Gothic" w:cs="MS Gothic"/>
                <w:b/>
                <w:color w:val="000000" w:themeColor="text1"/>
                <w:szCs w:val="24"/>
              </w:rPr>
              <w:t>☐</w:t>
            </w:r>
          </w:p>
        </w:tc>
        <w:tc>
          <w:tcPr>
            <w:tcW w:w="1833" w:type="dxa"/>
            <w:shd w:val="clear" w:color="auto" w:fill="BDD6EE"/>
          </w:tcPr>
          <w:p w14:paraId="4BD4A6C1" w14:textId="77777777" w:rsidR="004C023B" w:rsidRPr="003D15E7" w:rsidRDefault="004C023B" w:rsidP="00A66FA4">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Nën mesataren</w:t>
            </w:r>
            <w:r w:rsidRPr="003D15E7">
              <w:rPr>
                <w:rFonts w:ascii="MS Gothic" w:eastAsia="MS Gothic" w:hAnsi="MS Gothic" w:cs="MS Gothic"/>
                <w:b/>
                <w:color w:val="000000" w:themeColor="text1"/>
                <w:szCs w:val="24"/>
              </w:rPr>
              <w:t>☐</w:t>
            </w:r>
          </w:p>
        </w:tc>
        <w:tc>
          <w:tcPr>
            <w:tcW w:w="1799" w:type="dxa"/>
            <w:shd w:val="clear" w:color="auto" w:fill="BDD6EE"/>
          </w:tcPr>
          <w:p w14:paraId="4BD4A6C2" w14:textId="77777777" w:rsidR="004C023B" w:rsidRPr="003D15E7" w:rsidRDefault="004C023B" w:rsidP="00A66FA4">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 xml:space="preserve">Mesatare </w:t>
            </w:r>
            <w:r w:rsidRPr="003D15E7">
              <w:rPr>
                <w:rFonts w:ascii="MS Gothic" w:eastAsia="MS Gothic" w:hAnsi="MS Gothic" w:cs="MS Gothic"/>
                <w:b/>
                <w:color w:val="000000" w:themeColor="text1"/>
                <w:szCs w:val="24"/>
              </w:rPr>
              <w:t>☐</w:t>
            </w:r>
          </w:p>
        </w:tc>
        <w:tc>
          <w:tcPr>
            <w:tcW w:w="1833" w:type="dxa"/>
            <w:shd w:val="clear" w:color="auto" w:fill="BDD6EE"/>
          </w:tcPr>
          <w:p w14:paraId="4BD4A6C3" w14:textId="77777777" w:rsidR="004C023B" w:rsidRPr="003D15E7" w:rsidRDefault="004C023B" w:rsidP="00A66FA4">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Mbi mesataren</w:t>
            </w:r>
            <w:r w:rsidRPr="003D15E7">
              <w:rPr>
                <w:rFonts w:ascii="MS Gothic" w:eastAsia="MS Gothic" w:hAnsi="MS Gothic" w:cs="MS Gothic"/>
                <w:b/>
                <w:color w:val="000000" w:themeColor="text1"/>
                <w:szCs w:val="24"/>
              </w:rPr>
              <w:t>☐</w:t>
            </w:r>
          </w:p>
        </w:tc>
        <w:tc>
          <w:tcPr>
            <w:tcW w:w="1773" w:type="dxa"/>
            <w:shd w:val="clear" w:color="auto" w:fill="BDD6EE"/>
          </w:tcPr>
          <w:p w14:paraId="4BD4A6C4" w14:textId="77777777" w:rsidR="004C023B" w:rsidRPr="003D15E7" w:rsidRDefault="004C023B" w:rsidP="00A66FA4">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Shumë e lartë</w:t>
            </w:r>
            <w:r w:rsidRPr="003D15E7">
              <w:rPr>
                <w:rFonts w:ascii="MS Gothic" w:eastAsia="MS Gothic" w:hAnsi="MS Gothic" w:cs="MS Gothic"/>
                <w:b/>
                <w:color w:val="000000" w:themeColor="text1"/>
                <w:szCs w:val="24"/>
              </w:rPr>
              <w:t>☐</w:t>
            </w:r>
          </w:p>
        </w:tc>
      </w:tr>
      <w:tr w:rsidR="00A66FA4" w:rsidRPr="003D15E7" w14:paraId="4BD4A6C7" w14:textId="77777777" w:rsidTr="00A66FA4">
        <w:tc>
          <w:tcPr>
            <w:tcW w:w="9016" w:type="dxa"/>
            <w:gridSpan w:val="5"/>
            <w:shd w:val="clear" w:color="auto" w:fill="auto"/>
          </w:tcPr>
          <w:p w14:paraId="4BD4A6C6" w14:textId="7834223E" w:rsidR="004C023B" w:rsidRPr="003D15E7" w:rsidRDefault="004C023B" w:rsidP="00A66FA4">
            <w:pPr>
              <w:tabs>
                <w:tab w:val="left" w:pos="580"/>
              </w:tabs>
              <w:spacing w:after="0" w:line="240" w:lineRule="auto"/>
              <w:jc w:val="both"/>
              <w:rPr>
                <w:rFonts w:ascii="Garamond" w:eastAsia="Times New Roman" w:hAnsi="Garamond" w:cs="Times New Roman"/>
                <w:color w:val="000000" w:themeColor="text1"/>
                <w:szCs w:val="24"/>
              </w:rPr>
            </w:pPr>
            <w:r w:rsidRPr="003D15E7">
              <w:rPr>
                <w:rFonts w:ascii="Garamond" w:eastAsia="Times New Roman" w:hAnsi="Garamond" w:cs="Times New Roman"/>
                <w:b/>
                <w:bCs/>
                <w:color w:val="000000" w:themeColor="text1"/>
                <w:szCs w:val="24"/>
              </w:rPr>
              <w:t>Shpjegime</w:t>
            </w:r>
            <w:r w:rsidR="00D4567D">
              <w:rPr>
                <w:rFonts w:ascii="Garamond" w:eastAsia="Times New Roman" w:hAnsi="Garamond" w:cs="Times New Roman"/>
                <w:b/>
                <w:bCs/>
                <w:color w:val="000000" w:themeColor="text1"/>
                <w:szCs w:val="24"/>
              </w:rPr>
              <w:t>:</w:t>
            </w:r>
            <w:r w:rsidRPr="003D15E7">
              <w:rPr>
                <w:rFonts w:ascii="Garamond" w:eastAsia="Times New Roman" w:hAnsi="Garamond" w:cs="Times New Roman"/>
                <w:color w:val="000000" w:themeColor="text1"/>
                <w:szCs w:val="24"/>
              </w:rPr>
              <w:t xml:space="preserve"> (</w:t>
            </w:r>
            <w:r w:rsidRPr="003D15E7">
              <w:rPr>
                <w:rFonts w:ascii="Garamond" w:eastAsia="Times New Roman" w:hAnsi="Garamond" w:cs="Times New Roman"/>
                <w:i/>
                <w:color w:val="000000" w:themeColor="text1"/>
                <w:szCs w:val="24"/>
              </w:rPr>
              <w:t xml:space="preserve">Këtu struktura përgjegjëse administrative duhet të japë shpjegime referuar veprimtarisë profesionale të gjyqtarit të komanduar gjatë periudhës së vlerësimit, dhe situatës faktike lidhur me </w:t>
            </w:r>
            <w:proofErr w:type="spellStart"/>
            <w:r w:rsidRPr="003D15E7">
              <w:rPr>
                <w:rFonts w:ascii="Garamond" w:eastAsia="Times New Roman" w:hAnsi="Garamond" w:cs="Times New Roman"/>
                <w:i/>
                <w:color w:val="000000" w:themeColor="text1"/>
                <w:szCs w:val="24"/>
              </w:rPr>
              <w:t>kompleksitetin</w:t>
            </w:r>
            <w:proofErr w:type="spellEnd"/>
            <w:r w:rsidRPr="003D15E7">
              <w:rPr>
                <w:rFonts w:ascii="Garamond" w:eastAsia="Times New Roman" w:hAnsi="Garamond" w:cs="Times New Roman"/>
                <w:i/>
                <w:color w:val="000000" w:themeColor="text1"/>
                <w:szCs w:val="24"/>
              </w:rPr>
              <w:t xml:space="preserve"> e çështjeve për trajtim, volumin e tyre, si dhe aspekte të tjera që lidhen me kushtet e punës, duke shmangur përfundime jo të favorshme të lidhura me aspekte që nuk janë përgje</w:t>
            </w:r>
            <w:r w:rsidR="00D4567D">
              <w:rPr>
                <w:rFonts w:ascii="Garamond" w:eastAsia="Times New Roman" w:hAnsi="Garamond" w:cs="Times New Roman"/>
                <w:i/>
                <w:color w:val="000000" w:themeColor="text1"/>
                <w:szCs w:val="24"/>
              </w:rPr>
              <w:t>gjësi e gjyqtarit të komanduar.)</w:t>
            </w:r>
          </w:p>
        </w:tc>
      </w:tr>
    </w:tbl>
    <w:p w14:paraId="4BD4A6C8" w14:textId="77777777" w:rsidR="004C023B" w:rsidRPr="003D15E7" w:rsidRDefault="004C023B" w:rsidP="004C023B">
      <w:pPr>
        <w:spacing w:after="0" w:line="240" w:lineRule="auto"/>
        <w:rPr>
          <w:rFonts w:ascii="Garamond" w:hAnsi="Garamond" w:cs="Times New Roman"/>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8"/>
        <w:gridCol w:w="1833"/>
        <w:gridCol w:w="1799"/>
        <w:gridCol w:w="1833"/>
        <w:gridCol w:w="1773"/>
      </w:tblGrid>
      <w:tr w:rsidR="00A66FA4" w:rsidRPr="003D15E7" w14:paraId="4BD4A6CD" w14:textId="77777777" w:rsidTr="00A66FA4">
        <w:tc>
          <w:tcPr>
            <w:tcW w:w="9016" w:type="dxa"/>
            <w:gridSpan w:val="5"/>
            <w:shd w:val="clear" w:color="auto" w:fill="auto"/>
          </w:tcPr>
          <w:p w14:paraId="4BD4A6C9" w14:textId="77777777" w:rsidR="004C023B" w:rsidRPr="003D15E7" w:rsidRDefault="004C023B" w:rsidP="00A66FA4">
            <w:pPr>
              <w:tabs>
                <w:tab w:val="left" w:pos="580"/>
              </w:tabs>
              <w:spacing w:after="0" w:line="240" w:lineRule="auto"/>
              <w:rPr>
                <w:rFonts w:ascii="Garamond" w:eastAsia="Times New Roman" w:hAnsi="Garamond" w:cs="Times New Roman"/>
                <w:b/>
                <w:color w:val="000000" w:themeColor="text1"/>
                <w:szCs w:val="24"/>
              </w:rPr>
            </w:pPr>
            <w:proofErr w:type="spellStart"/>
            <w:r w:rsidRPr="003D15E7">
              <w:rPr>
                <w:rFonts w:ascii="Garamond" w:eastAsia="Times New Roman" w:hAnsi="Garamond" w:cs="Times New Roman"/>
                <w:b/>
                <w:color w:val="000000" w:themeColor="text1"/>
                <w:szCs w:val="24"/>
              </w:rPr>
              <w:t>2.A</w:t>
            </w:r>
            <w:proofErr w:type="spellEnd"/>
            <w:r w:rsidRPr="003D15E7">
              <w:rPr>
                <w:rFonts w:ascii="Garamond" w:eastAsia="Times New Roman" w:hAnsi="Garamond" w:cs="Times New Roman"/>
                <w:b/>
                <w:color w:val="000000" w:themeColor="text1"/>
                <w:szCs w:val="24"/>
              </w:rPr>
              <w:t>-b Aftësia për të respektuar afatet</w:t>
            </w:r>
          </w:p>
          <w:p w14:paraId="4BD4A6CA" w14:textId="77777777" w:rsidR="004C023B" w:rsidRPr="003D15E7" w:rsidRDefault="004C023B" w:rsidP="00A66FA4">
            <w:pPr>
              <w:tabs>
                <w:tab w:val="left" w:pos="580"/>
              </w:tabs>
              <w:spacing w:after="0" w:line="240" w:lineRule="auto"/>
              <w:rPr>
                <w:rFonts w:ascii="Garamond" w:eastAsia="Times New Roman" w:hAnsi="Garamond" w:cs="Times New Roman"/>
                <w:b/>
                <w:color w:val="000000" w:themeColor="text1"/>
                <w:szCs w:val="24"/>
              </w:rPr>
            </w:pPr>
          </w:p>
          <w:p w14:paraId="4BD4A6CB" w14:textId="77777777" w:rsidR="004C023B" w:rsidRPr="003D15E7" w:rsidRDefault="004C023B" w:rsidP="00A66FA4">
            <w:pPr>
              <w:tabs>
                <w:tab w:val="left" w:pos="580"/>
              </w:tabs>
              <w:spacing w:after="0" w:line="240" w:lineRule="auto"/>
              <w:jc w:val="both"/>
              <w:rPr>
                <w:rFonts w:ascii="Garamond" w:eastAsia="Times New Roman" w:hAnsi="Garamond" w:cs="Times New Roman"/>
                <w:b/>
                <w:color w:val="000000" w:themeColor="text1"/>
                <w:szCs w:val="24"/>
              </w:rPr>
            </w:pPr>
            <w:r w:rsidRPr="003D15E7">
              <w:rPr>
                <w:rFonts w:ascii="Garamond" w:hAnsi="Garamond" w:cs="Times New Roman"/>
                <w:b/>
                <w:color w:val="000000" w:themeColor="text1"/>
                <w:szCs w:val="24"/>
              </w:rPr>
              <w:t xml:space="preserve">Me anë të këtij treguesi, bazuar në aspektin </w:t>
            </w:r>
            <w:r w:rsidRPr="003D15E7">
              <w:rPr>
                <w:rFonts w:ascii="Garamond" w:eastAsia="Times New Roman" w:hAnsi="Garamond" w:cs="Times New Roman"/>
                <w:b/>
                <w:color w:val="000000" w:themeColor="text1"/>
                <w:szCs w:val="24"/>
              </w:rPr>
              <w:t xml:space="preserve">e shpejtësisë së punës së </w:t>
            </w:r>
            <w:r w:rsidRPr="003D15E7">
              <w:rPr>
                <w:rFonts w:ascii="Garamond" w:hAnsi="Garamond" w:cs="Times New Roman"/>
                <w:b/>
                <w:bCs/>
                <w:color w:val="000000" w:themeColor="text1"/>
                <w:szCs w:val="24"/>
              </w:rPr>
              <w:t>gjyqtarit të komanduar,</w:t>
            </w:r>
            <w:r w:rsidRPr="003D15E7">
              <w:rPr>
                <w:rFonts w:ascii="Garamond" w:eastAsia="Times New Roman" w:hAnsi="Garamond" w:cs="Times New Roman"/>
                <w:b/>
                <w:color w:val="000000" w:themeColor="text1"/>
                <w:szCs w:val="24"/>
              </w:rPr>
              <w:t xml:space="preserve"> vlerësohet respektimi i afateve të parashikuara në aktet nënligjore të Këshillit apo atyre të caktuara sipas rastit e natyrës së punës. Vlerësohet aftësia e </w:t>
            </w:r>
            <w:r w:rsidRPr="003D15E7">
              <w:rPr>
                <w:rFonts w:ascii="Garamond" w:hAnsi="Garamond" w:cs="Times New Roman"/>
                <w:b/>
                <w:bCs/>
                <w:color w:val="000000" w:themeColor="text1"/>
                <w:szCs w:val="24"/>
              </w:rPr>
              <w:t>gjyqtarit të komanduar</w:t>
            </w:r>
            <w:r w:rsidRPr="003D15E7">
              <w:rPr>
                <w:rFonts w:ascii="Garamond" w:eastAsia="Times New Roman" w:hAnsi="Garamond" w:cs="Times New Roman"/>
                <w:b/>
                <w:color w:val="000000" w:themeColor="text1"/>
                <w:szCs w:val="24"/>
              </w:rPr>
              <w:t xml:space="preserve"> për të zgjidhur dhe përfunduar në afatin e duhur kohor çështjet dhe detyrat që i janë caktuar për trajtim.</w:t>
            </w:r>
          </w:p>
          <w:p w14:paraId="4BD4A6CC" w14:textId="5DA0FBEC" w:rsidR="004C023B" w:rsidRPr="003D15E7" w:rsidRDefault="004C023B" w:rsidP="00A66FA4">
            <w:pPr>
              <w:tabs>
                <w:tab w:val="left" w:pos="580"/>
              </w:tabs>
              <w:spacing w:after="0" w:line="240" w:lineRule="auto"/>
              <w:rPr>
                <w:rFonts w:ascii="Garamond" w:eastAsia="Times New Roman" w:hAnsi="Garamond" w:cs="Times New Roman"/>
                <w:b/>
                <w:color w:val="000000" w:themeColor="text1"/>
                <w:szCs w:val="24"/>
              </w:rPr>
            </w:pPr>
            <w:r w:rsidRPr="003D15E7">
              <w:rPr>
                <w:rFonts w:ascii="Garamond" w:eastAsia="Times New Roman" w:hAnsi="Garamond" w:cs="Times New Roman"/>
                <w:b/>
                <w:i/>
                <w:color w:val="000000" w:themeColor="text1"/>
                <w:szCs w:val="24"/>
              </w:rPr>
              <w:t>Si e vlerëson struktura përgjegjëse administrative s</w:t>
            </w:r>
            <w:r w:rsidR="00D4567D">
              <w:rPr>
                <w:rFonts w:ascii="Garamond" w:eastAsia="Times New Roman" w:hAnsi="Garamond" w:cs="Times New Roman"/>
                <w:b/>
                <w:i/>
                <w:color w:val="000000" w:themeColor="text1"/>
                <w:szCs w:val="24"/>
              </w:rPr>
              <w:t>hkallën e aftësisë së gjyqtarit</w:t>
            </w:r>
            <w:r w:rsidRPr="003D15E7">
              <w:rPr>
                <w:rFonts w:ascii="Garamond" w:eastAsia="Times New Roman" w:hAnsi="Garamond" w:cs="Times New Roman"/>
                <w:b/>
                <w:i/>
                <w:color w:val="000000" w:themeColor="text1"/>
                <w:szCs w:val="24"/>
              </w:rPr>
              <w:t>?</w:t>
            </w:r>
          </w:p>
        </w:tc>
      </w:tr>
      <w:tr w:rsidR="00A66FA4" w:rsidRPr="003D15E7" w14:paraId="4BD4A6D3" w14:textId="77777777" w:rsidTr="00A66FA4">
        <w:tc>
          <w:tcPr>
            <w:tcW w:w="1778" w:type="dxa"/>
            <w:shd w:val="clear" w:color="auto" w:fill="BDD6EE"/>
          </w:tcPr>
          <w:p w14:paraId="4BD4A6CE" w14:textId="77777777" w:rsidR="004C023B" w:rsidRPr="003D15E7" w:rsidRDefault="004C023B" w:rsidP="00A66FA4">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E dobët</w:t>
            </w:r>
            <w:r w:rsidRPr="003D15E7">
              <w:rPr>
                <w:rFonts w:ascii="MS Gothic" w:eastAsia="MS Gothic" w:hAnsi="MS Gothic" w:cs="MS Gothic"/>
                <w:b/>
                <w:color w:val="000000" w:themeColor="text1"/>
                <w:szCs w:val="24"/>
              </w:rPr>
              <w:t>☐</w:t>
            </w:r>
          </w:p>
        </w:tc>
        <w:tc>
          <w:tcPr>
            <w:tcW w:w="1833" w:type="dxa"/>
            <w:shd w:val="clear" w:color="auto" w:fill="BDD6EE"/>
          </w:tcPr>
          <w:p w14:paraId="4BD4A6CF" w14:textId="77777777" w:rsidR="004C023B" w:rsidRPr="003D15E7" w:rsidRDefault="004C023B" w:rsidP="00A66FA4">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Nën mesataren</w:t>
            </w:r>
            <w:r w:rsidRPr="003D15E7">
              <w:rPr>
                <w:rFonts w:ascii="MS Gothic" w:eastAsia="MS Gothic" w:hAnsi="MS Gothic" w:cs="MS Gothic"/>
                <w:b/>
                <w:color w:val="000000" w:themeColor="text1"/>
                <w:szCs w:val="24"/>
              </w:rPr>
              <w:t>☐</w:t>
            </w:r>
          </w:p>
        </w:tc>
        <w:tc>
          <w:tcPr>
            <w:tcW w:w="1799" w:type="dxa"/>
            <w:shd w:val="clear" w:color="auto" w:fill="BDD6EE"/>
          </w:tcPr>
          <w:p w14:paraId="4BD4A6D0" w14:textId="77777777" w:rsidR="004C023B" w:rsidRPr="003D15E7" w:rsidRDefault="004C023B" w:rsidP="00A66FA4">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 xml:space="preserve">Mesatare </w:t>
            </w:r>
            <w:r w:rsidRPr="003D15E7">
              <w:rPr>
                <w:rFonts w:ascii="MS Gothic" w:eastAsia="MS Gothic" w:hAnsi="MS Gothic" w:cs="MS Gothic"/>
                <w:b/>
                <w:color w:val="000000" w:themeColor="text1"/>
                <w:szCs w:val="24"/>
              </w:rPr>
              <w:t>☐</w:t>
            </w:r>
          </w:p>
        </w:tc>
        <w:tc>
          <w:tcPr>
            <w:tcW w:w="1833" w:type="dxa"/>
            <w:shd w:val="clear" w:color="auto" w:fill="BDD6EE"/>
          </w:tcPr>
          <w:p w14:paraId="4BD4A6D1" w14:textId="77777777" w:rsidR="004C023B" w:rsidRPr="003D15E7" w:rsidRDefault="004C023B" w:rsidP="00A66FA4">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Mbi mesataren</w:t>
            </w:r>
            <w:r w:rsidRPr="003D15E7">
              <w:rPr>
                <w:rFonts w:ascii="MS Gothic" w:eastAsia="MS Gothic" w:hAnsi="MS Gothic" w:cs="MS Gothic"/>
                <w:b/>
                <w:color w:val="000000" w:themeColor="text1"/>
                <w:szCs w:val="24"/>
              </w:rPr>
              <w:t>☐</w:t>
            </w:r>
          </w:p>
        </w:tc>
        <w:tc>
          <w:tcPr>
            <w:tcW w:w="1773" w:type="dxa"/>
            <w:shd w:val="clear" w:color="auto" w:fill="BDD6EE"/>
          </w:tcPr>
          <w:p w14:paraId="4BD4A6D2" w14:textId="77777777" w:rsidR="004C023B" w:rsidRPr="003D15E7" w:rsidRDefault="004C023B" w:rsidP="00A66FA4">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Shumë e lartë</w:t>
            </w:r>
            <w:r w:rsidRPr="003D15E7">
              <w:rPr>
                <w:rFonts w:ascii="MS Gothic" w:eastAsia="MS Gothic" w:hAnsi="MS Gothic" w:cs="MS Gothic"/>
                <w:b/>
                <w:color w:val="000000" w:themeColor="text1"/>
                <w:szCs w:val="24"/>
              </w:rPr>
              <w:t>☐</w:t>
            </w:r>
          </w:p>
        </w:tc>
      </w:tr>
      <w:tr w:rsidR="00A66FA4" w:rsidRPr="003D15E7" w14:paraId="4BD4A6D5" w14:textId="77777777" w:rsidTr="00A66FA4">
        <w:tc>
          <w:tcPr>
            <w:tcW w:w="9016" w:type="dxa"/>
            <w:gridSpan w:val="5"/>
            <w:shd w:val="clear" w:color="auto" w:fill="auto"/>
          </w:tcPr>
          <w:p w14:paraId="4BD4A6D4" w14:textId="6B535D6D" w:rsidR="004C023B" w:rsidRPr="003D15E7" w:rsidRDefault="004C023B" w:rsidP="00A66FA4">
            <w:pPr>
              <w:tabs>
                <w:tab w:val="left" w:pos="580"/>
              </w:tabs>
              <w:spacing w:after="0" w:line="240" w:lineRule="auto"/>
              <w:jc w:val="both"/>
              <w:rPr>
                <w:rFonts w:ascii="Garamond" w:eastAsia="Times New Roman" w:hAnsi="Garamond" w:cs="Times New Roman"/>
                <w:color w:val="000000" w:themeColor="text1"/>
                <w:szCs w:val="24"/>
              </w:rPr>
            </w:pPr>
            <w:r w:rsidRPr="003D15E7">
              <w:rPr>
                <w:rFonts w:ascii="Garamond" w:eastAsia="Times New Roman" w:hAnsi="Garamond" w:cs="Times New Roman"/>
                <w:b/>
                <w:color w:val="000000" w:themeColor="text1"/>
                <w:szCs w:val="24"/>
              </w:rPr>
              <w:t>Shpjegime</w:t>
            </w:r>
            <w:r w:rsidR="00D4567D">
              <w:rPr>
                <w:rFonts w:ascii="Garamond" w:eastAsia="Times New Roman" w:hAnsi="Garamond" w:cs="Times New Roman"/>
                <w:b/>
                <w:color w:val="000000" w:themeColor="text1"/>
                <w:szCs w:val="24"/>
              </w:rPr>
              <w:t>:</w:t>
            </w:r>
            <w:r w:rsidRPr="003D15E7">
              <w:rPr>
                <w:rFonts w:ascii="Garamond" w:eastAsia="Times New Roman" w:hAnsi="Garamond" w:cs="Times New Roman"/>
                <w:b/>
                <w:color w:val="000000" w:themeColor="text1"/>
                <w:szCs w:val="24"/>
              </w:rPr>
              <w:t xml:space="preserve"> </w:t>
            </w:r>
            <w:r w:rsidRPr="003D15E7">
              <w:rPr>
                <w:rFonts w:ascii="Garamond" w:eastAsia="Times New Roman" w:hAnsi="Garamond" w:cs="Times New Roman"/>
                <w:bCs/>
                <w:i/>
                <w:color w:val="000000" w:themeColor="text1"/>
                <w:szCs w:val="24"/>
              </w:rPr>
              <w:t xml:space="preserve">(Këtu struktura përgjegjëse administrative duhet të japë shpjegime referuar veprimtarisë së tij profesionale të gjyqtarit të komanduar gjatë periudhës së vlerësimit, dhe situatës faktike lidhur me </w:t>
            </w:r>
            <w:proofErr w:type="spellStart"/>
            <w:r w:rsidRPr="003D15E7">
              <w:rPr>
                <w:rFonts w:ascii="Garamond" w:eastAsia="Times New Roman" w:hAnsi="Garamond" w:cs="Times New Roman"/>
                <w:bCs/>
                <w:i/>
                <w:color w:val="000000" w:themeColor="text1"/>
                <w:szCs w:val="24"/>
              </w:rPr>
              <w:t>kompleksitetin</w:t>
            </w:r>
            <w:proofErr w:type="spellEnd"/>
            <w:r w:rsidRPr="003D15E7">
              <w:rPr>
                <w:rFonts w:ascii="Garamond" w:eastAsia="Times New Roman" w:hAnsi="Garamond" w:cs="Times New Roman"/>
                <w:bCs/>
                <w:i/>
                <w:color w:val="000000" w:themeColor="text1"/>
                <w:szCs w:val="24"/>
              </w:rPr>
              <w:t xml:space="preserve"> e çështjeve për trajtim, volumin e tyre, si dhe aspekte të tjera që lidhen me kushtet e punës, për të shmangur përfundime jo të favorshme të lidhura me aspekte që nuk janë përgje</w:t>
            </w:r>
            <w:r w:rsidR="00D4567D">
              <w:rPr>
                <w:rFonts w:ascii="Garamond" w:eastAsia="Times New Roman" w:hAnsi="Garamond" w:cs="Times New Roman"/>
                <w:bCs/>
                <w:i/>
                <w:color w:val="000000" w:themeColor="text1"/>
                <w:szCs w:val="24"/>
              </w:rPr>
              <w:t>gjësi e gjyqtarit të komanduar.)</w:t>
            </w:r>
          </w:p>
        </w:tc>
      </w:tr>
    </w:tbl>
    <w:p w14:paraId="4BD4A6D6" w14:textId="77777777" w:rsidR="004C023B" w:rsidRPr="003D15E7" w:rsidRDefault="004C023B" w:rsidP="004C023B">
      <w:pPr>
        <w:spacing w:after="0" w:line="240" w:lineRule="auto"/>
        <w:rPr>
          <w:rFonts w:ascii="Garamond" w:hAnsi="Garamond" w:cs="Times New Roman"/>
          <w:color w:val="000000" w:themeColor="text1"/>
          <w:sz w:val="24"/>
          <w:szCs w:val="24"/>
        </w:rPr>
      </w:pPr>
    </w:p>
    <w:p w14:paraId="4BD4A6D7" w14:textId="77777777" w:rsidR="004C023B" w:rsidRPr="003D15E7" w:rsidRDefault="004C023B" w:rsidP="004C023B">
      <w:pPr>
        <w:pStyle w:val="TEKSTIII"/>
        <w:rPr>
          <w:b/>
          <w:color w:val="000000" w:themeColor="text1"/>
        </w:rPr>
      </w:pPr>
      <w:proofErr w:type="spellStart"/>
      <w:r w:rsidRPr="003D15E7">
        <w:rPr>
          <w:b/>
          <w:color w:val="000000" w:themeColor="text1"/>
        </w:rPr>
        <w:t>2.B</w:t>
      </w:r>
      <w:proofErr w:type="spellEnd"/>
      <w:r w:rsidRPr="003D15E7">
        <w:rPr>
          <w:b/>
          <w:color w:val="000000" w:themeColor="text1"/>
        </w:rPr>
        <w:t xml:space="preserve"> Efektiviteti dhe metodologjia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8"/>
        <w:gridCol w:w="1833"/>
        <w:gridCol w:w="1799"/>
        <w:gridCol w:w="1833"/>
        <w:gridCol w:w="1773"/>
      </w:tblGrid>
      <w:tr w:rsidR="00A66FA4" w:rsidRPr="003D15E7" w14:paraId="4BD4A6DC" w14:textId="0D6DAD0E" w:rsidTr="00A66FA4">
        <w:tc>
          <w:tcPr>
            <w:tcW w:w="9016" w:type="dxa"/>
            <w:gridSpan w:val="5"/>
            <w:shd w:val="clear" w:color="auto" w:fill="auto"/>
          </w:tcPr>
          <w:p w14:paraId="4BD4A6D8" w14:textId="77777777" w:rsidR="004C023B" w:rsidRPr="003D15E7" w:rsidRDefault="004C023B" w:rsidP="00A66FA4">
            <w:pPr>
              <w:tabs>
                <w:tab w:val="left" w:pos="580"/>
              </w:tabs>
              <w:spacing w:after="0" w:line="240" w:lineRule="auto"/>
              <w:rPr>
                <w:rFonts w:ascii="Garamond" w:eastAsia="Times New Roman" w:hAnsi="Garamond" w:cs="Times New Roman"/>
                <w:b/>
                <w:color w:val="000000" w:themeColor="text1"/>
                <w:szCs w:val="24"/>
              </w:rPr>
            </w:pPr>
            <w:proofErr w:type="spellStart"/>
            <w:r w:rsidRPr="003D15E7">
              <w:rPr>
                <w:rFonts w:ascii="Garamond" w:eastAsia="Times New Roman" w:hAnsi="Garamond" w:cs="Times New Roman"/>
                <w:b/>
                <w:color w:val="000000" w:themeColor="text1"/>
                <w:szCs w:val="24"/>
              </w:rPr>
              <w:t>2.B</w:t>
            </w:r>
            <w:proofErr w:type="spellEnd"/>
            <w:r w:rsidRPr="003D15E7">
              <w:rPr>
                <w:rFonts w:ascii="Garamond" w:eastAsia="Times New Roman" w:hAnsi="Garamond" w:cs="Times New Roman"/>
                <w:b/>
                <w:color w:val="000000" w:themeColor="text1"/>
                <w:szCs w:val="24"/>
              </w:rPr>
              <w:t>-a Aftësia për të përcaktuar veprimet procedurale dhe planin e punës</w:t>
            </w:r>
          </w:p>
          <w:p w14:paraId="4BD4A6D9" w14:textId="77777777" w:rsidR="004C023B" w:rsidRPr="003D15E7" w:rsidRDefault="004C023B" w:rsidP="00A66FA4">
            <w:pPr>
              <w:tabs>
                <w:tab w:val="left" w:pos="580"/>
              </w:tabs>
              <w:spacing w:after="0" w:line="240" w:lineRule="auto"/>
              <w:rPr>
                <w:rFonts w:ascii="Garamond" w:eastAsia="Times New Roman" w:hAnsi="Garamond" w:cs="Times New Roman"/>
                <w:b/>
                <w:color w:val="000000" w:themeColor="text1"/>
                <w:szCs w:val="24"/>
              </w:rPr>
            </w:pPr>
          </w:p>
          <w:p w14:paraId="4BD4A6DA" w14:textId="6C38B0B1" w:rsidR="004C023B" w:rsidRPr="003D15E7" w:rsidRDefault="004C023B" w:rsidP="00A66FA4">
            <w:pPr>
              <w:spacing w:after="0" w:line="240" w:lineRule="auto"/>
              <w:ind w:right="20"/>
              <w:jc w:val="both"/>
              <w:rPr>
                <w:rFonts w:ascii="Garamond" w:hAnsi="Garamond" w:cs="Times New Roman"/>
                <w:b/>
                <w:color w:val="000000" w:themeColor="text1"/>
                <w:szCs w:val="24"/>
              </w:rPr>
            </w:pPr>
            <w:r w:rsidRPr="003D15E7">
              <w:rPr>
                <w:rFonts w:ascii="Garamond" w:eastAsia="Times New Roman" w:hAnsi="Garamond" w:cs="Times New Roman"/>
                <w:b/>
                <w:color w:val="000000" w:themeColor="text1"/>
                <w:szCs w:val="24"/>
              </w:rPr>
              <w:t>Në këtë tregues vlerësohet aftësia e gjyqtarit për të menaxhuar në mënyre efektive kohën dhe burime të tjera në dispozicion, duke përcaktuar saktë veprimet specifike procedurale dhe planin e punës, në raport me sasinë e punës. Vlerësohet aftësia për të evidentuar çështjet që kanë përparësi trajtimi</w:t>
            </w:r>
            <w:r w:rsidR="00D4567D">
              <w:rPr>
                <w:rFonts w:ascii="Garamond" w:eastAsia="Times New Roman" w:hAnsi="Garamond" w:cs="Times New Roman"/>
                <w:b/>
                <w:color w:val="000000" w:themeColor="text1"/>
                <w:szCs w:val="24"/>
              </w:rPr>
              <w:t>,</w:t>
            </w:r>
            <w:r w:rsidRPr="003D15E7">
              <w:rPr>
                <w:rFonts w:ascii="Garamond" w:eastAsia="Times New Roman" w:hAnsi="Garamond" w:cs="Times New Roman"/>
                <w:b/>
                <w:color w:val="000000" w:themeColor="text1"/>
                <w:szCs w:val="24"/>
              </w:rPr>
              <w:t xml:space="preserve"> si dhe ato me probleme procedurale. Vlerësohet</w:t>
            </w:r>
            <w:r w:rsidR="00D4567D">
              <w:rPr>
                <w:rFonts w:ascii="Garamond" w:eastAsia="Times New Roman" w:hAnsi="Garamond" w:cs="Times New Roman"/>
                <w:b/>
                <w:color w:val="000000" w:themeColor="text1"/>
                <w:szCs w:val="24"/>
              </w:rPr>
              <w:t>,</w:t>
            </w:r>
            <w:r w:rsidRPr="003D15E7">
              <w:rPr>
                <w:rFonts w:ascii="Garamond" w:eastAsia="Times New Roman" w:hAnsi="Garamond" w:cs="Times New Roman"/>
                <w:b/>
                <w:color w:val="000000" w:themeColor="text1"/>
                <w:szCs w:val="24"/>
              </w:rPr>
              <w:t xml:space="preserve"> gjithashtu</w:t>
            </w:r>
            <w:r w:rsidR="00D4567D">
              <w:rPr>
                <w:rFonts w:ascii="Garamond" w:eastAsia="Times New Roman" w:hAnsi="Garamond" w:cs="Times New Roman"/>
                <w:b/>
                <w:color w:val="000000" w:themeColor="text1"/>
                <w:szCs w:val="24"/>
              </w:rPr>
              <w:t>,</w:t>
            </w:r>
            <w:r w:rsidRPr="003D15E7">
              <w:rPr>
                <w:rFonts w:ascii="Garamond" w:eastAsia="Times New Roman" w:hAnsi="Garamond" w:cs="Times New Roman"/>
                <w:b/>
                <w:color w:val="000000" w:themeColor="text1"/>
                <w:szCs w:val="24"/>
              </w:rPr>
              <w:t xml:space="preserve"> aftësia e gjyqtarit të komanduar për të qenë krijues dhe për të propozuar ide të reja për organizimin dhe menaxhimin efektiv të punës.</w:t>
            </w:r>
            <w:r w:rsidRPr="003D15E7">
              <w:rPr>
                <w:rFonts w:ascii="Garamond" w:hAnsi="Garamond" w:cs="Times New Roman"/>
                <w:b/>
                <w:color w:val="000000" w:themeColor="text1"/>
                <w:szCs w:val="24"/>
              </w:rPr>
              <w:t xml:space="preserve"> Për gjyqtarin e komanduar në pozicion drejtues, vlerësohet edhe aftësia për të organizuar dhe për të ndarë ngarkesën e punës në mënyrë të drejtë, për të planifikuar punën dhe </w:t>
            </w:r>
            <w:proofErr w:type="spellStart"/>
            <w:r w:rsidRPr="003D15E7">
              <w:rPr>
                <w:rFonts w:ascii="Garamond" w:hAnsi="Garamond" w:cs="Times New Roman"/>
                <w:b/>
                <w:color w:val="000000" w:themeColor="text1"/>
                <w:szCs w:val="24"/>
              </w:rPr>
              <w:t>ndërvepruar</w:t>
            </w:r>
            <w:proofErr w:type="spellEnd"/>
            <w:r w:rsidRPr="003D15E7">
              <w:rPr>
                <w:rFonts w:ascii="Garamond" w:hAnsi="Garamond" w:cs="Times New Roman"/>
                <w:b/>
                <w:color w:val="000000" w:themeColor="text1"/>
                <w:szCs w:val="24"/>
              </w:rPr>
              <w:t xml:space="preserve"> si me stafin në varësi, ashtu dhe me </w:t>
            </w:r>
            <w:r w:rsidRPr="003D15E7">
              <w:rPr>
                <w:rFonts w:ascii="Garamond" w:eastAsia="Times New Roman" w:hAnsi="Garamond" w:cs="Times New Roman"/>
                <w:b/>
                <w:color w:val="000000" w:themeColor="text1"/>
                <w:szCs w:val="24"/>
              </w:rPr>
              <w:t>strukturën përgjegjëse që e mbikëqyr atë në linjën e hierarkisë administrative.</w:t>
            </w:r>
          </w:p>
          <w:p w14:paraId="4BD4A6DB" w14:textId="1F883C93" w:rsidR="004C023B" w:rsidRPr="003D15E7" w:rsidRDefault="004C023B" w:rsidP="00A66FA4">
            <w:pPr>
              <w:tabs>
                <w:tab w:val="left" w:pos="580"/>
              </w:tabs>
              <w:spacing w:after="0" w:line="240" w:lineRule="auto"/>
              <w:rPr>
                <w:rFonts w:ascii="Garamond" w:eastAsia="Times New Roman" w:hAnsi="Garamond" w:cs="Times New Roman"/>
                <w:b/>
                <w:i/>
                <w:color w:val="000000" w:themeColor="text1"/>
                <w:szCs w:val="24"/>
              </w:rPr>
            </w:pPr>
            <w:r w:rsidRPr="003D15E7">
              <w:rPr>
                <w:rFonts w:ascii="Garamond" w:eastAsia="Times New Roman" w:hAnsi="Garamond" w:cs="Times New Roman"/>
                <w:b/>
                <w:i/>
                <w:color w:val="000000" w:themeColor="text1"/>
                <w:szCs w:val="24"/>
              </w:rPr>
              <w:t>Si e vlerëson struktura përgjegjëse administrative s</w:t>
            </w:r>
            <w:r w:rsidR="00151297">
              <w:rPr>
                <w:rFonts w:ascii="Garamond" w:eastAsia="Times New Roman" w:hAnsi="Garamond" w:cs="Times New Roman"/>
                <w:b/>
                <w:i/>
                <w:color w:val="000000" w:themeColor="text1"/>
                <w:szCs w:val="24"/>
              </w:rPr>
              <w:t>hkallën e aftësisë së gjyqtarit</w:t>
            </w:r>
            <w:r w:rsidRPr="003D15E7">
              <w:rPr>
                <w:rFonts w:ascii="Garamond" w:eastAsia="Times New Roman" w:hAnsi="Garamond" w:cs="Times New Roman"/>
                <w:b/>
                <w:i/>
                <w:color w:val="000000" w:themeColor="text1"/>
                <w:szCs w:val="24"/>
              </w:rPr>
              <w:t>?</w:t>
            </w:r>
          </w:p>
        </w:tc>
      </w:tr>
      <w:tr w:rsidR="00A66FA4" w:rsidRPr="003D15E7" w14:paraId="4BD4A6E2" w14:textId="5A866DBE" w:rsidTr="00A66FA4">
        <w:tc>
          <w:tcPr>
            <w:tcW w:w="1778" w:type="dxa"/>
            <w:shd w:val="clear" w:color="auto" w:fill="BDD6EE"/>
          </w:tcPr>
          <w:p w14:paraId="4BD4A6DD" w14:textId="77777777" w:rsidR="004C023B" w:rsidRPr="003D15E7" w:rsidRDefault="004C023B" w:rsidP="00A66FA4">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E dobët</w:t>
            </w:r>
            <w:r w:rsidRPr="003D15E7">
              <w:rPr>
                <w:rFonts w:ascii="MS Gothic" w:eastAsia="MS Gothic" w:hAnsi="MS Gothic" w:cs="MS Gothic"/>
                <w:b/>
                <w:color w:val="000000" w:themeColor="text1"/>
                <w:szCs w:val="24"/>
              </w:rPr>
              <w:t>☐</w:t>
            </w:r>
          </w:p>
        </w:tc>
        <w:tc>
          <w:tcPr>
            <w:tcW w:w="1833" w:type="dxa"/>
            <w:shd w:val="clear" w:color="auto" w:fill="BDD6EE"/>
          </w:tcPr>
          <w:p w14:paraId="4BD4A6DE" w14:textId="77777777" w:rsidR="004C023B" w:rsidRPr="003D15E7" w:rsidRDefault="004C023B" w:rsidP="00A66FA4">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Nën mesataren</w:t>
            </w:r>
            <w:r w:rsidRPr="003D15E7">
              <w:rPr>
                <w:rFonts w:ascii="MS Gothic" w:eastAsia="MS Gothic" w:hAnsi="MS Gothic" w:cs="MS Gothic"/>
                <w:b/>
                <w:color w:val="000000" w:themeColor="text1"/>
                <w:szCs w:val="24"/>
              </w:rPr>
              <w:t>☐</w:t>
            </w:r>
          </w:p>
        </w:tc>
        <w:tc>
          <w:tcPr>
            <w:tcW w:w="1799" w:type="dxa"/>
            <w:shd w:val="clear" w:color="auto" w:fill="BDD6EE"/>
          </w:tcPr>
          <w:p w14:paraId="4BD4A6DF" w14:textId="77777777" w:rsidR="004C023B" w:rsidRPr="003D15E7" w:rsidRDefault="004C023B" w:rsidP="00A66FA4">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 xml:space="preserve">Mesatare </w:t>
            </w:r>
            <w:r w:rsidRPr="003D15E7">
              <w:rPr>
                <w:rFonts w:ascii="MS Gothic" w:eastAsia="MS Gothic" w:hAnsi="MS Gothic" w:cs="MS Gothic"/>
                <w:b/>
                <w:color w:val="000000" w:themeColor="text1"/>
                <w:szCs w:val="24"/>
              </w:rPr>
              <w:t>☐</w:t>
            </w:r>
          </w:p>
        </w:tc>
        <w:tc>
          <w:tcPr>
            <w:tcW w:w="1833" w:type="dxa"/>
            <w:shd w:val="clear" w:color="auto" w:fill="BDD6EE"/>
          </w:tcPr>
          <w:p w14:paraId="4BD4A6E0" w14:textId="77777777" w:rsidR="004C023B" w:rsidRPr="003D15E7" w:rsidRDefault="004C023B" w:rsidP="00A66FA4">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Mbi mesataren</w:t>
            </w:r>
            <w:r w:rsidRPr="003D15E7">
              <w:rPr>
                <w:rFonts w:ascii="MS Gothic" w:eastAsia="MS Gothic" w:hAnsi="MS Gothic" w:cs="MS Gothic"/>
                <w:b/>
                <w:color w:val="000000" w:themeColor="text1"/>
                <w:szCs w:val="24"/>
              </w:rPr>
              <w:t>☐</w:t>
            </w:r>
          </w:p>
        </w:tc>
        <w:tc>
          <w:tcPr>
            <w:tcW w:w="1773" w:type="dxa"/>
            <w:shd w:val="clear" w:color="auto" w:fill="BDD6EE"/>
          </w:tcPr>
          <w:p w14:paraId="4BD4A6E1" w14:textId="77777777" w:rsidR="004C023B" w:rsidRPr="003D15E7" w:rsidRDefault="004C023B" w:rsidP="00A66FA4">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Shumë e lartë</w:t>
            </w:r>
            <w:r w:rsidRPr="003D15E7">
              <w:rPr>
                <w:rFonts w:ascii="MS Gothic" w:eastAsia="MS Gothic" w:hAnsi="MS Gothic" w:cs="MS Gothic"/>
                <w:b/>
                <w:color w:val="000000" w:themeColor="text1"/>
                <w:szCs w:val="24"/>
              </w:rPr>
              <w:t>☐</w:t>
            </w:r>
          </w:p>
        </w:tc>
      </w:tr>
      <w:tr w:rsidR="00A66FA4" w:rsidRPr="003D15E7" w14:paraId="4BD4A6E4" w14:textId="4DBED64C" w:rsidTr="00A66FA4">
        <w:tc>
          <w:tcPr>
            <w:tcW w:w="9016" w:type="dxa"/>
            <w:gridSpan w:val="5"/>
            <w:shd w:val="clear" w:color="auto" w:fill="auto"/>
          </w:tcPr>
          <w:p w14:paraId="4BD4A6E3" w14:textId="78538A4C" w:rsidR="004C023B" w:rsidRPr="003D15E7" w:rsidRDefault="004C023B" w:rsidP="00A66FA4">
            <w:pPr>
              <w:tabs>
                <w:tab w:val="left" w:pos="580"/>
              </w:tabs>
              <w:spacing w:after="0" w:line="240" w:lineRule="auto"/>
              <w:jc w:val="both"/>
              <w:rPr>
                <w:rFonts w:ascii="Garamond" w:eastAsia="Times New Roman" w:hAnsi="Garamond" w:cs="Times New Roman"/>
                <w:color w:val="000000" w:themeColor="text1"/>
                <w:szCs w:val="24"/>
              </w:rPr>
            </w:pPr>
            <w:r w:rsidRPr="003D15E7">
              <w:rPr>
                <w:rFonts w:ascii="Garamond" w:eastAsia="Times New Roman" w:hAnsi="Garamond" w:cs="Times New Roman"/>
                <w:b/>
                <w:color w:val="000000" w:themeColor="text1"/>
                <w:szCs w:val="24"/>
              </w:rPr>
              <w:t>Shpjegime</w:t>
            </w:r>
            <w:r w:rsidR="00D4567D">
              <w:rPr>
                <w:rFonts w:ascii="Garamond" w:eastAsia="Times New Roman" w:hAnsi="Garamond" w:cs="Times New Roman"/>
                <w:b/>
                <w:color w:val="000000" w:themeColor="text1"/>
                <w:szCs w:val="24"/>
              </w:rPr>
              <w:t>:</w:t>
            </w:r>
            <w:r w:rsidRPr="003D15E7">
              <w:rPr>
                <w:rFonts w:ascii="Garamond" w:eastAsia="Times New Roman" w:hAnsi="Garamond" w:cs="Times New Roman"/>
                <w:b/>
                <w:color w:val="000000" w:themeColor="text1"/>
                <w:szCs w:val="24"/>
              </w:rPr>
              <w:t xml:space="preserve"> </w:t>
            </w:r>
            <w:r w:rsidRPr="003D15E7">
              <w:rPr>
                <w:rFonts w:ascii="Garamond" w:eastAsia="Times New Roman" w:hAnsi="Garamond" w:cs="Times New Roman"/>
                <w:bCs/>
                <w:i/>
                <w:color w:val="000000" w:themeColor="text1"/>
                <w:szCs w:val="24"/>
              </w:rPr>
              <w:t>(Këtu struktura përgjegjëse administrative</w:t>
            </w:r>
            <w:r w:rsidR="003D15E7">
              <w:rPr>
                <w:rFonts w:ascii="Garamond" w:eastAsia="Times New Roman" w:hAnsi="Garamond" w:cs="Times New Roman"/>
                <w:bCs/>
                <w:i/>
                <w:color w:val="000000" w:themeColor="text1"/>
                <w:szCs w:val="24"/>
              </w:rPr>
              <w:t xml:space="preserve"> </w:t>
            </w:r>
            <w:r w:rsidRPr="003D15E7">
              <w:rPr>
                <w:rFonts w:ascii="Garamond" w:eastAsia="Times New Roman" w:hAnsi="Garamond" w:cs="Times New Roman"/>
                <w:bCs/>
                <w:i/>
                <w:color w:val="000000" w:themeColor="text1"/>
                <w:szCs w:val="24"/>
              </w:rPr>
              <w:t>duhet të japë shpjegime referuar veprimtarisë profesionale të gjyqtarit të komanduar gjatë periudhës së vlerësimit</w:t>
            </w:r>
            <w:r w:rsidR="00D4567D">
              <w:rPr>
                <w:rFonts w:ascii="Garamond" w:eastAsia="Times New Roman" w:hAnsi="Garamond" w:cs="Times New Roman"/>
                <w:bCs/>
                <w:i/>
                <w:color w:val="000000" w:themeColor="text1"/>
                <w:szCs w:val="24"/>
              </w:rPr>
              <w:t>.</w:t>
            </w:r>
            <w:r w:rsidRPr="003D15E7">
              <w:rPr>
                <w:rFonts w:ascii="Garamond" w:eastAsia="Times New Roman" w:hAnsi="Garamond" w:cs="Times New Roman"/>
                <w:bCs/>
                <w:i/>
                <w:color w:val="000000" w:themeColor="text1"/>
                <w:szCs w:val="24"/>
              </w:rPr>
              <w:t>)</w:t>
            </w:r>
          </w:p>
        </w:tc>
      </w:tr>
    </w:tbl>
    <w:p w14:paraId="4BD4A6E5" w14:textId="77777777" w:rsidR="004C023B" w:rsidRPr="003D15E7" w:rsidRDefault="004C023B" w:rsidP="004C023B">
      <w:pPr>
        <w:spacing w:after="0" w:line="240" w:lineRule="auto"/>
        <w:rPr>
          <w:rFonts w:ascii="Garamond" w:hAnsi="Garamond" w:cs="Times New Roman"/>
          <w:color w:val="000000" w:themeColor="text1"/>
          <w:sz w:val="24"/>
          <w:szCs w:val="24"/>
        </w:rPr>
      </w:pPr>
    </w:p>
    <w:p w14:paraId="4BD4A6E6" w14:textId="77777777" w:rsidR="004C023B" w:rsidRPr="003D15E7" w:rsidRDefault="004C023B" w:rsidP="004C023B">
      <w:pPr>
        <w:pStyle w:val="TEKSTIII"/>
        <w:rPr>
          <w:b/>
          <w:color w:val="000000" w:themeColor="text1"/>
        </w:rPr>
      </w:pPr>
      <w:proofErr w:type="spellStart"/>
      <w:r w:rsidRPr="003D15E7">
        <w:rPr>
          <w:b/>
          <w:color w:val="000000" w:themeColor="text1"/>
        </w:rPr>
        <w:t>2.C</w:t>
      </w:r>
      <w:proofErr w:type="spellEnd"/>
      <w:r w:rsidRPr="003D15E7">
        <w:rPr>
          <w:b/>
          <w:color w:val="000000" w:themeColor="text1"/>
        </w:rPr>
        <w:t xml:space="preserve"> Rregullshmëria dhe saktësia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8"/>
        <w:gridCol w:w="1833"/>
        <w:gridCol w:w="1799"/>
        <w:gridCol w:w="1833"/>
        <w:gridCol w:w="1773"/>
      </w:tblGrid>
      <w:tr w:rsidR="00A66FA4" w:rsidRPr="003D15E7" w14:paraId="4BD4A6EB" w14:textId="73FAEE48" w:rsidTr="00A66FA4">
        <w:tc>
          <w:tcPr>
            <w:tcW w:w="9016" w:type="dxa"/>
            <w:gridSpan w:val="5"/>
            <w:shd w:val="clear" w:color="auto" w:fill="auto"/>
          </w:tcPr>
          <w:p w14:paraId="4BD4A6E7" w14:textId="77777777" w:rsidR="004C023B" w:rsidRPr="003D15E7" w:rsidRDefault="004C023B" w:rsidP="00A66FA4">
            <w:pPr>
              <w:tabs>
                <w:tab w:val="left" w:pos="580"/>
              </w:tabs>
              <w:spacing w:after="0" w:line="240" w:lineRule="auto"/>
              <w:rPr>
                <w:rFonts w:ascii="Garamond" w:eastAsia="Times New Roman" w:hAnsi="Garamond" w:cs="Times New Roman"/>
                <w:b/>
                <w:color w:val="000000" w:themeColor="text1"/>
                <w:szCs w:val="24"/>
              </w:rPr>
            </w:pPr>
            <w:proofErr w:type="spellStart"/>
            <w:r w:rsidRPr="003D15E7">
              <w:rPr>
                <w:rFonts w:ascii="Garamond" w:eastAsia="Times New Roman" w:hAnsi="Garamond" w:cs="Times New Roman"/>
                <w:b/>
                <w:color w:val="000000" w:themeColor="text1"/>
                <w:szCs w:val="24"/>
              </w:rPr>
              <w:t>2.C</w:t>
            </w:r>
            <w:proofErr w:type="spellEnd"/>
            <w:r w:rsidRPr="003D15E7">
              <w:rPr>
                <w:rFonts w:ascii="Garamond" w:eastAsia="Times New Roman" w:hAnsi="Garamond" w:cs="Times New Roman"/>
                <w:b/>
                <w:color w:val="000000" w:themeColor="text1"/>
                <w:szCs w:val="24"/>
              </w:rPr>
              <w:t>-a Rregullshmëria e mbajtjes së dokumentacionit</w:t>
            </w:r>
          </w:p>
          <w:p w14:paraId="4BD4A6E8" w14:textId="77777777" w:rsidR="004C023B" w:rsidRPr="003D15E7" w:rsidRDefault="004C023B" w:rsidP="00A66FA4">
            <w:pPr>
              <w:tabs>
                <w:tab w:val="left" w:pos="580"/>
              </w:tabs>
              <w:spacing w:after="0" w:line="240" w:lineRule="auto"/>
              <w:rPr>
                <w:rFonts w:ascii="Garamond" w:eastAsia="Times New Roman" w:hAnsi="Garamond" w:cs="Times New Roman"/>
                <w:b/>
                <w:color w:val="000000" w:themeColor="text1"/>
                <w:szCs w:val="24"/>
              </w:rPr>
            </w:pPr>
          </w:p>
          <w:p w14:paraId="4BD4A6E9" w14:textId="2D9AF53D" w:rsidR="004C023B" w:rsidRPr="003D15E7" w:rsidRDefault="004C023B" w:rsidP="00A66FA4">
            <w:pPr>
              <w:tabs>
                <w:tab w:val="left" w:pos="580"/>
              </w:tabs>
              <w:spacing w:after="0" w:line="240" w:lineRule="auto"/>
              <w:jc w:val="both"/>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Treguesi i rregullshmërisë vlerësohet dhe pikëzohet në bazë të renditjes së akteve dhe rregullshmërisë së dokumentacionit (fizik apo elektronik) të administruar, dokumentacion që gjyqtari i komanduar i përcjell strukturës përgjegjëse ku ai shërben</w:t>
            </w:r>
            <w:r w:rsidR="00D4567D">
              <w:rPr>
                <w:rFonts w:ascii="Garamond" w:eastAsia="Times New Roman" w:hAnsi="Garamond" w:cs="Times New Roman"/>
                <w:b/>
                <w:color w:val="000000" w:themeColor="text1"/>
                <w:szCs w:val="24"/>
              </w:rPr>
              <w:t>,</w:t>
            </w:r>
            <w:r w:rsidRPr="003D15E7">
              <w:rPr>
                <w:rFonts w:ascii="Garamond" w:eastAsia="Times New Roman" w:hAnsi="Garamond" w:cs="Times New Roman"/>
                <w:b/>
                <w:color w:val="000000" w:themeColor="text1"/>
                <w:szCs w:val="24"/>
              </w:rPr>
              <w:t xml:space="preserve"> sipas rastit</w:t>
            </w:r>
            <w:r w:rsidR="00D4567D">
              <w:rPr>
                <w:rFonts w:ascii="Garamond" w:eastAsia="Times New Roman" w:hAnsi="Garamond" w:cs="Times New Roman"/>
                <w:b/>
                <w:color w:val="000000" w:themeColor="text1"/>
                <w:szCs w:val="24"/>
              </w:rPr>
              <w:t>,</w:t>
            </w:r>
            <w:r w:rsidRPr="003D15E7">
              <w:rPr>
                <w:rFonts w:ascii="Garamond" w:eastAsia="Times New Roman" w:hAnsi="Garamond" w:cs="Times New Roman"/>
                <w:b/>
                <w:color w:val="000000" w:themeColor="text1"/>
                <w:szCs w:val="24"/>
              </w:rPr>
              <w:t xml:space="preserve"> ose </w:t>
            </w:r>
            <w:r w:rsidRPr="003D15E7">
              <w:rPr>
                <w:rFonts w:ascii="Garamond" w:eastAsia="Times New Roman" w:hAnsi="Garamond" w:cs="Times New Roman"/>
                <w:b/>
                <w:color w:val="000000" w:themeColor="text1"/>
                <w:szCs w:val="24"/>
              </w:rPr>
              <w:lastRenderedPageBreak/>
              <w:t>strukturave të tjera të Këshillit,</w:t>
            </w:r>
            <w:r w:rsidR="003D15E7">
              <w:rPr>
                <w:rFonts w:ascii="Garamond" w:eastAsia="Times New Roman" w:hAnsi="Garamond" w:cs="Times New Roman"/>
                <w:b/>
                <w:color w:val="000000" w:themeColor="text1"/>
                <w:szCs w:val="24"/>
              </w:rPr>
              <w:t xml:space="preserve"> </w:t>
            </w:r>
            <w:r w:rsidRPr="003D15E7">
              <w:rPr>
                <w:rFonts w:ascii="Garamond" w:eastAsia="Times New Roman" w:hAnsi="Garamond" w:cs="Times New Roman"/>
                <w:b/>
                <w:color w:val="000000" w:themeColor="text1"/>
                <w:szCs w:val="24"/>
              </w:rPr>
              <w:t>në mënyrë të tillë që dokumentacioni të jetë lehtësisht i shfrytëzueshëm.</w:t>
            </w:r>
          </w:p>
          <w:p w14:paraId="4BD4A6EA" w14:textId="368B91B3" w:rsidR="004C023B" w:rsidRPr="003D15E7" w:rsidRDefault="004C023B" w:rsidP="00A66FA4">
            <w:pPr>
              <w:tabs>
                <w:tab w:val="left" w:pos="580"/>
              </w:tabs>
              <w:spacing w:after="0" w:line="240" w:lineRule="auto"/>
              <w:rPr>
                <w:rFonts w:ascii="Garamond" w:eastAsia="Times New Roman" w:hAnsi="Garamond" w:cs="Times New Roman"/>
                <w:b/>
                <w:i/>
                <w:color w:val="000000" w:themeColor="text1"/>
                <w:szCs w:val="24"/>
              </w:rPr>
            </w:pPr>
            <w:r w:rsidRPr="003D15E7">
              <w:rPr>
                <w:rFonts w:ascii="Garamond" w:eastAsia="Times New Roman" w:hAnsi="Garamond" w:cs="Times New Roman"/>
                <w:b/>
                <w:i/>
                <w:color w:val="000000" w:themeColor="text1"/>
                <w:szCs w:val="24"/>
              </w:rPr>
              <w:t>Si e vlerëson struktura përgjegjëse administrative s</w:t>
            </w:r>
            <w:r w:rsidR="00D4567D">
              <w:rPr>
                <w:rFonts w:ascii="Garamond" w:eastAsia="Times New Roman" w:hAnsi="Garamond" w:cs="Times New Roman"/>
                <w:b/>
                <w:i/>
                <w:color w:val="000000" w:themeColor="text1"/>
                <w:szCs w:val="24"/>
              </w:rPr>
              <w:t>hkallën e aftësisë së gjyqtarit</w:t>
            </w:r>
            <w:r w:rsidRPr="003D15E7">
              <w:rPr>
                <w:rFonts w:ascii="Garamond" w:eastAsia="Times New Roman" w:hAnsi="Garamond" w:cs="Times New Roman"/>
                <w:b/>
                <w:i/>
                <w:color w:val="000000" w:themeColor="text1"/>
                <w:szCs w:val="24"/>
              </w:rPr>
              <w:t>?</w:t>
            </w:r>
          </w:p>
        </w:tc>
      </w:tr>
      <w:tr w:rsidR="00A66FA4" w:rsidRPr="003D15E7" w14:paraId="4BD4A6F1" w14:textId="4E23DC74" w:rsidTr="00A66FA4">
        <w:tc>
          <w:tcPr>
            <w:tcW w:w="1778" w:type="dxa"/>
            <w:shd w:val="clear" w:color="auto" w:fill="BDD6EE"/>
          </w:tcPr>
          <w:p w14:paraId="4BD4A6EC" w14:textId="77777777" w:rsidR="004C023B" w:rsidRPr="003D15E7" w:rsidRDefault="004C023B" w:rsidP="00A66FA4">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lastRenderedPageBreak/>
              <w:t>E dobët</w:t>
            </w:r>
            <w:r w:rsidRPr="003D15E7">
              <w:rPr>
                <w:rFonts w:ascii="MS Gothic" w:eastAsia="MS Gothic" w:hAnsi="MS Gothic" w:cs="MS Gothic"/>
                <w:b/>
                <w:color w:val="000000" w:themeColor="text1"/>
                <w:szCs w:val="24"/>
              </w:rPr>
              <w:t>☐</w:t>
            </w:r>
          </w:p>
        </w:tc>
        <w:tc>
          <w:tcPr>
            <w:tcW w:w="1833" w:type="dxa"/>
            <w:shd w:val="clear" w:color="auto" w:fill="BDD6EE"/>
          </w:tcPr>
          <w:p w14:paraId="4BD4A6ED" w14:textId="77777777" w:rsidR="004C023B" w:rsidRPr="003D15E7" w:rsidRDefault="004C023B" w:rsidP="00A66FA4">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Nën mesataren</w:t>
            </w:r>
            <w:r w:rsidRPr="003D15E7">
              <w:rPr>
                <w:rFonts w:ascii="MS Gothic" w:eastAsia="MS Gothic" w:hAnsi="MS Gothic" w:cs="MS Gothic"/>
                <w:b/>
                <w:color w:val="000000" w:themeColor="text1"/>
                <w:szCs w:val="24"/>
              </w:rPr>
              <w:t>☐</w:t>
            </w:r>
          </w:p>
        </w:tc>
        <w:tc>
          <w:tcPr>
            <w:tcW w:w="1799" w:type="dxa"/>
            <w:shd w:val="clear" w:color="auto" w:fill="BDD6EE"/>
          </w:tcPr>
          <w:p w14:paraId="4BD4A6EE" w14:textId="77777777" w:rsidR="004C023B" w:rsidRPr="003D15E7" w:rsidRDefault="004C023B" w:rsidP="00A66FA4">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 xml:space="preserve">Mesatare </w:t>
            </w:r>
            <w:r w:rsidRPr="003D15E7">
              <w:rPr>
                <w:rFonts w:ascii="MS Gothic" w:eastAsia="MS Gothic" w:hAnsi="MS Gothic" w:cs="MS Gothic"/>
                <w:b/>
                <w:color w:val="000000" w:themeColor="text1"/>
                <w:szCs w:val="24"/>
              </w:rPr>
              <w:t>☐</w:t>
            </w:r>
          </w:p>
        </w:tc>
        <w:tc>
          <w:tcPr>
            <w:tcW w:w="1833" w:type="dxa"/>
            <w:shd w:val="clear" w:color="auto" w:fill="BDD6EE"/>
          </w:tcPr>
          <w:p w14:paraId="4BD4A6EF" w14:textId="77777777" w:rsidR="004C023B" w:rsidRPr="003D15E7" w:rsidRDefault="004C023B" w:rsidP="00A66FA4">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Mbi mesataren</w:t>
            </w:r>
            <w:r w:rsidRPr="003D15E7">
              <w:rPr>
                <w:rFonts w:ascii="MS Gothic" w:eastAsia="MS Gothic" w:hAnsi="MS Gothic" w:cs="MS Gothic"/>
                <w:b/>
                <w:color w:val="000000" w:themeColor="text1"/>
                <w:szCs w:val="24"/>
              </w:rPr>
              <w:t>☐</w:t>
            </w:r>
          </w:p>
        </w:tc>
        <w:tc>
          <w:tcPr>
            <w:tcW w:w="1773" w:type="dxa"/>
            <w:shd w:val="clear" w:color="auto" w:fill="BDD6EE"/>
          </w:tcPr>
          <w:p w14:paraId="4BD4A6F0" w14:textId="77777777" w:rsidR="004C023B" w:rsidRPr="003D15E7" w:rsidRDefault="004C023B" w:rsidP="00A66FA4">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Shumë e lartë</w:t>
            </w:r>
            <w:r w:rsidRPr="003D15E7">
              <w:rPr>
                <w:rFonts w:ascii="MS Gothic" w:eastAsia="MS Gothic" w:hAnsi="MS Gothic" w:cs="MS Gothic"/>
                <w:b/>
                <w:color w:val="000000" w:themeColor="text1"/>
                <w:szCs w:val="24"/>
              </w:rPr>
              <w:t>☐</w:t>
            </w:r>
          </w:p>
        </w:tc>
      </w:tr>
      <w:tr w:rsidR="00A66FA4" w:rsidRPr="003D15E7" w14:paraId="4BD4A6F3" w14:textId="60812005" w:rsidTr="00A66FA4">
        <w:tc>
          <w:tcPr>
            <w:tcW w:w="9016" w:type="dxa"/>
            <w:gridSpan w:val="5"/>
            <w:shd w:val="clear" w:color="auto" w:fill="auto"/>
          </w:tcPr>
          <w:p w14:paraId="4BD4A6F2" w14:textId="794ED72E" w:rsidR="004C023B" w:rsidRPr="003D15E7" w:rsidRDefault="004C023B" w:rsidP="00A66FA4">
            <w:pPr>
              <w:tabs>
                <w:tab w:val="left" w:pos="580"/>
              </w:tabs>
              <w:spacing w:after="0" w:line="240" w:lineRule="auto"/>
              <w:jc w:val="both"/>
              <w:rPr>
                <w:rFonts w:ascii="Garamond" w:eastAsia="Times New Roman" w:hAnsi="Garamond" w:cs="Times New Roman"/>
                <w:color w:val="000000" w:themeColor="text1"/>
                <w:szCs w:val="24"/>
              </w:rPr>
            </w:pPr>
            <w:r w:rsidRPr="003D15E7">
              <w:rPr>
                <w:rFonts w:ascii="Garamond" w:eastAsia="Times New Roman" w:hAnsi="Garamond" w:cs="Times New Roman"/>
                <w:b/>
                <w:color w:val="000000" w:themeColor="text1"/>
                <w:szCs w:val="24"/>
              </w:rPr>
              <w:t>Shpjegime:</w:t>
            </w:r>
            <w:r w:rsidRPr="003D15E7">
              <w:rPr>
                <w:rFonts w:ascii="Garamond" w:eastAsia="Times New Roman" w:hAnsi="Garamond" w:cs="Times New Roman"/>
                <w:bCs/>
                <w:i/>
                <w:color w:val="000000" w:themeColor="text1"/>
                <w:szCs w:val="24"/>
              </w:rPr>
              <w:t xml:space="preserve"> (Këtu struktura përgjegjëse administrative</w:t>
            </w:r>
            <w:r w:rsidR="003D15E7">
              <w:rPr>
                <w:rFonts w:ascii="Garamond" w:eastAsia="Times New Roman" w:hAnsi="Garamond" w:cs="Times New Roman"/>
                <w:bCs/>
                <w:i/>
                <w:color w:val="000000" w:themeColor="text1"/>
                <w:szCs w:val="24"/>
              </w:rPr>
              <w:t xml:space="preserve"> </w:t>
            </w:r>
            <w:r w:rsidRPr="003D15E7">
              <w:rPr>
                <w:rFonts w:ascii="Garamond" w:eastAsia="Times New Roman" w:hAnsi="Garamond" w:cs="Times New Roman"/>
                <w:bCs/>
                <w:i/>
                <w:color w:val="000000" w:themeColor="text1"/>
                <w:szCs w:val="24"/>
              </w:rPr>
              <w:t>duhet të japë shpjegime referuar veprimtarisë profesionale të gjyqtarit të komanduar gjatë periudhës së vlerësimit</w:t>
            </w:r>
            <w:r w:rsidR="00D4567D">
              <w:rPr>
                <w:rFonts w:ascii="Garamond" w:eastAsia="Times New Roman" w:hAnsi="Garamond" w:cs="Times New Roman"/>
                <w:bCs/>
                <w:i/>
                <w:color w:val="000000" w:themeColor="text1"/>
                <w:szCs w:val="24"/>
              </w:rPr>
              <w:t>.</w:t>
            </w:r>
            <w:r w:rsidRPr="003D15E7">
              <w:rPr>
                <w:rFonts w:ascii="Garamond" w:eastAsia="Times New Roman" w:hAnsi="Garamond" w:cs="Times New Roman"/>
                <w:bCs/>
                <w:i/>
                <w:color w:val="000000" w:themeColor="text1"/>
                <w:szCs w:val="24"/>
              </w:rPr>
              <w:t>)</w:t>
            </w:r>
          </w:p>
        </w:tc>
      </w:tr>
    </w:tbl>
    <w:p w14:paraId="4BD4A6F4" w14:textId="77777777" w:rsidR="004C023B" w:rsidRPr="003D15E7" w:rsidRDefault="004C023B" w:rsidP="004C023B">
      <w:pPr>
        <w:spacing w:after="0" w:line="240" w:lineRule="auto"/>
        <w:rPr>
          <w:rFonts w:ascii="Garamond" w:hAnsi="Garamond" w:cs="Times New Roman"/>
          <w:color w:val="000000" w:themeColor="text1"/>
          <w:sz w:val="24"/>
          <w:szCs w:val="24"/>
        </w:rPr>
      </w:pPr>
    </w:p>
    <w:p w14:paraId="4BD4A6F5" w14:textId="77777777" w:rsidR="004C023B" w:rsidRPr="003D15E7" w:rsidRDefault="004C023B" w:rsidP="004C023B">
      <w:pPr>
        <w:spacing w:after="0" w:line="240" w:lineRule="auto"/>
        <w:rPr>
          <w:rFonts w:ascii="Garamond" w:hAnsi="Garamond" w:cs="Times New Roman"/>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8"/>
        <w:gridCol w:w="1833"/>
        <w:gridCol w:w="1799"/>
        <w:gridCol w:w="1833"/>
        <w:gridCol w:w="1773"/>
      </w:tblGrid>
      <w:tr w:rsidR="00A66FA4" w:rsidRPr="003D15E7" w14:paraId="4BD4A6FA" w14:textId="7EBE5738" w:rsidTr="00A66FA4">
        <w:tc>
          <w:tcPr>
            <w:tcW w:w="9016" w:type="dxa"/>
            <w:gridSpan w:val="5"/>
            <w:shd w:val="clear" w:color="auto" w:fill="auto"/>
          </w:tcPr>
          <w:p w14:paraId="4BD4A6F6" w14:textId="77777777" w:rsidR="004C023B" w:rsidRPr="003D15E7" w:rsidRDefault="004C023B" w:rsidP="00A66FA4">
            <w:pPr>
              <w:tabs>
                <w:tab w:val="left" w:pos="580"/>
              </w:tabs>
              <w:spacing w:after="0" w:line="240" w:lineRule="auto"/>
              <w:rPr>
                <w:rFonts w:ascii="Garamond" w:eastAsia="Times New Roman" w:hAnsi="Garamond" w:cs="Times New Roman"/>
                <w:b/>
                <w:color w:val="000000" w:themeColor="text1"/>
                <w:szCs w:val="24"/>
              </w:rPr>
            </w:pPr>
            <w:proofErr w:type="spellStart"/>
            <w:r w:rsidRPr="003D15E7">
              <w:rPr>
                <w:rFonts w:ascii="Garamond" w:eastAsia="Times New Roman" w:hAnsi="Garamond" w:cs="Times New Roman"/>
                <w:b/>
                <w:color w:val="000000" w:themeColor="text1"/>
                <w:szCs w:val="24"/>
              </w:rPr>
              <w:t>2.C</w:t>
            </w:r>
            <w:proofErr w:type="spellEnd"/>
            <w:r w:rsidRPr="003D15E7">
              <w:rPr>
                <w:rFonts w:ascii="Garamond" w:eastAsia="Times New Roman" w:hAnsi="Garamond" w:cs="Times New Roman"/>
                <w:b/>
                <w:color w:val="000000" w:themeColor="text1"/>
                <w:szCs w:val="24"/>
              </w:rPr>
              <w:t>-b Saktësia dhe plotësia e dokumentacionit</w:t>
            </w:r>
          </w:p>
          <w:p w14:paraId="4BD4A6F7" w14:textId="77777777" w:rsidR="004C023B" w:rsidRPr="003D15E7" w:rsidRDefault="004C023B" w:rsidP="00A66FA4">
            <w:pPr>
              <w:tabs>
                <w:tab w:val="left" w:pos="580"/>
              </w:tabs>
              <w:spacing w:after="0" w:line="240" w:lineRule="auto"/>
              <w:rPr>
                <w:rFonts w:ascii="Garamond" w:eastAsia="Times New Roman" w:hAnsi="Garamond" w:cs="Times New Roman"/>
                <w:b/>
                <w:color w:val="000000" w:themeColor="text1"/>
                <w:szCs w:val="24"/>
              </w:rPr>
            </w:pPr>
          </w:p>
          <w:p w14:paraId="4BD4A6F8" w14:textId="77777777" w:rsidR="004C023B" w:rsidRPr="003D15E7" w:rsidRDefault="004C023B" w:rsidP="00A66FA4">
            <w:pPr>
              <w:tabs>
                <w:tab w:val="left" w:pos="580"/>
              </w:tabs>
              <w:spacing w:after="0" w:line="240" w:lineRule="auto"/>
              <w:jc w:val="both"/>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Treguesi i saktësisë dhe plotësisë së dokumentacionit vlerësohet dhe pikëzohet duke mbajtur parasysh aftësinë e gjyqtarit të komanduar për të garantuar që dokumentacioni (fizik apo elektronik) i përcjellë strukturës përgjegjëse ku ai shërben, apo strukturave të tjera të Këshillit, të jetë i plotë dhe t’i përkasë çështjes konkrete në trajtim.</w:t>
            </w:r>
          </w:p>
          <w:p w14:paraId="4BD4A6F9" w14:textId="65FB6B43" w:rsidR="004C023B" w:rsidRPr="003D15E7" w:rsidRDefault="004C023B" w:rsidP="00A66FA4">
            <w:pPr>
              <w:tabs>
                <w:tab w:val="left" w:pos="580"/>
              </w:tabs>
              <w:spacing w:after="0" w:line="240" w:lineRule="auto"/>
              <w:rPr>
                <w:rFonts w:ascii="Garamond" w:eastAsia="Times New Roman" w:hAnsi="Garamond" w:cs="Times New Roman"/>
                <w:b/>
                <w:i/>
                <w:color w:val="000000" w:themeColor="text1"/>
                <w:szCs w:val="24"/>
              </w:rPr>
            </w:pPr>
            <w:r w:rsidRPr="003D15E7">
              <w:rPr>
                <w:rFonts w:ascii="Garamond" w:eastAsia="Times New Roman" w:hAnsi="Garamond" w:cs="Times New Roman"/>
                <w:b/>
                <w:i/>
                <w:color w:val="000000" w:themeColor="text1"/>
                <w:szCs w:val="24"/>
              </w:rPr>
              <w:t>Si e vlerëson struktura përgjegjëse administrative s</w:t>
            </w:r>
            <w:r w:rsidR="00D4567D">
              <w:rPr>
                <w:rFonts w:ascii="Garamond" w:eastAsia="Times New Roman" w:hAnsi="Garamond" w:cs="Times New Roman"/>
                <w:b/>
                <w:i/>
                <w:color w:val="000000" w:themeColor="text1"/>
                <w:szCs w:val="24"/>
              </w:rPr>
              <w:t>hkallën e aftësisë së gjyqtarit</w:t>
            </w:r>
            <w:r w:rsidRPr="003D15E7">
              <w:rPr>
                <w:rFonts w:ascii="Garamond" w:eastAsia="Times New Roman" w:hAnsi="Garamond" w:cs="Times New Roman"/>
                <w:b/>
                <w:i/>
                <w:color w:val="000000" w:themeColor="text1"/>
                <w:szCs w:val="24"/>
              </w:rPr>
              <w:t>?</w:t>
            </w:r>
          </w:p>
        </w:tc>
      </w:tr>
      <w:tr w:rsidR="00A66FA4" w:rsidRPr="003D15E7" w14:paraId="4BD4A700" w14:textId="38B7A767" w:rsidTr="00A66FA4">
        <w:tc>
          <w:tcPr>
            <w:tcW w:w="1778" w:type="dxa"/>
            <w:shd w:val="clear" w:color="auto" w:fill="BDD6EE"/>
          </w:tcPr>
          <w:p w14:paraId="4BD4A6FB" w14:textId="77777777" w:rsidR="004C023B" w:rsidRPr="003D15E7" w:rsidRDefault="004C023B" w:rsidP="00A66FA4">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E dobët</w:t>
            </w:r>
            <w:r w:rsidRPr="003D15E7">
              <w:rPr>
                <w:rFonts w:ascii="MS Gothic" w:eastAsia="MS Gothic" w:hAnsi="MS Gothic" w:cs="MS Gothic"/>
                <w:b/>
                <w:color w:val="000000" w:themeColor="text1"/>
                <w:szCs w:val="24"/>
              </w:rPr>
              <w:t>☐</w:t>
            </w:r>
          </w:p>
        </w:tc>
        <w:tc>
          <w:tcPr>
            <w:tcW w:w="1833" w:type="dxa"/>
            <w:shd w:val="clear" w:color="auto" w:fill="BDD6EE"/>
          </w:tcPr>
          <w:p w14:paraId="4BD4A6FC" w14:textId="77777777" w:rsidR="004C023B" w:rsidRPr="003D15E7" w:rsidRDefault="004C023B" w:rsidP="00A66FA4">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Nën mesataren</w:t>
            </w:r>
            <w:r w:rsidRPr="003D15E7">
              <w:rPr>
                <w:rFonts w:ascii="MS Gothic" w:eastAsia="MS Gothic" w:hAnsi="MS Gothic" w:cs="MS Gothic"/>
                <w:b/>
                <w:color w:val="000000" w:themeColor="text1"/>
                <w:szCs w:val="24"/>
              </w:rPr>
              <w:t>☐</w:t>
            </w:r>
          </w:p>
        </w:tc>
        <w:tc>
          <w:tcPr>
            <w:tcW w:w="1799" w:type="dxa"/>
            <w:shd w:val="clear" w:color="auto" w:fill="BDD6EE"/>
          </w:tcPr>
          <w:p w14:paraId="4BD4A6FD" w14:textId="77777777" w:rsidR="004C023B" w:rsidRPr="003D15E7" w:rsidRDefault="004C023B" w:rsidP="00A66FA4">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 xml:space="preserve">Mesatare </w:t>
            </w:r>
            <w:r w:rsidRPr="003D15E7">
              <w:rPr>
                <w:rFonts w:ascii="MS Gothic" w:eastAsia="MS Gothic" w:hAnsi="MS Gothic" w:cs="MS Gothic"/>
                <w:b/>
                <w:color w:val="000000" w:themeColor="text1"/>
                <w:szCs w:val="24"/>
              </w:rPr>
              <w:t>☐</w:t>
            </w:r>
          </w:p>
        </w:tc>
        <w:tc>
          <w:tcPr>
            <w:tcW w:w="1833" w:type="dxa"/>
            <w:shd w:val="clear" w:color="auto" w:fill="BDD6EE"/>
          </w:tcPr>
          <w:p w14:paraId="4BD4A6FE" w14:textId="77777777" w:rsidR="004C023B" w:rsidRPr="003D15E7" w:rsidRDefault="004C023B" w:rsidP="00A66FA4">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Mbi mesataren</w:t>
            </w:r>
            <w:r w:rsidRPr="003D15E7">
              <w:rPr>
                <w:rFonts w:ascii="MS Gothic" w:eastAsia="MS Gothic" w:hAnsi="MS Gothic" w:cs="MS Gothic"/>
                <w:b/>
                <w:color w:val="000000" w:themeColor="text1"/>
                <w:szCs w:val="24"/>
              </w:rPr>
              <w:t>☐</w:t>
            </w:r>
          </w:p>
        </w:tc>
        <w:tc>
          <w:tcPr>
            <w:tcW w:w="1773" w:type="dxa"/>
            <w:shd w:val="clear" w:color="auto" w:fill="BDD6EE"/>
          </w:tcPr>
          <w:p w14:paraId="4BD4A6FF" w14:textId="77777777" w:rsidR="004C023B" w:rsidRPr="003D15E7" w:rsidRDefault="004C023B" w:rsidP="00A66FA4">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Shumë e lartë</w:t>
            </w:r>
            <w:r w:rsidRPr="003D15E7">
              <w:rPr>
                <w:rFonts w:ascii="MS Gothic" w:eastAsia="MS Gothic" w:hAnsi="MS Gothic" w:cs="MS Gothic"/>
                <w:b/>
                <w:color w:val="000000" w:themeColor="text1"/>
                <w:szCs w:val="24"/>
              </w:rPr>
              <w:t>☐</w:t>
            </w:r>
          </w:p>
        </w:tc>
      </w:tr>
      <w:tr w:rsidR="00A66FA4" w:rsidRPr="003D15E7" w14:paraId="4BD4A702" w14:textId="45FFAE65" w:rsidTr="00A66FA4">
        <w:tc>
          <w:tcPr>
            <w:tcW w:w="9016" w:type="dxa"/>
            <w:gridSpan w:val="5"/>
            <w:shd w:val="clear" w:color="auto" w:fill="auto"/>
          </w:tcPr>
          <w:p w14:paraId="4BD4A701" w14:textId="5FD486D0" w:rsidR="004C023B" w:rsidRPr="003D15E7" w:rsidRDefault="004C023B" w:rsidP="00A66FA4">
            <w:pPr>
              <w:tabs>
                <w:tab w:val="left" w:pos="580"/>
              </w:tabs>
              <w:spacing w:after="0" w:line="240" w:lineRule="auto"/>
              <w:jc w:val="both"/>
              <w:rPr>
                <w:rFonts w:ascii="Garamond" w:eastAsia="Times New Roman" w:hAnsi="Garamond" w:cs="Times New Roman"/>
                <w:color w:val="000000" w:themeColor="text1"/>
                <w:szCs w:val="24"/>
              </w:rPr>
            </w:pPr>
            <w:r w:rsidRPr="003D15E7">
              <w:rPr>
                <w:rFonts w:ascii="Garamond" w:eastAsia="Times New Roman" w:hAnsi="Garamond" w:cs="Times New Roman"/>
                <w:b/>
                <w:color w:val="000000" w:themeColor="text1"/>
                <w:szCs w:val="24"/>
              </w:rPr>
              <w:t xml:space="preserve">Shpjegime: </w:t>
            </w:r>
            <w:r w:rsidRPr="003D15E7">
              <w:rPr>
                <w:rFonts w:ascii="Garamond" w:eastAsia="Times New Roman" w:hAnsi="Garamond" w:cs="Times New Roman"/>
                <w:bCs/>
                <w:i/>
                <w:color w:val="000000" w:themeColor="text1"/>
                <w:szCs w:val="24"/>
              </w:rPr>
              <w:t>(Këtu struktura përgjegjëse administrative</w:t>
            </w:r>
            <w:r w:rsidR="003D15E7">
              <w:rPr>
                <w:rFonts w:ascii="Garamond" w:eastAsia="Times New Roman" w:hAnsi="Garamond" w:cs="Times New Roman"/>
                <w:bCs/>
                <w:i/>
                <w:color w:val="000000" w:themeColor="text1"/>
                <w:szCs w:val="24"/>
              </w:rPr>
              <w:t xml:space="preserve"> </w:t>
            </w:r>
            <w:r w:rsidRPr="003D15E7">
              <w:rPr>
                <w:rFonts w:ascii="Garamond" w:eastAsia="Times New Roman" w:hAnsi="Garamond" w:cs="Times New Roman"/>
                <w:bCs/>
                <w:i/>
                <w:color w:val="000000" w:themeColor="text1"/>
                <w:szCs w:val="24"/>
              </w:rPr>
              <w:t>duhet të japë shpjegime referuar veprimtarisë profesionale të gjyqtarit të komanduar gjatë periudhës së vlerësimit</w:t>
            </w:r>
            <w:r w:rsidR="00B77EEF">
              <w:rPr>
                <w:rFonts w:ascii="Garamond" w:eastAsia="Times New Roman" w:hAnsi="Garamond" w:cs="Times New Roman"/>
                <w:bCs/>
                <w:i/>
                <w:color w:val="000000" w:themeColor="text1"/>
                <w:szCs w:val="24"/>
              </w:rPr>
              <w:t>.</w:t>
            </w:r>
            <w:r w:rsidRPr="003D15E7">
              <w:rPr>
                <w:rFonts w:ascii="Garamond" w:eastAsia="Times New Roman" w:hAnsi="Garamond" w:cs="Times New Roman"/>
                <w:bCs/>
                <w:i/>
                <w:color w:val="000000" w:themeColor="text1"/>
                <w:szCs w:val="24"/>
              </w:rPr>
              <w:t>)</w:t>
            </w:r>
          </w:p>
        </w:tc>
      </w:tr>
    </w:tbl>
    <w:p w14:paraId="4BD4A703" w14:textId="77777777" w:rsidR="004C023B" w:rsidRPr="003D15E7" w:rsidRDefault="004C023B" w:rsidP="004C023B">
      <w:pPr>
        <w:spacing w:after="0" w:line="240" w:lineRule="auto"/>
        <w:rPr>
          <w:rFonts w:ascii="Garamond" w:hAnsi="Garamond" w:cs="Times New Roman"/>
          <w:color w:val="000000" w:themeColor="text1"/>
          <w:sz w:val="24"/>
          <w:szCs w:val="24"/>
        </w:rPr>
      </w:pPr>
    </w:p>
    <w:p w14:paraId="4BD4A704" w14:textId="77777777" w:rsidR="004C023B" w:rsidRPr="003D15E7" w:rsidRDefault="004C023B" w:rsidP="001B3652">
      <w:pPr>
        <w:spacing w:after="0" w:line="240" w:lineRule="auto"/>
        <w:ind w:right="-101" w:firstLine="288"/>
        <w:rPr>
          <w:rFonts w:ascii="Garamond" w:eastAsia="Times New Roman" w:hAnsi="Garamond" w:cs="Times New Roman"/>
          <w:b/>
          <w:color w:val="000000" w:themeColor="text1"/>
          <w:sz w:val="24"/>
          <w:szCs w:val="24"/>
        </w:rPr>
      </w:pPr>
      <w:r w:rsidRPr="003D15E7">
        <w:rPr>
          <w:rFonts w:ascii="Garamond" w:eastAsia="Times New Roman" w:hAnsi="Garamond" w:cs="Times New Roman"/>
          <w:b/>
          <w:color w:val="000000" w:themeColor="text1"/>
          <w:sz w:val="24"/>
          <w:szCs w:val="24"/>
        </w:rPr>
        <w:t xml:space="preserve">3. Etika dhe angazhimi ndaj vlerave profesionale </w:t>
      </w:r>
    </w:p>
    <w:p w14:paraId="4BD4A705" w14:textId="1A3C7914" w:rsidR="004C023B" w:rsidRPr="003D15E7" w:rsidRDefault="004C023B" w:rsidP="004C023B">
      <w:pPr>
        <w:pStyle w:val="TEKSTIII"/>
        <w:rPr>
          <w:b/>
          <w:color w:val="000000" w:themeColor="text1"/>
        </w:rPr>
      </w:pPr>
      <w:r w:rsidRPr="003D15E7">
        <w:rPr>
          <w:b/>
          <w:color w:val="000000" w:themeColor="text1"/>
        </w:rPr>
        <w:t>Pikëzimi i këtij treguesi vlerësimi bëhet mbi bazën e parimit kushtetues që çdo gjyqtar</w:t>
      </w:r>
      <w:r w:rsidR="00832FF7">
        <w:rPr>
          <w:b/>
          <w:color w:val="000000" w:themeColor="text1"/>
        </w:rPr>
        <w:t>,</w:t>
      </w:r>
      <w:r w:rsidRPr="003D15E7">
        <w:rPr>
          <w:b/>
          <w:color w:val="000000" w:themeColor="text1"/>
        </w:rPr>
        <w:t xml:space="preserve"> për shkak të statusit të tij ka etikë, integritet dhe shfaq paanësi në funksion. Procesi i vlerësimit për këtë kriter bazohet në parimin e </w:t>
      </w:r>
      <w:proofErr w:type="spellStart"/>
      <w:r w:rsidRPr="003D15E7">
        <w:rPr>
          <w:b/>
          <w:color w:val="000000" w:themeColor="text1"/>
        </w:rPr>
        <w:t>prezumimit</w:t>
      </w:r>
      <w:proofErr w:type="spellEnd"/>
      <w:r w:rsidRPr="003D15E7">
        <w:rPr>
          <w:b/>
          <w:color w:val="000000" w:themeColor="text1"/>
        </w:rPr>
        <w:t xml:space="preserve"> të pasjes së vlerave të tilla themelore në lidhje me ushtrimin e detyrës.</w:t>
      </w:r>
    </w:p>
    <w:p w14:paraId="4BD4A706" w14:textId="77777777" w:rsidR="004C023B" w:rsidRPr="003D15E7" w:rsidRDefault="004C023B" w:rsidP="004C023B">
      <w:pPr>
        <w:pStyle w:val="TEKSTIII"/>
        <w:rPr>
          <w:b/>
          <w:color w:val="000000" w:themeColor="text1"/>
        </w:rPr>
      </w:pPr>
      <w:proofErr w:type="spellStart"/>
      <w:r w:rsidRPr="003D15E7">
        <w:rPr>
          <w:b/>
          <w:color w:val="000000" w:themeColor="text1"/>
        </w:rPr>
        <w:t>3.A</w:t>
      </w:r>
      <w:proofErr w:type="spellEnd"/>
      <w:r w:rsidRPr="003D15E7">
        <w:rPr>
          <w:b/>
          <w:color w:val="000000" w:themeColor="text1"/>
        </w:rPr>
        <w:t xml:space="preserve"> Etika në punë</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8"/>
        <w:gridCol w:w="1833"/>
        <w:gridCol w:w="1799"/>
        <w:gridCol w:w="1833"/>
        <w:gridCol w:w="1773"/>
      </w:tblGrid>
      <w:tr w:rsidR="00A66FA4" w:rsidRPr="003D15E7" w14:paraId="4BD4A70B" w14:textId="77777777" w:rsidTr="00A66FA4">
        <w:tc>
          <w:tcPr>
            <w:tcW w:w="9016" w:type="dxa"/>
            <w:gridSpan w:val="5"/>
            <w:shd w:val="clear" w:color="auto" w:fill="auto"/>
          </w:tcPr>
          <w:p w14:paraId="4BD4A707" w14:textId="2A93F68C" w:rsidR="004C023B" w:rsidRPr="003D15E7" w:rsidRDefault="004C023B" w:rsidP="00A66FA4">
            <w:pPr>
              <w:tabs>
                <w:tab w:val="left" w:pos="580"/>
              </w:tabs>
              <w:spacing w:after="0" w:line="240" w:lineRule="auto"/>
              <w:rPr>
                <w:rFonts w:ascii="Garamond" w:eastAsia="Times New Roman" w:hAnsi="Garamond" w:cs="Times New Roman"/>
                <w:b/>
                <w:color w:val="000000" w:themeColor="text1"/>
                <w:szCs w:val="24"/>
              </w:rPr>
            </w:pPr>
            <w:proofErr w:type="spellStart"/>
            <w:r w:rsidRPr="003D15E7">
              <w:rPr>
                <w:rFonts w:ascii="Garamond" w:eastAsia="Times New Roman" w:hAnsi="Garamond" w:cs="Times New Roman"/>
                <w:b/>
                <w:color w:val="000000" w:themeColor="text1"/>
                <w:szCs w:val="24"/>
              </w:rPr>
              <w:t>3.A</w:t>
            </w:r>
            <w:proofErr w:type="spellEnd"/>
            <w:r w:rsidRPr="003D15E7">
              <w:rPr>
                <w:rFonts w:ascii="Garamond" w:eastAsia="Times New Roman" w:hAnsi="Garamond" w:cs="Times New Roman"/>
                <w:b/>
                <w:color w:val="000000" w:themeColor="text1"/>
                <w:szCs w:val="24"/>
              </w:rPr>
              <w:t xml:space="preserve">-a Angazhimi </w:t>
            </w:r>
            <w:r w:rsidR="00B77EEF">
              <w:rPr>
                <w:rFonts w:ascii="Garamond" w:eastAsia="Times New Roman" w:hAnsi="Garamond" w:cs="Times New Roman"/>
                <w:b/>
                <w:color w:val="000000" w:themeColor="text1"/>
                <w:szCs w:val="24"/>
              </w:rPr>
              <w:t>dhe përgjegjshmëria në funksion</w:t>
            </w:r>
          </w:p>
          <w:p w14:paraId="4BD4A708" w14:textId="77777777" w:rsidR="004C023B" w:rsidRPr="003D15E7" w:rsidRDefault="004C023B" w:rsidP="00A66FA4">
            <w:pPr>
              <w:tabs>
                <w:tab w:val="left" w:pos="580"/>
              </w:tabs>
              <w:spacing w:after="0" w:line="240" w:lineRule="auto"/>
              <w:rPr>
                <w:rFonts w:ascii="Garamond" w:eastAsia="Times New Roman" w:hAnsi="Garamond" w:cs="Times New Roman"/>
                <w:b/>
                <w:color w:val="000000" w:themeColor="text1"/>
                <w:szCs w:val="24"/>
              </w:rPr>
            </w:pPr>
          </w:p>
          <w:p w14:paraId="4BD4A709" w14:textId="77777777" w:rsidR="004C023B" w:rsidRPr="003D15E7" w:rsidRDefault="004C023B" w:rsidP="00A66FA4">
            <w:pPr>
              <w:tabs>
                <w:tab w:val="left" w:pos="580"/>
              </w:tabs>
              <w:spacing w:after="0" w:line="240" w:lineRule="auto"/>
              <w:jc w:val="both"/>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Në këtë tregues vlerësohet aftësia e gjyqtarit për të shfaqur sjellje të kujdesshme, objektive, me vetëpërmbajtje dhe maturi gjatë ushtrimit të detyrës, në çfarëdo funksioni, në mënyrë korrekte, të ndërgjegjshme, sistematike dhe në kohë të arsyeshme, duke shmangur në mënyrë të ndërgjegjshme dhe me vërtetësi çdo sjellje që tregon mungesë respekti, vetëpërmbajtje, ndjeshmërie, vëmendjeje apo qasje të papërshtatshme dhe ofensive, duke mos u kufizuar vetëm më shmangien e sjelljeve që formalisht përcaktohen si në kundërshtim me ligjin.</w:t>
            </w:r>
          </w:p>
          <w:p w14:paraId="4BD4A70A" w14:textId="2266BF4C" w:rsidR="004C023B" w:rsidRPr="003D15E7" w:rsidRDefault="004C023B" w:rsidP="00A66FA4">
            <w:pPr>
              <w:tabs>
                <w:tab w:val="left" w:pos="580"/>
              </w:tabs>
              <w:spacing w:after="0" w:line="240" w:lineRule="auto"/>
              <w:rPr>
                <w:rFonts w:ascii="Garamond" w:eastAsia="Times New Roman" w:hAnsi="Garamond" w:cs="Times New Roman"/>
                <w:b/>
                <w:i/>
                <w:color w:val="000000" w:themeColor="text1"/>
                <w:szCs w:val="24"/>
              </w:rPr>
            </w:pPr>
            <w:r w:rsidRPr="003D15E7">
              <w:rPr>
                <w:rFonts w:ascii="Garamond" w:eastAsia="Times New Roman" w:hAnsi="Garamond" w:cs="Times New Roman"/>
                <w:b/>
                <w:i/>
                <w:color w:val="000000" w:themeColor="text1"/>
                <w:szCs w:val="24"/>
              </w:rPr>
              <w:t>Si e vlerëson struktura përgjegjëse administrative s</w:t>
            </w:r>
            <w:r w:rsidR="00B77EEF">
              <w:rPr>
                <w:rFonts w:ascii="Garamond" w:eastAsia="Times New Roman" w:hAnsi="Garamond" w:cs="Times New Roman"/>
                <w:b/>
                <w:i/>
                <w:color w:val="000000" w:themeColor="text1"/>
                <w:szCs w:val="24"/>
              </w:rPr>
              <w:t>hkallën e aftësisë së gjyqtarit</w:t>
            </w:r>
            <w:r w:rsidRPr="003D15E7">
              <w:rPr>
                <w:rFonts w:ascii="Garamond" w:eastAsia="Times New Roman" w:hAnsi="Garamond" w:cs="Times New Roman"/>
                <w:b/>
                <w:i/>
                <w:color w:val="000000" w:themeColor="text1"/>
                <w:szCs w:val="24"/>
              </w:rPr>
              <w:t>?</w:t>
            </w:r>
          </w:p>
        </w:tc>
      </w:tr>
      <w:tr w:rsidR="00A66FA4" w:rsidRPr="003D15E7" w14:paraId="4BD4A711" w14:textId="77777777" w:rsidTr="00A66FA4">
        <w:tc>
          <w:tcPr>
            <w:tcW w:w="1778" w:type="dxa"/>
            <w:shd w:val="clear" w:color="auto" w:fill="BDD6EE"/>
          </w:tcPr>
          <w:p w14:paraId="4BD4A70C" w14:textId="77777777" w:rsidR="004C023B" w:rsidRPr="003D15E7" w:rsidRDefault="004C023B" w:rsidP="00A66FA4">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E dobët</w:t>
            </w:r>
            <w:r w:rsidRPr="003D15E7">
              <w:rPr>
                <w:rFonts w:ascii="MS Gothic" w:eastAsia="MS Gothic" w:hAnsi="MS Gothic" w:cs="MS Gothic"/>
                <w:b/>
                <w:color w:val="000000" w:themeColor="text1"/>
                <w:szCs w:val="24"/>
              </w:rPr>
              <w:t>☐</w:t>
            </w:r>
          </w:p>
        </w:tc>
        <w:tc>
          <w:tcPr>
            <w:tcW w:w="1833" w:type="dxa"/>
            <w:shd w:val="clear" w:color="auto" w:fill="BDD6EE"/>
          </w:tcPr>
          <w:p w14:paraId="4BD4A70D" w14:textId="77777777" w:rsidR="004C023B" w:rsidRPr="003D15E7" w:rsidRDefault="004C023B" w:rsidP="00A66FA4">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Nën mesataren</w:t>
            </w:r>
            <w:r w:rsidRPr="003D15E7">
              <w:rPr>
                <w:rFonts w:ascii="MS Gothic" w:eastAsia="MS Gothic" w:hAnsi="MS Gothic" w:cs="MS Gothic"/>
                <w:b/>
                <w:color w:val="000000" w:themeColor="text1"/>
                <w:szCs w:val="24"/>
              </w:rPr>
              <w:t>☐</w:t>
            </w:r>
          </w:p>
        </w:tc>
        <w:tc>
          <w:tcPr>
            <w:tcW w:w="1799" w:type="dxa"/>
            <w:shd w:val="clear" w:color="auto" w:fill="BDD6EE"/>
          </w:tcPr>
          <w:p w14:paraId="4BD4A70E" w14:textId="77777777" w:rsidR="004C023B" w:rsidRPr="003D15E7" w:rsidRDefault="004C023B" w:rsidP="00A66FA4">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 xml:space="preserve">Mesatare </w:t>
            </w:r>
            <w:r w:rsidRPr="003D15E7">
              <w:rPr>
                <w:rFonts w:ascii="MS Gothic" w:eastAsia="MS Gothic" w:hAnsi="MS Gothic" w:cs="MS Gothic"/>
                <w:b/>
                <w:color w:val="000000" w:themeColor="text1"/>
                <w:szCs w:val="24"/>
              </w:rPr>
              <w:t>☐</w:t>
            </w:r>
          </w:p>
        </w:tc>
        <w:tc>
          <w:tcPr>
            <w:tcW w:w="1833" w:type="dxa"/>
            <w:shd w:val="clear" w:color="auto" w:fill="BDD6EE"/>
          </w:tcPr>
          <w:p w14:paraId="4BD4A70F" w14:textId="77777777" w:rsidR="004C023B" w:rsidRPr="003D15E7" w:rsidRDefault="004C023B" w:rsidP="00A66FA4">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Mbi mesataren</w:t>
            </w:r>
            <w:r w:rsidRPr="003D15E7">
              <w:rPr>
                <w:rFonts w:ascii="MS Gothic" w:eastAsia="MS Gothic" w:hAnsi="MS Gothic" w:cs="MS Gothic"/>
                <w:b/>
                <w:color w:val="000000" w:themeColor="text1"/>
                <w:szCs w:val="24"/>
              </w:rPr>
              <w:t>☐</w:t>
            </w:r>
          </w:p>
        </w:tc>
        <w:tc>
          <w:tcPr>
            <w:tcW w:w="1773" w:type="dxa"/>
            <w:shd w:val="clear" w:color="auto" w:fill="BDD6EE"/>
          </w:tcPr>
          <w:p w14:paraId="4BD4A710" w14:textId="77777777" w:rsidR="004C023B" w:rsidRPr="003D15E7" w:rsidRDefault="004C023B" w:rsidP="00A66FA4">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Shumë e lartë</w:t>
            </w:r>
            <w:r w:rsidRPr="003D15E7">
              <w:rPr>
                <w:rFonts w:ascii="MS Gothic" w:eastAsia="MS Gothic" w:hAnsi="MS Gothic" w:cs="MS Gothic"/>
                <w:b/>
                <w:color w:val="000000" w:themeColor="text1"/>
                <w:szCs w:val="24"/>
              </w:rPr>
              <w:t>☐</w:t>
            </w:r>
          </w:p>
        </w:tc>
      </w:tr>
      <w:tr w:rsidR="00A66FA4" w:rsidRPr="003D15E7" w14:paraId="4BD4A713" w14:textId="77777777" w:rsidTr="00A66FA4">
        <w:tc>
          <w:tcPr>
            <w:tcW w:w="9016" w:type="dxa"/>
            <w:gridSpan w:val="5"/>
            <w:shd w:val="clear" w:color="auto" w:fill="auto"/>
          </w:tcPr>
          <w:p w14:paraId="4BD4A712" w14:textId="5AC59475" w:rsidR="004C023B" w:rsidRPr="003D15E7" w:rsidRDefault="004C023B" w:rsidP="00A66FA4">
            <w:pPr>
              <w:tabs>
                <w:tab w:val="left" w:pos="580"/>
              </w:tabs>
              <w:spacing w:after="0" w:line="240" w:lineRule="auto"/>
              <w:jc w:val="both"/>
              <w:rPr>
                <w:rFonts w:ascii="Garamond" w:eastAsia="Times New Roman" w:hAnsi="Garamond" w:cs="Times New Roman"/>
                <w:color w:val="000000" w:themeColor="text1"/>
                <w:szCs w:val="24"/>
              </w:rPr>
            </w:pPr>
            <w:r w:rsidRPr="003D15E7">
              <w:rPr>
                <w:rFonts w:ascii="Garamond" w:eastAsia="Times New Roman" w:hAnsi="Garamond" w:cs="Times New Roman"/>
                <w:b/>
                <w:color w:val="000000" w:themeColor="text1"/>
                <w:szCs w:val="24"/>
              </w:rPr>
              <w:t>Shpjegime:</w:t>
            </w:r>
            <w:r w:rsidRPr="003D15E7">
              <w:rPr>
                <w:rFonts w:ascii="Garamond" w:eastAsia="Times New Roman" w:hAnsi="Garamond" w:cs="Times New Roman"/>
                <w:bCs/>
                <w:i/>
                <w:color w:val="000000" w:themeColor="text1"/>
                <w:szCs w:val="24"/>
              </w:rPr>
              <w:t xml:space="preserve"> (Këtu struktura përgjegjëse administrative duhet të japë shpjegime që i vlerëson të rëndësishme </w:t>
            </w:r>
            <w:r w:rsidR="0083304C">
              <w:rPr>
                <w:rFonts w:ascii="Garamond" w:eastAsia="Times New Roman" w:hAnsi="Garamond" w:cs="Times New Roman"/>
                <w:bCs/>
                <w:i/>
                <w:color w:val="000000" w:themeColor="text1"/>
                <w:szCs w:val="24"/>
              </w:rPr>
              <w:t>për t’u</w:t>
            </w:r>
            <w:r w:rsidRPr="003D15E7">
              <w:rPr>
                <w:rFonts w:ascii="Garamond" w:eastAsia="Times New Roman" w:hAnsi="Garamond" w:cs="Times New Roman"/>
                <w:bCs/>
                <w:i/>
                <w:color w:val="000000" w:themeColor="text1"/>
                <w:szCs w:val="24"/>
              </w:rPr>
              <w:t xml:space="preserve"> evidentuar e vlerësuar në kuadër të këtij treguesi</w:t>
            </w:r>
            <w:r w:rsidR="00B77EEF">
              <w:rPr>
                <w:rFonts w:ascii="Garamond" w:eastAsia="Times New Roman" w:hAnsi="Garamond" w:cs="Times New Roman"/>
                <w:bCs/>
                <w:i/>
                <w:color w:val="000000" w:themeColor="text1"/>
                <w:szCs w:val="24"/>
              </w:rPr>
              <w:t>.</w:t>
            </w:r>
            <w:r w:rsidRPr="003D15E7">
              <w:rPr>
                <w:rFonts w:ascii="Garamond" w:eastAsia="Times New Roman" w:hAnsi="Garamond" w:cs="Times New Roman"/>
                <w:bCs/>
                <w:i/>
                <w:color w:val="000000" w:themeColor="text1"/>
                <w:szCs w:val="24"/>
              </w:rPr>
              <w:t>)</w:t>
            </w:r>
          </w:p>
        </w:tc>
      </w:tr>
    </w:tbl>
    <w:p w14:paraId="4BD4A714" w14:textId="77777777" w:rsidR="004C023B" w:rsidRPr="003D15E7" w:rsidRDefault="004C023B" w:rsidP="004C023B">
      <w:pPr>
        <w:spacing w:after="0" w:line="240" w:lineRule="auto"/>
        <w:rPr>
          <w:rFonts w:ascii="Garamond" w:hAnsi="Garamond" w:cs="Times New Roman"/>
          <w:color w:val="000000" w:themeColor="text1"/>
          <w:sz w:val="24"/>
          <w:szCs w:val="24"/>
        </w:rPr>
      </w:pPr>
    </w:p>
    <w:p w14:paraId="4BD4A716" w14:textId="77777777" w:rsidR="004C023B" w:rsidRPr="003D15E7" w:rsidRDefault="004C023B" w:rsidP="004C023B">
      <w:pPr>
        <w:pStyle w:val="TEKSTIII"/>
        <w:rPr>
          <w:b/>
          <w:color w:val="000000" w:themeColor="text1"/>
        </w:rPr>
      </w:pPr>
      <w:proofErr w:type="spellStart"/>
      <w:r w:rsidRPr="003D15E7">
        <w:rPr>
          <w:b/>
          <w:color w:val="000000" w:themeColor="text1"/>
        </w:rPr>
        <w:t>3.B</w:t>
      </w:r>
      <w:proofErr w:type="spellEnd"/>
      <w:r w:rsidRPr="003D15E7">
        <w:rPr>
          <w:b/>
          <w:color w:val="000000" w:themeColor="text1"/>
        </w:rPr>
        <w:t xml:space="preserve"> Integriteti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4768"/>
      </w:tblGrid>
      <w:tr w:rsidR="00A66FA4" w:rsidRPr="003D15E7" w14:paraId="4BD4A71C" w14:textId="77777777" w:rsidTr="00A66FA4">
        <w:tc>
          <w:tcPr>
            <w:tcW w:w="9016" w:type="dxa"/>
            <w:gridSpan w:val="2"/>
            <w:shd w:val="clear" w:color="auto" w:fill="auto"/>
          </w:tcPr>
          <w:p w14:paraId="4BD4A717" w14:textId="0B3F3FAA" w:rsidR="004C023B" w:rsidRPr="003D15E7" w:rsidRDefault="004C023B" w:rsidP="00A66FA4">
            <w:pPr>
              <w:tabs>
                <w:tab w:val="left" w:pos="580"/>
              </w:tabs>
              <w:spacing w:after="0" w:line="240" w:lineRule="auto"/>
              <w:rPr>
                <w:rFonts w:ascii="Garamond" w:eastAsia="Times New Roman" w:hAnsi="Garamond" w:cs="Times New Roman"/>
                <w:b/>
                <w:color w:val="000000" w:themeColor="text1"/>
                <w:szCs w:val="24"/>
              </w:rPr>
            </w:pPr>
            <w:proofErr w:type="spellStart"/>
            <w:r w:rsidRPr="003D15E7">
              <w:rPr>
                <w:rFonts w:ascii="Garamond" w:eastAsia="Times New Roman" w:hAnsi="Garamond" w:cs="Times New Roman"/>
                <w:b/>
                <w:color w:val="000000" w:themeColor="text1"/>
                <w:szCs w:val="24"/>
              </w:rPr>
              <w:t>3.B</w:t>
            </w:r>
            <w:proofErr w:type="spellEnd"/>
            <w:r w:rsidRPr="003D15E7">
              <w:rPr>
                <w:rFonts w:ascii="Garamond" w:eastAsia="Times New Roman" w:hAnsi="Garamond" w:cs="Times New Roman"/>
                <w:b/>
                <w:color w:val="000000" w:themeColor="text1"/>
                <w:szCs w:val="24"/>
              </w:rPr>
              <w:t>-a. Shmangia e shfaqjes së</w:t>
            </w:r>
            <w:r w:rsidR="00B77EEF">
              <w:rPr>
                <w:rFonts w:ascii="Garamond" w:eastAsia="Times New Roman" w:hAnsi="Garamond" w:cs="Times New Roman"/>
                <w:b/>
                <w:color w:val="000000" w:themeColor="text1"/>
                <w:szCs w:val="24"/>
              </w:rPr>
              <w:t xml:space="preserve"> pahijshme, nderi dhe dinjiteti</w:t>
            </w:r>
          </w:p>
          <w:p w14:paraId="4BD4A718" w14:textId="77777777" w:rsidR="004C023B" w:rsidRPr="003D15E7" w:rsidRDefault="004C023B" w:rsidP="00A66FA4">
            <w:pPr>
              <w:tabs>
                <w:tab w:val="left" w:pos="580"/>
              </w:tabs>
              <w:spacing w:after="0" w:line="240" w:lineRule="auto"/>
              <w:rPr>
                <w:rFonts w:ascii="Garamond" w:eastAsia="Times New Roman" w:hAnsi="Garamond" w:cs="Times New Roman"/>
                <w:b/>
                <w:color w:val="000000" w:themeColor="text1"/>
                <w:szCs w:val="24"/>
              </w:rPr>
            </w:pPr>
          </w:p>
          <w:p w14:paraId="4BD4A719" w14:textId="2E440AC4" w:rsidR="004C023B" w:rsidRPr="003D15E7" w:rsidRDefault="004C023B" w:rsidP="00A66FA4">
            <w:pPr>
              <w:tabs>
                <w:tab w:val="left" w:pos="580"/>
              </w:tabs>
              <w:spacing w:after="0" w:line="240" w:lineRule="auto"/>
              <w:jc w:val="both"/>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 xml:space="preserve">Në këtë tregues vlerësohet aftësia e gjyqtarit për të respektuar, miratuar dhe mbështetur vlerat themelore të punës së tij, siç janë shmangja e shfaqjes së pahijshme, nderi dhe dinjiteti; aftësia për t’iu përgjigjur </w:t>
            </w:r>
            <w:proofErr w:type="spellStart"/>
            <w:r w:rsidRPr="003D15E7">
              <w:rPr>
                <w:rFonts w:ascii="Garamond" w:eastAsia="Times New Roman" w:hAnsi="Garamond" w:cs="Times New Roman"/>
                <w:b/>
                <w:color w:val="000000" w:themeColor="text1"/>
                <w:szCs w:val="24"/>
              </w:rPr>
              <w:t>pritshmërive</w:t>
            </w:r>
            <w:proofErr w:type="spellEnd"/>
            <w:r w:rsidRPr="003D15E7">
              <w:rPr>
                <w:rFonts w:ascii="Garamond" w:eastAsia="Times New Roman" w:hAnsi="Garamond" w:cs="Times New Roman"/>
                <w:b/>
                <w:color w:val="000000" w:themeColor="text1"/>
                <w:szCs w:val="24"/>
              </w:rPr>
              <w:t xml:space="preserve"> të publikut, duke demonstruar cilësitë personale të mençurisë, ndershmërisë, ndjenjës së humanizmit, guximit, seriozitetit dhe maturisë, duke vepruar me vetëdije se sjellja profesionale, jeta private dhe sjellja e tij në shoqëri kanë ndikim në imazhin e drejtësisë dhe besimit të publikut. Gjatë marrjes së vendimeve, si pjesë e detyrave të caktuara në Këshill, gjyqtari i komanduar duhet të përpiqet të shmangë të gjitha paragjykimet dhe nuk duhet të tregojnë favor apo </w:t>
            </w:r>
            <w:proofErr w:type="spellStart"/>
            <w:r w:rsidRPr="003D15E7">
              <w:rPr>
                <w:rFonts w:ascii="Garamond" w:eastAsia="Times New Roman" w:hAnsi="Garamond" w:cs="Times New Roman"/>
                <w:b/>
                <w:color w:val="000000" w:themeColor="text1"/>
                <w:szCs w:val="24"/>
              </w:rPr>
              <w:t>disfavor</w:t>
            </w:r>
            <w:proofErr w:type="spellEnd"/>
            <w:r w:rsidR="00B77EEF">
              <w:rPr>
                <w:rFonts w:ascii="Garamond" w:eastAsia="Times New Roman" w:hAnsi="Garamond" w:cs="Times New Roman"/>
                <w:b/>
                <w:color w:val="000000" w:themeColor="text1"/>
                <w:szCs w:val="24"/>
              </w:rPr>
              <w:t>,</w:t>
            </w:r>
            <w:r w:rsidRPr="003D15E7">
              <w:rPr>
                <w:rFonts w:ascii="Garamond" w:eastAsia="Times New Roman" w:hAnsi="Garamond" w:cs="Times New Roman"/>
                <w:b/>
                <w:color w:val="000000" w:themeColor="text1"/>
                <w:szCs w:val="24"/>
              </w:rPr>
              <w:t xml:space="preserve"> në lidhje me çështjet e shqyrtuara në Këshill. Një gjyqtar </w:t>
            </w:r>
            <w:r w:rsidRPr="003D15E7">
              <w:rPr>
                <w:rFonts w:ascii="Garamond" w:eastAsia="Times New Roman" w:hAnsi="Garamond" w:cs="Times New Roman"/>
                <w:b/>
                <w:color w:val="000000" w:themeColor="text1"/>
                <w:szCs w:val="24"/>
              </w:rPr>
              <w:lastRenderedPageBreak/>
              <w:t>gëzon nder dhe dinjitet për publikun</w:t>
            </w:r>
            <w:r w:rsidR="00B77EEF">
              <w:rPr>
                <w:rFonts w:ascii="Garamond" w:eastAsia="Times New Roman" w:hAnsi="Garamond" w:cs="Times New Roman"/>
                <w:b/>
                <w:color w:val="000000" w:themeColor="text1"/>
                <w:szCs w:val="24"/>
              </w:rPr>
              <w:t>,</w:t>
            </w:r>
            <w:r w:rsidRPr="003D15E7">
              <w:rPr>
                <w:rFonts w:ascii="Garamond" w:eastAsia="Times New Roman" w:hAnsi="Garamond" w:cs="Times New Roman"/>
                <w:b/>
                <w:color w:val="000000" w:themeColor="text1"/>
                <w:szCs w:val="24"/>
              </w:rPr>
              <w:t xml:space="preserve"> kur ai transmeton vlera personale dhe profesionale dhe konsiderohet një model për të tjerët.</w:t>
            </w:r>
          </w:p>
          <w:p w14:paraId="4BD4A71A" w14:textId="77777777" w:rsidR="004C023B" w:rsidRPr="003D15E7" w:rsidRDefault="004C023B" w:rsidP="00A66FA4">
            <w:pPr>
              <w:tabs>
                <w:tab w:val="left" w:pos="580"/>
              </w:tabs>
              <w:spacing w:after="0" w:line="240" w:lineRule="auto"/>
              <w:rPr>
                <w:rFonts w:ascii="Garamond" w:eastAsia="Times New Roman" w:hAnsi="Garamond" w:cs="Times New Roman"/>
                <w:b/>
                <w:i/>
                <w:color w:val="000000" w:themeColor="text1"/>
                <w:szCs w:val="24"/>
              </w:rPr>
            </w:pPr>
            <w:r w:rsidRPr="003D15E7">
              <w:rPr>
                <w:rFonts w:ascii="Garamond" w:eastAsia="Times New Roman" w:hAnsi="Garamond" w:cs="Times New Roman"/>
                <w:b/>
                <w:i/>
                <w:color w:val="000000" w:themeColor="text1"/>
                <w:szCs w:val="24"/>
              </w:rPr>
              <w:t>Si e vlerëson struktura përgjegjëse administrative aftësinë e gjyqtarit të komanduar për shmangien e sjelljeve të pahijshme, nderin dhe dinjitetin e tij?</w:t>
            </w:r>
          </w:p>
          <w:p w14:paraId="4BD4A71B" w14:textId="035DC026" w:rsidR="004C023B" w:rsidRPr="003D15E7" w:rsidRDefault="004C023B" w:rsidP="00A66FA4">
            <w:pPr>
              <w:tabs>
                <w:tab w:val="left" w:pos="580"/>
              </w:tabs>
              <w:spacing w:after="0" w:line="240" w:lineRule="auto"/>
              <w:rPr>
                <w:rFonts w:ascii="Garamond" w:eastAsia="Times New Roman" w:hAnsi="Garamond" w:cs="Times New Roman"/>
                <w:b/>
                <w:i/>
                <w:color w:val="000000" w:themeColor="text1"/>
                <w:szCs w:val="24"/>
              </w:rPr>
            </w:pPr>
            <w:r w:rsidRPr="003D15E7">
              <w:rPr>
                <w:rFonts w:ascii="Garamond" w:eastAsia="Times New Roman" w:hAnsi="Garamond" w:cs="Times New Roman"/>
                <w:b/>
                <w:color w:val="000000" w:themeColor="text1"/>
                <w:szCs w:val="24"/>
              </w:rPr>
              <w:t>(</w:t>
            </w:r>
            <w:proofErr w:type="spellStart"/>
            <w:r w:rsidRPr="003D15E7">
              <w:rPr>
                <w:rFonts w:ascii="Garamond" w:eastAsia="Times New Roman" w:hAnsi="Garamond" w:cs="Times New Roman"/>
                <w:b/>
                <w:i/>
                <w:color w:val="000000" w:themeColor="text1"/>
                <w:szCs w:val="24"/>
              </w:rPr>
              <w:t>Prezumohet</w:t>
            </w:r>
            <w:proofErr w:type="spellEnd"/>
            <w:r w:rsidRPr="003D15E7">
              <w:rPr>
                <w:rFonts w:ascii="Garamond" w:eastAsia="Times New Roman" w:hAnsi="Garamond" w:cs="Times New Roman"/>
                <w:b/>
                <w:i/>
                <w:color w:val="000000" w:themeColor="text1"/>
                <w:szCs w:val="24"/>
              </w:rPr>
              <w:t xml:space="preserve"> se gjyqtari ka shkallë shumë të lartë integriteti</w:t>
            </w:r>
            <w:r w:rsidR="00B77EEF">
              <w:rPr>
                <w:rFonts w:ascii="Garamond" w:eastAsia="Times New Roman" w:hAnsi="Garamond" w:cs="Times New Roman"/>
                <w:b/>
                <w:i/>
                <w:color w:val="000000" w:themeColor="text1"/>
                <w:szCs w:val="24"/>
              </w:rPr>
              <w:t>.</w:t>
            </w:r>
            <w:r w:rsidRPr="003D15E7">
              <w:rPr>
                <w:rFonts w:ascii="Garamond" w:eastAsia="Times New Roman" w:hAnsi="Garamond" w:cs="Times New Roman"/>
                <w:b/>
                <w:i/>
                <w:color w:val="000000" w:themeColor="text1"/>
                <w:szCs w:val="24"/>
              </w:rPr>
              <w:t>)</w:t>
            </w:r>
          </w:p>
        </w:tc>
      </w:tr>
      <w:tr w:rsidR="00A66FA4" w:rsidRPr="003D15E7" w14:paraId="4BD4A71F" w14:textId="77777777" w:rsidTr="00A66FA4">
        <w:tc>
          <w:tcPr>
            <w:tcW w:w="4248" w:type="dxa"/>
            <w:shd w:val="clear" w:color="auto" w:fill="BDD6EE"/>
          </w:tcPr>
          <w:p w14:paraId="4BD4A71D" w14:textId="77777777" w:rsidR="004C023B" w:rsidRPr="003D15E7" w:rsidRDefault="004C023B" w:rsidP="00A66FA4">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lastRenderedPageBreak/>
              <w:t>E dobët</w:t>
            </w:r>
            <w:r w:rsidRPr="003D15E7">
              <w:rPr>
                <w:rFonts w:ascii="MS Gothic" w:eastAsia="MS Gothic" w:hAnsi="MS Gothic" w:cs="MS Gothic"/>
                <w:b/>
                <w:color w:val="000000" w:themeColor="text1"/>
                <w:szCs w:val="24"/>
              </w:rPr>
              <w:t>☐</w:t>
            </w:r>
          </w:p>
        </w:tc>
        <w:tc>
          <w:tcPr>
            <w:tcW w:w="4768" w:type="dxa"/>
            <w:shd w:val="clear" w:color="auto" w:fill="BDD6EE"/>
          </w:tcPr>
          <w:p w14:paraId="4BD4A71E" w14:textId="77777777" w:rsidR="004C023B" w:rsidRPr="003D15E7" w:rsidRDefault="004C023B" w:rsidP="00A66FA4">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Shumë e lartë</w:t>
            </w:r>
            <w:r w:rsidRPr="003D15E7">
              <w:rPr>
                <w:rFonts w:ascii="MS Gothic" w:eastAsia="MS Gothic" w:hAnsi="MS Gothic" w:cs="MS Gothic"/>
                <w:b/>
                <w:color w:val="000000" w:themeColor="text1"/>
                <w:szCs w:val="24"/>
              </w:rPr>
              <w:t>☐</w:t>
            </w:r>
          </w:p>
        </w:tc>
      </w:tr>
      <w:tr w:rsidR="00A66FA4" w:rsidRPr="003D15E7" w14:paraId="4BD4A721" w14:textId="77777777" w:rsidTr="00A66FA4">
        <w:tc>
          <w:tcPr>
            <w:tcW w:w="9016" w:type="dxa"/>
            <w:gridSpan w:val="2"/>
            <w:shd w:val="clear" w:color="auto" w:fill="auto"/>
          </w:tcPr>
          <w:p w14:paraId="4BD4A720" w14:textId="3EA11519" w:rsidR="004C023B" w:rsidRPr="003D15E7" w:rsidRDefault="004C023B" w:rsidP="00A66FA4">
            <w:pPr>
              <w:tabs>
                <w:tab w:val="left" w:pos="580"/>
              </w:tabs>
              <w:spacing w:after="0" w:line="240" w:lineRule="auto"/>
              <w:rPr>
                <w:rFonts w:ascii="Garamond" w:eastAsia="Times New Roman" w:hAnsi="Garamond" w:cs="Times New Roman"/>
                <w:color w:val="000000" w:themeColor="text1"/>
                <w:szCs w:val="24"/>
              </w:rPr>
            </w:pPr>
            <w:r w:rsidRPr="003D15E7">
              <w:rPr>
                <w:rFonts w:ascii="Garamond" w:eastAsia="Times New Roman" w:hAnsi="Garamond" w:cs="Times New Roman"/>
                <w:b/>
                <w:color w:val="000000" w:themeColor="text1"/>
                <w:szCs w:val="24"/>
              </w:rPr>
              <w:t>Shpjegime:</w:t>
            </w:r>
            <w:r w:rsidRPr="003D15E7">
              <w:rPr>
                <w:rFonts w:ascii="Garamond" w:eastAsia="Times New Roman" w:hAnsi="Garamond" w:cs="Times New Roman"/>
                <w:bCs/>
                <w:i/>
                <w:color w:val="000000" w:themeColor="text1"/>
                <w:szCs w:val="24"/>
              </w:rPr>
              <w:t xml:space="preserve"> (Këtu struktura përgjegjëse administrative duhet të japë shpjegime që i vlerëson të rëndësishme </w:t>
            </w:r>
            <w:r w:rsidR="0083304C">
              <w:rPr>
                <w:rFonts w:ascii="Garamond" w:eastAsia="Times New Roman" w:hAnsi="Garamond" w:cs="Times New Roman"/>
                <w:bCs/>
                <w:i/>
                <w:color w:val="000000" w:themeColor="text1"/>
                <w:szCs w:val="24"/>
              </w:rPr>
              <w:t>për t’u</w:t>
            </w:r>
            <w:r w:rsidRPr="003D15E7">
              <w:rPr>
                <w:rFonts w:ascii="Garamond" w:eastAsia="Times New Roman" w:hAnsi="Garamond" w:cs="Times New Roman"/>
                <w:bCs/>
                <w:i/>
                <w:color w:val="000000" w:themeColor="text1"/>
                <w:szCs w:val="24"/>
              </w:rPr>
              <w:t xml:space="preserve"> evidentuar e vlerësuar në kuadër të këtij treguesi</w:t>
            </w:r>
            <w:r w:rsidR="00B77EEF">
              <w:rPr>
                <w:rFonts w:ascii="Garamond" w:eastAsia="Times New Roman" w:hAnsi="Garamond" w:cs="Times New Roman"/>
                <w:bCs/>
                <w:i/>
                <w:color w:val="000000" w:themeColor="text1"/>
                <w:szCs w:val="24"/>
              </w:rPr>
              <w:t>.</w:t>
            </w:r>
            <w:r w:rsidRPr="003D15E7">
              <w:rPr>
                <w:rFonts w:ascii="Garamond" w:eastAsia="Times New Roman" w:hAnsi="Garamond" w:cs="Times New Roman"/>
                <w:bCs/>
                <w:i/>
                <w:color w:val="000000" w:themeColor="text1"/>
                <w:szCs w:val="24"/>
              </w:rPr>
              <w:t>)</w:t>
            </w:r>
          </w:p>
        </w:tc>
      </w:tr>
    </w:tbl>
    <w:p w14:paraId="4BD4A722" w14:textId="77777777" w:rsidR="004C023B" w:rsidRPr="003D15E7" w:rsidRDefault="004C023B" w:rsidP="004C023B">
      <w:pPr>
        <w:spacing w:after="0" w:line="240" w:lineRule="auto"/>
        <w:rPr>
          <w:rFonts w:ascii="Garamond" w:hAnsi="Garamond" w:cs="Times New Roman"/>
          <w:color w:val="000000" w:themeColor="text1"/>
          <w:sz w:val="24"/>
          <w:szCs w:val="24"/>
        </w:rPr>
      </w:pPr>
    </w:p>
    <w:p w14:paraId="4BD4A723" w14:textId="77777777" w:rsidR="004C023B" w:rsidRPr="003D15E7" w:rsidRDefault="004C023B" w:rsidP="004C023B">
      <w:pPr>
        <w:pStyle w:val="TEKSTIII"/>
        <w:rPr>
          <w:b/>
          <w:color w:val="000000" w:themeColor="text1"/>
        </w:rPr>
      </w:pPr>
      <w:proofErr w:type="spellStart"/>
      <w:r w:rsidRPr="003D15E7">
        <w:rPr>
          <w:b/>
          <w:color w:val="000000" w:themeColor="text1"/>
        </w:rPr>
        <w:t>3.C</w:t>
      </w:r>
      <w:proofErr w:type="spellEnd"/>
      <w:r w:rsidRPr="003D15E7">
        <w:rPr>
          <w:b/>
          <w:color w:val="000000" w:themeColor="text1"/>
        </w:rPr>
        <w:t xml:space="preserve"> Paanësia e gjyqtarit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8"/>
        <w:gridCol w:w="1833"/>
        <w:gridCol w:w="1799"/>
        <w:gridCol w:w="1833"/>
        <w:gridCol w:w="1773"/>
      </w:tblGrid>
      <w:tr w:rsidR="00A66FA4" w:rsidRPr="003D15E7" w14:paraId="4BD4A728" w14:textId="77777777" w:rsidTr="00A66FA4">
        <w:tc>
          <w:tcPr>
            <w:tcW w:w="9016" w:type="dxa"/>
            <w:gridSpan w:val="5"/>
            <w:shd w:val="clear" w:color="auto" w:fill="auto"/>
          </w:tcPr>
          <w:p w14:paraId="4BD4A724" w14:textId="77777777" w:rsidR="004C023B" w:rsidRPr="003D15E7" w:rsidRDefault="004C023B" w:rsidP="00A66FA4">
            <w:pPr>
              <w:tabs>
                <w:tab w:val="left" w:pos="580"/>
              </w:tabs>
              <w:spacing w:after="0" w:line="240" w:lineRule="auto"/>
              <w:rPr>
                <w:rFonts w:ascii="Garamond" w:eastAsia="Times New Roman" w:hAnsi="Garamond" w:cs="Times New Roman"/>
                <w:b/>
                <w:color w:val="000000" w:themeColor="text1"/>
                <w:szCs w:val="24"/>
              </w:rPr>
            </w:pPr>
            <w:proofErr w:type="spellStart"/>
            <w:r w:rsidRPr="003D15E7">
              <w:rPr>
                <w:rFonts w:ascii="Garamond" w:eastAsia="Times New Roman" w:hAnsi="Garamond" w:cs="Times New Roman"/>
                <w:b/>
                <w:color w:val="000000" w:themeColor="text1"/>
                <w:szCs w:val="24"/>
              </w:rPr>
              <w:t>3.C</w:t>
            </w:r>
            <w:proofErr w:type="spellEnd"/>
            <w:r w:rsidRPr="003D15E7">
              <w:rPr>
                <w:rFonts w:ascii="Garamond" w:eastAsia="Times New Roman" w:hAnsi="Garamond" w:cs="Times New Roman"/>
                <w:b/>
                <w:color w:val="000000" w:themeColor="text1"/>
                <w:szCs w:val="24"/>
              </w:rPr>
              <w:t>-a Përdorimi ose jo i gjuhës diskriminuese</w:t>
            </w:r>
          </w:p>
          <w:p w14:paraId="4BD4A725" w14:textId="77777777" w:rsidR="004C023B" w:rsidRPr="003D15E7" w:rsidRDefault="004C023B" w:rsidP="00A66FA4">
            <w:pPr>
              <w:tabs>
                <w:tab w:val="left" w:pos="580"/>
              </w:tabs>
              <w:spacing w:after="0" w:line="240" w:lineRule="auto"/>
              <w:rPr>
                <w:rFonts w:ascii="Garamond" w:eastAsia="Times New Roman" w:hAnsi="Garamond" w:cs="Times New Roman"/>
                <w:b/>
                <w:color w:val="000000" w:themeColor="text1"/>
                <w:szCs w:val="24"/>
              </w:rPr>
            </w:pPr>
          </w:p>
          <w:p w14:paraId="4BD4A726" w14:textId="44B328C3" w:rsidR="004C023B" w:rsidRPr="003D15E7" w:rsidRDefault="004C023B" w:rsidP="00A66FA4">
            <w:pPr>
              <w:tabs>
                <w:tab w:val="left" w:pos="580"/>
              </w:tabs>
              <w:spacing w:after="0" w:line="240" w:lineRule="auto"/>
              <w:jc w:val="both"/>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Me këtë tregues vlerësohet aftësia e gjyqtarit për të shmangur përdorimin e gjuhës diskriminuese</w:t>
            </w:r>
            <w:r w:rsidR="00B77EEF">
              <w:rPr>
                <w:rFonts w:ascii="Garamond" w:eastAsia="Times New Roman" w:hAnsi="Garamond" w:cs="Times New Roman"/>
                <w:b/>
                <w:color w:val="000000" w:themeColor="text1"/>
                <w:szCs w:val="24"/>
              </w:rPr>
              <w:t>,</w:t>
            </w:r>
            <w:r w:rsidRPr="003D15E7">
              <w:rPr>
                <w:rFonts w:ascii="Garamond" w:eastAsia="Times New Roman" w:hAnsi="Garamond" w:cs="Times New Roman"/>
                <w:b/>
                <w:color w:val="000000" w:themeColor="text1"/>
                <w:szCs w:val="24"/>
              </w:rPr>
              <w:t xml:space="preserve"> si dhe çdo tendencë për paragjykime.</w:t>
            </w:r>
            <w:r w:rsidRPr="003D15E7">
              <w:rPr>
                <w:rFonts w:ascii="Garamond" w:eastAsia="Times New Roman" w:hAnsi="Garamond" w:cs="Times New Roman"/>
                <w:color w:val="000000" w:themeColor="text1"/>
                <w:szCs w:val="24"/>
              </w:rPr>
              <w:t xml:space="preserve"> </w:t>
            </w:r>
            <w:r w:rsidRPr="003D15E7">
              <w:rPr>
                <w:rFonts w:ascii="Garamond" w:eastAsia="Times New Roman" w:hAnsi="Garamond" w:cs="Times New Roman"/>
                <w:b/>
                <w:color w:val="000000" w:themeColor="text1"/>
                <w:szCs w:val="24"/>
              </w:rPr>
              <w:t xml:space="preserve">Qëndrimet personale nuk duhet të ndërhyjnë në funksionin dhe detyrën e </w:t>
            </w:r>
            <w:r w:rsidRPr="003D15E7">
              <w:rPr>
                <w:rFonts w:ascii="Garamond" w:hAnsi="Garamond" w:cs="Times New Roman"/>
                <w:b/>
                <w:bCs/>
                <w:color w:val="000000" w:themeColor="text1"/>
                <w:szCs w:val="24"/>
              </w:rPr>
              <w:t>gjyqtarit të komanduar në Këshillin e Lartë Gjyqësor</w:t>
            </w:r>
            <w:r w:rsidRPr="003D15E7">
              <w:rPr>
                <w:rFonts w:ascii="Garamond" w:eastAsia="Times New Roman" w:hAnsi="Garamond" w:cs="Times New Roman"/>
                <w:b/>
                <w:color w:val="000000" w:themeColor="text1"/>
                <w:szCs w:val="24"/>
              </w:rPr>
              <w:t>.</w:t>
            </w:r>
          </w:p>
          <w:p w14:paraId="4BD4A727" w14:textId="77777777" w:rsidR="004C023B" w:rsidRPr="003D15E7" w:rsidRDefault="004C023B" w:rsidP="00A66FA4">
            <w:pPr>
              <w:tabs>
                <w:tab w:val="left" w:pos="580"/>
              </w:tabs>
              <w:spacing w:after="0" w:line="240" w:lineRule="auto"/>
              <w:rPr>
                <w:rFonts w:ascii="Garamond" w:eastAsia="Times New Roman" w:hAnsi="Garamond" w:cs="Times New Roman"/>
                <w:b/>
                <w:i/>
                <w:color w:val="000000" w:themeColor="text1"/>
                <w:szCs w:val="24"/>
              </w:rPr>
            </w:pPr>
            <w:r w:rsidRPr="003D15E7">
              <w:rPr>
                <w:rFonts w:ascii="Garamond" w:eastAsia="Times New Roman" w:hAnsi="Garamond" w:cs="Times New Roman"/>
                <w:b/>
                <w:i/>
                <w:color w:val="000000" w:themeColor="text1"/>
                <w:szCs w:val="24"/>
              </w:rPr>
              <w:t>Si e vlerëson struktura përgjegjëse administrative aftësinë e gjyqtarit të komanduar për të shmangur përdorimin e gjuhës diskriminuese?</w:t>
            </w:r>
          </w:p>
        </w:tc>
      </w:tr>
      <w:tr w:rsidR="00A66FA4" w:rsidRPr="003D15E7" w14:paraId="4BD4A72E" w14:textId="77777777" w:rsidTr="00A66FA4">
        <w:tc>
          <w:tcPr>
            <w:tcW w:w="1778" w:type="dxa"/>
            <w:shd w:val="clear" w:color="auto" w:fill="BDD6EE"/>
          </w:tcPr>
          <w:p w14:paraId="4BD4A729" w14:textId="77777777" w:rsidR="004C023B" w:rsidRPr="003D15E7" w:rsidRDefault="004C023B" w:rsidP="00A66FA4">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E dobët</w:t>
            </w:r>
            <w:r w:rsidRPr="003D15E7">
              <w:rPr>
                <w:rFonts w:ascii="MS Gothic" w:eastAsia="MS Gothic" w:hAnsi="MS Gothic" w:cs="MS Gothic"/>
                <w:b/>
                <w:color w:val="000000" w:themeColor="text1"/>
                <w:szCs w:val="24"/>
              </w:rPr>
              <w:t>☐</w:t>
            </w:r>
          </w:p>
        </w:tc>
        <w:tc>
          <w:tcPr>
            <w:tcW w:w="1833" w:type="dxa"/>
            <w:shd w:val="clear" w:color="auto" w:fill="BDD6EE"/>
          </w:tcPr>
          <w:p w14:paraId="4BD4A72A" w14:textId="77777777" w:rsidR="004C023B" w:rsidRPr="003D15E7" w:rsidRDefault="004C023B" w:rsidP="00A66FA4">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Nën mesataren</w:t>
            </w:r>
            <w:r w:rsidRPr="003D15E7">
              <w:rPr>
                <w:rFonts w:ascii="MS Gothic" w:eastAsia="MS Gothic" w:hAnsi="MS Gothic" w:cs="MS Gothic"/>
                <w:b/>
                <w:color w:val="000000" w:themeColor="text1"/>
                <w:szCs w:val="24"/>
              </w:rPr>
              <w:t>☐</w:t>
            </w:r>
          </w:p>
        </w:tc>
        <w:tc>
          <w:tcPr>
            <w:tcW w:w="1799" w:type="dxa"/>
            <w:shd w:val="clear" w:color="auto" w:fill="BDD6EE"/>
          </w:tcPr>
          <w:p w14:paraId="4BD4A72B" w14:textId="77777777" w:rsidR="004C023B" w:rsidRPr="003D15E7" w:rsidRDefault="004C023B" w:rsidP="00A66FA4">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 xml:space="preserve">Mesatare </w:t>
            </w:r>
            <w:r w:rsidRPr="003D15E7">
              <w:rPr>
                <w:rFonts w:ascii="MS Gothic" w:eastAsia="MS Gothic" w:hAnsi="MS Gothic" w:cs="MS Gothic"/>
                <w:b/>
                <w:color w:val="000000" w:themeColor="text1"/>
                <w:szCs w:val="24"/>
              </w:rPr>
              <w:t>☐</w:t>
            </w:r>
          </w:p>
        </w:tc>
        <w:tc>
          <w:tcPr>
            <w:tcW w:w="1833" w:type="dxa"/>
            <w:shd w:val="clear" w:color="auto" w:fill="BDD6EE"/>
          </w:tcPr>
          <w:p w14:paraId="4BD4A72C" w14:textId="77777777" w:rsidR="004C023B" w:rsidRPr="003D15E7" w:rsidRDefault="004C023B" w:rsidP="00A66FA4">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Mbi mesataren</w:t>
            </w:r>
            <w:r w:rsidRPr="003D15E7">
              <w:rPr>
                <w:rFonts w:ascii="MS Gothic" w:eastAsia="MS Gothic" w:hAnsi="MS Gothic" w:cs="MS Gothic"/>
                <w:b/>
                <w:color w:val="000000" w:themeColor="text1"/>
                <w:szCs w:val="24"/>
              </w:rPr>
              <w:t>☐</w:t>
            </w:r>
          </w:p>
        </w:tc>
        <w:tc>
          <w:tcPr>
            <w:tcW w:w="1773" w:type="dxa"/>
            <w:shd w:val="clear" w:color="auto" w:fill="BDD6EE"/>
          </w:tcPr>
          <w:p w14:paraId="4BD4A72D" w14:textId="77777777" w:rsidR="004C023B" w:rsidRPr="003D15E7" w:rsidRDefault="004C023B" w:rsidP="00A66FA4">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Shumë e lartë</w:t>
            </w:r>
            <w:r w:rsidRPr="003D15E7">
              <w:rPr>
                <w:rFonts w:ascii="MS Gothic" w:eastAsia="MS Gothic" w:hAnsi="MS Gothic" w:cs="MS Gothic"/>
                <w:b/>
                <w:color w:val="000000" w:themeColor="text1"/>
                <w:szCs w:val="24"/>
              </w:rPr>
              <w:t>☐</w:t>
            </w:r>
          </w:p>
        </w:tc>
      </w:tr>
      <w:tr w:rsidR="00A66FA4" w:rsidRPr="003D15E7" w14:paraId="4BD4A730" w14:textId="77777777" w:rsidTr="00A66FA4">
        <w:tc>
          <w:tcPr>
            <w:tcW w:w="9016" w:type="dxa"/>
            <w:gridSpan w:val="5"/>
            <w:shd w:val="clear" w:color="auto" w:fill="auto"/>
          </w:tcPr>
          <w:p w14:paraId="4BD4A72F" w14:textId="1CC00AEB" w:rsidR="004C023B" w:rsidRPr="003D15E7" w:rsidRDefault="004C023B" w:rsidP="00A66FA4">
            <w:pPr>
              <w:tabs>
                <w:tab w:val="left" w:pos="580"/>
              </w:tabs>
              <w:spacing w:after="0" w:line="240" w:lineRule="auto"/>
              <w:jc w:val="both"/>
              <w:rPr>
                <w:rFonts w:ascii="Garamond" w:eastAsia="Times New Roman" w:hAnsi="Garamond" w:cs="Times New Roman"/>
                <w:color w:val="000000" w:themeColor="text1"/>
                <w:szCs w:val="24"/>
              </w:rPr>
            </w:pPr>
            <w:r w:rsidRPr="003D15E7">
              <w:rPr>
                <w:rFonts w:ascii="Garamond" w:eastAsia="Times New Roman" w:hAnsi="Garamond" w:cs="Times New Roman"/>
                <w:b/>
                <w:color w:val="000000" w:themeColor="text1"/>
                <w:szCs w:val="24"/>
              </w:rPr>
              <w:t>Shpjegime:</w:t>
            </w:r>
            <w:r w:rsidRPr="003D15E7">
              <w:rPr>
                <w:rFonts w:ascii="Garamond" w:eastAsia="Times New Roman" w:hAnsi="Garamond" w:cs="Times New Roman"/>
                <w:bCs/>
                <w:i/>
                <w:color w:val="000000" w:themeColor="text1"/>
                <w:szCs w:val="24"/>
              </w:rPr>
              <w:t xml:space="preserve"> (Këtu struktura përgjegjëse administrative duhet të japë shpjegime që i vlerëson të rëndësishme </w:t>
            </w:r>
            <w:r w:rsidR="0083304C">
              <w:rPr>
                <w:rFonts w:ascii="Garamond" w:eastAsia="Times New Roman" w:hAnsi="Garamond" w:cs="Times New Roman"/>
                <w:bCs/>
                <w:i/>
                <w:color w:val="000000" w:themeColor="text1"/>
                <w:szCs w:val="24"/>
              </w:rPr>
              <w:t>për t’u</w:t>
            </w:r>
            <w:r w:rsidRPr="003D15E7">
              <w:rPr>
                <w:rFonts w:ascii="Garamond" w:eastAsia="Times New Roman" w:hAnsi="Garamond" w:cs="Times New Roman"/>
                <w:bCs/>
                <w:i/>
                <w:color w:val="000000" w:themeColor="text1"/>
                <w:szCs w:val="24"/>
              </w:rPr>
              <w:t xml:space="preserve"> evidentuar e vlerësuar në kuadër të këtij treguesi</w:t>
            </w:r>
            <w:r w:rsidR="002D3893">
              <w:rPr>
                <w:rFonts w:ascii="Garamond" w:eastAsia="Times New Roman" w:hAnsi="Garamond" w:cs="Times New Roman"/>
                <w:bCs/>
                <w:i/>
                <w:color w:val="000000" w:themeColor="text1"/>
                <w:szCs w:val="24"/>
              </w:rPr>
              <w:t>.</w:t>
            </w:r>
            <w:r w:rsidRPr="003D15E7">
              <w:rPr>
                <w:rFonts w:ascii="Garamond" w:eastAsia="Times New Roman" w:hAnsi="Garamond" w:cs="Times New Roman"/>
                <w:bCs/>
                <w:i/>
                <w:color w:val="000000" w:themeColor="text1"/>
                <w:szCs w:val="24"/>
              </w:rPr>
              <w:t>)</w:t>
            </w:r>
          </w:p>
        </w:tc>
      </w:tr>
    </w:tbl>
    <w:p w14:paraId="4BD4A731" w14:textId="77777777" w:rsidR="004C023B" w:rsidRPr="003D15E7" w:rsidRDefault="004C023B" w:rsidP="004C023B">
      <w:pPr>
        <w:spacing w:after="0" w:line="240" w:lineRule="auto"/>
        <w:rPr>
          <w:rFonts w:ascii="Garamond" w:hAnsi="Garamond" w:cs="Times New Roman"/>
          <w:color w:val="000000" w:themeColor="text1"/>
          <w:sz w:val="24"/>
          <w:szCs w:val="24"/>
        </w:rPr>
      </w:pPr>
    </w:p>
    <w:p w14:paraId="4BD4A732" w14:textId="77777777" w:rsidR="004C023B" w:rsidRPr="003D15E7" w:rsidRDefault="004C023B" w:rsidP="004C023B">
      <w:pPr>
        <w:spacing w:after="0" w:line="240" w:lineRule="auto"/>
        <w:rPr>
          <w:rFonts w:ascii="Garamond" w:hAnsi="Garamond" w:cs="Times New Roman"/>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5"/>
        <w:gridCol w:w="4431"/>
      </w:tblGrid>
      <w:tr w:rsidR="00A66FA4" w:rsidRPr="003D15E7" w14:paraId="4BD4A739" w14:textId="76FFD48A" w:rsidTr="00A66FA4">
        <w:tc>
          <w:tcPr>
            <w:tcW w:w="9016" w:type="dxa"/>
            <w:gridSpan w:val="2"/>
            <w:shd w:val="clear" w:color="auto" w:fill="auto"/>
          </w:tcPr>
          <w:p w14:paraId="4BD4A733" w14:textId="0E6F8CED" w:rsidR="004C023B" w:rsidRPr="003D15E7" w:rsidRDefault="004C023B" w:rsidP="00A66FA4">
            <w:pPr>
              <w:tabs>
                <w:tab w:val="left" w:pos="580"/>
              </w:tabs>
              <w:spacing w:after="0" w:line="240" w:lineRule="auto"/>
              <w:jc w:val="both"/>
              <w:rPr>
                <w:rFonts w:ascii="Garamond" w:eastAsia="Times New Roman" w:hAnsi="Garamond" w:cs="Times New Roman"/>
                <w:b/>
                <w:color w:val="000000" w:themeColor="text1"/>
                <w:szCs w:val="24"/>
              </w:rPr>
            </w:pPr>
            <w:proofErr w:type="spellStart"/>
            <w:r w:rsidRPr="003D15E7">
              <w:rPr>
                <w:rFonts w:ascii="Garamond" w:eastAsia="Times New Roman" w:hAnsi="Garamond" w:cs="Times New Roman"/>
                <w:b/>
                <w:color w:val="000000" w:themeColor="text1"/>
                <w:szCs w:val="24"/>
              </w:rPr>
              <w:t>3.C</w:t>
            </w:r>
            <w:proofErr w:type="spellEnd"/>
            <w:r w:rsidRPr="003D15E7">
              <w:rPr>
                <w:rFonts w:ascii="Garamond" w:eastAsia="Times New Roman" w:hAnsi="Garamond" w:cs="Times New Roman"/>
                <w:b/>
                <w:color w:val="000000" w:themeColor="text1"/>
                <w:szCs w:val="24"/>
              </w:rPr>
              <w:t xml:space="preserve">-b </w:t>
            </w:r>
            <w:r w:rsidRPr="003D15E7">
              <w:rPr>
                <w:rFonts w:ascii="Garamond" w:hAnsi="Garamond" w:cs="Times New Roman"/>
                <w:b/>
                <w:color w:val="000000" w:themeColor="text1"/>
                <w:szCs w:val="24"/>
              </w:rPr>
              <w:t>Numri tejet i lartë i kërkesave të pranuara për përjashtim</w:t>
            </w:r>
            <w:r w:rsidR="002D3893">
              <w:rPr>
                <w:rFonts w:ascii="Garamond" w:hAnsi="Garamond" w:cs="Times New Roman"/>
                <w:b/>
                <w:color w:val="000000" w:themeColor="text1"/>
                <w:szCs w:val="24"/>
              </w:rPr>
              <w:t>,</w:t>
            </w:r>
            <w:r w:rsidRPr="003D15E7">
              <w:rPr>
                <w:rFonts w:ascii="Garamond" w:hAnsi="Garamond" w:cs="Times New Roman"/>
                <w:b/>
                <w:color w:val="000000" w:themeColor="text1"/>
                <w:szCs w:val="24"/>
              </w:rPr>
              <w:t xml:space="preserve"> si dhe atyre të refuzuara për heqjen dorë të gjyqtarit të komanduar nga një procedurë administrative</w:t>
            </w:r>
          </w:p>
          <w:p w14:paraId="4BD4A735" w14:textId="77777777" w:rsidR="004C023B" w:rsidRPr="003D15E7" w:rsidRDefault="004C023B" w:rsidP="00A66FA4">
            <w:pPr>
              <w:pStyle w:val="ListParagraph"/>
              <w:ind w:left="0"/>
              <w:jc w:val="both"/>
              <w:rPr>
                <w:rFonts w:ascii="Garamond" w:hAnsi="Garamond" w:cs="Times New Roman"/>
                <w:b/>
                <w:color w:val="000000" w:themeColor="text1"/>
                <w:sz w:val="22"/>
                <w:szCs w:val="24"/>
                <w:lang w:val="sq-AL"/>
              </w:rPr>
            </w:pPr>
            <w:r w:rsidRPr="003D15E7">
              <w:rPr>
                <w:rFonts w:ascii="Garamond" w:hAnsi="Garamond" w:cs="Times New Roman"/>
                <w:b/>
                <w:color w:val="000000" w:themeColor="text1"/>
                <w:sz w:val="22"/>
                <w:szCs w:val="24"/>
                <w:lang w:val="sq-AL"/>
              </w:rPr>
              <w:t xml:space="preserve">Pikëzimi i këtij treguesi bëhet sipas një rendi zbritës bazuar në </w:t>
            </w:r>
            <w:proofErr w:type="spellStart"/>
            <w:r w:rsidRPr="003D15E7">
              <w:rPr>
                <w:rFonts w:ascii="Garamond" w:hAnsi="Garamond" w:cs="Times New Roman"/>
                <w:b/>
                <w:color w:val="000000" w:themeColor="text1"/>
                <w:sz w:val="22"/>
                <w:szCs w:val="24"/>
                <w:lang w:val="sq-AL"/>
              </w:rPr>
              <w:t>prezumimin</w:t>
            </w:r>
            <w:proofErr w:type="spellEnd"/>
            <w:r w:rsidRPr="003D15E7">
              <w:rPr>
                <w:rFonts w:ascii="Garamond" w:hAnsi="Garamond" w:cs="Times New Roman"/>
                <w:b/>
                <w:color w:val="000000" w:themeColor="text1"/>
                <w:sz w:val="22"/>
                <w:szCs w:val="24"/>
                <w:lang w:val="sq-AL"/>
              </w:rPr>
              <w:t xml:space="preserve"> e paanshmërisë në funksion. </w:t>
            </w:r>
          </w:p>
          <w:p w14:paraId="4BD4A736" w14:textId="77777777" w:rsidR="004C023B" w:rsidRPr="003D15E7" w:rsidRDefault="004C023B" w:rsidP="00A66FA4">
            <w:pPr>
              <w:tabs>
                <w:tab w:val="left" w:pos="580"/>
              </w:tabs>
              <w:spacing w:after="0" w:line="240" w:lineRule="auto"/>
              <w:jc w:val="both"/>
              <w:rPr>
                <w:rFonts w:ascii="Garamond" w:eastAsia="Times New Roman" w:hAnsi="Garamond" w:cs="Times New Roman"/>
                <w:b/>
                <w:color w:val="000000" w:themeColor="text1"/>
                <w:szCs w:val="24"/>
              </w:rPr>
            </w:pPr>
            <w:r w:rsidRPr="003D15E7">
              <w:rPr>
                <w:rFonts w:ascii="Garamond" w:hAnsi="Garamond" w:cs="Times New Roman"/>
                <w:b/>
                <w:color w:val="000000" w:themeColor="text1"/>
                <w:szCs w:val="24"/>
              </w:rPr>
              <w:t>Për të vendosur nëse numri i kërkesave të pranuara për përjashtimin nga një procedure administrative verifikuese, vlerësuese apo disiplinore e gjyqtarit të komanduar, është apo jo “tejet i lartë”, vlerësuesi, rast pas rasti, përqendrohet në raportin e numrit të çështjeve të caktuara për trajtim gjyqtarit të komanduar bazuar në pozicionin e tij të punës gjatë periudhës së vlerësimit dhe numrit të kërkesave të pranuara për përjashtimin e tij. Nëse nga burimet e vlerësimit rezulton numër “tejet i lartë” i kërkesave të pranuara, gjyqtari i komanduar do të vlerësohet me pikët minimale. I njëjti vlerësim bëhet edhe në rastin kur gjatë procedurës së vlerësimit konstatohet se kërkesat e bëra nga gjyqtari i komanduar për të hequr dorë nga përgatitja e dokumenteve ligjore për çështje të caktuara, janë të përsëritura, pavarësisht refuzimit të mëparshëm për të njëjtin shkak.</w:t>
            </w:r>
          </w:p>
          <w:p w14:paraId="4BD4A737" w14:textId="4793C225" w:rsidR="004C023B" w:rsidRPr="003D15E7" w:rsidRDefault="004C023B" w:rsidP="00A66FA4">
            <w:pPr>
              <w:tabs>
                <w:tab w:val="left" w:pos="580"/>
              </w:tabs>
              <w:spacing w:after="0" w:line="240" w:lineRule="auto"/>
              <w:jc w:val="both"/>
              <w:rPr>
                <w:rFonts w:ascii="Garamond" w:eastAsia="Times New Roman" w:hAnsi="Garamond" w:cs="Times New Roman"/>
                <w:b/>
                <w:i/>
                <w:color w:val="000000" w:themeColor="text1"/>
                <w:szCs w:val="24"/>
              </w:rPr>
            </w:pPr>
            <w:r w:rsidRPr="003D15E7">
              <w:rPr>
                <w:rFonts w:ascii="Garamond" w:eastAsia="Times New Roman" w:hAnsi="Garamond" w:cs="Times New Roman"/>
                <w:b/>
                <w:i/>
                <w:color w:val="000000" w:themeColor="text1"/>
                <w:szCs w:val="24"/>
              </w:rPr>
              <w:t>Si e vlerëson struktura përgjegjëse administrative</w:t>
            </w:r>
            <w:r w:rsidR="003D15E7">
              <w:rPr>
                <w:rFonts w:ascii="Garamond" w:eastAsia="Times New Roman" w:hAnsi="Garamond" w:cs="Times New Roman"/>
                <w:b/>
                <w:i/>
                <w:color w:val="000000" w:themeColor="text1"/>
                <w:szCs w:val="24"/>
              </w:rPr>
              <w:t xml:space="preserve"> </w:t>
            </w:r>
            <w:r w:rsidRPr="003D15E7">
              <w:rPr>
                <w:rFonts w:ascii="Garamond" w:eastAsia="Times New Roman" w:hAnsi="Garamond" w:cs="Times New Roman"/>
                <w:b/>
                <w:i/>
                <w:color w:val="000000" w:themeColor="text1"/>
                <w:szCs w:val="24"/>
              </w:rPr>
              <w:t>numrin e kërkesave të pranuara për përjashtimin dhe tyre të refuzuara për heqjen dorë të gjyqtarit të komanduar n</w:t>
            </w:r>
            <w:r w:rsidR="002D3893">
              <w:rPr>
                <w:rFonts w:ascii="Garamond" w:eastAsia="Times New Roman" w:hAnsi="Garamond" w:cs="Times New Roman"/>
                <w:b/>
                <w:i/>
                <w:color w:val="000000" w:themeColor="text1"/>
                <w:szCs w:val="24"/>
              </w:rPr>
              <w:t>ga një procedurë administrative</w:t>
            </w:r>
            <w:r w:rsidRPr="003D15E7">
              <w:rPr>
                <w:rFonts w:ascii="Garamond" w:eastAsia="Times New Roman" w:hAnsi="Garamond" w:cs="Times New Roman"/>
                <w:b/>
                <w:i/>
                <w:color w:val="000000" w:themeColor="text1"/>
                <w:szCs w:val="24"/>
              </w:rPr>
              <w:t>?</w:t>
            </w:r>
          </w:p>
          <w:p w14:paraId="4BD4A738" w14:textId="77777777" w:rsidR="004C023B" w:rsidRPr="003D15E7" w:rsidRDefault="004C023B" w:rsidP="00A66FA4">
            <w:pPr>
              <w:tabs>
                <w:tab w:val="left" w:pos="580"/>
              </w:tabs>
              <w:spacing w:after="0" w:line="240" w:lineRule="auto"/>
              <w:rPr>
                <w:rFonts w:ascii="Garamond" w:eastAsia="Times New Roman" w:hAnsi="Garamond" w:cs="Times New Roman"/>
                <w:b/>
                <w:i/>
                <w:color w:val="000000" w:themeColor="text1"/>
                <w:szCs w:val="24"/>
              </w:rPr>
            </w:pPr>
            <w:proofErr w:type="spellStart"/>
            <w:r w:rsidRPr="003D15E7">
              <w:rPr>
                <w:rFonts w:ascii="Garamond" w:eastAsia="Times New Roman" w:hAnsi="Garamond" w:cs="Times New Roman"/>
                <w:b/>
                <w:i/>
                <w:color w:val="000000" w:themeColor="text1"/>
                <w:szCs w:val="24"/>
              </w:rPr>
              <w:t>Prezumohet</w:t>
            </w:r>
            <w:proofErr w:type="spellEnd"/>
            <w:r w:rsidRPr="003D15E7">
              <w:rPr>
                <w:rFonts w:ascii="Garamond" w:eastAsia="Times New Roman" w:hAnsi="Garamond" w:cs="Times New Roman"/>
                <w:b/>
                <w:i/>
                <w:color w:val="000000" w:themeColor="text1"/>
                <w:szCs w:val="24"/>
              </w:rPr>
              <w:t xml:space="preserve"> se gjyqtari i komanduar është i paanshëm</w:t>
            </w:r>
          </w:p>
        </w:tc>
      </w:tr>
      <w:tr w:rsidR="00A66FA4" w:rsidRPr="003D15E7" w14:paraId="4BD4A73C" w14:textId="7862AB96" w:rsidTr="00A66FA4">
        <w:tc>
          <w:tcPr>
            <w:tcW w:w="4585" w:type="dxa"/>
            <w:shd w:val="clear" w:color="auto" w:fill="BDD6EE"/>
          </w:tcPr>
          <w:p w14:paraId="4BD4A73A" w14:textId="77777777" w:rsidR="004C023B" w:rsidRPr="003D15E7" w:rsidRDefault="004C023B" w:rsidP="00A66FA4">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 xml:space="preserve">Tejet i lartë </w:t>
            </w:r>
            <w:r w:rsidRPr="003D15E7">
              <w:rPr>
                <w:rFonts w:ascii="MS Gothic" w:eastAsia="MS Gothic" w:hAnsi="MS Gothic" w:cs="MS Gothic"/>
                <w:b/>
                <w:color w:val="000000" w:themeColor="text1"/>
                <w:szCs w:val="24"/>
              </w:rPr>
              <w:t>☐</w:t>
            </w:r>
          </w:p>
        </w:tc>
        <w:tc>
          <w:tcPr>
            <w:tcW w:w="4431" w:type="dxa"/>
            <w:shd w:val="clear" w:color="auto" w:fill="BDD6EE"/>
          </w:tcPr>
          <w:p w14:paraId="4BD4A73B" w14:textId="77777777" w:rsidR="004C023B" w:rsidRPr="003D15E7" w:rsidRDefault="004C023B" w:rsidP="00A66FA4">
            <w:pPr>
              <w:tabs>
                <w:tab w:val="left" w:pos="580"/>
              </w:tabs>
              <w:spacing w:after="0" w:line="240" w:lineRule="auto"/>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 xml:space="preserve">I </w:t>
            </w:r>
            <w:proofErr w:type="spellStart"/>
            <w:r w:rsidRPr="003D15E7">
              <w:rPr>
                <w:rFonts w:ascii="Garamond" w:eastAsia="Times New Roman" w:hAnsi="Garamond" w:cs="Times New Roman"/>
                <w:b/>
                <w:color w:val="000000" w:themeColor="text1"/>
                <w:szCs w:val="24"/>
              </w:rPr>
              <w:t>pakonsiderueshëm</w:t>
            </w:r>
            <w:proofErr w:type="spellEnd"/>
            <w:r w:rsidRPr="003D15E7">
              <w:rPr>
                <w:rFonts w:ascii="Garamond" w:eastAsia="Times New Roman" w:hAnsi="Garamond" w:cs="Times New Roman"/>
                <w:b/>
                <w:color w:val="000000" w:themeColor="text1"/>
                <w:szCs w:val="24"/>
              </w:rPr>
              <w:t xml:space="preserve"> </w:t>
            </w:r>
            <w:r w:rsidRPr="003D15E7">
              <w:rPr>
                <w:rFonts w:ascii="MS Gothic" w:eastAsia="MS Gothic" w:hAnsi="MS Gothic" w:cs="MS Gothic"/>
                <w:b/>
                <w:color w:val="000000" w:themeColor="text1"/>
                <w:szCs w:val="24"/>
              </w:rPr>
              <w:t>☐</w:t>
            </w:r>
          </w:p>
        </w:tc>
      </w:tr>
      <w:tr w:rsidR="00A66FA4" w:rsidRPr="003D15E7" w14:paraId="4BD4A73E" w14:textId="68AD6159" w:rsidTr="00A66FA4">
        <w:tc>
          <w:tcPr>
            <w:tcW w:w="9016" w:type="dxa"/>
            <w:gridSpan w:val="2"/>
            <w:shd w:val="clear" w:color="auto" w:fill="auto"/>
          </w:tcPr>
          <w:p w14:paraId="4BD4A73D" w14:textId="0A8BD40B" w:rsidR="004C023B" w:rsidRPr="003D15E7" w:rsidRDefault="004C023B" w:rsidP="00A66FA4">
            <w:pPr>
              <w:tabs>
                <w:tab w:val="left" w:pos="580"/>
              </w:tabs>
              <w:spacing w:after="0" w:line="240" w:lineRule="auto"/>
              <w:jc w:val="both"/>
              <w:rPr>
                <w:rFonts w:ascii="Garamond" w:eastAsia="Times New Roman" w:hAnsi="Garamond" w:cs="Times New Roman"/>
                <w:color w:val="000000" w:themeColor="text1"/>
                <w:szCs w:val="24"/>
              </w:rPr>
            </w:pPr>
            <w:r w:rsidRPr="003D15E7">
              <w:rPr>
                <w:rFonts w:ascii="Garamond" w:eastAsia="Times New Roman" w:hAnsi="Garamond" w:cs="Times New Roman"/>
                <w:b/>
                <w:color w:val="000000" w:themeColor="text1"/>
                <w:szCs w:val="24"/>
              </w:rPr>
              <w:t>Shpjegime:</w:t>
            </w:r>
            <w:r w:rsidRPr="003D15E7">
              <w:rPr>
                <w:rFonts w:ascii="Garamond" w:eastAsia="Times New Roman" w:hAnsi="Garamond" w:cs="Times New Roman"/>
                <w:bCs/>
                <w:i/>
                <w:color w:val="000000" w:themeColor="text1"/>
                <w:szCs w:val="24"/>
              </w:rPr>
              <w:t xml:space="preserve"> (Këtu struktura përgjegjëse administrative duhet të japë shpjegime që i vlerëson të rëndësishme </w:t>
            </w:r>
            <w:r w:rsidR="0083304C">
              <w:rPr>
                <w:rFonts w:ascii="Garamond" w:eastAsia="Times New Roman" w:hAnsi="Garamond" w:cs="Times New Roman"/>
                <w:bCs/>
                <w:i/>
                <w:color w:val="000000" w:themeColor="text1"/>
                <w:szCs w:val="24"/>
              </w:rPr>
              <w:t>për t’u</w:t>
            </w:r>
            <w:r w:rsidRPr="003D15E7">
              <w:rPr>
                <w:rFonts w:ascii="Garamond" w:eastAsia="Times New Roman" w:hAnsi="Garamond" w:cs="Times New Roman"/>
                <w:bCs/>
                <w:i/>
                <w:color w:val="000000" w:themeColor="text1"/>
                <w:szCs w:val="24"/>
              </w:rPr>
              <w:t xml:space="preserve"> evidentuar e vlerësuar në kuadër të këtij treguesi</w:t>
            </w:r>
            <w:r w:rsidR="002D3893">
              <w:rPr>
                <w:rFonts w:ascii="Garamond" w:eastAsia="Times New Roman" w:hAnsi="Garamond" w:cs="Times New Roman"/>
                <w:bCs/>
                <w:i/>
                <w:color w:val="000000" w:themeColor="text1"/>
                <w:szCs w:val="24"/>
              </w:rPr>
              <w:t>.</w:t>
            </w:r>
            <w:r w:rsidRPr="003D15E7">
              <w:rPr>
                <w:rFonts w:ascii="Garamond" w:eastAsia="Times New Roman" w:hAnsi="Garamond" w:cs="Times New Roman"/>
                <w:bCs/>
                <w:i/>
                <w:color w:val="000000" w:themeColor="text1"/>
                <w:szCs w:val="24"/>
              </w:rPr>
              <w:t>)</w:t>
            </w:r>
          </w:p>
        </w:tc>
      </w:tr>
    </w:tbl>
    <w:p w14:paraId="4BD4A73F" w14:textId="77777777" w:rsidR="004C023B" w:rsidRPr="003D15E7" w:rsidRDefault="004C023B" w:rsidP="004C023B">
      <w:pPr>
        <w:spacing w:after="0" w:line="240" w:lineRule="auto"/>
        <w:rPr>
          <w:rFonts w:ascii="Garamond" w:hAnsi="Garamond" w:cs="Times New Roman"/>
          <w:color w:val="000000" w:themeColor="text1"/>
          <w:sz w:val="24"/>
          <w:szCs w:val="24"/>
        </w:rPr>
      </w:pPr>
    </w:p>
    <w:p w14:paraId="4BD4A740" w14:textId="77777777" w:rsidR="004C023B" w:rsidRPr="003D15E7" w:rsidRDefault="004C023B" w:rsidP="001B3652">
      <w:pPr>
        <w:spacing w:after="0" w:line="240" w:lineRule="auto"/>
        <w:ind w:right="-101" w:firstLine="288"/>
        <w:rPr>
          <w:rFonts w:ascii="Garamond" w:eastAsia="Times New Roman" w:hAnsi="Garamond" w:cs="Times New Roman"/>
          <w:b/>
          <w:color w:val="000000" w:themeColor="text1"/>
          <w:sz w:val="24"/>
          <w:szCs w:val="24"/>
        </w:rPr>
      </w:pPr>
      <w:r w:rsidRPr="003D15E7">
        <w:rPr>
          <w:rFonts w:ascii="Garamond" w:eastAsia="Times New Roman" w:hAnsi="Garamond" w:cs="Times New Roman"/>
          <w:b/>
          <w:color w:val="000000" w:themeColor="text1"/>
          <w:sz w:val="24"/>
          <w:szCs w:val="24"/>
        </w:rPr>
        <w:t>4. Aftësia personale dhe angazhimi profesional</w:t>
      </w:r>
    </w:p>
    <w:p w14:paraId="4BD4A741" w14:textId="77777777" w:rsidR="004C023B" w:rsidRPr="003D15E7" w:rsidRDefault="004C023B" w:rsidP="004C023B">
      <w:pPr>
        <w:pStyle w:val="TEKSTIII"/>
        <w:rPr>
          <w:b/>
          <w:color w:val="000000" w:themeColor="text1"/>
        </w:rPr>
      </w:pPr>
      <w:r w:rsidRPr="003D15E7">
        <w:rPr>
          <w:b/>
          <w:color w:val="000000" w:themeColor="text1"/>
        </w:rPr>
        <w:t>Me anë të këtij kriteri vlerësohet kapaciteti personal dhe angazhimi profesional i gjyqtarit, duke vlerësuar aftësitë komunikuese, aftësinë për të bashkëpunuar me kolegët dhe administratën e Këshillit, dhe gatishmërinë e gjyqtarit për t’u angazhuar në veprimtari të tjera.</w:t>
      </w:r>
    </w:p>
    <w:p w14:paraId="4BD4A742" w14:textId="77777777" w:rsidR="004C023B" w:rsidRPr="003D15E7" w:rsidRDefault="004C023B" w:rsidP="004C023B">
      <w:pPr>
        <w:pStyle w:val="TEKSTIII"/>
        <w:rPr>
          <w:b/>
          <w:color w:val="000000" w:themeColor="text1"/>
        </w:rPr>
      </w:pPr>
      <w:proofErr w:type="spellStart"/>
      <w:r w:rsidRPr="003D15E7">
        <w:rPr>
          <w:b/>
          <w:color w:val="000000" w:themeColor="text1"/>
        </w:rPr>
        <w:t>4.A</w:t>
      </w:r>
      <w:proofErr w:type="spellEnd"/>
      <w:r w:rsidRPr="003D15E7">
        <w:rPr>
          <w:b/>
          <w:color w:val="000000" w:themeColor="text1"/>
        </w:rPr>
        <w:t xml:space="preserve"> Aftësia e komunikimit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8"/>
        <w:gridCol w:w="1833"/>
        <w:gridCol w:w="1799"/>
        <w:gridCol w:w="1833"/>
        <w:gridCol w:w="1773"/>
      </w:tblGrid>
      <w:tr w:rsidR="00A66FA4" w:rsidRPr="003D15E7" w14:paraId="4BD4A747" w14:textId="77777777" w:rsidTr="00A66FA4">
        <w:tc>
          <w:tcPr>
            <w:tcW w:w="9016" w:type="dxa"/>
            <w:gridSpan w:val="5"/>
            <w:shd w:val="clear" w:color="auto" w:fill="auto"/>
          </w:tcPr>
          <w:p w14:paraId="4BD4A743" w14:textId="77777777" w:rsidR="004C023B" w:rsidRPr="003D15E7" w:rsidRDefault="004C023B" w:rsidP="00A66FA4">
            <w:pPr>
              <w:tabs>
                <w:tab w:val="left" w:pos="580"/>
              </w:tabs>
              <w:spacing w:after="0" w:line="240" w:lineRule="auto"/>
              <w:rPr>
                <w:rFonts w:ascii="Garamond" w:eastAsia="Times New Roman" w:hAnsi="Garamond" w:cs="Times New Roman"/>
                <w:b/>
                <w:color w:val="000000" w:themeColor="text1"/>
                <w:szCs w:val="24"/>
              </w:rPr>
            </w:pPr>
            <w:proofErr w:type="spellStart"/>
            <w:r w:rsidRPr="003D15E7">
              <w:rPr>
                <w:rFonts w:ascii="Garamond" w:eastAsia="Times New Roman" w:hAnsi="Garamond" w:cs="Times New Roman"/>
                <w:b/>
                <w:color w:val="000000" w:themeColor="text1"/>
                <w:szCs w:val="24"/>
              </w:rPr>
              <w:t>4.A</w:t>
            </w:r>
            <w:proofErr w:type="spellEnd"/>
            <w:r w:rsidRPr="003D15E7">
              <w:rPr>
                <w:rFonts w:ascii="Garamond" w:eastAsia="Times New Roman" w:hAnsi="Garamond" w:cs="Times New Roman"/>
                <w:b/>
                <w:color w:val="000000" w:themeColor="text1"/>
                <w:szCs w:val="24"/>
              </w:rPr>
              <w:t>-a Komunikimi i qartë dhe transparent</w:t>
            </w:r>
          </w:p>
          <w:p w14:paraId="4BD4A744" w14:textId="77777777" w:rsidR="004C023B" w:rsidRPr="003D15E7" w:rsidRDefault="004C023B" w:rsidP="00A66FA4">
            <w:pPr>
              <w:tabs>
                <w:tab w:val="left" w:pos="580"/>
              </w:tabs>
              <w:spacing w:after="0" w:line="240" w:lineRule="auto"/>
              <w:rPr>
                <w:rFonts w:ascii="Garamond" w:eastAsia="Times New Roman" w:hAnsi="Garamond" w:cs="Times New Roman"/>
                <w:b/>
                <w:color w:val="000000" w:themeColor="text1"/>
                <w:szCs w:val="24"/>
              </w:rPr>
            </w:pPr>
          </w:p>
          <w:p w14:paraId="4BD4A745" w14:textId="1B25BF1C" w:rsidR="004C023B" w:rsidRPr="003D15E7" w:rsidRDefault="004C023B" w:rsidP="00A66FA4">
            <w:pPr>
              <w:tabs>
                <w:tab w:val="left" w:pos="580"/>
              </w:tabs>
              <w:spacing w:after="0" w:line="240" w:lineRule="auto"/>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 xml:space="preserve">Me këtë tregues vlerësohet aftësia e gjyqtarit për të komunikuar në mënyrë efektive dhe transparente. Aftësia e komunikimit efektiv përfshin aftësinë për t’u shprehur në mënyrë të kuptueshme, të qartë dhe </w:t>
            </w:r>
            <w:r w:rsidR="00F96E1C" w:rsidRPr="003D15E7">
              <w:rPr>
                <w:rFonts w:ascii="Garamond" w:eastAsia="Times New Roman" w:hAnsi="Garamond" w:cs="Times New Roman"/>
                <w:b/>
                <w:color w:val="000000" w:themeColor="text1"/>
                <w:szCs w:val="24"/>
              </w:rPr>
              <w:t>koncize</w:t>
            </w:r>
            <w:r w:rsidRPr="003D15E7">
              <w:rPr>
                <w:rFonts w:ascii="Garamond" w:eastAsia="Times New Roman" w:hAnsi="Garamond" w:cs="Times New Roman"/>
                <w:b/>
                <w:color w:val="000000" w:themeColor="text1"/>
                <w:szCs w:val="24"/>
              </w:rPr>
              <w:t>.</w:t>
            </w:r>
          </w:p>
          <w:p w14:paraId="4BD4A746" w14:textId="77777777" w:rsidR="004C023B" w:rsidRPr="003D15E7" w:rsidRDefault="004C023B" w:rsidP="00A66FA4">
            <w:pPr>
              <w:tabs>
                <w:tab w:val="left" w:pos="580"/>
              </w:tabs>
              <w:spacing w:after="0" w:line="240" w:lineRule="auto"/>
              <w:jc w:val="both"/>
              <w:rPr>
                <w:rFonts w:ascii="Garamond" w:eastAsia="Times New Roman" w:hAnsi="Garamond" w:cs="Times New Roman"/>
                <w:b/>
                <w:i/>
                <w:color w:val="000000" w:themeColor="text1"/>
                <w:szCs w:val="24"/>
              </w:rPr>
            </w:pPr>
            <w:r w:rsidRPr="003D15E7">
              <w:rPr>
                <w:rFonts w:ascii="Garamond" w:eastAsia="Times New Roman" w:hAnsi="Garamond" w:cs="Times New Roman"/>
                <w:b/>
                <w:i/>
                <w:color w:val="000000" w:themeColor="text1"/>
                <w:szCs w:val="24"/>
              </w:rPr>
              <w:t>Si e vlerëson struktura përgjegjëse administrative aftësinë e gjyqtarit të komanduar për të komunikuar qartë dhe në mënyrë transparente?</w:t>
            </w:r>
          </w:p>
        </w:tc>
      </w:tr>
      <w:tr w:rsidR="00A66FA4" w:rsidRPr="003D15E7" w14:paraId="4BD4A74D" w14:textId="77777777" w:rsidTr="00A66FA4">
        <w:tc>
          <w:tcPr>
            <w:tcW w:w="1778" w:type="dxa"/>
            <w:shd w:val="clear" w:color="auto" w:fill="BDD6EE"/>
          </w:tcPr>
          <w:p w14:paraId="4BD4A748" w14:textId="77777777" w:rsidR="004C023B" w:rsidRPr="003D15E7" w:rsidRDefault="004C023B" w:rsidP="00A66FA4">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lastRenderedPageBreak/>
              <w:t>E dobët</w:t>
            </w:r>
            <w:r w:rsidRPr="003D15E7">
              <w:rPr>
                <w:rFonts w:ascii="MS Gothic" w:eastAsia="MS Gothic" w:hAnsi="MS Gothic" w:cs="MS Gothic"/>
                <w:b/>
                <w:color w:val="000000" w:themeColor="text1"/>
                <w:szCs w:val="24"/>
              </w:rPr>
              <w:t>☐</w:t>
            </w:r>
          </w:p>
        </w:tc>
        <w:tc>
          <w:tcPr>
            <w:tcW w:w="1833" w:type="dxa"/>
            <w:shd w:val="clear" w:color="auto" w:fill="BDD6EE"/>
          </w:tcPr>
          <w:p w14:paraId="4BD4A749" w14:textId="77777777" w:rsidR="004C023B" w:rsidRPr="003D15E7" w:rsidRDefault="004C023B" w:rsidP="00A66FA4">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Nën mesataren</w:t>
            </w:r>
            <w:r w:rsidRPr="003D15E7">
              <w:rPr>
                <w:rFonts w:ascii="MS Gothic" w:eastAsia="MS Gothic" w:hAnsi="MS Gothic" w:cs="MS Gothic"/>
                <w:b/>
                <w:color w:val="000000" w:themeColor="text1"/>
                <w:szCs w:val="24"/>
              </w:rPr>
              <w:t>☐</w:t>
            </w:r>
          </w:p>
        </w:tc>
        <w:tc>
          <w:tcPr>
            <w:tcW w:w="1799" w:type="dxa"/>
            <w:shd w:val="clear" w:color="auto" w:fill="BDD6EE"/>
          </w:tcPr>
          <w:p w14:paraId="4BD4A74A" w14:textId="77777777" w:rsidR="004C023B" w:rsidRPr="003D15E7" w:rsidRDefault="004C023B" w:rsidP="00A66FA4">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 xml:space="preserve">Mesatare </w:t>
            </w:r>
            <w:r w:rsidRPr="003D15E7">
              <w:rPr>
                <w:rFonts w:ascii="MS Gothic" w:eastAsia="MS Gothic" w:hAnsi="MS Gothic" w:cs="MS Gothic"/>
                <w:b/>
                <w:color w:val="000000" w:themeColor="text1"/>
                <w:szCs w:val="24"/>
              </w:rPr>
              <w:t>☐</w:t>
            </w:r>
          </w:p>
        </w:tc>
        <w:tc>
          <w:tcPr>
            <w:tcW w:w="1833" w:type="dxa"/>
            <w:shd w:val="clear" w:color="auto" w:fill="BDD6EE"/>
          </w:tcPr>
          <w:p w14:paraId="4BD4A74B" w14:textId="77777777" w:rsidR="004C023B" w:rsidRPr="003D15E7" w:rsidRDefault="004C023B" w:rsidP="00A66FA4">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Mbi mesataren</w:t>
            </w:r>
            <w:r w:rsidRPr="003D15E7">
              <w:rPr>
                <w:rFonts w:ascii="MS Gothic" w:eastAsia="MS Gothic" w:hAnsi="MS Gothic" w:cs="MS Gothic"/>
                <w:b/>
                <w:color w:val="000000" w:themeColor="text1"/>
                <w:szCs w:val="24"/>
              </w:rPr>
              <w:t>☐</w:t>
            </w:r>
          </w:p>
        </w:tc>
        <w:tc>
          <w:tcPr>
            <w:tcW w:w="1773" w:type="dxa"/>
            <w:shd w:val="clear" w:color="auto" w:fill="BDD6EE"/>
          </w:tcPr>
          <w:p w14:paraId="4BD4A74C" w14:textId="77777777" w:rsidR="004C023B" w:rsidRPr="003D15E7" w:rsidRDefault="004C023B" w:rsidP="00A66FA4">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Shumë e lartë</w:t>
            </w:r>
            <w:r w:rsidRPr="003D15E7">
              <w:rPr>
                <w:rFonts w:ascii="MS Gothic" w:eastAsia="MS Gothic" w:hAnsi="MS Gothic" w:cs="MS Gothic"/>
                <w:b/>
                <w:color w:val="000000" w:themeColor="text1"/>
                <w:szCs w:val="24"/>
              </w:rPr>
              <w:t>☐</w:t>
            </w:r>
          </w:p>
        </w:tc>
      </w:tr>
      <w:tr w:rsidR="00A66FA4" w:rsidRPr="003D15E7" w14:paraId="4BD4A74F" w14:textId="77777777" w:rsidTr="00A66FA4">
        <w:tc>
          <w:tcPr>
            <w:tcW w:w="9016" w:type="dxa"/>
            <w:gridSpan w:val="5"/>
            <w:shd w:val="clear" w:color="auto" w:fill="auto"/>
          </w:tcPr>
          <w:p w14:paraId="4BD4A74E" w14:textId="6291B569" w:rsidR="004C023B" w:rsidRPr="003D15E7" w:rsidRDefault="004C023B" w:rsidP="00A66FA4">
            <w:pPr>
              <w:tabs>
                <w:tab w:val="left" w:pos="580"/>
              </w:tabs>
              <w:spacing w:after="0" w:line="240" w:lineRule="auto"/>
              <w:jc w:val="both"/>
              <w:rPr>
                <w:rFonts w:ascii="Garamond" w:eastAsia="Times New Roman" w:hAnsi="Garamond" w:cs="Times New Roman"/>
                <w:color w:val="000000" w:themeColor="text1"/>
                <w:szCs w:val="24"/>
              </w:rPr>
            </w:pPr>
            <w:r w:rsidRPr="003D15E7">
              <w:rPr>
                <w:rFonts w:ascii="Garamond" w:eastAsia="Times New Roman" w:hAnsi="Garamond" w:cs="Times New Roman"/>
                <w:b/>
                <w:color w:val="000000" w:themeColor="text1"/>
                <w:szCs w:val="24"/>
              </w:rPr>
              <w:t>Shpjegime:</w:t>
            </w:r>
            <w:r w:rsidRPr="003D15E7">
              <w:rPr>
                <w:rFonts w:ascii="Garamond" w:eastAsia="Times New Roman" w:hAnsi="Garamond" w:cs="Times New Roman"/>
                <w:bCs/>
                <w:i/>
                <w:color w:val="000000" w:themeColor="text1"/>
                <w:szCs w:val="24"/>
              </w:rPr>
              <w:t xml:space="preserve"> (Këtu struktura përgjegjëse administrative duhet të japë shpjegime që i vlerëson të rëndësishme </w:t>
            </w:r>
            <w:r w:rsidR="0083304C">
              <w:rPr>
                <w:rFonts w:ascii="Garamond" w:eastAsia="Times New Roman" w:hAnsi="Garamond" w:cs="Times New Roman"/>
                <w:bCs/>
                <w:i/>
                <w:color w:val="000000" w:themeColor="text1"/>
                <w:szCs w:val="24"/>
              </w:rPr>
              <w:t>për t’u</w:t>
            </w:r>
            <w:r w:rsidRPr="003D15E7">
              <w:rPr>
                <w:rFonts w:ascii="Garamond" w:eastAsia="Times New Roman" w:hAnsi="Garamond" w:cs="Times New Roman"/>
                <w:bCs/>
                <w:i/>
                <w:color w:val="000000" w:themeColor="text1"/>
                <w:szCs w:val="24"/>
              </w:rPr>
              <w:t xml:space="preserve"> evidentuar e vlerësuar në kuadër të këtij treguesi</w:t>
            </w:r>
            <w:r w:rsidR="00F96E1C">
              <w:rPr>
                <w:rFonts w:ascii="Garamond" w:eastAsia="Times New Roman" w:hAnsi="Garamond" w:cs="Times New Roman"/>
                <w:bCs/>
                <w:i/>
                <w:color w:val="000000" w:themeColor="text1"/>
                <w:szCs w:val="24"/>
              </w:rPr>
              <w:t>.</w:t>
            </w:r>
            <w:r w:rsidRPr="003D15E7">
              <w:rPr>
                <w:rFonts w:ascii="Garamond" w:eastAsia="Times New Roman" w:hAnsi="Garamond" w:cs="Times New Roman"/>
                <w:bCs/>
                <w:i/>
                <w:color w:val="000000" w:themeColor="text1"/>
                <w:szCs w:val="24"/>
              </w:rPr>
              <w:t>)</w:t>
            </w:r>
          </w:p>
        </w:tc>
      </w:tr>
    </w:tbl>
    <w:p w14:paraId="4BD4A750" w14:textId="77777777" w:rsidR="004C023B" w:rsidRPr="003D15E7" w:rsidRDefault="004C023B" w:rsidP="004C023B">
      <w:pPr>
        <w:spacing w:after="0" w:line="240" w:lineRule="auto"/>
        <w:rPr>
          <w:rFonts w:ascii="Garamond" w:hAnsi="Garamond" w:cs="Times New Roman"/>
          <w:color w:val="000000" w:themeColor="text1"/>
          <w:sz w:val="24"/>
          <w:szCs w:val="24"/>
        </w:rPr>
      </w:pPr>
    </w:p>
    <w:p w14:paraId="4BD4A751" w14:textId="77777777" w:rsidR="004C023B" w:rsidRPr="003D15E7" w:rsidRDefault="004C023B" w:rsidP="004C023B">
      <w:pPr>
        <w:spacing w:after="0" w:line="240" w:lineRule="auto"/>
        <w:rPr>
          <w:rFonts w:ascii="Garamond" w:hAnsi="Garamond" w:cs="Times New Roman"/>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2977"/>
        <w:gridCol w:w="3209"/>
      </w:tblGrid>
      <w:tr w:rsidR="00A66FA4" w:rsidRPr="003D15E7" w14:paraId="4BD4A757" w14:textId="77777777" w:rsidTr="00A66FA4">
        <w:tc>
          <w:tcPr>
            <w:tcW w:w="9016" w:type="dxa"/>
            <w:gridSpan w:val="3"/>
            <w:shd w:val="clear" w:color="auto" w:fill="auto"/>
          </w:tcPr>
          <w:p w14:paraId="4BD4A752" w14:textId="03D938AF" w:rsidR="004C023B" w:rsidRPr="003D15E7" w:rsidRDefault="004C023B" w:rsidP="00A66FA4">
            <w:pPr>
              <w:tabs>
                <w:tab w:val="left" w:pos="580"/>
              </w:tabs>
              <w:spacing w:after="0" w:line="240" w:lineRule="auto"/>
              <w:rPr>
                <w:rFonts w:ascii="Garamond" w:eastAsia="Times New Roman" w:hAnsi="Garamond" w:cs="Times New Roman"/>
                <w:b/>
                <w:color w:val="000000" w:themeColor="text1"/>
                <w:szCs w:val="24"/>
              </w:rPr>
            </w:pPr>
            <w:proofErr w:type="spellStart"/>
            <w:r w:rsidRPr="003D15E7">
              <w:rPr>
                <w:rFonts w:ascii="Garamond" w:eastAsia="Times New Roman" w:hAnsi="Garamond" w:cs="Times New Roman"/>
                <w:b/>
                <w:color w:val="000000" w:themeColor="text1"/>
                <w:szCs w:val="24"/>
              </w:rPr>
              <w:t>4.A</w:t>
            </w:r>
            <w:proofErr w:type="spellEnd"/>
            <w:r w:rsidRPr="003D15E7">
              <w:rPr>
                <w:rFonts w:ascii="Garamond" w:eastAsia="Times New Roman" w:hAnsi="Garamond" w:cs="Times New Roman"/>
                <w:b/>
                <w:color w:val="000000" w:themeColor="text1"/>
                <w:szCs w:val="24"/>
              </w:rPr>
              <w:t>-b Respektimi i konfidencialitetit dhe mbr</w:t>
            </w:r>
            <w:r w:rsidR="00F96E1C">
              <w:rPr>
                <w:rFonts w:ascii="Garamond" w:eastAsia="Times New Roman" w:hAnsi="Garamond" w:cs="Times New Roman"/>
                <w:b/>
                <w:color w:val="000000" w:themeColor="text1"/>
                <w:szCs w:val="24"/>
              </w:rPr>
              <w:t>ojtjes së të dhënave personale</w:t>
            </w:r>
          </w:p>
          <w:p w14:paraId="4BD4A753" w14:textId="77777777" w:rsidR="004C023B" w:rsidRPr="003D15E7" w:rsidRDefault="004C023B" w:rsidP="00A66FA4">
            <w:pPr>
              <w:tabs>
                <w:tab w:val="left" w:pos="580"/>
              </w:tabs>
              <w:spacing w:after="0" w:line="240" w:lineRule="auto"/>
              <w:rPr>
                <w:rFonts w:ascii="Garamond" w:eastAsia="Times New Roman" w:hAnsi="Garamond" w:cs="Times New Roman"/>
                <w:b/>
                <w:color w:val="000000" w:themeColor="text1"/>
                <w:szCs w:val="24"/>
              </w:rPr>
            </w:pPr>
          </w:p>
          <w:p w14:paraId="4BD4A754" w14:textId="1CFDC005" w:rsidR="004C023B" w:rsidRPr="003D15E7" w:rsidRDefault="004C023B" w:rsidP="00A66FA4">
            <w:pPr>
              <w:tabs>
                <w:tab w:val="left" w:pos="580"/>
              </w:tabs>
              <w:spacing w:after="0" w:line="240" w:lineRule="auto"/>
              <w:jc w:val="both"/>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Në këtë tregues vlerësohet aftësia e gjyqtarit për të treguar kujdesin maksimal për ruajtjen e konfidencialitetit dhe mbrojtjen e të dhënave personale</w:t>
            </w:r>
            <w:r w:rsidR="00F96E1C">
              <w:rPr>
                <w:rFonts w:ascii="Garamond" w:eastAsia="Times New Roman" w:hAnsi="Garamond" w:cs="Times New Roman"/>
                <w:b/>
                <w:color w:val="000000" w:themeColor="text1"/>
                <w:szCs w:val="24"/>
              </w:rPr>
              <w:t>,</w:t>
            </w:r>
            <w:r w:rsidRPr="003D15E7">
              <w:rPr>
                <w:rFonts w:ascii="Garamond" w:eastAsia="Times New Roman" w:hAnsi="Garamond" w:cs="Times New Roman"/>
                <w:b/>
                <w:color w:val="000000" w:themeColor="text1"/>
                <w:szCs w:val="24"/>
              </w:rPr>
              <w:t xml:space="preserve"> në lidhje me informacionet dhe të dhënat për të cilat ai vihet në dijeni</w:t>
            </w:r>
            <w:r w:rsidR="00832FF7">
              <w:rPr>
                <w:rFonts w:ascii="Garamond" w:eastAsia="Times New Roman" w:hAnsi="Garamond" w:cs="Times New Roman"/>
                <w:b/>
                <w:color w:val="000000" w:themeColor="text1"/>
                <w:szCs w:val="24"/>
              </w:rPr>
              <w:t>,</w:t>
            </w:r>
            <w:r w:rsidRPr="003D15E7">
              <w:rPr>
                <w:rFonts w:ascii="Garamond" w:eastAsia="Times New Roman" w:hAnsi="Garamond" w:cs="Times New Roman"/>
                <w:b/>
                <w:color w:val="000000" w:themeColor="text1"/>
                <w:szCs w:val="24"/>
              </w:rPr>
              <w:t xml:space="preserve"> për shkak të funksionit.</w:t>
            </w:r>
          </w:p>
          <w:p w14:paraId="4BD4A755" w14:textId="77777777" w:rsidR="004C023B" w:rsidRPr="003D15E7" w:rsidRDefault="004C023B" w:rsidP="00A66FA4">
            <w:pPr>
              <w:tabs>
                <w:tab w:val="left" w:pos="580"/>
              </w:tabs>
              <w:spacing w:after="0" w:line="240" w:lineRule="auto"/>
              <w:jc w:val="both"/>
              <w:rPr>
                <w:rFonts w:ascii="Garamond" w:eastAsia="Times New Roman" w:hAnsi="Garamond" w:cs="Times New Roman"/>
                <w:b/>
                <w:i/>
                <w:color w:val="000000" w:themeColor="text1"/>
                <w:szCs w:val="24"/>
              </w:rPr>
            </w:pPr>
            <w:r w:rsidRPr="003D15E7">
              <w:rPr>
                <w:rFonts w:ascii="Garamond" w:eastAsia="Times New Roman" w:hAnsi="Garamond" w:cs="Times New Roman"/>
                <w:b/>
                <w:i/>
                <w:color w:val="000000" w:themeColor="text1"/>
                <w:szCs w:val="24"/>
              </w:rPr>
              <w:t>Si e vlerëson struktura përgjegjëse administrative aftësinë e tij në lidhje me respektimin e konfidencialitetit dhe mbrojtjen e të dhënave personale?</w:t>
            </w:r>
          </w:p>
          <w:p w14:paraId="4BD4A756" w14:textId="77777777" w:rsidR="004C023B" w:rsidRPr="003D15E7" w:rsidRDefault="004C023B" w:rsidP="00A66FA4">
            <w:pPr>
              <w:tabs>
                <w:tab w:val="left" w:pos="580"/>
              </w:tabs>
              <w:spacing w:after="0" w:line="240" w:lineRule="auto"/>
              <w:rPr>
                <w:rFonts w:ascii="Garamond" w:eastAsia="Times New Roman" w:hAnsi="Garamond" w:cs="Times New Roman"/>
                <w:b/>
                <w:i/>
                <w:color w:val="000000" w:themeColor="text1"/>
                <w:szCs w:val="24"/>
              </w:rPr>
            </w:pPr>
            <w:r w:rsidRPr="003D15E7">
              <w:rPr>
                <w:rFonts w:ascii="Garamond" w:eastAsia="Times New Roman" w:hAnsi="Garamond" w:cs="Times New Roman"/>
                <w:b/>
                <w:color w:val="000000" w:themeColor="text1"/>
                <w:szCs w:val="24"/>
              </w:rPr>
              <w:t>(</w:t>
            </w:r>
            <w:proofErr w:type="spellStart"/>
            <w:r w:rsidRPr="003D15E7">
              <w:rPr>
                <w:rFonts w:ascii="Garamond" w:eastAsia="Times New Roman" w:hAnsi="Garamond" w:cs="Times New Roman"/>
                <w:b/>
                <w:i/>
                <w:color w:val="000000" w:themeColor="text1"/>
                <w:szCs w:val="24"/>
              </w:rPr>
              <w:t>Prezumohet</w:t>
            </w:r>
            <w:proofErr w:type="spellEnd"/>
            <w:r w:rsidRPr="003D15E7">
              <w:rPr>
                <w:rFonts w:ascii="Garamond" w:eastAsia="Times New Roman" w:hAnsi="Garamond" w:cs="Times New Roman"/>
                <w:b/>
                <w:i/>
                <w:color w:val="000000" w:themeColor="text1"/>
                <w:szCs w:val="24"/>
              </w:rPr>
              <w:t xml:space="preserve"> se gjyqtari ka shkallë shumë të lartë aftësie lidhur me këtë tregues)</w:t>
            </w:r>
          </w:p>
        </w:tc>
      </w:tr>
      <w:tr w:rsidR="00A66FA4" w:rsidRPr="003D15E7" w14:paraId="4BD4A75B" w14:textId="77777777" w:rsidTr="00A66FA4">
        <w:tc>
          <w:tcPr>
            <w:tcW w:w="2830" w:type="dxa"/>
            <w:shd w:val="clear" w:color="auto" w:fill="BDD6EE"/>
          </w:tcPr>
          <w:p w14:paraId="4BD4A758" w14:textId="77777777" w:rsidR="004C023B" w:rsidRPr="003D15E7" w:rsidRDefault="004C023B" w:rsidP="00A66FA4">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E dobët</w:t>
            </w:r>
            <w:r w:rsidRPr="003D15E7">
              <w:rPr>
                <w:rFonts w:ascii="MS Gothic" w:eastAsia="MS Gothic" w:hAnsi="MS Gothic" w:cs="MS Gothic"/>
                <w:b/>
                <w:color w:val="000000" w:themeColor="text1"/>
                <w:szCs w:val="24"/>
              </w:rPr>
              <w:t>☐</w:t>
            </w:r>
          </w:p>
        </w:tc>
        <w:tc>
          <w:tcPr>
            <w:tcW w:w="2977" w:type="dxa"/>
            <w:shd w:val="clear" w:color="auto" w:fill="BDD6EE"/>
          </w:tcPr>
          <w:p w14:paraId="4BD4A759" w14:textId="77777777" w:rsidR="004C023B" w:rsidRPr="003D15E7" w:rsidRDefault="004C023B" w:rsidP="00A66FA4">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 xml:space="preserve">Mesatare </w:t>
            </w:r>
            <w:r w:rsidRPr="003D15E7">
              <w:rPr>
                <w:rFonts w:ascii="MS Gothic" w:eastAsia="MS Gothic" w:hAnsi="MS Gothic" w:cs="MS Gothic"/>
                <w:b/>
                <w:color w:val="000000" w:themeColor="text1"/>
                <w:szCs w:val="24"/>
              </w:rPr>
              <w:t>☐</w:t>
            </w:r>
          </w:p>
        </w:tc>
        <w:tc>
          <w:tcPr>
            <w:tcW w:w="3209" w:type="dxa"/>
            <w:shd w:val="clear" w:color="auto" w:fill="BDD6EE"/>
          </w:tcPr>
          <w:p w14:paraId="4BD4A75A" w14:textId="77777777" w:rsidR="004C023B" w:rsidRPr="003D15E7" w:rsidRDefault="004C023B" w:rsidP="00A66FA4">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E lartë</w:t>
            </w:r>
            <w:r w:rsidRPr="003D15E7">
              <w:rPr>
                <w:rFonts w:ascii="MS Gothic" w:eastAsia="MS Gothic" w:hAnsi="MS Gothic" w:cs="MS Gothic"/>
                <w:b/>
                <w:color w:val="000000" w:themeColor="text1"/>
                <w:szCs w:val="24"/>
              </w:rPr>
              <w:t>☐</w:t>
            </w:r>
          </w:p>
        </w:tc>
      </w:tr>
      <w:tr w:rsidR="00A66FA4" w:rsidRPr="003D15E7" w14:paraId="4BD4A75D" w14:textId="77777777" w:rsidTr="00A66FA4">
        <w:tc>
          <w:tcPr>
            <w:tcW w:w="9016" w:type="dxa"/>
            <w:gridSpan w:val="3"/>
            <w:shd w:val="clear" w:color="auto" w:fill="auto"/>
          </w:tcPr>
          <w:p w14:paraId="4BD4A75C" w14:textId="6A12433B" w:rsidR="004C023B" w:rsidRPr="003D15E7" w:rsidRDefault="004C023B" w:rsidP="00A66FA4">
            <w:pPr>
              <w:tabs>
                <w:tab w:val="left" w:pos="580"/>
              </w:tabs>
              <w:spacing w:after="0" w:line="240" w:lineRule="auto"/>
              <w:jc w:val="both"/>
              <w:rPr>
                <w:rFonts w:ascii="Garamond" w:eastAsia="Times New Roman" w:hAnsi="Garamond" w:cs="Times New Roman"/>
                <w:color w:val="000000" w:themeColor="text1"/>
                <w:szCs w:val="24"/>
              </w:rPr>
            </w:pPr>
            <w:r w:rsidRPr="003D15E7">
              <w:rPr>
                <w:rFonts w:ascii="Garamond" w:eastAsia="Times New Roman" w:hAnsi="Garamond" w:cs="Times New Roman"/>
                <w:b/>
                <w:color w:val="000000" w:themeColor="text1"/>
                <w:szCs w:val="24"/>
              </w:rPr>
              <w:t>Shpjegime:</w:t>
            </w:r>
            <w:r w:rsidRPr="003D15E7">
              <w:rPr>
                <w:rFonts w:ascii="Garamond" w:eastAsia="Times New Roman" w:hAnsi="Garamond" w:cs="Times New Roman"/>
                <w:bCs/>
                <w:i/>
                <w:color w:val="000000" w:themeColor="text1"/>
                <w:szCs w:val="24"/>
              </w:rPr>
              <w:t xml:space="preserve"> (Këtu struktura përgjegjëse administrative duhet të japë shpjegime që i vlerëson të rëndësishme </w:t>
            </w:r>
            <w:r w:rsidR="0083304C">
              <w:rPr>
                <w:rFonts w:ascii="Garamond" w:eastAsia="Times New Roman" w:hAnsi="Garamond" w:cs="Times New Roman"/>
                <w:bCs/>
                <w:i/>
                <w:color w:val="000000" w:themeColor="text1"/>
                <w:szCs w:val="24"/>
              </w:rPr>
              <w:t>për t’u</w:t>
            </w:r>
            <w:r w:rsidRPr="003D15E7">
              <w:rPr>
                <w:rFonts w:ascii="Garamond" w:eastAsia="Times New Roman" w:hAnsi="Garamond" w:cs="Times New Roman"/>
                <w:bCs/>
                <w:i/>
                <w:color w:val="000000" w:themeColor="text1"/>
                <w:szCs w:val="24"/>
              </w:rPr>
              <w:t xml:space="preserve"> evidentuar e vlerësuar në kuadër të këtij treguesi</w:t>
            </w:r>
            <w:r w:rsidR="00F96E1C">
              <w:rPr>
                <w:rFonts w:ascii="Garamond" w:eastAsia="Times New Roman" w:hAnsi="Garamond" w:cs="Times New Roman"/>
                <w:bCs/>
                <w:i/>
                <w:color w:val="000000" w:themeColor="text1"/>
                <w:szCs w:val="24"/>
              </w:rPr>
              <w:t>.</w:t>
            </w:r>
            <w:r w:rsidRPr="003D15E7">
              <w:rPr>
                <w:rFonts w:ascii="Garamond" w:eastAsia="Times New Roman" w:hAnsi="Garamond" w:cs="Times New Roman"/>
                <w:bCs/>
                <w:i/>
                <w:color w:val="000000" w:themeColor="text1"/>
                <w:szCs w:val="24"/>
              </w:rPr>
              <w:t xml:space="preserve">) </w:t>
            </w:r>
          </w:p>
        </w:tc>
      </w:tr>
    </w:tbl>
    <w:p w14:paraId="4BD4A75E" w14:textId="77777777" w:rsidR="004C023B" w:rsidRPr="003D15E7" w:rsidRDefault="004C023B" w:rsidP="004C023B">
      <w:pPr>
        <w:spacing w:after="0" w:line="240" w:lineRule="auto"/>
        <w:rPr>
          <w:rFonts w:ascii="Garamond" w:hAnsi="Garamond" w:cs="Times New Roman"/>
          <w:color w:val="000000" w:themeColor="text1"/>
          <w:sz w:val="24"/>
          <w:szCs w:val="24"/>
        </w:rPr>
      </w:pPr>
    </w:p>
    <w:p w14:paraId="4BD4A75F" w14:textId="77777777" w:rsidR="004C023B" w:rsidRPr="003D15E7" w:rsidRDefault="004C023B" w:rsidP="004C023B">
      <w:pPr>
        <w:pStyle w:val="TEKSTIII"/>
        <w:rPr>
          <w:b/>
          <w:color w:val="000000" w:themeColor="text1"/>
        </w:rPr>
      </w:pPr>
      <w:proofErr w:type="spellStart"/>
      <w:r w:rsidRPr="003D15E7">
        <w:rPr>
          <w:b/>
          <w:color w:val="000000" w:themeColor="text1"/>
        </w:rPr>
        <w:t>4.B</w:t>
      </w:r>
      <w:proofErr w:type="spellEnd"/>
      <w:r w:rsidRPr="003D15E7">
        <w:rPr>
          <w:b/>
          <w:color w:val="000000" w:themeColor="text1"/>
        </w:rPr>
        <w:t xml:space="preserve"> Aftësia për të bashkëpunuar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8"/>
        <w:gridCol w:w="1833"/>
        <w:gridCol w:w="1799"/>
        <w:gridCol w:w="1833"/>
        <w:gridCol w:w="1773"/>
      </w:tblGrid>
      <w:tr w:rsidR="00A66FA4" w:rsidRPr="003D15E7" w14:paraId="4BD4A764" w14:textId="06C0C56F" w:rsidTr="00A66FA4">
        <w:tc>
          <w:tcPr>
            <w:tcW w:w="9016" w:type="dxa"/>
            <w:gridSpan w:val="5"/>
            <w:shd w:val="clear" w:color="auto" w:fill="auto"/>
          </w:tcPr>
          <w:p w14:paraId="4BD4A760" w14:textId="77777777" w:rsidR="004C023B" w:rsidRPr="003D15E7" w:rsidRDefault="004C023B" w:rsidP="00A66FA4">
            <w:pPr>
              <w:tabs>
                <w:tab w:val="left" w:pos="580"/>
              </w:tabs>
              <w:spacing w:after="0" w:line="240" w:lineRule="auto"/>
              <w:jc w:val="both"/>
              <w:rPr>
                <w:rFonts w:ascii="Garamond" w:eastAsia="Times New Roman" w:hAnsi="Garamond" w:cs="Times New Roman"/>
                <w:b/>
                <w:color w:val="000000" w:themeColor="text1"/>
                <w:szCs w:val="24"/>
              </w:rPr>
            </w:pPr>
            <w:proofErr w:type="spellStart"/>
            <w:r w:rsidRPr="003D15E7">
              <w:rPr>
                <w:rFonts w:ascii="Garamond" w:eastAsia="Times New Roman" w:hAnsi="Garamond" w:cs="Times New Roman"/>
                <w:b/>
                <w:color w:val="000000" w:themeColor="text1"/>
                <w:szCs w:val="24"/>
              </w:rPr>
              <w:t>4.B</w:t>
            </w:r>
            <w:proofErr w:type="spellEnd"/>
            <w:r w:rsidRPr="003D15E7">
              <w:rPr>
                <w:rFonts w:ascii="Garamond" w:eastAsia="Times New Roman" w:hAnsi="Garamond" w:cs="Times New Roman"/>
                <w:b/>
                <w:color w:val="000000" w:themeColor="text1"/>
                <w:szCs w:val="24"/>
              </w:rPr>
              <w:t>-a Shkalla e komunikimit dhe bashkëpunimit me kolegët, shkëmbimi i njohurive dhe i përvojës profesionale</w:t>
            </w:r>
          </w:p>
          <w:p w14:paraId="4BD4A761" w14:textId="77777777" w:rsidR="004C023B" w:rsidRPr="003D15E7" w:rsidRDefault="004C023B" w:rsidP="00A66FA4">
            <w:pPr>
              <w:tabs>
                <w:tab w:val="left" w:pos="580"/>
              </w:tabs>
              <w:spacing w:after="0" w:line="240" w:lineRule="auto"/>
              <w:rPr>
                <w:rFonts w:ascii="Garamond" w:eastAsia="Times New Roman" w:hAnsi="Garamond" w:cs="Times New Roman"/>
                <w:b/>
                <w:color w:val="000000" w:themeColor="text1"/>
                <w:szCs w:val="24"/>
              </w:rPr>
            </w:pPr>
          </w:p>
          <w:p w14:paraId="4BD4A762" w14:textId="77777777" w:rsidR="004C023B" w:rsidRPr="003D15E7" w:rsidRDefault="004C023B" w:rsidP="00A66FA4">
            <w:pPr>
              <w:tabs>
                <w:tab w:val="left" w:pos="580"/>
              </w:tabs>
              <w:spacing w:after="0" w:line="240" w:lineRule="auto"/>
              <w:jc w:val="both"/>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 xml:space="preserve">Në këtë tregues vlerësohet aftësia dhe </w:t>
            </w:r>
            <w:proofErr w:type="spellStart"/>
            <w:r w:rsidRPr="003D15E7">
              <w:rPr>
                <w:rFonts w:ascii="Garamond" w:eastAsia="Times New Roman" w:hAnsi="Garamond" w:cs="Times New Roman"/>
                <w:b/>
                <w:color w:val="000000" w:themeColor="text1"/>
                <w:szCs w:val="24"/>
              </w:rPr>
              <w:t>disponibiliteti</w:t>
            </w:r>
            <w:proofErr w:type="spellEnd"/>
            <w:r w:rsidRPr="003D15E7">
              <w:rPr>
                <w:rFonts w:ascii="Garamond" w:eastAsia="Times New Roman" w:hAnsi="Garamond" w:cs="Times New Roman"/>
                <w:b/>
                <w:color w:val="000000" w:themeColor="text1"/>
                <w:szCs w:val="24"/>
              </w:rPr>
              <w:t xml:space="preserve"> i gjyqtarit për të bashkëpunuar me kolegët</w:t>
            </w:r>
            <w:r w:rsidRPr="003D15E7">
              <w:rPr>
                <w:rFonts w:ascii="Garamond" w:eastAsia="Times New Roman" w:hAnsi="Garamond" w:cs="Times New Roman"/>
                <w:color w:val="000000" w:themeColor="text1"/>
                <w:szCs w:val="24"/>
              </w:rPr>
              <w:t xml:space="preserve"> </w:t>
            </w:r>
            <w:r w:rsidRPr="003D15E7">
              <w:rPr>
                <w:rFonts w:ascii="Garamond" w:eastAsia="Times New Roman" w:hAnsi="Garamond" w:cs="Times New Roman"/>
                <w:b/>
                <w:color w:val="000000" w:themeColor="text1"/>
                <w:szCs w:val="24"/>
              </w:rPr>
              <w:t xml:space="preserve">në ushtrimin e detyrës duke respektuar mendimet e tyre. Gjyqtari i komanduar duhet të kontribuojë në ngritjen e problematikave mbi çështje të caktuara, përmirësimin e legjislacionit, diskutimin rreth zbatimit të vendimeve të Këshillit, hartimin e akteve administrative dhe çdo çështje tjetër që lidhet me veprimtarinë pranë Këshillit. </w:t>
            </w:r>
            <w:r w:rsidRPr="003D15E7">
              <w:rPr>
                <w:rFonts w:ascii="Garamond" w:hAnsi="Garamond" w:cs="Times New Roman"/>
                <w:b/>
                <w:bCs/>
                <w:color w:val="000000" w:themeColor="text1"/>
                <w:szCs w:val="24"/>
              </w:rPr>
              <w:t xml:space="preserve">Gjyqtari i komanduar </w:t>
            </w:r>
            <w:r w:rsidRPr="003D15E7">
              <w:rPr>
                <w:rFonts w:ascii="Garamond" w:eastAsia="Times New Roman" w:hAnsi="Garamond" w:cs="Times New Roman"/>
                <w:b/>
                <w:color w:val="000000" w:themeColor="text1"/>
                <w:szCs w:val="24"/>
              </w:rPr>
              <w:t xml:space="preserve">duhet të tregojë gatishmëri për të ndarë me kolegët përvojën e përftuar në aktivitetet e ndryshme trajnuese. </w:t>
            </w:r>
          </w:p>
          <w:p w14:paraId="4BD4A763" w14:textId="2C30AAAD" w:rsidR="004C023B" w:rsidRPr="003D15E7" w:rsidRDefault="004C023B" w:rsidP="00A66FA4">
            <w:pPr>
              <w:tabs>
                <w:tab w:val="left" w:pos="580"/>
              </w:tabs>
              <w:spacing w:after="0" w:line="240" w:lineRule="auto"/>
              <w:rPr>
                <w:rFonts w:ascii="Garamond" w:eastAsia="Times New Roman" w:hAnsi="Garamond" w:cs="Times New Roman"/>
                <w:b/>
                <w:i/>
                <w:color w:val="000000" w:themeColor="text1"/>
                <w:szCs w:val="24"/>
              </w:rPr>
            </w:pPr>
            <w:r w:rsidRPr="003D15E7">
              <w:rPr>
                <w:rFonts w:ascii="Garamond" w:eastAsia="Times New Roman" w:hAnsi="Garamond" w:cs="Times New Roman"/>
                <w:b/>
                <w:i/>
                <w:color w:val="000000" w:themeColor="text1"/>
                <w:szCs w:val="24"/>
              </w:rPr>
              <w:t>Si e vlerëson struktura përgjegjëse administrative</w:t>
            </w:r>
            <w:r w:rsidR="003D15E7">
              <w:rPr>
                <w:rFonts w:ascii="Garamond" w:eastAsia="Times New Roman" w:hAnsi="Garamond" w:cs="Times New Roman"/>
                <w:b/>
                <w:i/>
                <w:color w:val="000000" w:themeColor="text1"/>
                <w:szCs w:val="24"/>
              </w:rPr>
              <w:t xml:space="preserve"> </w:t>
            </w:r>
            <w:r w:rsidRPr="003D15E7">
              <w:rPr>
                <w:rFonts w:ascii="Garamond" w:eastAsia="Times New Roman" w:hAnsi="Garamond" w:cs="Times New Roman"/>
                <w:b/>
                <w:i/>
                <w:color w:val="000000" w:themeColor="text1"/>
                <w:szCs w:val="24"/>
              </w:rPr>
              <w:t>aftësinë e gjyqtarit të komanduar në lidhje me shkallën e komunikimit, bashkëpunimin me kolegët, shkëmbimin e njohurive dhe përvojës profesionale?</w:t>
            </w:r>
          </w:p>
        </w:tc>
      </w:tr>
      <w:tr w:rsidR="00A66FA4" w:rsidRPr="003D15E7" w14:paraId="4BD4A76A" w14:textId="62108A1C" w:rsidTr="00A66FA4">
        <w:tc>
          <w:tcPr>
            <w:tcW w:w="1778" w:type="dxa"/>
            <w:shd w:val="clear" w:color="auto" w:fill="BDD6EE"/>
          </w:tcPr>
          <w:p w14:paraId="4BD4A765" w14:textId="77777777" w:rsidR="004C023B" w:rsidRPr="003D15E7" w:rsidRDefault="004C023B" w:rsidP="00A66FA4">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E dobët</w:t>
            </w:r>
            <w:r w:rsidRPr="003D15E7">
              <w:rPr>
                <w:rFonts w:ascii="MS Gothic" w:eastAsia="MS Gothic" w:hAnsi="MS Gothic" w:cs="MS Gothic"/>
                <w:b/>
                <w:color w:val="000000" w:themeColor="text1"/>
                <w:szCs w:val="24"/>
              </w:rPr>
              <w:t>☐</w:t>
            </w:r>
          </w:p>
        </w:tc>
        <w:tc>
          <w:tcPr>
            <w:tcW w:w="1833" w:type="dxa"/>
            <w:shd w:val="clear" w:color="auto" w:fill="BDD6EE"/>
          </w:tcPr>
          <w:p w14:paraId="4BD4A766" w14:textId="77777777" w:rsidR="004C023B" w:rsidRPr="003D15E7" w:rsidRDefault="004C023B" w:rsidP="00A66FA4">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Nën mesataren</w:t>
            </w:r>
            <w:r w:rsidRPr="003D15E7">
              <w:rPr>
                <w:rFonts w:ascii="MS Gothic" w:eastAsia="MS Gothic" w:hAnsi="MS Gothic" w:cs="MS Gothic"/>
                <w:b/>
                <w:color w:val="000000" w:themeColor="text1"/>
                <w:szCs w:val="24"/>
              </w:rPr>
              <w:t>☐</w:t>
            </w:r>
          </w:p>
        </w:tc>
        <w:tc>
          <w:tcPr>
            <w:tcW w:w="1799" w:type="dxa"/>
            <w:shd w:val="clear" w:color="auto" w:fill="BDD6EE"/>
          </w:tcPr>
          <w:p w14:paraId="4BD4A767" w14:textId="77777777" w:rsidR="004C023B" w:rsidRPr="003D15E7" w:rsidRDefault="004C023B" w:rsidP="00A66FA4">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 xml:space="preserve">Mesatare </w:t>
            </w:r>
            <w:r w:rsidRPr="003D15E7">
              <w:rPr>
                <w:rFonts w:ascii="MS Gothic" w:eastAsia="MS Gothic" w:hAnsi="MS Gothic" w:cs="MS Gothic"/>
                <w:b/>
                <w:color w:val="000000" w:themeColor="text1"/>
                <w:szCs w:val="24"/>
              </w:rPr>
              <w:t>☐</w:t>
            </w:r>
          </w:p>
        </w:tc>
        <w:tc>
          <w:tcPr>
            <w:tcW w:w="1833" w:type="dxa"/>
            <w:shd w:val="clear" w:color="auto" w:fill="BDD6EE"/>
          </w:tcPr>
          <w:p w14:paraId="4BD4A768" w14:textId="77777777" w:rsidR="004C023B" w:rsidRPr="003D15E7" w:rsidRDefault="004C023B" w:rsidP="00A66FA4">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Mbi mesataren</w:t>
            </w:r>
            <w:r w:rsidRPr="003D15E7">
              <w:rPr>
                <w:rFonts w:ascii="MS Gothic" w:eastAsia="MS Gothic" w:hAnsi="MS Gothic" w:cs="MS Gothic"/>
                <w:b/>
                <w:color w:val="000000" w:themeColor="text1"/>
                <w:szCs w:val="24"/>
              </w:rPr>
              <w:t>☐</w:t>
            </w:r>
          </w:p>
        </w:tc>
        <w:tc>
          <w:tcPr>
            <w:tcW w:w="1773" w:type="dxa"/>
            <w:shd w:val="clear" w:color="auto" w:fill="BDD6EE"/>
          </w:tcPr>
          <w:p w14:paraId="4BD4A769" w14:textId="77777777" w:rsidR="004C023B" w:rsidRPr="003D15E7" w:rsidRDefault="004C023B" w:rsidP="00A66FA4">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Shumë e lartë</w:t>
            </w:r>
            <w:r w:rsidRPr="003D15E7">
              <w:rPr>
                <w:rFonts w:ascii="MS Gothic" w:eastAsia="MS Gothic" w:hAnsi="MS Gothic" w:cs="MS Gothic"/>
                <w:b/>
                <w:color w:val="000000" w:themeColor="text1"/>
                <w:szCs w:val="24"/>
              </w:rPr>
              <w:t>☐</w:t>
            </w:r>
          </w:p>
        </w:tc>
      </w:tr>
      <w:tr w:rsidR="00A66FA4" w:rsidRPr="003D15E7" w14:paraId="4BD4A76C" w14:textId="1479A45F" w:rsidTr="00A66FA4">
        <w:tc>
          <w:tcPr>
            <w:tcW w:w="9016" w:type="dxa"/>
            <w:gridSpan w:val="5"/>
            <w:shd w:val="clear" w:color="auto" w:fill="auto"/>
          </w:tcPr>
          <w:p w14:paraId="4BD4A76B" w14:textId="5E6905FD" w:rsidR="004C023B" w:rsidRPr="003D15E7" w:rsidRDefault="004C023B" w:rsidP="00A66FA4">
            <w:pPr>
              <w:tabs>
                <w:tab w:val="left" w:pos="580"/>
              </w:tabs>
              <w:spacing w:after="0" w:line="240" w:lineRule="auto"/>
              <w:jc w:val="both"/>
              <w:rPr>
                <w:rFonts w:ascii="Garamond" w:eastAsia="Times New Roman" w:hAnsi="Garamond" w:cs="Times New Roman"/>
                <w:color w:val="000000" w:themeColor="text1"/>
                <w:szCs w:val="24"/>
              </w:rPr>
            </w:pPr>
            <w:r w:rsidRPr="003D15E7">
              <w:rPr>
                <w:rFonts w:ascii="Garamond" w:eastAsia="Times New Roman" w:hAnsi="Garamond" w:cs="Times New Roman"/>
                <w:b/>
                <w:color w:val="000000" w:themeColor="text1"/>
                <w:szCs w:val="24"/>
              </w:rPr>
              <w:t>Shpjegime:</w:t>
            </w:r>
            <w:r w:rsidRPr="003D15E7">
              <w:rPr>
                <w:rFonts w:ascii="Garamond" w:eastAsia="Times New Roman" w:hAnsi="Garamond" w:cs="Times New Roman"/>
                <w:bCs/>
                <w:i/>
                <w:color w:val="000000" w:themeColor="text1"/>
                <w:szCs w:val="24"/>
              </w:rPr>
              <w:t xml:space="preserve"> (Këtu struktura përgjegjëse administrative duhet të japë shpjegime që i vlerëson të rëndësishme </w:t>
            </w:r>
            <w:r w:rsidR="0083304C">
              <w:rPr>
                <w:rFonts w:ascii="Garamond" w:eastAsia="Times New Roman" w:hAnsi="Garamond" w:cs="Times New Roman"/>
                <w:bCs/>
                <w:i/>
                <w:color w:val="000000" w:themeColor="text1"/>
                <w:szCs w:val="24"/>
              </w:rPr>
              <w:t>për t’u</w:t>
            </w:r>
            <w:r w:rsidRPr="003D15E7">
              <w:rPr>
                <w:rFonts w:ascii="Garamond" w:eastAsia="Times New Roman" w:hAnsi="Garamond" w:cs="Times New Roman"/>
                <w:bCs/>
                <w:i/>
                <w:color w:val="000000" w:themeColor="text1"/>
                <w:szCs w:val="24"/>
              </w:rPr>
              <w:t xml:space="preserve"> evidentuar e vlerësuar në kuadër të këtij treguesi</w:t>
            </w:r>
            <w:r w:rsidR="009A3549">
              <w:rPr>
                <w:rFonts w:ascii="Garamond" w:eastAsia="Times New Roman" w:hAnsi="Garamond" w:cs="Times New Roman"/>
                <w:bCs/>
                <w:i/>
                <w:color w:val="000000" w:themeColor="text1"/>
                <w:szCs w:val="24"/>
              </w:rPr>
              <w:t>.</w:t>
            </w:r>
            <w:r w:rsidRPr="003D15E7">
              <w:rPr>
                <w:rFonts w:ascii="Garamond" w:eastAsia="Times New Roman" w:hAnsi="Garamond" w:cs="Times New Roman"/>
                <w:bCs/>
                <w:i/>
                <w:color w:val="000000" w:themeColor="text1"/>
                <w:szCs w:val="24"/>
              </w:rPr>
              <w:t>)</w:t>
            </w:r>
          </w:p>
        </w:tc>
      </w:tr>
    </w:tbl>
    <w:p w14:paraId="4BD4A76D" w14:textId="77777777" w:rsidR="004C023B" w:rsidRPr="003D15E7" w:rsidRDefault="004C023B" w:rsidP="004C023B">
      <w:pPr>
        <w:spacing w:after="0" w:line="240" w:lineRule="auto"/>
        <w:rPr>
          <w:rFonts w:ascii="Garamond" w:hAnsi="Garamond" w:cs="Times New Roman"/>
          <w:color w:val="000000" w:themeColor="text1"/>
          <w:sz w:val="24"/>
          <w:szCs w:val="24"/>
        </w:rPr>
      </w:pPr>
    </w:p>
    <w:p w14:paraId="4BD4A76E" w14:textId="77777777" w:rsidR="004C023B" w:rsidRPr="003D15E7" w:rsidRDefault="004C023B" w:rsidP="004C023B">
      <w:pPr>
        <w:spacing w:after="0" w:line="240" w:lineRule="auto"/>
        <w:rPr>
          <w:rFonts w:ascii="Garamond" w:hAnsi="Garamond" w:cs="Times New Roman"/>
          <w:color w:val="000000" w:themeColor="text1"/>
          <w:sz w:val="24"/>
          <w:szCs w:val="24"/>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5"/>
        <w:gridCol w:w="4454"/>
      </w:tblGrid>
      <w:tr w:rsidR="00A66FA4" w:rsidRPr="003D15E7" w14:paraId="4BD4A773" w14:textId="287A0624" w:rsidTr="004C023B">
        <w:tc>
          <w:tcPr>
            <w:tcW w:w="9039" w:type="dxa"/>
            <w:gridSpan w:val="2"/>
            <w:shd w:val="clear" w:color="auto" w:fill="auto"/>
          </w:tcPr>
          <w:p w14:paraId="4BD4A76F" w14:textId="77777777" w:rsidR="004C023B" w:rsidRPr="003D15E7" w:rsidRDefault="004C023B" w:rsidP="00A66FA4">
            <w:pPr>
              <w:tabs>
                <w:tab w:val="left" w:pos="580"/>
              </w:tabs>
              <w:spacing w:after="0" w:line="240" w:lineRule="auto"/>
              <w:jc w:val="both"/>
              <w:rPr>
                <w:rFonts w:ascii="Garamond" w:eastAsia="Times New Roman" w:hAnsi="Garamond" w:cs="Times New Roman"/>
                <w:b/>
                <w:color w:val="000000" w:themeColor="text1"/>
                <w:szCs w:val="24"/>
              </w:rPr>
            </w:pPr>
            <w:proofErr w:type="spellStart"/>
            <w:r w:rsidRPr="003D15E7">
              <w:rPr>
                <w:rFonts w:ascii="Garamond" w:eastAsia="Times New Roman" w:hAnsi="Garamond" w:cs="Times New Roman"/>
                <w:b/>
                <w:color w:val="000000" w:themeColor="text1"/>
                <w:szCs w:val="24"/>
              </w:rPr>
              <w:t>4.B</w:t>
            </w:r>
            <w:proofErr w:type="spellEnd"/>
            <w:r w:rsidRPr="003D15E7">
              <w:rPr>
                <w:rFonts w:ascii="Garamond" w:eastAsia="Times New Roman" w:hAnsi="Garamond" w:cs="Times New Roman"/>
                <w:b/>
                <w:color w:val="000000" w:themeColor="text1"/>
                <w:szCs w:val="24"/>
              </w:rPr>
              <w:t xml:space="preserve">-b. </w:t>
            </w:r>
            <w:r w:rsidRPr="003D15E7">
              <w:rPr>
                <w:rFonts w:ascii="Garamond" w:hAnsi="Garamond" w:cs="Times New Roman"/>
                <w:b/>
                <w:color w:val="000000" w:themeColor="text1"/>
                <w:szCs w:val="24"/>
              </w:rPr>
              <w:t>Gatishmëria dhe kontributi për të kryer detyra të tjera që i ngarkohen nga strukturat drejtuese të Këshillit</w:t>
            </w:r>
          </w:p>
          <w:p w14:paraId="4BD4A770" w14:textId="77777777" w:rsidR="004C023B" w:rsidRPr="003D15E7" w:rsidRDefault="004C023B" w:rsidP="00A66FA4">
            <w:pPr>
              <w:pStyle w:val="HTMLPreformatted"/>
              <w:shd w:val="clear" w:color="auto" w:fill="FFFFFF"/>
              <w:jc w:val="both"/>
              <w:rPr>
                <w:rFonts w:ascii="Garamond" w:hAnsi="Garamond" w:cs="Times New Roman"/>
                <w:b/>
                <w:color w:val="000000" w:themeColor="text1"/>
                <w:sz w:val="22"/>
                <w:szCs w:val="24"/>
                <w:lang w:val="sq-AL"/>
              </w:rPr>
            </w:pPr>
          </w:p>
          <w:p w14:paraId="4BD4A771" w14:textId="72904D27" w:rsidR="004C023B" w:rsidRPr="003D15E7" w:rsidRDefault="004C023B" w:rsidP="00A66FA4">
            <w:pPr>
              <w:pStyle w:val="HTMLPreformatted"/>
              <w:shd w:val="clear" w:color="auto" w:fill="FFFFFF"/>
              <w:jc w:val="both"/>
              <w:rPr>
                <w:rFonts w:ascii="Garamond" w:hAnsi="Garamond" w:cs="Times New Roman"/>
                <w:b/>
                <w:color w:val="000000" w:themeColor="text1"/>
                <w:sz w:val="22"/>
                <w:szCs w:val="24"/>
                <w:lang w:val="sq-AL"/>
              </w:rPr>
            </w:pPr>
            <w:r w:rsidRPr="003D15E7">
              <w:rPr>
                <w:rFonts w:ascii="Garamond" w:hAnsi="Garamond" w:cs="Times New Roman"/>
                <w:b/>
                <w:color w:val="000000" w:themeColor="text1"/>
                <w:sz w:val="22"/>
                <w:szCs w:val="24"/>
                <w:lang w:val="sq-AL"/>
              </w:rPr>
              <w:t>Gjyqtarët e komanduar ushtrojnë funksion ndihmës pranë Këshillit dhe si të tillë ata duhet të jenë të gatshëm të japin kontributin e tyre jo vetëm në lidhje me çështjet që trajtohen nga struktura përgjegjëse administrative ku ata shërbejnë, por edhe për çështje të tjera që lidhen me punët e Këshillit, si p.sh</w:t>
            </w:r>
            <w:r w:rsidR="009A3549">
              <w:rPr>
                <w:rFonts w:ascii="Garamond" w:hAnsi="Garamond" w:cs="Times New Roman"/>
                <w:b/>
                <w:color w:val="000000" w:themeColor="text1"/>
                <w:sz w:val="22"/>
                <w:szCs w:val="24"/>
                <w:lang w:val="sq-AL"/>
              </w:rPr>
              <w:t>.</w:t>
            </w:r>
            <w:r w:rsidRPr="003D15E7">
              <w:rPr>
                <w:rFonts w:ascii="Garamond" w:hAnsi="Garamond" w:cs="Times New Roman"/>
                <w:b/>
                <w:color w:val="000000" w:themeColor="text1"/>
                <w:sz w:val="22"/>
                <w:szCs w:val="24"/>
                <w:lang w:val="sq-AL"/>
              </w:rPr>
              <w:t xml:space="preserve">: propozime për ndryshime ligjore, përmirësimin e akteve të brendshme rregulluese të Këshillit, përfaqësimin gjyqësor të tij nëse do të jetë e nevojshme, pjesëmarrjen në grupe pune për çështje të veçanta jo domosdoshmërisht të lidhura me punën </w:t>
            </w:r>
            <w:r w:rsidRPr="003D15E7">
              <w:rPr>
                <w:rFonts w:ascii="Garamond" w:hAnsi="Garamond" w:cs="Times New Roman"/>
                <w:b/>
                <w:color w:val="000000" w:themeColor="text1"/>
                <w:sz w:val="22"/>
                <w:szCs w:val="24"/>
                <w:lang w:val="sq-AL"/>
              </w:rPr>
              <w:lastRenderedPageBreak/>
              <w:t>në strukturën ku ata shërbejnë... etj. Ky angazhim ndihmon jo vetëm në përmirësimin e punës në Këshill, por aftëson gjyqtarin e komanduar në kryerjen e detyrave të tjera, përveç atyre me karakter të pastër gjyqësor.</w:t>
            </w:r>
            <w:r w:rsidR="003D15E7">
              <w:rPr>
                <w:rFonts w:ascii="Garamond" w:hAnsi="Garamond" w:cs="Times New Roman"/>
                <w:b/>
                <w:color w:val="000000" w:themeColor="text1"/>
                <w:sz w:val="22"/>
                <w:szCs w:val="24"/>
                <w:lang w:val="sq-AL"/>
              </w:rPr>
              <w:t xml:space="preserve"> </w:t>
            </w:r>
          </w:p>
          <w:p w14:paraId="4BD4A772" w14:textId="4888903E" w:rsidR="004C023B" w:rsidRPr="003D15E7" w:rsidRDefault="004C023B" w:rsidP="00A66FA4">
            <w:pPr>
              <w:tabs>
                <w:tab w:val="left" w:pos="580"/>
              </w:tabs>
              <w:spacing w:after="0" w:line="240" w:lineRule="auto"/>
              <w:jc w:val="both"/>
              <w:rPr>
                <w:rFonts w:ascii="Garamond" w:eastAsia="Times New Roman" w:hAnsi="Garamond" w:cs="Times New Roman"/>
                <w:b/>
                <w:i/>
                <w:color w:val="000000" w:themeColor="text1"/>
                <w:szCs w:val="24"/>
              </w:rPr>
            </w:pPr>
            <w:r w:rsidRPr="003D15E7">
              <w:rPr>
                <w:rFonts w:ascii="Garamond" w:eastAsia="Times New Roman" w:hAnsi="Garamond" w:cs="Times New Roman"/>
                <w:b/>
                <w:i/>
                <w:color w:val="000000" w:themeColor="text1"/>
                <w:szCs w:val="24"/>
              </w:rPr>
              <w:t xml:space="preserve">Si e vlerëson struktura përgjegjëse administrative </w:t>
            </w:r>
            <w:r w:rsidRPr="003D15E7">
              <w:rPr>
                <w:rFonts w:ascii="Garamond" w:hAnsi="Garamond" w:cs="Times New Roman"/>
                <w:b/>
                <w:i/>
                <w:color w:val="000000" w:themeColor="text1"/>
                <w:szCs w:val="24"/>
              </w:rPr>
              <w:t>gatishmërinë dhe kontributin e gjyqtarit të komanduar për të kryer detyra të tjera që i ngarkohen nga strukturat drejtuese të Këshillit</w:t>
            </w:r>
            <w:r w:rsidRPr="003D15E7">
              <w:rPr>
                <w:rFonts w:ascii="Garamond" w:eastAsia="Times New Roman" w:hAnsi="Garamond" w:cs="Times New Roman"/>
                <w:b/>
                <w:i/>
                <w:color w:val="000000" w:themeColor="text1"/>
                <w:szCs w:val="24"/>
              </w:rPr>
              <w:t>?</w:t>
            </w:r>
          </w:p>
        </w:tc>
      </w:tr>
      <w:tr w:rsidR="00A66FA4" w:rsidRPr="003D15E7" w14:paraId="4BD4A776" w14:textId="41E393A2" w:rsidTr="004C023B">
        <w:tc>
          <w:tcPr>
            <w:tcW w:w="4585" w:type="dxa"/>
            <w:shd w:val="clear" w:color="auto" w:fill="BDD6EE"/>
          </w:tcPr>
          <w:p w14:paraId="4BD4A774" w14:textId="77777777" w:rsidR="004C023B" w:rsidRPr="003D15E7" w:rsidRDefault="004C023B" w:rsidP="00A66FA4">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lastRenderedPageBreak/>
              <w:t xml:space="preserve">Ka të dhëna </w:t>
            </w:r>
            <w:r w:rsidRPr="003D15E7">
              <w:rPr>
                <w:rFonts w:ascii="MS Gothic" w:eastAsia="MS Gothic" w:hAnsi="MS Gothic" w:cs="MS Gothic"/>
                <w:b/>
                <w:color w:val="000000" w:themeColor="text1"/>
                <w:szCs w:val="24"/>
              </w:rPr>
              <w:t>☐</w:t>
            </w:r>
          </w:p>
        </w:tc>
        <w:tc>
          <w:tcPr>
            <w:tcW w:w="4454" w:type="dxa"/>
            <w:shd w:val="clear" w:color="auto" w:fill="BDD6EE"/>
          </w:tcPr>
          <w:p w14:paraId="4BD4A775" w14:textId="77777777" w:rsidR="004C023B" w:rsidRPr="003D15E7" w:rsidRDefault="004C023B" w:rsidP="00A66FA4">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 xml:space="preserve">Nuk ka të dhëna </w:t>
            </w:r>
            <w:r w:rsidRPr="003D15E7">
              <w:rPr>
                <w:rFonts w:ascii="MS Gothic" w:eastAsia="MS Gothic" w:hAnsi="MS Gothic" w:cs="MS Gothic"/>
                <w:b/>
                <w:color w:val="000000" w:themeColor="text1"/>
                <w:szCs w:val="24"/>
              </w:rPr>
              <w:t>☐</w:t>
            </w:r>
          </w:p>
        </w:tc>
      </w:tr>
      <w:tr w:rsidR="00A66FA4" w:rsidRPr="003D15E7" w14:paraId="4BD4A778" w14:textId="685119F1" w:rsidTr="004C023B">
        <w:tc>
          <w:tcPr>
            <w:tcW w:w="9039" w:type="dxa"/>
            <w:gridSpan w:val="2"/>
            <w:shd w:val="clear" w:color="auto" w:fill="auto"/>
          </w:tcPr>
          <w:p w14:paraId="4BD4A777" w14:textId="0483CCA4" w:rsidR="004C023B" w:rsidRPr="003D15E7" w:rsidRDefault="004C023B" w:rsidP="00A66FA4">
            <w:pPr>
              <w:tabs>
                <w:tab w:val="left" w:pos="580"/>
              </w:tabs>
              <w:spacing w:after="0" w:line="240" w:lineRule="auto"/>
              <w:jc w:val="both"/>
              <w:rPr>
                <w:rFonts w:ascii="Garamond" w:eastAsia="Times New Roman" w:hAnsi="Garamond" w:cs="Times New Roman"/>
                <w:color w:val="000000" w:themeColor="text1"/>
                <w:szCs w:val="24"/>
              </w:rPr>
            </w:pPr>
            <w:r w:rsidRPr="003D15E7">
              <w:rPr>
                <w:rFonts w:ascii="Garamond" w:eastAsia="Times New Roman" w:hAnsi="Garamond" w:cs="Times New Roman"/>
                <w:b/>
                <w:color w:val="000000" w:themeColor="text1"/>
                <w:szCs w:val="24"/>
              </w:rPr>
              <w:t>Shpjegime:</w:t>
            </w:r>
            <w:r w:rsidRPr="003D15E7">
              <w:rPr>
                <w:rFonts w:ascii="Garamond" w:eastAsia="Times New Roman" w:hAnsi="Garamond" w:cs="Times New Roman"/>
                <w:bCs/>
                <w:i/>
                <w:color w:val="000000" w:themeColor="text1"/>
                <w:szCs w:val="24"/>
              </w:rPr>
              <w:t xml:space="preserve"> (Këtu struktura përgjegjëse administrative duhet të japë shpjegime që i vlerëson të rëndësishme </w:t>
            </w:r>
            <w:r w:rsidR="0083304C">
              <w:rPr>
                <w:rFonts w:ascii="Garamond" w:eastAsia="Times New Roman" w:hAnsi="Garamond" w:cs="Times New Roman"/>
                <w:bCs/>
                <w:i/>
                <w:color w:val="000000" w:themeColor="text1"/>
                <w:szCs w:val="24"/>
              </w:rPr>
              <w:t>për t’u</w:t>
            </w:r>
            <w:r w:rsidRPr="003D15E7">
              <w:rPr>
                <w:rFonts w:ascii="Garamond" w:eastAsia="Times New Roman" w:hAnsi="Garamond" w:cs="Times New Roman"/>
                <w:bCs/>
                <w:i/>
                <w:color w:val="000000" w:themeColor="text1"/>
                <w:szCs w:val="24"/>
              </w:rPr>
              <w:t xml:space="preserve"> evidentuar e vlerësuar në kuadër të këtij treguesi</w:t>
            </w:r>
            <w:r w:rsidR="005B0E26">
              <w:rPr>
                <w:rFonts w:ascii="Garamond" w:eastAsia="Times New Roman" w:hAnsi="Garamond" w:cs="Times New Roman"/>
                <w:bCs/>
                <w:i/>
                <w:color w:val="000000" w:themeColor="text1"/>
                <w:szCs w:val="24"/>
              </w:rPr>
              <w:t>.</w:t>
            </w:r>
            <w:r w:rsidRPr="003D15E7">
              <w:rPr>
                <w:rFonts w:ascii="Garamond" w:eastAsia="Times New Roman" w:hAnsi="Garamond" w:cs="Times New Roman"/>
                <w:bCs/>
                <w:i/>
                <w:color w:val="000000" w:themeColor="text1"/>
                <w:szCs w:val="24"/>
              </w:rPr>
              <w:t>)</w:t>
            </w:r>
          </w:p>
        </w:tc>
      </w:tr>
    </w:tbl>
    <w:p w14:paraId="4BD4A779" w14:textId="77777777" w:rsidR="004C023B" w:rsidRPr="003D15E7" w:rsidRDefault="004C023B" w:rsidP="004C023B">
      <w:pPr>
        <w:spacing w:after="0" w:line="240" w:lineRule="auto"/>
        <w:rPr>
          <w:rFonts w:ascii="Garamond" w:hAnsi="Garamond" w:cs="Times New Roman"/>
          <w:color w:val="000000" w:themeColor="text1"/>
          <w:sz w:val="24"/>
          <w:szCs w:val="24"/>
        </w:rPr>
      </w:pPr>
    </w:p>
    <w:p w14:paraId="4BD4A77A" w14:textId="77777777" w:rsidR="004C023B" w:rsidRPr="003D15E7" w:rsidRDefault="004C023B" w:rsidP="004C023B">
      <w:pPr>
        <w:spacing w:after="0" w:line="240" w:lineRule="auto"/>
        <w:rPr>
          <w:rFonts w:ascii="Garamond" w:hAnsi="Garamond" w:cs="Times New Roman"/>
          <w:color w:val="000000" w:themeColor="text1"/>
          <w:sz w:val="24"/>
          <w:szCs w:val="24"/>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8"/>
        <w:gridCol w:w="1871"/>
        <w:gridCol w:w="1871"/>
        <w:gridCol w:w="1871"/>
        <w:gridCol w:w="1558"/>
      </w:tblGrid>
      <w:tr w:rsidR="00A66FA4" w:rsidRPr="003D15E7" w14:paraId="4BD4A77F" w14:textId="77777777" w:rsidTr="004C023B">
        <w:tc>
          <w:tcPr>
            <w:tcW w:w="9039" w:type="dxa"/>
            <w:gridSpan w:val="5"/>
            <w:tcBorders>
              <w:top w:val="single" w:sz="4" w:space="0" w:color="auto"/>
              <w:left w:val="single" w:sz="4" w:space="0" w:color="auto"/>
              <w:bottom w:val="single" w:sz="4" w:space="0" w:color="auto"/>
              <w:right w:val="single" w:sz="4" w:space="0" w:color="auto"/>
            </w:tcBorders>
            <w:shd w:val="clear" w:color="auto" w:fill="auto"/>
          </w:tcPr>
          <w:p w14:paraId="4BD4A77B" w14:textId="77777777" w:rsidR="004C023B" w:rsidRPr="003D15E7" w:rsidRDefault="004C023B" w:rsidP="00A66FA4">
            <w:pPr>
              <w:tabs>
                <w:tab w:val="left" w:pos="580"/>
              </w:tabs>
              <w:spacing w:after="0" w:line="240" w:lineRule="auto"/>
              <w:rPr>
                <w:rFonts w:ascii="Garamond" w:eastAsia="Times New Roman" w:hAnsi="Garamond" w:cs="Times New Roman"/>
                <w:b/>
                <w:color w:val="000000" w:themeColor="text1"/>
                <w:szCs w:val="24"/>
              </w:rPr>
            </w:pPr>
            <w:proofErr w:type="spellStart"/>
            <w:r w:rsidRPr="003D15E7">
              <w:rPr>
                <w:rFonts w:ascii="Garamond" w:eastAsia="Times New Roman" w:hAnsi="Garamond" w:cs="Times New Roman"/>
                <w:b/>
                <w:color w:val="000000" w:themeColor="text1"/>
                <w:szCs w:val="24"/>
              </w:rPr>
              <w:t>4.B</w:t>
            </w:r>
            <w:proofErr w:type="spellEnd"/>
            <w:r w:rsidRPr="003D15E7">
              <w:rPr>
                <w:rFonts w:ascii="Garamond" w:eastAsia="Times New Roman" w:hAnsi="Garamond" w:cs="Times New Roman"/>
                <w:b/>
                <w:color w:val="000000" w:themeColor="text1"/>
                <w:szCs w:val="24"/>
              </w:rPr>
              <w:t xml:space="preserve">-c. </w:t>
            </w:r>
            <w:r w:rsidRPr="003D15E7">
              <w:rPr>
                <w:rFonts w:ascii="Garamond" w:hAnsi="Garamond" w:cs="Times New Roman"/>
                <w:b/>
                <w:color w:val="000000" w:themeColor="text1"/>
                <w:szCs w:val="24"/>
              </w:rPr>
              <w:t>Aftësia për të bashkëpunuar dhe për të reaguar me efikasitet në rast nevoje</w:t>
            </w:r>
          </w:p>
          <w:p w14:paraId="4BD4A77C" w14:textId="77777777" w:rsidR="004C023B" w:rsidRPr="003D15E7" w:rsidRDefault="004C023B" w:rsidP="00A66FA4">
            <w:pPr>
              <w:pStyle w:val="ListParagraph"/>
              <w:ind w:left="0"/>
              <w:jc w:val="both"/>
              <w:rPr>
                <w:rFonts w:ascii="Garamond" w:hAnsi="Garamond" w:cs="Times New Roman"/>
                <w:color w:val="000000" w:themeColor="text1"/>
                <w:sz w:val="22"/>
                <w:szCs w:val="24"/>
                <w:lang w:val="sq-AL"/>
              </w:rPr>
            </w:pPr>
          </w:p>
          <w:p w14:paraId="4BD4A77D" w14:textId="77777777" w:rsidR="004C023B" w:rsidRPr="003D15E7" w:rsidRDefault="004C023B" w:rsidP="00A66FA4">
            <w:pPr>
              <w:pStyle w:val="ListParagraph"/>
              <w:ind w:left="0"/>
              <w:jc w:val="both"/>
              <w:rPr>
                <w:rFonts w:ascii="Garamond" w:hAnsi="Garamond" w:cs="Times New Roman"/>
                <w:b/>
                <w:color w:val="000000" w:themeColor="text1"/>
                <w:sz w:val="22"/>
                <w:szCs w:val="24"/>
                <w:lang w:val="sq-AL"/>
              </w:rPr>
            </w:pPr>
            <w:r w:rsidRPr="003D15E7">
              <w:rPr>
                <w:rFonts w:ascii="Garamond" w:hAnsi="Garamond" w:cs="Times New Roman"/>
                <w:b/>
                <w:color w:val="000000" w:themeColor="text1"/>
                <w:sz w:val="22"/>
                <w:szCs w:val="24"/>
                <w:lang w:val="sq-AL"/>
              </w:rPr>
              <w:t xml:space="preserve">Gjyqtari i komanduar duhet të tregojë aftësi për të qenë bashkëpunues, për të reaguar me efikasitet në raste të shfaqjes së problemeve apo vështirësive gjatë punës, duke ruajtur qetësinë, etikën dhe duke synuar zgjidhjen e menjëhershme dhe efektive të konfliktit. Në këtë aspekt vlerësohet veçanërisht marrëdhënia korrekte e gjyqtarit të komanduar me anëtarët e Këshillit, strukturat drejtuese dhe administratën e Këshillit, aftësia e tij për të shmangur situata konflikti apo për të ofruar zgjidhje të tyre nëse është e nevojshme. Kjo mënyrë sjelljeje nxit marrëdhëniet bashkëpunuese në Këshill duke krijuar një ambient pune harmonik dhe produktiv. </w:t>
            </w:r>
          </w:p>
          <w:p w14:paraId="4BD4A77E" w14:textId="77777777" w:rsidR="004C023B" w:rsidRPr="003D15E7" w:rsidRDefault="004C023B" w:rsidP="00A66FA4">
            <w:pPr>
              <w:tabs>
                <w:tab w:val="left" w:pos="580"/>
              </w:tabs>
              <w:spacing w:after="0" w:line="240" w:lineRule="auto"/>
              <w:jc w:val="both"/>
              <w:rPr>
                <w:rFonts w:ascii="Garamond" w:eastAsia="Times New Roman" w:hAnsi="Garamond" w:cs="Times New Roman"/>
                <w:b/>
                <w:i/>
                <w:color w:val="000000" w:themeColor="text1"/>
                <w:szCs w:val="24"/>
              </w:rPr>
            </w:pPr>
            <w:r w:rsidRPr="003D15E7">
              <w:rPr>
                <w:rFonts w:ascii="Garamond" w:eastAsia="Times New Roman" w:hAnsi="Garamond" w:cs="Times New Roman"/>
                <w:b/>
                <w:i/>
                <w:color w:val="000000" w:themeColor="text1"/>
                <w:szCs w:val="24"/>
              </w:rPr>
              <w:t>Si e vlerëson struktura përgjegjëse administrative aftësinë e gjyqtarit të komanduar për të bashkëpunuar dhe për të reaguar me efikasitet në rast nevoje?</w:t>
            </w:r>
          </w:p>
        </w:tc>
      </w:tr>
      <w:tr w:rsidR="00A66FA4" w:rsidRPr="003D15E7" w14:paraId="4BD4A785" w14:textId="77777777" w:rsidTr="004C023B">
        <w:tc>
          <w:tcPr>
            <w:tcW w:w="1868" w:type="dxa"/>
            <w:shd w:val="clear" w:color="auto" w:fill="BDD6EE"/>
          </w:tcPr>
          <w:p w14:paraId="4BD4A780" w14:textId="77777777" w:rsidR="004C023B" w:rsidRPr="003D15E7" w:rsidRDefault="004C023B" w:rsidP="00A66FA4">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E dobët</w:t>
            </w:r>
            <w:r w:rsidRPr="003D15E7">
              <w:rPr>
                <w:rFonts w:ascii="MS Gothic" w:eastAsia="MS Gothic" w:hAnsi="MS Gothic" w:cs="MS Gothic"/>
                <w:b/>
                <w:color w:val="000000" w:themeColor="text1"/>
                <w:szCs w:val="24"/>
              </w:rPr>
              <w:t>☐</w:t>
            </w:r>
          </w:p>
        </w:tc>
        <w:tc>
          <w:tcPr>
            <w:tcW w:w="1871" w:type="dxa"/>
            <w:shd w:val="clear" w:color="auto" w:fill="BDD6EE"/>
          </w:tcPr>
          <w:p w14:paraId="4BD4A781" w14:textId="77777777" w:rsidR="004C023B" w:rsidRPr="003D15E7" w:rsidRDefault="004C023B" w:rsidP="00A66FA4">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Nën mesataren</w:t>
            </w:r>
            <w:r w:rsidRPr="003D15E7">
              <w:rPr>
                <w:rFonts w:ascii="MS Gothic" w:eastAsia="MS Gothic" w:hAnsi="MS Gothic" w:cs="MS Gothic"/>
                <w:b/>
                <w:color w:val="000000" w:themeColor="text1"/>
                <w:szCs w:val="24"/>
              </w:rPr>
              <w:t>☐</w:t>
            </w:r>
          </w:p>
        </w:tc>
        <w:tc>
          <w:tcPr>
            <w:tcW w:w="1871" w:type="dxa"/>
            <w:shd w:val="clear" w:color="auto" w:fill="BDD6EE"/>
          </w:tcPr>
          <w:p w14:paraId="4BD4A782" w14:textId="77777777" w:rsidR="004C023B" w:rsidRPr="003D15E7" w:rsidRDefault="004C023B" w:rsidP="00A66FA4">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 xml:space="preserve">Mesatare </w:t>
            </w:r>
            <w:r w:rsidRPr="003D15E7">
              <w:rPr>
                <w:rFonts w:ascii="MS Gothic" w:eastAsia="MS Gothic" w:hAnsi="MS Gothic" w:cs="MS Gothic"/>
                <w:b/>
                <w:color w:val="000000" w:themeColor="text1"/>
                <w:szCs w:val="24"/>
              </w:rPr>
              <w:t>☐</w:t>
            </w:r>
          </w:p>
        </w:tc>
        <w:tc>
          <w:tcPr>
            <w:tcW w:w="1871" w:type="dxa"/>
            <w:shd w:val="clear" w:color="auto" w:fill="BDD6EE"/>
          </w:tcPr>
          <w:p w14:paraId="4BD4A783" w14:textId="77777777" w:rsidR="004C023B" w:rsidRPr="003D15E7" w:rsidRDefault="004C023B" w:rsidP="00A66FA4">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Mbi mesataren</w:t>
            </w:r>
            <w:r w:rsidRPr="003D15E7">
              <w:rPr>
                <w:rFonts w:ascii="MS Gothic" w:eastAsia="MS Gothic" w:hAnsi="MS Gothic" w:cs="MS Gothic"/>
                <w:b/>
                <w:color w:val="000000" w:themeColor="text1"/>
                <w:szCs w:val="24"/>
              </w:rPr>
              <w:t>☐</w:t>
            </w:r>
          </w:p>
        </w:tc>
        <w:tc>
          <w:tcPr>
            <w:tcW w:w="1558" w:type="dxa"/>
            <w:shd w:val="clear" w:color="auto" w:fill="BDD6EE"/>
          </w:tcPr>
          <w:p w14:paraId="4BD4A784" w14:textId="77777777" w:rsidR="004C023B" w:rsidRPr="003D15E7" w:rsidRDefault="004C023B" w:rsidP="00A66FA4">
            <w:pPr>
              <w:tabs>
                <w:tab w:val="left" w:pos="580"/>
              </w:tabs>
              <w:spacing w:after="0" w:line="240" w:lineRule="auto"/>
              <w:jc w:val="center"/>
              <w:rPr>
                <w:rFonts w:ascii="Garamond" w:eastAsia="Times New Roman" w:hAnsi="Garamond" w:cs="Times New Roman"/>
                <w:b/>
                <w:color w:val="000000" w:themeColor="text1"/>
                <w:szCs w:val="24"/>
              </w:rPr>
            </w:pPr>
            <w:r w:rsidRPr="003D15E7">
              <w:rPr>
                <w:rFonts w:ascii="Garamond" w:eastAsia="Times New Roman" w:hAnsi="Garamond" w:cs="Times New Roman"/>
                <w:b/>
                <w:color w:val="000000" w:themeColor="text1"/>
                <w:szCs w:val="24"/>
              </w:rPr>
              <w:t>Shumë e lartë</w:t>
            </w:r>
            <w:r w:rsidRPr="003D15E7">
              <w:rPr>
                <w:rFonts w:ascii="MS Gothic" w:eastAsia="MS Gothic" w:hAnsi="MS Gothic" w:cs="MS Gothic"/>
                <w:b/>
                <w:color w:val="000000" w:themeColor="text1"/>
                <w:szCs w:val="24"/>
              </w:rPr>
              <w:t>☐</w:t>
            </w:r>
          </w:p>
        </w:tc>
      </w:tr>
      <w:tr w:rsidR="00A66FA4" w:rsidRPr="003D15E7" w14:paraId="4BD4A787" w14:textId="77777777" w:rsidTr="004C023B">
        <w:tc>
          <w:tcPr>
            <w:tcW w:w="9039" w:type="dxa"/>
            <w:gridSpan w:val="5"/>
            <w:shd w:val="clear" w:color="auto" w:fill="auto"/>
          </w:tcPr>
          <w:p w14:paraId="4BD4A786" w14:textId="4F4E6EBE" w:rsidR="004C023B" w:rsidRPr="003D15E7" w:rsidRDefault="004C023B" w:rsidP="00A66FA4">
            <w:pPr>
              <w:tabs>
                <w:tab w:val="left" w:pos="580"/>
              </w:tabs>
              <w:spacing w:after="0" w:line="240" w:lineRule="auto"/>
              <w:jc w:val="both"/>
              <w:rPr>
                <w:rFonts w:ascii="Garamond" w:eastAsia="Times New Roman" w:hAnsi="Garamond" w:cs="Times New Roman"/>
                <w:color w:val="000000" w:themeColor="text1"/>
                <w:szCs w:val="24"/>
              </w:rPr>
            </w:pPr>
            <w:r w:rsidRPr="003D15E7">
              <w:rPr>
                <w:rFonts w:ascii="Garamond" w:eastAsia="Times New Roman" w:hAnsi="Garamond" w:cs="Times New Roman"/>
                <w:b/>
                <w:color w:val="000000" w:themeColor="text1"/>
                <w:szCs w:val="24"/>
              </w:rPr>
              <w:t>Shpjegime:</w:t>
            </w:r>
            <w:r w:rsidRPr="003D15E7">
              <w:rPr>
                <w:rFonts w:ascii="Garamond" w:eastAsia="Times New Roman" w:hAnsi="Garamond" w:cs="Times New Roman"/>
                <w:bCs/>
                <w:i/>
                <w:color w:val="000000" w:themeColor="text1"/>
                <w:szCs w:val="24"/>
              </w:rPr>
              <w:t xml:space="preserve"> (Këtu struktura përgjegjëse administrative duhet të japë shpjegime që i vlerëson të rëndësishme </w:t>
            </w:r>
            <w:r w:rsidR="0083304C">
              <w:rPr>
                <w:rFonts w:ascii="Garamond" w:eastAsia="Times New Roman" w:hAnsi="Garamond" w:cs="Times New Roman"/>
                <w:bCs/>
                <w:i/>
                <w:color w:val="000000" w:themeColor="text1"/>
                <w:szCs w:val="24"/>
              </w:rPr>
              <w:t>për t’u</w:t>
            </w:r>
            <w:r w:rsidRPr="003D15E7">
              <w:rPr>
                <w:rFonts w:ascii="Garamond" w:eastAsia="Times New Roman" w:hAnsi="Garamond" w:cs="Times New Roman"/>
                <w:bCs/>
                <w:i/>
                <w:color w:val="000000" w:themeColor="text1"/>
                <w:szCs w:val="24"/>
              </w:rPr>
              <w:t xml:space="preserve"> evidentuar e vlerësuar në kuadër të këtij treguesi</w:t>
            </w:r>
            <w:r w:rsidR="005B0E26">
              <w:rPr>
                <w:rFonts w:ascii="Garamond" w:eastAsia="Times New Roman" w:hAnsi="Garamond" w:cs="Times New Roman"/>
                <w:bCs/>
                <w:i/>
                <w:color w:val="000000" w:themeColor="text1"/>
                <w:szCs w:val="24"/>
              </w:rPr>
              <w:t>.</w:t>
            </w:r>
            <w:r w:rsidRPr="003D15E7">
              <w:rPr>
                <w:rFonts w:ascii="Garamond" w:eastAsia="Times New Roman" w:hAnsi="Garamond" w:cs="Times New Roman"/>
                <w:bCs/>
                <w:i/>
                <w:color w:val="000000" w:themeColor="text1"/>
                <w:szCs w:val="24"/>
              </w:rPr>
              <w:t>)</w:t>
            </w:r>
          </w:p>
        </w:tc>
      </w:tr>
    </w:tbl>
    <w:p w14:paraId="4BD4A788" w14:textId="77777777" w:rsidR="004C023B" w:rsidRPr="003D15E7" w:rsidRDefault="004C023B" w:rsidP="004C023B">
      <w:pPr>
        <w:spacing w:after="0" w:line="240" w:lineRule="auto"/>
        <w:rPr>
          <w:rFonts w:ascii="Garamond" w:eastAsia="Times New Roman" w:hAnsi="Garamond" w:cs="Times New Roman"/>
          <w:color w:val="000000" w:themeColor="text1"/>
          <w:sz w:val="24"/>
          <w:szCs w:val="24"/>
        </w:rPr>
      </w:pPr>
    </w:p>
    <w:p w14:paraId="4BD4A789" w14:textId="77777777" w:rsidR="004C023B" w:rsidRPr="003D15E7" w:rsidRDefault="004C023B" w:rsidP="004C023B">
      <w:pPr>
        <w:spacing w:after="0" w:line="240" w:lineRule="auto"/>
        <w:rPr>
          <w:rFonts w:ascii="Garamond" w:eastAsia="Times New Roman" w:hAnsi="Garamond" w:cs="Times New Roman"/>
          <w:b/>
          <w:i/>
          <w:color w:val="000000" w:themeColor="text1"/>
          <w:w w:val="99"/>
          <w:sz w:val="24"/>
          <w:szCs w:val="24"/>
        </w:rPr>
      </w:pPr>
      <w:r w:rsidRPr="003D15E7">
        <w:rPr>
          <w:rFonts w:ascii="Garamond" w:eastAsia="Times New Roman" w:hAnsi="Garamond" w:cs="Times New Roman"/>
          <w:b/>
          <w:i/>
          <w:color w:val="000000" w:themeColor="text1"/>
          <w:w w:val="99"/>
          <w:sz w:val="24"/>
          <w:szCs w:val="24"/>
        </w:rPr>
        <w:t xml:space="preserve">Për t’u plotësuar nga Sekretari i Përgjithshëm i Këshillit të Lartë Gjyqësor </w:t>
      </w:r>
    </w:p>
    <w:p w14:paraId="4BD4A78A" w14:textId="77777777" w:rsidR="004C023B" w:rsidRPr="003D15E7" w:rsidRDefault="004C023B" w:rsidP="004C023B">
      <w:pPr>
        <w:spacing w:after="0" w:line="240" w:lineRule="auto"/>
        <w:rPr>
          <w:rFonts w:ascii="Garamond" w:eastAsia="Times New Roman" w:hAnsi="Garamond" w:cs="Times New Roman"/>
          <w:b/>
          <w:color w:val="000000" w:themeColor="text1"/>
          <w:sz w:val="24"/>
          <w:szCs w:val="24"/>
        </w:rPr>
      </w:pPr>
    </w:p>
    <w:p w14:paraId="4BD4A78B" w14:textId="59DC2FCF" w:rsidR="004C023B" w:rsidRPr="003D15E7" w:rsidRDefault="004C023B" w:rsidP="005B0E26">
      <w:pPr>
        <w:spacing w:after="0" w:line="240" w:lineRule="auto"/>
        <w:rPr>
          <w:rFonts w:ascii="Garamond" w:eastAsia="Times New Roman" w:hAnsi="Garamond" w:cs="Times New Roman"/>
          <w:color w:val="000000" w:themeColor="text1"/>
          <w:sz w:val="24"/>
          <w:szCs w:val="24"/>
        </w:rPr>
      </w:pPr>
      <w:r w:rsidRPr="003D15E7">
        <w:rPr>
          <w:rFonts w:ascii="Garamond" w:eastAsia="Times New Roman" w:hAnsi="Garamond" w:cs="Times New Roman"/>
          <w:b/>
          <w:color w:val="000000" w:themeColor="text1"/>
          <w:sz w:val="24"/>
          <w:szCs w:val="24"/>
        </w:rPr>
        <w:t>Plotësuar nga:</w:t>
      </w:r>
      <w:r w:rsidR="003D15E7">
        <w:rPr>
          <w:rFonts w:ascii="Garamond" w:eastAsia="Times New Roman" w:hAnsi="Garamond" w:cs="Times New Roman"/>
          <w:b/>
          <w:color w:val="000000" w:themeColor="text1"/>
          <w:sz w:val="24"/>
          <w:szCs w:val="24"/>
        </w:rPr>
        <w:t xml:space="preserve"> </w:t>
      </w:r>
      <w:r w:rsidRPr="003D15E7">
        <w:rPr>
          <w:rFonts w:ascii="Garamond" w:eastAsia="Times New Roman" w:hAnsi="Garamond" w:cs="Times New Roman"/>
          <w:b/>
          <w:i/>
          <w:color w:val="000000" w:themeColor="text1"/>
          <w:sz w:val="24"/>
          <w:szCs w:val="24"/>
        </w:rPr>
        <w:t>Emër</w:t>
      </w:r>
      <w:r w:rsidR="005B0E26">
        <w:rPr>
          <w:rFonts w:ascii="Garamond" w:eastAsia="Times New Roman" w:hAnsi="Garamond" w:cs="Times New Roman"/>
          <w:b/>
          <w:i/>
          <w:color w:val="000000" w:themeColor="text1"/>
          <w:sz w:val="24"/>
          <w:szCs w:val="24"/>
        </w:rPr>
        <w:t xml:space="preserve"> </w:t>
      </w:r>
      <w:r w:rsidRPr="003D15E7">
        <w:rPr>
          <w:rFonts w:ascii="Garamond" w:eastAsia="Times New Roman" w:hAnsi="Garamond" w:cs="Times New Roman"/>
          <w:b/>
          <w:i/>
          <w:color w:val="000000" w:themeColor="text1"/>
          <w:sz w:val="24"/>
          <w:szCs w:val="24"/>
        </w:rPr>
        <w:t xml:space="preserve">Mbiemër: </w:t>
      </w:r>
      <w:r w:rsidRPr="003D15E7">
        <w:rPr>
          <w:rFonts w:ascii="Garamond" w:eastAsia="Times New Roman" w:hAnsi="Garamond" w:cs="Times New Roman"/>
          <w:b/>
          <w:i/>
          <w:color w:val="000000" w:themeColor="text1"/>
          <w:sz w:val="24"/>
          <w:szCs w:val="24"/>
        </w:rPr>
        <w:tab/>
      </w:r>
      <w:r w:rsidRPr="003D15E7">
        <w:rPr>
          <w:rFonts w:ascii="Garamond" w:eastAsia="Times New Roman" w:hAnsi="Garamond" w:cs="Times New Roman"/>
          <w:b/>
          <w:i/>
          <w:color w:val="000000" w:themeColor="text1"/>
          <w:sz w:val="24"/>
          <w:szCs w:val="24"/>
        </w:rPr>
        <w:tab/>
        <w:t>Nënshkrimi:</w:t>
      </w:r>
    </w:p>
    <w:p w14:paraId="4BD4A78C" w14:textId="77777777" w:rsidR="004C023B" w:rsidRPr="003D15E7" w:rsidRDefault="004C023B" w:rsidP="004C023B">
      <w:pPr>
        <w:spacing w:after="0" w:line="240" w:lineRule="auto"/>
        <w:rPr>
          <w:rFonts w:ascii="Garamond" w:eastAsia="Times New Roman" w:hAnsi="Garamond" w:cs="Times New Roman"/>
          <w:color w:val="000000" w:themeColor="text1"/>
          <w:sz w:val="24"/>
          <w:szCs w:val="24"/>
        </w:rPr>
      </w:pPr>
    </w:p>
    <w:p w14:paraId="4BD4A78D" w14:textId="77777777" w:rsidR="004C023B" w:rsidRPr="003D15E7" w:rsidRDefault="004C023B" w:rsidP="004C023B">
      <w:pPr>
        <w:spacing w:after="0" w:line="240" w:lineRule="auto"/>
        <w:rPr>
          <w:rFonts w:ascii="Garamond" w:eastAsia="Times New Roman" w:hAnsi="Garamond" w:cs="Times New Roman"/>
          <w:b/>
          <w:color w:val="000000" w:themeColor="text1"/>
          <w:sz w:val="24"/>
          <w:szCs w:val="24"/>
        </w:rPr>
      </w:pPr>
      <w:r w:rsidRPr="003D15E7">
        <w:rPr>
          <w:rFonts w:ascii="Garamond" w:eastAsia="Times New Roman" w:hAnsi="Garamond" w:cs="Times New Roman"/>
          <w:b/>
          <w:color w:val="000000" w:themeColor="text1"/>
          <w:sz w:val="24"/>
          <w:szCs w:val="24"/>
        </w:rPr>
        <w:t xml:space="preserve">Dorëzuar në zyrën e protokollit në </w:t>
      </w:r>
      <w:proofErr w:type="spellStart"/>
      <w:r w:rsidRPr="003D15E7">
        <w:rPr>
          <w:rFonts w:ascii="Garamond" w:eastAsia="Times New Roman" w:hAnsi="Garamond" w:cs="Times New Roman"/>
          <w:b/>
          <w:color w:val="000000" w:themeColor="text1"/>
          <w:sz w:val="24"/>
          <w:szCs w:val="24"/>
        </w:rPr>
        <w:t>KLGJ</w:t>
      </w:r>
      <w:proofErr w:type="spellEnd"/>
      <w:r w:rsidRPr="003D15E7">
        <w:rPr>
          <w:rFonts w:ascii="Garamond" w:eastAsia="Times New Roman" w:hAnsi="Garamond" w:cs="Times New Roman"/>
          <w:b/>
          <w:color w:val="000000" w:themeColor="text1"/>
          <w:sz w:val="24"/>
          <w:szCs w:val="24"/>
        </w:rPr>
        <w:t xml:space="preserve"> në datë: </w:t>
      </w:r>
    </w:p>
    <w:p w14:paraId="4BD4A78E" w14:textId="77777777" w:rsidR="004C023B" w:rsidRPr="003D15E7" w:rsidRDefault="004C023B" w:rsidP="004C023B">
      <w:pPr>
        <w:spacing w:after="0" w:line="240" w:lineRule="auto"/>
        <w:rPr>
          <w:rFonts w:ascii="Garamond" w:eastAsia="Times New Roman" w:hAnsi="Garamond" w:cs="Times New Roman"/>
          <w:color w:val="000000" w:themeColor="text1"/>
          <w:sz w:val="24"/>
          <w:szCs w:val="24"/>
        </w:rPr>
      </w:pPr>
    </w:p>
    <w:p w14:paraId="4C064F94" w14:textId="77777777" w:rsidR="005B0E26" w:rsidRDefault="004C023B" w:rsidP="005B0E26">
      <w:pPr>
        <w:spacing w:after="0" w:line="240" w:lineRule="auto"/>
        <w:rPr>
          <w:rFonts w:ascii="Garamond" w:eastAsia="Times New Roman" w:hAnsi="Garamond" w:cs="Times New Roman"/>
          <w:b/>
          <w:i/>
          <w:color w:val="000000" w:themeColor="text1"/>
          <w:sz w:val="24"/>
          <w:szCs w:val="24"/>
        </w:rPr>
      </w:pPr>
      <w:r w:rsidRPr="003D15E7">
        <w:rPr>
          <w:rFonts w:ascii="Garamond" w:eastAsia="Times New Roman" w:hAnsi="Garamond" w:cs="Times New Roman"/>
          <w:b/>
          <w:color w:val="000000" w:themeColor="text1"/>
          <w:sz w:val="24"/>
          <w:szCs w:val="24"/>
        </w:rPr>
        <w:t xml:space="preserve">Marrë në dorëzim nga: </w:t>
      </w:r>
      <w:r w:rsidR="005B0E26">
        <w:rPr>
          <w:rFonts w:ascii="Garamond" w:eastAsia="Times New Roman" w:hAnsi="Garamond" w:cs="Times New Roman"/>
          <w:b/>
          <w:i/>
          <w:color w:val="000000" w:themeColor="text1"/>
          <w:sz w:val="24"/>
          <w:szCs w:val="24"/>
        </w:rPr>
        <w:t xml:space="preserve">Emër </w:t>
      </w:r>
      <w:r w:rsidRPr="003D15E7">
        <w:rPr>
          <w:rFonts w:ascii="Garamond" w:eastAsia="Times New Roman" w:hAnsi="Garamond" w:cs="Times New Roman"/>
          <w:b/>
          <w:i/>
          <w:color w:val="000000" w:themeColor="text1"/>
          <w:sz w:val="24"/>
          <w:szCs w:val="24"/>
        </w:rPr>
        <w:t xml:space="preserve">Mbiemër: </w:t>
      </w:r>
      <w:r w:rsidRPr="003D15E7">
        <w:rPr>
          <w:rFonts w:ascii="Garamond" w:eastAsia="Times New Roman" w:hAnsi="Garamond" w:cs="Times New Roman"/>
          <w:b/>
          <w:i/>
          <w:color w:val="000000" w:themeColor="text1"/>
          <w:sz w:val="24"/>
          <w:szCs w:val="24"/>
        </w:rPr>
        <w:tab/>
      </w:r>
      <w:r w:rsidRPr="003D15E7">
        <w:rPr>
          <w:rFonts w:ascii="Garamond" w:eastAsia="Times New Roman" w:hAnsi="Garamond" w:cs="Times New Roman"/>
          <w:b/>
          <w:i/>
          <w:color w:val="000000" w:themeColor="text1"/>
          <w:sz w:val="24"/>
          <w:szCs w:val="24"/>
        </w:rPr>
        <w:tab/>
        <w:t>Nënshkrimi:</w:t>
      </w:r>
    </w:p>
    <w:p w14:paraId="4F0CB5BA" w14:textId="77777777" w:rsidR="009F7514" w:rsidRDefault="009F7514" w:rsidP="005B0E26">
      <w:pPr>
        <w:spacing w:after="0" w:line="240" w:lineRule="auto"/>
        <w:rPr>
          <w:rFonts w:ascii="Garamond" w:eastAsia="Times New Roman" w:hAnsi="Garamond" w:cs="Times New Roman"/>
          <w:b/>
          <w:i/>
          <w:color w:val="000000" w:themeColor="text1"/>
          <w:sz w:val="24"/>
          <w:szCs w:val="24"/>
        </w:rPr>
      </w:pPr>
    </w:p>
    <w:p w14:paraId="00D10476" w14:textId="77777777" w:rsidR="009F7514" w:rsidRDefault="009F7514" w:rsidP="005B0E26">
      <w:pPr>
        <w:spacing w:after="0" w:line="240" w:lineRule="auto"/>
        <w:rPr>
          <w:rFonts w:ascii="Garamond" w:eastAsia="Times New Roman" w:hAnsi="Garamond" w:cs="Times New Roman"/>
          <w:b/>
          <w:i/>
          <w:color w:val="000000" w:themeColor="text1"/>
          <w:sz w:val="24"/>
          <w:szCs w:val="24"/>
        </w:rPr>
      </w:pPr>
    </w:p>
    <w:p w14:paraId="0FE75E8B" w14:textId="77777777" w:rsidR="00E742E4" w:rsidRPr="006B32D0" w:rsidRDefault="00CB687D" w:rsidP="00CB687D">
      <w:pPr>
        <w:pStyle w:val="TEKSTIII"/>
        <w:jc w:val="center"/>
        <w:rPr>
          <w:iCs/>
        </w:rPr>
      </w:pPr>
      <w:r w:rsidRPr="006B32D0">
        <w:rPr>
          <w:iCs/>
        </w:rPr>
        <w:t>Lidhja nr.</w:t>
      </w:r>
      <w:r w:rsidR="00E742E4" w:rsidRPr="006B32D0">
        <w:rPr>
          <w:iCs/>
        </w:rPr>
        <w:t xml:space="preserve"> </w:t>
      </w:r>
      <w:r w:rsidRPr="006B32D0">
        <w:rPr>
          <w:iCs/>
        </w:rPr>
        <w:t xml:space="preserve">5 </w:t>
      </w:r>
    </w:p>
    <w:p w14:paraId="19457017" w14:textId="3A22B457" w:rsidR="00CB687D" w:rsidRPr="00CB687D" w:rsidRDefault="00CB687D" w:rsidP="00CB687D">
      <w:pPr>
        <w:pStyle w:val="TEKSTIII"/>
        <w:jc w:val="center"/>
        <w:rPr>
          <w:i/>
        </w:rPr>
      </w:pPr>
      <w:r w:rsidRPr="00CB687D">
        <w:rPr>
          <w:i/>
        </w:rPr>
        <w:t>(miratuar në format elektronik dhe shkresor)</w:t>
      </w:r>
    </w:p>
    <w:p w14:paraId="17E9E86B" w14:textId="77777777" w:rsidR="00CB687D" w:rsidRPr="008946FD" w:rsidRDefault="00CB687D" w:rsidP="00CB687D">
      <w:pPr>
        <w:pStyle w:val="TEKSTIII"/>
        <w:jc w:val="center"/>
        <w:rPr>
          <w:b/>
        </w:rPr>
      </w:pPr>
    </w:p>
    <w:p w14:paraId="0385FDFB" w14:textId="77777777" w:rsidR="00CB687D" w:rsidRPr="008946FD" w:rsidRDefault="00CB687D" w:rsidP="00CB687D">
      <w:pPr>
        <w:pStyle w:val="TEKSTIII"/>
        <w:jc w:val="center"/>
        <w:rPr>
          <w:b/>
        </w:rPr>
      </w:pPr>
      <w:r w:rsidRPr="008946FD">
        <w:rPr>
          <w:b/>
        </w:rPr>
        <w:t>VETËVLERËSIMI I GJYQTARIT TË KOMANDUAR NË KËSHILLIN E LARTË GJYQËSOR</w:t>
      </w:r>
    </w:p>
    <w:p w14:paraId="466D46FF" w14:textId="77777777" w:rsidR="00CB687D" w:rsidRPr="00CB687D" w:rsidRDefault="00CB687D" w:rsidP="00CB687D">
      <w:pPr>
        <w:pStyle w:val="TEKSTIII"/>
        <w:jc w:val="center"/>
        <w:rPr>
          <w:b/>
          <w:color w:val="000000" w:themeColor="text1"/>
        </w:rPr>
      </w:pPr>
      <w:r w:rsidRPr="00CB687D">
        <w:rPr>
          <w:b/>
          <w:color w:val="000000" w:themeColor="text1"/>
        </w:rPr>
        <w:t>(FORMAT STANDARD)</w:t>
      </w:r>
    </w:p>
    <w:p w14:paraId="6949830B" w14:textId="77777777" w:rsidR="00CB687D" w:rsidRPr="008946FD" w:rsidRDefault="00CB687D" w:rsidP="00CB687D">
      <w:pPr>
        <w:pStyle w:val="TEKSTIII"/>
        <w:jc w:val="center"/>
      </w:pPr>
    </w:p>
    <w:p w14:paraId="4435381A" w14:textId="778E99A8" w:rsidR="00CB687D" w:rsidRPr="008946FD" w:rsidRDefault="00CB687D" w:rsidP="00CB687D">
      <w:pPr>
        <w:pStyle w:val="TEKSTIII"/>
        <w:jc w:val="center"/>
        <w:rPr>
          <w:b/>
        </w:rPr>
      </w:pPr>
      <w:r w:rsidRPr="008946FD">
        <w:rPr>
          <w:b/>
        </w:rPr>
        <w:t>Për periudhën 20__</w:t>
      </w:r>
      <w:r w:rsidRPr="008946FD">
        <w:rPr>
          <w:b/>
        </w:rPr>
        <w:tab/>
      </w:r>
      <w:r w:rsidR="00C66EE3">
        <w:rPr>
          <w:b/>
        </w:rPr>
        <w:t xml:space="preserve"> </w:t>
      </w:r>
      <w:r w:rsidRPr="008946FD">
        <w:rPr>
          <w:b/>
        </w:rPr>
        <w:t>- 20 ___</w:t>
      </w:r>
    </w:p>
    <w:p w14:paraId="6DA4D764" w14:textId="77777777" w:rsidR="009F7514" w:rsidRDefault="009F7514" w:rsidP="00863BF4">
      <w:pPr>
        <w:pStyle w:val="TEKSTIII"/>
      </w:pPr>
    </w:p>
    <w:tbl>
      <w:tblPr>
        <w:tblW w:w="0" w:type="auto"/>
        <w:tblInd w:w="90" w:type="dxa"/>
        <w:tblLayout w:type="fixed"/>
        <w:tblCellMar>
          <w:left w:w="0" w:type="dxa"/>
          <w:right w:w="0" w:type="dxa"/>
        </w:tblCellMar>
        <w:tblLook w:val="0000" w:firstRow="0" w:lastRow="0" w:firstColumn="0" w:lastColumn="0" w:noHBand="0" w:noVBand="0"/>
      </w:tblPr>
      <w:tblGrid>
        <w:gridCol w:w="8200"/>
      </w:tblGrid>
      <w:tr w:rsidR="00863BF4" w:rsidRPr="00863BF4" w14:paraId="03AF7BAB" w14:textId="77777777" w:rsidTr="005966A2">
        <w:trPr>
          <w:trHeight w:val="20"/>
        </w:trPr>
        <w:tc>
          <w:tcPr>
            <w:tcW w:w="8200" w:type="dxa"/>
            <w:tcBorders>
              <w:top w:val="single" w:sz="8" w:space="0" w:color="auto"/>
            </w:tcBorders>
            <w:shd w:val="clear" w:color="auto" w:fill="auto"/>
            <w:vAlign w:val="bottom"/>
          </w:tcPr>
          <w:p w14:paraId="21ACF7E9" w14:textId="77777777" w:rsidR="00863BF4" w:rsidRPr="00863BF4" w:rsidRDefault="00863BF4" w:rsidP="00863BF4">
            <w:pPr>
              <w:pStyle w:val="TEKSTIII"/>
              <w:ind w:firstLine="0"/>
              <w:rPr>
                <w:b/>
                <w:sz w:val="22"/>
              </w:rPr>
            </w:pPr>
            <w:r w:rsidRPr="00863BF4">
              <w:rPr>
                <w:b/>
                <w:sz w:val="22"/>
              </w:rPr>
              <w:t>TË DHËNAT E GJYQTARIT</w:t>
            </w:r>
          </w:p>
        </w:tc>
      </w:tr>
      <w:tr w:rsidR="00863BF4" w:rsidRPr="00863BF4" w14:paraId="5D3B18CF" w14:textId="77777777" w:rsidTr="005966A2">
        <w:trPr>
          <w:trHeight w:val="20"/>
        </w:trPr>
        <w:tc>
          <w:tcPr>
            <w:tcW w:w="8200" w:type="dxa"/>
            <w:shd w:val="clear" w:color="auto" w:fill="auto"/>
            <w:vAlign w:val="bottom"/>
          </w:tcPr>
          <w:p w14:paraId="7E27F050" w14:textId="77777777" w:rsidR="00863BF4" w:rsidRPr="00863BF4" w:rsidRDefault="00863BF4" w:rsidP="00863BF4">
            <w:pPr>
              <w:pStyle w:val="TEKSTIII"/>
              <w:ind w:firstLine="0"/>
              <w:rPr>
                <w:b/>
                <w:sz w:val="22"/>
              </w:rPr>
            </w:pPr>
            <w:r w:rsidRPr="00863BF4">
              <w:rPr>
                <w:b/>
                <w:sz w:val="22"/>
              </w:rPr>
              <w:t>Emri:</w:t>
            </w:r>
          </w:p>
        </w:tc>
      </w:tr>
      <w:tr w:rsidR="00863BF4" w:rsidRPr="00863BF4" w14:paraId="3A611EDB" w14:textId="77777777" w:rsidTr="005966A2">
        <w:trPr>
          <w:trHeight w:val="20"/>
        </w:trPr>
        <w:tc>
          <w:tcPr>
            <w:tcW w:w="8200" w:type="dxa"/>
            <w:shd w:val="clear" w:color="auto" w:fill="auto"/>
            <w:vAlign w:val="bottom"/>
          </w:tcPr>
          <w:p w14:paraId="3F339ED5" w14:textId="77777777" w:rsidR="00863BF4" w:rsidRPr="00863BF4" w:rsidRDefault="00863BF4" w:rsidP="00863BF4">
            <w:pPr>
              <w:pStyle w:val="TEKSTIII"/>
              <w:ind w:firstLine="0"/>
              <w:rPr>
                <w:b/>
                <w:sz w:val="22"/>
              </w:rPr>
            </w:pPr>
            <w:r w:rsidRPr="00863BF4">
              <w:rPr>
                <w:b/>
                <w:sz w:val="22"/>
              </w:rPr>
              <w:t>Mbiemri:</w:t>
            </w:r>
          </w:p>
        </w:tc>
      </w:tr>
      <w:tr w:rsidR="00863BF4" w:rsidRPr="00863BF4" w14:paraId="2C6D93E2" w14:textId="77777777" w:rsidTr="005966A2">
        <w:trPr>
          <w:trHeight w:val="20"/>
        </w:trPr>
        <w:tc>
          <w:tcPr>
            <w:tcW w:w="8200" w:type="dxa"/>
            <w:shd w:val="clear" w:color="auto" w:fill="auto"/>
            <w:vAlign w:val="bottom"/>
          </w:tcPr>
          <w:p w14:paraId="3AE98A5B" w14:textId="77777777" w:rsidR="00863BF4" w:rsidRPr="00863BF4" w:rsidRDefault="00863BF4" w:rsidP="00863BF4">
            <w:pPr>
              <w:pStyle w:val="TEKSTIII"/>
              <w:ind w:firstLine="0"/>
              <w:rPr>
                <w:b/>
                <w:sz w:val="22"/>
              </w:rPr>
            </w:pPr>
            <w:r w:rsidRPr="00863BF4">
              <w:rPr>
                <w:b/>
                <w:sz w:val="22"/>
              </w:rPr>
              <w:t>Datëlindja:</w:t>
            </w:r>
          </w:p>
        </w:tc>
      </w:tr>
      <w:tr w:rsidR="00863BF4" w:rsidRPr="00863BF4" w14:paraId="5F614F88" w14:textId="77777777" w:rsidTr="005966A2">
        <w:trPr>
          <w:trHeight w:val="20"/>
        </w:trPr>
        <w:tc>
          <w:tcPr>
            <w:tcW w:w="8200" w:type="dxa"/>
            <w:shd w:val="clear" w:color="auto" w:fill="auto"/>
            <w:vAlign w:val="bottom"/>
          </w:tcPr>
          <w:p w14:paraId="02CF223E" w14:textId="77777777" w:rsidR="00863BF4" w:rsidRPr="00863BF4" w:rsidRDefault="00863BF4" w:rsidP="00863BF4">
            <w:pPr>
              <w:pStyle w:val="TEKSTIII"/>
              <w:ind w:firstLine="0"/>
              <w:rPr>
                <w:b/>
                <w:sz w:val="22"/>
              </w:rPr>
            </w:pPr>
            <w:r w:rsidRPr="00863BF4">
              <w:rPr>
                <w:b/>
                <w:sz w:val="22"/>
              </w:rPr>
              <w:t>Vendbanimi:</w:t>
            </w:r>
          </w:p>
        </w:tc>
      </w:tr>
      <w:tr w:rsidR="00863BF4" w:rsidRPr="00863BF4" w14:paraId="1225FE3C" w14:textId="77777777" w:rsidTr="005966A2">
        <w:trPr>
          <w:trHeight w:val="20"/>
        </w:trPr>
        <w:tc>
          <w:tcPr>
            <w:tcW w:w="8200" w:type="dxa"/>
            <w:shd w:val="clear" w:color="auto" w:fill="auto"/>
            <w:vAlign w:val="bottom"/>
          </w:tcPr>
          <w:p w14:paraId="3334F84A" w14:textId="18AB53BC" w:rsidR="00863BF4" w:rsidRPr="00863BF4" w:rsidRDefault="00863BF4" w:rsidP="00863BF4">
            <w:pPr>
              <w:pStyle w:val="TEKSTIII"/>
              <w:ind w:firstLine="0"/>
              <w:rPr>
                <w:b/>
                <w:sz w:val="22"/>
              </w:rPr>
            </w:pPr>
            <w:r w:rsidRPr="00863BF4">
              <w:rPr>
                <w:b/>
                <w:sz w:val="22"/>
              </w:rPr>
              <w:t xml:space="preserve">Adresa e </w:t>
            </w:r>
            <w:r w:rsidRPr="00C66EE3">
              <w:rPr>
                <w:b/>
                <w:i/>
                <w:iCs/>
                <w:sz w:val="22"/>
              </w:rPr>
              <w:t>e-</w:t>
            </w:r>
            <w:proofErr w:type="spellStart"/>
            <w:r w:rsidRPr="00C66EE3">
              <w:rPr>
                <w:b/>
                <w:i/>
                <w:iCs/>
                <w:sz w:val="22"/>
              </w:rPr>
              <w:t>mail</w:t>
            </w:r>
            <w:proofErr w:type="spellEnd"/>
            <w:r w:rsidR="00C66EE3">
              <w:rPr>
                <w:b/>
                <w:sz w:val="22"/>
              </w:rPr>
              <w:t>-</w:t>
            </w:r>
            <w:r w:rsidRPr="00863BF4">
              <w:rPr>
                <w:b/>
                <w:sz w:val="22"/>
              </w:rPr>
              <w:t>it zyrtar:</w:t>
            </w:r>
          </w:p>
        </w:tc>
      </w:tr>
      <w:tr w:rsidR="00863BF4" w:rsidRPr="00863BF4" w14:paraId="7AA7126E" w14:textId="77777777" w:rsidTr="005966A2">
        <w:trPr>
          <w:trHeight w:val="20"/>
        </w:trPr>
        <w:tc>
          <w:tcPr>
            <w:tcW w:w="8200" w:type="dxa"/>
            <w:shd w:val="clear" w:color="auto" w:fill="auto"/>
            <w:vAlign w:val="bottom"/>
          </w:tcPr>
          <w:p w14:paraId="569704FC" w14:textId="7FB810F6" w:rsidR="00863BF4" w:rsidRPr="00863BF4" w:rsidRDefault="00863BF4" w:rsidP="00863BF4">
            <w:pPr>
              <w:pStyle w:val="TEKSTIII"/>
              <w:ind w:firstLine="0"/>
              <w:rPr>
                <w:b/>
                <w:sz w:val="22"/>
              </w:rPr>
            </w:pPr>
            <w:r w:rsidRPr="00863BF4">
              <w:rPr>
                <w:b/>
                <w:sz w:val="22"/>
              </w:rPr>
              <w:t xml:space="preserve">Adresa e </w:t>
            </w:r>
            <w:r w:rsidRPr="00C66EE3">
              <w:rPr>
                <w:b/>
                <w:i/>
                <w:iCs/>
                <w:sz w:val="22"/>
              </w:rPr>
              <w:t>e-</w:t>
            </w:r>
            <w:proofErr w:type="spellStart"/>
            <w:r w:rsidRPr="00C66EE3">
              <w:rPr>
                <w:b/>
                <w:i/>
                <w:iCs/>
                <w:sz w:val="22"/>
              </w:rPr>
              <w:t>mail</w:t>
            </w:r>
            <w:proofErr w:type="spellEnd"/>
            <w:r w:rsidR="00C66EE3">
              <w:rPr>
                <w:b/>
                <w:sz w:val="22"/>
              </w:rPr>
              <w:t>-</w:t>
            </w:r>
            <w:r w:rsidRPr="00863BF4">
              <w:rPr>
                <w:b/>
                <w:sz w:val="22"/>
              </w:rPr>
              <w:t>it privat:</w:t>
            </w:r>
          </w:p>
        </w:tc>
      </w:tr>
      <w:tr w:rsidR="00863BF4" w:rsidRPr="00863BF4" w14:paraId="6A8E1512" w14:textId="77777777" w:rsidTr="005966A2">
        <w:trPr>
          <w:trHeight w:val="20"/>
        </w:trPr>
        <w:tc>
          <w:tcPr>
            <w:tcW w:w="8200" w:type="dxa"/>
            <w:shd w:val="clear" w:color="auto" w:fill="auto"/>
            <w:vAlign w:val="bottom"/>
          </w:tcPr>
          <w:p w14:paraId="767B12D3" w14:textId="77777777" w:rsidR="00863BF4" w:rsidRPr="00863BF4" w:rsidRDefault="00863BF4" w:rsidP="00863BF4">
            <w:pPr>
              <w:pStyle w:val="TEKSTIII"/>
              <w:ind w:firstLine="0"/>
              <w:rPr>
                <w:b/>
                <w:sz w:val="22"/>
              </w:rPr>
            </w:pPr>
            <w:r w:rsidRPr="00863BF4">
              <w:rPr>
                <w:b/>
                <w:sz w:val="22"/>
              </w:rPr>
              <w:lastRenderedPageBreak/>
              <w:t>Numër telefoni:</w:t>
            </w:r>
          </w:p>
        </w:tc>
      </w:tr>
      <w:tr w:rsidR="00863BF4" w:rsidRPr="00863BF4" w14:paraId="7D66FC8E" w14:textId="77777777" w:rsidTr="005966A2">
        <w:trPr>
          <w:trHeight w:val="20"/>
        </w:trPr>
        <w:tc>
          <w:tcPr>
            <w:tcW w:w="8200" w:type="dxa"/>
            <w:shd w:val="clear" w:color="auto" w:fill="auto"/>
            <w:vAlign w:val="bottom"/>
          </w:tcPr>
          <w:p w14:paraId="67CB4D72" w14:textId="77777777" w:rsidR="00863BF4" w:rsidRPr="00863BF4" w:rsidRDefault="00863BF4" w:rsidP="00863BF4">
            <w:pPr>
              <w:pStyle w:val="TEKSTIII"/>
              <w:ind w:firstLine="0"/>
              <w:rPr>
                <w:b/>
                <w:sz w:val="22"/>
              </w:rPr>
            </w:pPr>
            <w:r w:rsidRPr="00863BF4">
              <w:rPr>
                <w:b/>
                <w:sz w:val="22"/>
              </w:rPr>
              <w:t>Gjykata:</w:t>
            </w:r>
          </w:p>
        </w:tc>
      </w:tr>
      <w:tr w:rsidR="00863BF4" w:rsidRPr="00863BF4" w14:paraId="260153C4" w14:textId="77777777" w:rsidTr="005966A2">
        <w:trPr>
          <w:trHeight w:val="20"/>
        </w:trPr>
        <w:tc>
          <w:tcPr>
            <w:tcW w:w="8200" w:type="dxa"/>
            <w:shd w:val="clear" w:color="auto" w:fill="auto"/>
            <w:vAlign w:val="bottom"/>
          </w:tcPr>
          <w:p w14:paraId="0F21FD5B" w14:textId="43FF291B" w:rsidR="00863BF4" w:rsidRPr="00863BF4" w:rsidRDefault="00863BF4" w:rsidP="00D11E0A">
            <w:pPr>
              <w:pStyle w:val="TEKSTIII"/>
              <w:ind w:firstLine="0"/>
              <w:rPr>
                <w:b/>
                <w:sz w:val="22"/>
              </w:rPr>
            </w:pPr>
            <w:r w:rsidRPr="00863BF4">
              <w:rPr>
                <w:b/>
                <w:sz w:val="22"/>
              </w:rPr>
              <w:t>Pozicioni/pozicionet e punës gjatë komandimit në Këshillin e Lartë Gjyqësor:</w:t>
            </w:r>
          </w:p>
        </w:tc>
      </w:tr>
      <w:tr w:rsidR="00863BF4" w:rsidRPr="00863BF4" w14:paraId="7B3242EA" w14:textId="77777777" w:rsidTr="005966A2">
        <w:trPr>
          <w:trHeight w:val="20"/>
        </w:trPr>
        <w:tc>
          <w:tcPr>
            <w:tcW w:w="8200" w:type="dxa"/>
            <w:tcBorders>
              <w:bottom w:val="single" w:sz="8" w:space="0" w:color="auto"/>
            </w:tcBorders>
            <w:shd w:val="clear" w:color="auto" w:fill="auto"/>
            <w:vAlign w:val="bottom"/>
          </w:tcPr>
          <w:p w14:paraId="1BF75987" w14:textId="77777777" w:rsidR="00863BF4" w:rsidRPr="00863BF4" w:rsidRDefault="00863BF4" w:rsidP="00863BF4">
            <w:pPr>
              <w:pStyle w:val="TEKSTIII"/>
              <w:ind w:firstLine="0"/>
              <w:rPr>
                <w:b/>
                <w:sz w:val="22"/>
              </w:rPr>
            </w:pPr>
          </w:p>
        </w:tc>
      </w:tr>
    </w:tbl>
    <w:p w14:paraId="67E7FDD4" w14:textId="77777777" w:rsidR="009F7514" w:rsidRDefault="009F7514" w:rsidP="00863BF4">
      <w:pPr>
        <w:pStyle w:val="TEKSTIII"/>
      </w:pPr>
    </w:p>
    <w:p w14:paraId="35CE32FD" w14:textId="77777777" w:rsidR="00863BF4" w:rsidRPr="008946FD" w:rsidRDefault="00863BF4" w:rsidP="00863BF4">
      <w:pPr>
        <w:pStyle w:val="TEKSTIII"/>
      </w:pPr>
      <w:r w:rsidRPr="00863BF4">
        <w:rPr>
          <w:b/>
        </w:rPr>
        <w:t>Vetëvlerësimi dhe hapat për plotësimin e</w:t>
      </w:r>
      <w:r w:rsidRPr="008946FD">
        <w:t xml:space="preserve"> tij</w:t>
      </w:r>
    </w:p>
    <w:p w14:paraId="4286D76C" w14:textId="7AD0D7F9" w:rsidR="00863BF4" w:rsidRPr="008946FD" w:rsidRDefault="00863BF4" w:rsidP="00863BF4">
      <w:pPr>
        <w:pStyle w:val="TEKSTIII"/>
      </w:pPr>
      <w:r>
        <w:t xml:space="preserve">1. </w:t>
      </w:r>
      <w:r w:rsidRPr="008946FD">
        <w:t xml:space="preserve">Formati standard i vetëvlerësimit plotësohet nga gjyqtari i komanduar në zbatim të nenit 86 të </w:t>
      </w:r>
      <w:r w:rsidR="00832FF7">
        <w:t>“</w:t>
      </w:r>
      <w:r w:rsidR="00832FF7" w:rsidRPr="008946FD">
        <w:t xml:space="preserve">Ligjit </w:t>
      </w:r>
      <w:r w:rsidR="00B07745" w:rsidRPr="008946FD">
        <w:t>për statusin</w:t>
      </w:r>
      <w:r w:rsidR="00832FF7">
        <w:t>”</w:t>
      </w:r>
      <w:r w:rsidR="00B07745" w:rsidRPr="008946FD">
        <w:t xml:space="preserve"> </w:t>
      </w:r>
      <w:r w:rsidRPr="008946FD">
        <w:t>dhe nenit 15</w:t>
      </w:r>
      <w:r w:rsidR="00B07745">
        <w:t>,</w:t>
      </w:r>
      <w:r w:rsidRPr="008946FD">
        <w:t xml:space="preserve"> pika 1</w:t>
      </w:r>
      <w:r w:rsidR="00B07745">
        <w:t>,</w:t>
      </w:r>
      <w:r w:rsidRPr="008946FD">
        <w:t xml:space="preserve"> të rregullave të vlerësimit etik dhe profesional të gjyqtarëve të komanduar në Këshillin e Lartë Gjyqësor.</w:t>
      </w:r>
      <w:r w:rsidR="00C66EE3">
        <w:t xml:space="preserve"> </w:t>
      </w:r>
    </w:p>
    <w:p w14:paraId="4A0316F6" w14:textId="6DD29A0E" w:rsidR="00863BF4" w:rsidRPr="008946FD" w:rsidRDefault="00863BF4" w:rsidP="00B07745">
      <w:pPr>
        <w:pStyle w:val="TEKSTIII"/>
      </w:pPr>
      <w:r>
        <w:t xml:space="preserve">2. </w:t>
      </w:r>
      <w:r w:rsidRPr="008946FD">
        <w:t>Vetëvlerësimi i gjyqtarit sipas këtij formati standard është pjesë e akteve të vlerësimit dhe përbën burim vlerësimi në kuptim të nenit 77</w:t>
      </w:r>
      <w:r w:rsidR="00B07745">
        <w:t>,</w:t>
      </w:r>
      <w:r w:rsidRPr="008946FD">
        <w:t xml:space="preserve"> shkronja “ç</w:t>
      </w:r>
      <w:r w:rsidR="00B07745">
        <w:t xml:space="preserve">,” të </w:t>
      </w:r>
      <w:r w:rsidR="00832FF7">
        <w:t>“</w:t>
      </w:r>
      <w:r w:rsidR="00832FF7" w:rsidRPr="008946FD">
        <w:t xml:space="preserve">Ligjit </w:t>
      </w:r>
      <w:r w:rsidRPr="008946FD">
        <w:t xml:space="preserve">për </w:t>
      </w:r>
      <w:r w:rsidR="00B07745" w:rsidRPr="008946FD">
        <w:t>statusin</w:t>
      </w:r>
      <w:r w:rsidR="00832FF7">
        <w:t>”</w:t>
      </w:r>
      <w:r w:rsidRPr="008946FD">
        <w:t xml:space="preserve">, për sa ky nen mund të zbatohet për pozicionin e punës së gjyqtarit të komanduar dhe nenit 8 të rregullave të vlerësimit etik dhe profesional të gjyqtarëve të komanduar në Këshillin e Lartë Gjyqësor. </w:t>
      </w:r>
    </w:p>
    <w:p w14:paraId="7394B534" w14:textId="589ED9A6" w:rsidR="00863BF4" w:rsidRPr="008946FD" w:rsidRDefault="00863BF4" w:rsidP="00863BF4">
      <w:pPr>
        <w:pStyle w:val="TEKSTIII"/>
      </w:pPr>
      <w:bookmarkStart w:id="67" w:name="_Hlk71021514"/>
      <w:r>
        <w:t xml:space="preserve">3. </w:t>
      </w:r>
      <w:r w:rsidRPr="008946FD">
        <w:t>Gjyqtari i komanduar plotëson formatin standard të vetëvlerësimit, sipas rubrikave përkatëse, e nënshkruan atë dhe e dorëzon në zyrën e protokollit të Këshillit brenda 3 javëve nga marrja e njoftimit mbi fillimin e procedurës së vlerësimit etik dhe profesional</w:t>
      </w:r>
      <w:bookmarkEnd w:id="67"/>
      <w:r w:rsidRPr="008946FD">
        <w:t>.</w:t>
      </w:r>
    </w:p>
    <w:p w14:paraId="2AF883ED" w14:textId="47378332" w:rsidR="00863BF4" w:rsidRPr="008946FD" w:rsidRDefault="00863BF4" w:rsidP="00863BF4">
      <w:pPr>
        <w:pStyle w:val="TEKSTIII"/>
      </w:pPr>
      <w:r>
        <w:t xml:space="preserve">4. </w:t>
      </w:r>
      <w:r w:rsidRPr="008946FD">
        <w:t xml:space="preserve">Gjyqtari </w:t>
      </w:r>
      <w:proofErr w:type="spellStart"/>
      <w:r w:rsidR="00AA0B51">
        <w:t>vetëvlerësohet</w:t>
      </w:r>
      <w:proofErr w:type="spellEnd"/>
      <w:r w:rsidR="00AA0B51">
        <w:t xml:space="preserve"> sipas katër grup-</w:t>
      </w:r>
      <w:r w:rsidRPr="008946FD">
        <w:t>kritereve të vlerës</w:t>
      </w:r>
      <w:r w:rsidR="00AA0B51">
        <w:t xml:space="preserve">imit të parashikuara në </w:t>
      </w:r>
      <w:r w:rsidR="00832FF7">
        <w:t xml:space="preserve">“Ligjin </w:t>
      </w:r>
      <w:r w:rsidR="00AA0B51">
        <w:t>për statusin</w:t>
      </w:r>
      <w:r w:rsidR="00832FF7">
        <w:t>”</w:t>
      </w:r>
      <w:r w:rsidRPr="008946FD">
        <w:t xml:space="preserve"> dhe “Metodologjinë e </w:t>
      </w:r>
      <w:r w:rsidR="00AA0B51" w:rsidRPr="008946FD">
        <w:t>pikëzimit</w:t>
      </w:r>
      <w:r w:rsidRPr="008946FD">
        <w:t>”</w:t>
      </w:r>
      <w:r w:rsidR="00832FF7">
        <w:t>,</w:t>
      </w:r>
      <w:r w:rsidRPr="008946FD">
        <w:t xml:space="preserve"> sipas </w:t>
      </w:r>
      <w:r w:rsidR="00AA0B51" w:rsidRPr="008946FD">
        <w:t xml:space="preserve">lidhjes </w:t>
      </w:r>
      <w:r w:rsidRPr="008946FD">
        <w:t xml:space="preserve">1, duke përzgjedhur në mënyrë të pavarur vetëm njërën nga shkallët e aftësisë për çdo tregues vlerësimi. </w:t>
      </w:r>
    </w:p>
    <w:p w14:paraId="1AE9F4A4" w14:textId="6B95D227" w:rsidR="00863BF4" w:rsidRPr="008946FD" w:rsidRDefault="00863BF4" w:rsidP="00863BF4">
      <w:pPr>
        <w:pStyle w:val="TEKSTIII"/>
      </w:pPr>
      <w:r>
        <w:t xml:space="preserve">5. </w:t>
      </w:r>
      <w:r w:rsidRPr="008946FD">
        <w:t>Në vetëvlerësim përfshihen në një rubrikë të veçantë komentet ose kundërshtimet e gjyqtarit të komanduar</w:t>
      </w:r>
      <w:r w:rsidR="00AA0B51">
        <w:t>,</w:t>
      </w:r>
      <w:r w:rsidRPr="008946FD">
        <w:t xml:space="preserve"> në lidhje me mendimet periodike vjetore të strukturës përgjegjëse organizative dhe administrative. </w:t>
      </w:r>
    </w:p>
    <w:p w14:paraId="65AEEC63" w14:textId="77777777" w:rsidR="009F7514" w:rsidRDefault="009F7514" w:rsidP="00863BF4">
      <w:pPr>
        <w:pStyle w:val="TEKSTIII"/>
      </w:pPr>
    </w:p>
    <w:p w14:paraId="61522E30" w14:textId="77777777" w:rsidR="00DD6D83" w:rsidRPr="00CB5B4D" w:rsidRDefault="00DD6D83" w:rsidP="00DD6D83">
      <w:pPr>
        <w:spacing w:after="0" w:line="240" w:lineRule="auto"/>
        <w:jc w:val="center"/>
        <w:rPr>
          <w:rFonts w:ascii="Garamond" w:eastAsia="Times New Roman" w:hAnsi="Garamond" w:cs="Times New Roman"/>
          <w:b/>
          <w:color w:val="000000" w:themeColor="text1"/>
          <w:sz w:val="24"/>
          <w:szCs w:val="24"/>
        </w:rPr>
      </w:pPr>
      <w:r w:rsidRPr="00CB5B4D">
        <w:rPr>
          <w:rFonts w:ascii="Garamond" w:eastAsia="Times New Roman" w:hAnsi="Garamond" w:cs="Times New Roman"/>
          <w:b/>
          <w:color w:val="000000" w:themeColor="text1"/>
          <w:sz w:val="24"/>
          <w:szCs w:val="24"/>
        </w:rPr>
        <w:t>VETËVLERËSIMI PËRKUNDREJT KRITEREVE VLERËSUESE</w:t>
      </w:r>
    </w:p>
    <w:p w14:paraId="28C2E266" w14:textId="77777777" w:rsidR="00DD6D83" w:rsidRPr="00CB5B4D" w:rsidRDefault="00DD6D83" w:rsidP="00DD6D83">
      <w:pPr>
        <w:spacing w:after="0" w:line="240" w:lineRule="auto"/>
        <w:rPr>
          <w:rFonts w:ascii="Garamond" w:eastAsia="Times New Roman" w:hAnsi="Garamond" w:cs="Times New Roman"/>
          <w:color w:val="000000" w:themeColor="text1"/>
          <w:sz w:val="24"/>
          <w:szCs w:val="24"/>
        </w:rPr>
      </w:pPr>
    </w:p>
    <w:p w14:paraId="5774194D" w14:textId="77777777" w:rsidR="00DD6D83" w:rsidRPr="00CB5B4D" w:rsidRDefault="00DD6D83" w:rsidP="00B07745">
      <w:pPr>
        <w:spacing w:after="0" w:line="240" w:lineRule="auto"/>
        <w:rPr>
          <w:rFonts w:ascii="Garamond" w:eastAsia="Times New Roman" w:hAnsi="Garamond" w:cs="Times New Roman"/>
          <w:b/>
          <w:color w:val="000000" w:themeColor="text1"/>
          <w:sz w:val="24"/>
          <w:szCs w:val="24"/>
        </w:rPr>
      </w:pPr>
      <w:r w:rsidRPr="00CB5B4D">
        <w:rPr>
          <w:rFonts w:ascii="Garamond" w:eastAsia="Times New Roman" w:hAnsi="Garamond" w:cs="Times New Roman"/>
          <w:b/>
          <w:color w:val="000000" w:themeColor="text1"/>
          <w:sz w:val="24"/>
          <w:szCs w:val="24"/>
        </w:rPr>
        <w:t>1. Aftësia profesionale</w:t>
      </w:r>
    </w:p>
    <w:p w14:paraId="1BFB8C4C" w14:textId="77777777" w:rsidR="00DD6D83" w:rsidRPr="00CB5B4D" w:rsidRDefault="00DD6D83" w:rsidP="00DD6D83">
      <w:pPr>
        <w:spacing w:after="0" w:line="240" w:lineRule="auto"/>
        <w:jc w:val="both"/>
        <w:rPr>
          <w:rFonts w:ascii="Garamond" w:eastAsia="Times New Roman" w:hAnsi="Garamond" w:cs="Times New Roman"/>
          <w:b/>
          <w:i/>
          <w:color w:val="000000" w:themeColor="text1"/>
          <w:sz w:val="24"/>
          <w:szCs w:val="24"/>
        </w:rPr>
      </w:pPr>
      <w:r w:rsidRPr="00CB5B4D">
        <w:rPr>
          <w:rFonts w:ascii="Garamond" w:eastAsia="Times New Roman" w:hAnsi="Garamond" w:cs="Times New Roman"/>
          <w:b/>
          <w:i/>
          <w:color w:val="000000" w:themeColor="text1"/>
          <w:sz w:val="24"/>
          <w:szCs w:val="24"/>
        </w:rPr>
        <w:t>Me anë të kriterit të aftësisë profesionale të gjyqtarit vlerësohet aftësia e gjyqtarit në drejtim të njohurive ligjore dhe arsyetimit ligjor.</w:t>
      </w:r>
    </w:p>
    <w:p w14:paraId="1C41F39D" w14:textId="77777777" w:rsidR="00DD6D83" w:rsidRPr="00CB5B4D" w:rsidRDefault="00DD6D83" w:rsidP="00DD6D83">
      <w:pPr>
        <w:spacing w:after="0" w:line="240" w:lineRule="auto"/>
        <w:jc w:val="both"/>
        <w:rPr>
          <w:rFonts w:ascii="Garamond" w:eastAsia="Times New Roman" w:hAnsi="Garamond" w:cs="Times New Roman"/>
          <w:b/>
          <w:i/>
          <w:color w:val="000000" w:themeColor="text1"/>
          <w:sz w:val="24"/>
          <w:szCs w:val="24"/>
        </w:rPr>
      </w:pPr>
    </w:p>
    <w:p w14:paraId="292B83C3" w14:textId="0BB1CF08" w:rsidR="00DD6D83" w:rsidRPr="00CB5B4D" w:rsidRDefault="00DD6D83" w:rsidP="00DD6D83">
      <w:pPr>
        <w:tabs>
          <w:tab w:val="left" w:pos="580"/>
        </w:tabs>
        <w:spacing w:after="0" w:line="240" w:lineRule="auto"/>
        <w:rPr>
          <w:rFonts w:ascii="Garamond" w:eastAsia="Times New Roman" w:hAnsi="Garamond" w:cs="Times New Roman"/>
          <w:b/>
          <w:color w:val="000000" w:themeColor="text1"/>
          <w:sz w:val="24"/>
          <w:szCs w:val="24"/>
        </w:rPr>
      </w:pPr>
      <w:r w:rsidRPr="00CB5B4D">
        <w:rPr>
          <w:rFonts w:ascii="Garamond" w:eastAsia="Times New Roman" w:hAnsi="Garamond" w:cs="Times New Roman"/>
          <w:b/>
          <w:color w:val="000000" w:themeColor="text1"/>
          <w:sz w:val="24"/>
          <w:szCs w:val="24"/>
        </w:rPr>
        <w:t>1. A</w:t>
      </w:r>
      <w:r>
        <w:rPr>
          <w:rFonts w:ascii="Garamond" w:eastAsia="Times New Roman" w:hAnsi="Garamond" w:cs="Times New Roman"/>
          <w:color w:val="000000" w:themeColor="text1"/>
          <w:sz w:val="24"/>
          <w:szCs w:val="24"/>
        </w:rPr>
        <w:t xml:space="preserve"> </w:t>
      </w:r>
      <w:r w:rsidRPr="00CB5B4D">
        <w:rPr>
          <w:rFonts w:ascii="Garamond" w:eastAsia="Times New Roman" w:hAnsi="Garamond" w:cs="Times New Roman"/>
          <w:b/>
          <w:color w:val="000000" w:themeColor="text1"/>
          <w:sz w:val="24"/>
          <w:szCs w:val="24"/>
        </w:rPr>
        <w:t>Njohuritë ligjore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5"/>
        <w:gridCol w:w="1842"/>
        <w:gridCol w:w="1807"/>
        <w:gridCol w:w="1842"/>
        <w:gridCol w:w="1778"/>
      </w:tblGrid>
      <w:tr w:rsidR="00DD6D83" w:rsidRPr="00CB5B4D" w14:paraId="33C4E67A" w14:textId="77777777" w:rsidTr="00AA0B51">
        <w:trPr>
          <w:jc w:val="center"/>
        </w:trPr>
        <w:tc>
          <w:tcPr>
            <w:tcW w:w="5000" w:type="pct"/>
            <w:gridSpan w:val="5"/>
            <w:shd w:val="clear" w:color="auto" w:fill="auto"/>
          </w:tcPr>
          <w:p w14:paraId="056A8C63" w14:textId="751DA6AB" w:rsidR="00DD6D83" w:rsidRPr="001B7E86" w:rsidRDefault="00DD6D83" w:rsidP="00C652C0">
            <w:pPr>
              <w:tabs>
                <w:tab w:val="left" w:pos="580"/>
              </w:tabs>
              <w:spacing w:after="0" w:line="240" w:lineRule="auto"/>
              <w:jc w:val="both"/>
              <w:rPr>
                <w:rFonts w:ascii="Garamond" w:eastAsia="Times New Roman" w:hAnsi="Garamond" w:cs="Times New Roman"/>
                <w:b/>
                <w:color w:val="000000" w:themeColor="text1"/>
                <w:szCs w:val="24"/>
              </w:rPr>
            </w:pPr>
            <w:proofErr w:type="spellStart"/>
            <w:r w:rsidRPr="001B7E86">
              <w:rPr>
                <w:rFonts w:ascii="Garamond" w:eastAsia="Times New Roman" w:hAnsi="Garamond" w:cs="Times New Roman"/>
                <w:b/>
                <w:color w:val="000000" w:themeColor="text1"/>
                <w:szCs w:val="24"/>
              </w:rPr>
              <w:t>1.A</w:t>
            </w:r>
            <w:proofErr w:type="spellEnd"/>
            <w:r w:rsidRPr="001B7E86">
              <w:rPr>
                <w:rFonts w:ascii="Garamond" w:eastAsia="Times New Roman" w:hAnsi="Garamond" w:cs="Times New Roman"/>
                <w:b/>
                <w:color w:val="000000" w:themeColor="text1"/>
                <w:szCs w:val="24"/>
              </w:rPr>
              <w:t>-a Aftësia hulumtuese, për të identifikuar natyrën e çështjes për trajtim, ligjin e zbatuesh</w:t>
            </w:r>
            <w:r w:rsidR="005966A2">
              <w:rPr>
                <w:rFonts w:ascii="Garamond" w:eastAsia="Times New Roman" w:hAnsi="Garamond" w:cs="Times New Roman"/>
                <w:b/>
                <w:color w:val="000000" w:themeColor="text1"/>
                <w:szCs w:val="24"/>
              </w:rPr>
              <w:t>ëm dhe/ose konfliktin e normave</w:t>
            </w:r>
          </w:p>
          <w:p w14:paraId="63985C73" w14:textId="77777777" w:rsidR="00DD6D83" w:rsidRPr="001B7E86" w:rsidRDefault="00DD6D83" w:rsidP="00C652C0">
            <w:pPr>
              <w:tabs>
                <w:tab w:val="left" w:pos="580"/>
              </w:tabs>
              <w:spacing w:after="0" w:line="240" w:lineRule="auto"/>
              <w:rPr>
                <w:rFonts w:ascii="Garamond" w:eastAsia="Times New Roman" w:hAnsi="Garamond" w:cs="Times New Roman"/>
                <w:b/>
                <w:color w:val="000000" w:themeColor="text1"/>
                <w:szCs w:val="24"/>
              </w:rPr>
            </w:pPr>
          </w:p>
          <w:p w14:paraId="671F813D" w14:textId="42F293D0" w:rsidR="00DD6D83" w:rsidRPr="001B7E86" w:rsidRDefault="00DD6D83" w:rsidP="00AA0B51">
            <w:pPr>
              <w:tabs>
                <w:tab w:val="left" w:pos="580"/>
              </w:tabs>
              <w:spacing w:after="0" w:line="240" w:lineRule="auto"/>
              <w:jc w:val="both"/>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Në këtë tregues vlerësohen aftësitë hulumtuese, të cilat evidentojnë aftësinë e gjyqtarit të komanduar për të shqyrtuar dhe përpunuar në mënyre tërësore burimet fizike dhe ato elektronike me qëllim mbledhjen e informacioneve të sakta ligjore. Vlerësohet</w:t>
            </w:r>
            <w:r w:rsidR="00AA0B51">
              <w:rPr>
                <w:rFonts w:ascii="Garamond" w:eastAsia="Times New Roman" w:hAnsi="Garamond" w:cs="Times New Roman"/>
                <w:b/>
                <w:color w:val="000000" w:themeColor="text1"/>
                <w:szCs w:val="24"/>
              </w:rPr>
              <w:t>,</w:t>
            </w:r>
            <w:r w:rsidRPr="001B7E86">
              <w:rPr>
                <w:rFonts w:ascii="Garamond" w:eastAsia="Times New Roman" w:hAnsi="Garamond" w:cs="Times New Roman"/>
                <w:b/>
                <w:color w:val="000000" w:themeColor="text1"/>
                <w:szCs w:val="24"/>
              </w:rPr>
              <w:t xml:space="preserve"> gjithashtu</w:t>
            </w:r>
            <w:r w:rsidR="00AA0B51">
              <w:rPr>
                <w:rFonts w:ascii="Garamond" w:eastAsia="Times New Roman" w:hAnsi="Garamond" w:cs="Times New Roman"/>
                <w:b/>
                <w:color w:val="000000" w:themeColor="text1"/>
                <w:szCs w:val="24"/>
              </w:rPr>
              <w:t>,</w:t>
            </w:r>
            <w:r w:rsidRPr="001B7E86">
              <w:rPr>
                <w:rFonts w:ascii="Garamond" w:eastAsia="Times New Roman" w:hAnsi="Garamond" w:cs="Times New Roman"/>
                <w:b/>
                <w:color w:val="000000" w:themeColor="text1"/>
                <w:szCs w:val="24"/>
              </w:rPr>
              <w:t xml:space="preserve"> aftësia e gjyqtarit të komanduar për të përcaktuar element</w:t>
            </w:r>
            <w:r w:rsidR="00AA0B51">
              <w:rPr>
                <w:rFonts w:ascii="Garamond" w:eastAsia="Times New Roman" w:hAnsi="Garamond" w:cs="Times New Roman"/>
                <w:b/>
                <w:color w:val="000000" w:themeColor="text1"/>
                <w:szCs w:val="24"/>
              </w:rPr>
              <w:t>e</w:t>
            </w:r>
            <w:r w:rsidRPr="001B7E86">
              <w:rPr>
                <w:rFonts w:ascii="Garamond" w:eastAsia="Times New Roman" w:hAnsi="Garamond" w:cs="Times New Roman"/>
                <w:b/>
                <w:color w:val="000000" w:themeColor="text1"/>
                <w:szCs w:val="24"/>
              </w:rPr>
              <w:t>t faktik</w:t>
            </w:r>
            <w:r w:rsidR="00AA0B51">
              <w:rPr>
                <w:rFonts w:ascii="Garamond" w:eastAsia="Times New Roman" w:hAnsi="Garamond" w:cs="Times New Roman"/>
                <w:b/>
                <w:color w:val="000000" w:themeColor="text1"/>
                <w:szCs w:val="24"/>
              </w:rPr>
              <w:t>e</w:t>
            </w:r>
            <w:r w:rsidRPr="001B7E86">
              <w:rPr>
                <w:rFonts w:ascii="Garamond" w:eastAsia="Times New Roman" w:hAnsi="Garamond" w:cs="Times New Roman"/>
                <w:b/>
                <w:color w:val="000000" w:themeColor="text1"/>
                <w:szCs w:val="24"/>
              </w:rPr>
              <w:t xml:space="preserve"> të çështjes për trajtim, për të identifikuar natyrën e saj, çështjet që shtrohen për zgjidhje, ligjin e zbatueshëm dhe/ose konfliktin e normave, sipas rastit.</w:t>
            </w:r>
            <w:r w:rsidR="00C66EE3">
              <w:rPr>
                <w:rFonts w:ascii="Garamond" w:eastAsia="Times New Roman" w:hAnsi="Garamond" w:cs="Times New Roman"/>
                <w:b/>
                <w:color w:val="000000" w:themeColor="text1"/>
                <w:szCs w:val="24"/>
              </w:rPr>
              <w:t xml:space="preserve"> </w:t>
            </w:r>
          </w:p>
          <w:p w14:paraId="3EADFCB8" w14:textId="77777777" w:rsidR="00DD6D83" w:rsidRPr="00CB5B4D" w:rsidRDefault="00DD6D83" w:rsidP="00C652C0">
            <w:pPr>
              <w:tabs>
                <w:tab w:val="left" w:pos="580"/>
              </w:tabs>
              <w:spacing w:after="0" w:line="240" w:lineRule="auto"/>
              <w:rPr>
                <w:rFonts w:ascii="Garamond" w:eastAsia="Times New Roman" w:hAnsi="Garamond" w:cs="Times New Roman"/>
                <w:b/>
                <w:i/>
                <w:color w:val="000000" w:themeColor="text1"/>
                <w:sz w:val="24"/>
                <w:szCs w:val="24"/>
              </w:rPr>
            </w:pPr>
            <w:r w:rsidRPr="001B7E86">
              <w:rPr>
                <w:rFonts w:ascii="Garamond" w:eastAsia="Times New Roman" w:hAnsi="Garamond" w:cs="Times New Roman"/>
                <w:b/>
                <w:i/>
                <w:color w:val="000000" w:themeColor="text1"/>
                <w:szCs w:val="24"/>
              </w:rPr>
              <w:t>Si e vlerëson gjyqtari shkallën e aftësisë së tij?</w:t>
            </w:r>
          </w:p>
        </w:tc>
      </w:tr>
      <w:tr w:rsidR="00DD6D83" w:rsidRPr="00CB5B4D" w14:paraId="16561BCE" w14:textId="77777777" w:rsidTr="00AA0B51">
        <w:trPr>
          <w:jc w:val="center"/>
        </w:trPr>
        <w:tc>
          <w:tcPr>
            <w:tcW w:w="986" w:type="pct"/>
            <w:shd w:val="clear" w:color="auto" w:fill="BDD6EE"/>
          </w:tcPr>
          <w:p w14:paraId="23CAA2AD" w14:textId="77777777" w:rsidR="00DD6D83" w:rsidRPr="00CB5B4D" w:rsidRDefault="00DD6D83" w:rsidP="00C652C0">
            <w:pPr>
              <w:tabs>
                <w:tab w:val="left" w:pos="580"/>
              </w:tabs>
              <w:spacing w:after="0" w:line="240" w:lineRule="auto"/>
              <w:jc w:val="center"/>
              <w:rPr>
                <w:rFonts w:ascii="Garamond" w:eastAsia="Times New Roman" w:hAnsi="Garamond" w:cs="Times New Roman"/>
                <w:b/>
                <w:color w:val="000000" w:themeColor="text1"/>
                <w:sz w:val="24"/>
                <w:szCs w:val="24"/>
              </w:rPr>
            </w:pPr>
            <w:r w:rsidRPr="00CB5B4D">
              <w:rPr>
                <w:rFonts w:ascii="Garamond" w:eastAsia="Times New Roman" w:hAnsi="Garamond" w:cs="Times New Roman"/>
                <w:b/>
                <w:color w:val="000000" w:themeColor="text1"/>
                <w:sz w:val="24"/>
                <w:szCs w:val="24"/>
              </w:rPr>
              <w:t>E dobët</w:t>
            </w:r>
            <w:r w:rsidRPr="00CB5B4D">
              <w:rPr>
                <w:rFonts w:ascii="MS Gothic" w:eastAsia="MS Gothic" w:hAnsi="MS Gothic" w:cs="MS Gothic" w:hint="eastAsia"/>
                <w:b/>
                <w:color w:val="000000" w:themeColor="text1"/>
                <w:sz w:val="24"/>
                <w:szCs w:val="24"/>
              </w:rPr>
              <w:t>☐</w:t>
            </w:r>
          </w:p>
        </w:tc>
        <w:tc>
          <w:tcPr>
            <w:tcW w:w="1017" w:type="pct"/>
            <w:shd w:val="clear" w:color="auto" w:fill="BDD6EE"/>
          </w:tcPr>
          <w:p w14:paraId="2FCF7DD9" w14:textId="77777777" w:rsidR="00DD6D83" w:rsidRPr="00CB5B4D" w:rsidRDefault="00DD6D83" w:rsidP="00C652C0">
            <w:pPr>
              <w:tabs>
                <w:tab w:val="left" w:pos="580"/>
              </w:tabs>
              <w:spacing w:after="0" w:line="240" w:lineRule="auto"/>
              <w:jc w:val="center"/>
              <w:rPr>
                <w:rFonts w:ascii="Garamond" w:eastAsia="Times New Roman" w:hAnsi="Garamond" w:cs="Times New Roman"/>
                <w:b/>
                <w:color w:val="000000" w:themeColor="text1"/>
                <w:sz w:val="24"/>
                <w:szCs w:val="24"/>
              </w:rPr>
            </w:pPr>
            <w:r w:rsidRPr="00CB5B4D">
              <w:rPr>
                <w:rFonts w:ascii="Garamond" w:eastAsia="Times New Roman" w:hAnsi="Garamond" w:cs="Times New Roman"/>
                <w:b/>
                <w:color w:val="000000" w:themeColor="text1"/>
                <w:sz w:val="24"/>
                <w:szCs w:val="24"/>
              </w:rPr>
              <w:t>Nën mesataren</w:t>
            </w:r>
            <w:r w:rsidRPr="00CB5B4D">
              <w:rPr>
                <w:rFonts w:ascii="MS Gothic" w:eastAsia="MS Gothic" w:hAnsi="MS Gothic" w:cs="MS Gothic" w:hint="eastAsia"/>
                <w:b/>
                <w:color w:val="000000" w:themeColor="text1"/>
                <w:sz w:val="24"/>
                <w:szCs w:val="24"/>
              </w:rPr>
              <w:t>☐</w:t>
            </w:r>
          </w:p>
        </w:tc>
        <w:tc>
          <w:tcPr>
            <w:tcW w:w="998" w:type="pct"/>
            <w:shd w:val="clear" w:color="auto" w:fill="BDD6EE"/>
          </w:tcPr>
          <w:p w14:paraId="461BADBF" w14:textId="77777777" w:rsidR="00DD6D83" w:rsidRPr="00CB5B4D" w:rsidRDefault="00DD6D83" w:rsidP="00C652C0">
            <w:pPr>
              <w:tabs>
                <w:tab w:val="left" w:pos="580"/>
              </w:tabs>
              <w:spacing w:after="0" w:line="240" w:lineRule="auto"/>
              <w:jc w:val="center"/>
              <w:rPr>
                <w:rFonts w:ascii="Garamond" w:eastAsia="Times New Roman" w:hAnsi="Garamond" w:cs="Times New Roman"/>
                <w:b/>
                <w:color w:val="000000" w:themeColor="text1"/>
                <w:sz w:val="24"/>
                <w:szCs w:val="24"/>
              </w:rPr>
            </w:pPr>
            <w:r w:rsidRPr="00CB5B4D">
              <w:rPr>
                <w:rFonts w:ascii="Garamond" w:eastAsia="Times New Roman" w:hAnsi="Garamond" w:cs="Times New Roman"/>
                <w:b/>
                <w:color w:val="000000" w:themeColor="text1"/>
                <w:sz w:val="24"/>
                <w:szCs w:val="24"/>
              </w:rPr>
              <w:t xml:space="preserve">Mesatare </w:t>
            </w:r>
            <w:r w:rsidRPr="00CB5B4D">
              <w:rPr>
                <w:rFonts w:ascii="MS Gothic" w:eastAsia="MS Gothic" w:hAnsi="MS Gothic" w:cs="MS Gothic" w:hint="eastAsia"/>
                <w:b/>
                <w:color w:val="000000" w:themeColor="text1"/>
                <w:sz w:val="24"/>
                <w:szCs w:val="24"/>
              </w:rPr>
              <w:t>☐</w:t>
            </w:r>
          </w:p>
        </w:tc>
        <w:tc>
          <w:tcPr>
            <w:tcW w:w="1017" w:type="pct"/>
            <w:shd w:val="clear" w:color="auto" w:fill="BDD6EE"/>
          </w:tcPr>
          <w:p w14:paraId="2EE54FE8" w14:textId="77777777" w:rsidR="00DD6D83" w:rsidRPr="00CB5B4D" w:rsidRDefault="00DD6D83" w:rsidP="00C652C0">
            <w:pPr>
              <w:tabs>
                <w:tab w:val="left" w:pos="580"/>
              </w:tabs>
              <w:spacing w:after="0" w:line="240" w:lineRule="auto"/>
              <w:jc w:val="center"/>
              <w:rPr>
                <w:rFonts w:ascii="Garamond" w:eastAsia="Times New Roman" w:hAnsi="Garamond" w:cs="Times New Roman"/>
                <w:b/>
                <w:color w:val="000000" w:themeColor="text1"/>
                <w:sz w:val="24"/>
                <w:szCs w:val="24"/>
              </w:rPr>
            </w:pPr>
            <w:r w:rsidRPr="00CB5B4D">
              <w:rPr>
                <w:rFonts w:ascii="Garamond" w:eastAsia="Times New Roman" w:hAnsi="Garamond" w:cs="Times New Roman"/>
                <w:b/>
                <w:color w:val="000000" w:themeColor="text1"/>
                <w:sz w:val="24"/>
                <w:szCs w:val="24"/>
              </w:rPr>
              <w:t>Mbi mesataren</w:t>
            </w:r>
            <w:r w:rsidRPr="00CB5B4D">
              <w:rPr>
                <w:rFonts w:ascii="MS Gothic" w:eastAsia="MS Gothic" w:hAnsi="MS Gothic" w:cs="MS Gothic" w:hint="eastAsia"/>
                <w:b/>
                <w:color w:val="000000" w:themeColor="text1"/>
                <w:sz w:val="24"/>
                <w:szCs w:val="24"/>
              </w:rPr>
              <w:t>☐</w:t>
            </w:r>
          </w:p>
        </w:tc>
        <w:tc>
          <w:tcPr>
            <w:tcW w:w="983" w:type="pct"/>
            <w:shd w:val="clear" w:color="auto" w:fill="BDD6EE"/>
          </w:tcPr>
          <w:p w14:paraId="2E3730C1" w14:textId="77777777" w:rsidR="00DD6D83" w:rsidRPr="00CB5B4D" w:rsidRDefault="00DD6D83" w:rsidP="00C652C0">
            <w:pPr>
              <w:tabs>
                <w:tab w:val="left" w:pos="580"/>
              </w:tabs>
              <w:spacing w:after="0" w:line="240" w:lineRule="auto"/>
              <w:jc w:val="center"/>
              <w:rPr>
                <w:rFonts w:ascii="Garamond" w:eastAsia="Times New Roman" w:hAnsi="Garamond" w:cs="Times New Roman"/>
                <w:b/>
                <w:color w:val="000000" w:themeColor="text1"/>
                <w:sz w:val="24"/>
                <w:szCs w:val="24"/>
              </w:rPr>
            </w:pPr>
            <w:r w:rsidRPr="00CB5B4D">
              <w:rPr>
                <w:rFonts w:ascii="Garamond" w:eastAsia="Times New Roman" w:hAnsi="Garamond" w:cs="Times New Roman"/>
                <w:b/>
                <w:color w:val="000000" w:themeColor="text1"/>
                <w:sz w:val="24"/>
                <w:szCs w:val="24"/>
              </w:rPr>
              <w:t>Shumë e lartë</w:t>
            </w:r>
            <w:r w:rsidRPr="00CB5B4D">
              <w:rPr>
                <w:rFonts w:ascii="MS Gothic" w:eastAsia="MS Gothic" w:hAnsi="MS Gothic" w:cs="MS Gothic" w:hint="eastAsia"/>
                <w:b/>
                <w:color w:val="000000" w:themeColor="text1"/>
                <w:sz w:val="24"/>
                <w:szCs w:val="24"/>
              </w:rPr>
              <w:t>☐</w:t>
            </w:r>
          </w:p>
        </w:tc>
      </w:tr>
      <w:tr w:rsidR="00DD6D83" w:rsidRPr="001B7E86" w14:paraId="3467B19D" w14:textId="77777777" w:rsidTr="00AA0B51">
        <w:trPr>
          <w:jc w:val="center"/>
        </w:trPr>
        <w:tc>
          <w:tcPr>
            <w:tcW w:w="5000" w:type="pct"/>
            <w:gridSpan w:val="5"/>
            <w:shd w:val="clear" w:color="auto" w:fill="auto"/>
          </w:tcPr>
          <w:p w14:paraId="00757074" w14:textId="501B0B22" w:rsidR="00DD6D83" w:rsidRPr="001B7E86" w:rsidRDefault="00DD6D83" w:rsidP="00C652C0">
            <w:pPr>
              <w:tabs>
                <w:tab w:val="left" w:pos="580"/>
              </w:tabs>
              <w:spacing w:after="0" w:line="240" w:lineRule="auto"/>
              <w:rPr>
                <w:rFonts w:ascii="Garamond" w:eastAsia="Times New Roman" w:hAnsi="Garamond" w:cs="Times New Roman"/>
                <w:color w:val="000000" w:themeColor="text1"/>
                <w:szCs w:val="24"/>
              </w:rPr>
            </w:pPr>
            <w:r w:rsidRPr="001B7E86">
              <w:rPr>
                <w:rFonts w:ascii="Garamond" w:eastAsia="Times New Roman" w:hAnsi="Garamond" w:cs="Times New Roman"/>
                <w:b/>
                <w:color w:val="000000" w:themeColor="text1"/>
                <w:szCs w:val="24"/>
              </w:rPr>
              <w:t>Shpjegime</w:t>
            </w:r>
            <w:r w:rsidR="00AA0B51">
              <w:rPr>
                <w:rFonts w:ascii="Garamond" w:eastAsia="Times New Roman" w:hAnsi="Garamond" w:cs="Times New Roman"/>
                <w:b/>
                <w:color w:val="000000" w:themeColor="text1"/>
                <w:szCs w:val="24"/>
              </w:rPr>
              <w:t>:</w:t>
            </w:r>
            <w:r w:rsidRPr="001B7E86">
              <w:rPr>
                <w:rFonts w:ascii="Garamond" w:eastAsia="Times New Roman" w:hAnsi="Garamond" w:cs="Times New Roman"/>
                <w:color w:val="000000" w:themeColor="text1"/>
                <w:szCs w:val="24"/>
              </w:rPr>
              <w:t xml:space="preserve"> (</w:t>
            </w:r>
            <w:r w:rsidRPr="001B7E86">
              <w:rPr>
                <w:rFonts w:ascii="Garamond" w:eastAsia="Times New Roman" w:hAnsi="Garamond" w:cs="Times New Roman"/>
                <w:i/>
                <w:color w:val="000000" w:themeColor="text1"/>
                <w:szCs w:val="24"/>
              </w:rPr>
              <w:t>Këtu gjyqtari duhet të japë shpjegime referuar veprimtarisë së tij profesionale gjatë periudhës së vlerësimit</w:t>
            </w:r>
            <w:r w:rsidR="00AA0B51">
              <w:rPr>
                <w:rFonts w:ascii="Garamond" w:eastAsia="Times New Roman" w:hAnsi="Garamond" w:cs="Times New Roman"/>
                <w:i/>
                <w:color w:val="000000" w:themeColor="text1"/>
                <w:szCs w:val="24"/>
              </w:rPr>
              <w:t>.</w:t>
            </w:r>
            <w:r w:rsidRPr="001B7E86">
              <w:rPr>
                <w:rFonts w:ascii="Garamond" w:eastAsia="Times New Roman" w:hAnsi="Garamond" w:cs="Times New Roman"/>
                <w:color w:val="000000" w:themeColor="text1"/>
                <w:szCs w:val="24"/>
              </w:rPr>
              <w:t>)</w:t>
            </w:r>
          </w:p>
        </w:tc>
      </w:tr>
      <w:tr w:rsidR="00DD6D83" w:rsidRPr="001B7E86" w14:paraId="1BA5F6A0" w14:textId="77777777" w:rsidTr="00AA0B51">
        <w:trPr>
          <w:jc w:val="center"/>
        </w:trPr>
        <w:tc>
          <w:tcPr>
            <w:tcW w:w="5000" w:type="pct"/>
            <w:gridSpan w:val="5"/>
            <w:shd w:val="clear" w:color="auto" w:fill="auto"/>
          </w:tcPr>
          <w:p w14:paraId="0915929B" w14:textId="2F7A6CF6" w:rsidR="00DD6D83" w:rsidRPr="001B7E86" w:rsidRDefault="00DD6D83" w:rsidP="00C652C0">
            <w:pPr>
              <w:tabs>
                <w:tab w:val="left" w:pos="580"/>
              </w:tabs>
              <w:spacing w:after="0" w:line="240" w:lineRule="auto"/>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Komente ose kundërshtime</w:t>
            </w:r>
            <w:r w:rsidR="00AA0B51">
              <w:rPr>
                <w:rFonts w:ascii="Garamond" w:eastAsia="Times New Roman" w:hAnsi="Garamond" w:cs="Times New Roman"/>
                <w:b/>
                <w:color w:val="000000" w:themeColor="text1"/>
                <w:szCs w:val="24"/>
              </w:rPr>
              <w:t>:</w:t>
            </w:r>
            <w:r w:rsidRPr="001B7E86">
              <w:rPr>
                <w:rFonts w:ascii="Garamond" w:eastAsia="Times New Roman" w:hAnsi="Garamond" w:cs="Times New Roman"/>
                <w:b/>
                <w:color w:val="000000" w:themeColor="text1"/>
                <w:szCs w:val="24"/>
              </w:rPr>
              <w:t xml:space="preserve"> </w:t>
            </w:r>
            <w:r w:rsidR="00AA0B51">
              <w:rPr>
                <w:rFonts w:ascii="Garamond" w:eastAsia="Times New Roman" w:hAnsi="Garamond" w:cs="Times New Roman"/>
                <w:color w:val="000000" w:themeColor="text1"/>
                <w:szCs w:val="24"/>
              </w:rPr>
              <w:t>(</w:t>
            </w:r>
            <w:r w:rsidRPr="001B7E86">
              <w:rPr>
                <w:rFonts w:ascii="Garamond" w:eastAsia="Times New Roman" w:hAnsi="Garamond" w:cs="Times New Roman"/>
                <w:i/>
                <w:color w:val="000000" w:themeColor="text1"/>
                <w:szCs w:val="24"/>
              </w:rPr>
              <w:t>Këtu gjyqtari mund të japë komente ose kundërshtime në lidhje me mendimet periodike vjetore të strukturës përgjegjëse organizative</w:t>
            </w:r>
            <w:r w:rsidR="00AA0B51">
              <w:rPr>
                <w:rFonts w:ascii="Garamond" w:eastAsia="Times New Roman" w:hAnsi="Garamond" w:cs="Times New Roman"/>
                <w:i/>
                <w:color w:val="000000" w:themeColor="text1"/>
                <w:szCs w:val="24"/>
              </w:rPr>
              <w:t>.</w:t>
            </w:r>
            <w:r w:rsidRPr="001B7E86">
              <w:rPr>
                <w:rFonts w:ascii="Garamond" w:eastAsia="Times New Roman" w:hAnsi="Garamond" w:cs="Times New Roman"/>
                <w:color w:val="000000" w:themeColor="text1"/>
                <w:szCs w:val="24"/>
              </w:rPr>
              <w:t>)</w:t>
            </w:r>
          </w:p>
        </w:tc>
      </w:tr>
    </w:tbl>
    <w:p w14:paraId="48F31DB2" w14:textId="77777777" w:rsidR="00DD6D83" w:rsidRPr="001B7E86" w:rsidRDefault="00DD6D83" w:rsidP="00DD6D83">
      <w:pPr>
        <w:tabs>
          <w:tab w:val="left" w:pos="580"/>
        </w:tabs>
        <w:spacing w:after="0" w:line="240" w:lineRule="auto"/>
        <w:rPr>
          <w:rFonts w:ascii="Garamond" w:eastAsia="Times New Roman" w:hAnsi="Garamond" w:cs="Times New Roman"/>
          <w:b/>
          <w:color w:val="000000" w:themeColor="text1"/>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6"/>
        <w:gridCol w:w="1814"/>
        <w:gridCol w:w="1813"/>
        <w:gridCol w:w="1814"/>
        <w:gridCol w:w="1807"/>
      </w:tblGrid>
      <w:tr w:rsidR="00DD6D83" w:rsidRPr="001B7E86" w14:paraId="1CC123E7" w14:textId="77777777" w:rsidTr="00AA0B51">
        <w:trPr>
          <w:jc w:val="center"/>
        </w:trPr>
        <w:tc>
          <w:tcPr>
            <w:tcW w:w="5000" w:type="pct"/>
            <w:gridSpan w:val="5"/>
            <w:shd w:val="clear" w:color="auto" w:fill="auto"/>
          </w:tcPr>
          <w:p w14:paraId="31C71563" w14:textId="77777777" w:rsidR="00DD6D83" w:rsidRPr="001B7E86" w:rsidRDefault="00DD6D83" w:rsidP="00C652C0">
            <w:pPr>
              <w:tabs>
                <w:tab w:val="left" w:pos="580"/>
              </w:tabs>
              <w:spacing w:after="0" w:line="240" w:lineRule="auto"/>
              <w:rPr>
                <w:rFonts w:ascii="Garamond" w:eastAsia="Times New Roman" w:hAnsi="Garamond" w:cs="Times New Roman"/>
                <w:b/>
                <w:color w:val="000000" w:themeColor="text1"/>
                <w:szCs w:val="24"/>
              </w:rPr>
            </w:pPr>
            <w:proofErr w:type="spellStart"/>
            <w:r w:rsidRPr="001B7E86">
              <w:rPr>
                <w:rFonts w:ascii="Garamond" w:eastAsia="Times New Roman" w:hAnsi="Garamond" w:cs="Times New Roman"/>
                <w:b/>
                <w:color w:val="000000" w:themeColor="text1"/>
                <w:szCs w:val="24"/>
              </w:rPr>
              <w:t>1.A</w:t>
            </w:r>
            <w:proofErr w:type="spellEnd"/>
            <w:r w:rsidRPr="001B7E86">
              <w:rPr>
                <w:rFonts w:ascii="Garamond" w:eastAsia="Times New Roman" w:hAnsi="Garamond" w:cs="Times New Roman"/>
                <w:b/>
                <w:color w:val="000000" w:themeColor="text1"/>
                <w:szCs w:val="24"/>
              </w:rPr>
              <w:t xml:space="preserve">-b Aftësia për të interpretuar ligjin </w:t>
            </w:r>
          </w:p>
          <w:p w14:paraId="3D8C3F59" w14:textId="77777777" w:rsidR="00DD6D83" w:rsidRPr="001B7E86" w:rsidRDefault="00DD6D83" w:rsidP="00C652C0">
            <w:pPr>
              <w:tabs>
                <w:tab w:val="left" w:pos="580"/>
              </w:tabs>
              <w:spacing w:after="0" w:line="240" w:lineRule="auto"/>
              <w:rPr>
                <w:rFonts w:ascii="Garamond" w:eastAsia="Times New Roman" w:hAnsi="Garamond" w:cs="Times New Roman"/>
                <w:b/>
                <w:color w:val="000000" w:themeColor="text1"/>
                <w:szCs w:val="24"/>
              </w:rPr>
            </w:pPr>
          </w:p>
          <w:p w14:paraId="4866FEA4" w14:textId="260FFF1A" w:rsidR="00DD6D83" w:rsidRPr="001B7E86" w:rsidRDefault="00DD6D83" w:rsidP="00AA0B51">
            <w:pPr>
              <w:tabs>
                <w:tab w:val="left" w:pos="580"/>
              </w:tabs>
              <w:spacing w:after="0" w:line="240" w:lineRule="auto"/>
              <w:jc w:val="both"/>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Në këtë tregues vlerësohet, sipas rastit (pozicionit të gjyqtarit të komanduar dhe akteve përka</w:t>
            </w:r>
            <w:r w:rsidR="00AA0B51">
              <w:rPr>
                <w:rFonts w:ascii="Garamond" w:eastAsia="Times New Roman" w:hAnsi="Garamond" w:cs="Times New Roman"/>
                <w:b/>
                <w:color w:val="000000" w:themeColor="text1"/>
                <w:szCs w:val="24"/>
              </w:rPr>
              <w:t xml:space="preserve">tëse të përgatitura prej tij): </w:t>
            </w:r>
            <w:r w:rsidRPr="001B7E86">
              <w:rPr>
                <w:rFonts w:ascii="Garamond" w:eastAsia="Times New Roman" w:hAnsi="Garamond" w:cs="Times New Roman"/>
                <w:b/>
                <w:color w:val="000000" w:themeColor="text1"/>
                <w:szCs w:val="24"/>
              </w:rPr>
              <w:t>i</w:t>
            </w:r>
            <w:r w:rsidR="00AA0B51">
              <w:rPr>
                <w:rFonts w:ascii="Garamond" w:eastAsia="Times New Roman" w:hAnsi="Garamond" w:cs="Times New Roman"/>
                <w:b/>
                <w:color w:val="000000" w:themeColor="text1"/>
                <w:szCs w:val="24"/>
              </w:rPr>
              <w:t>.</w:t>
            </w:r>
            <w:r w:rsidRPr="001B7E86">
              <w:rPr>
                <w:rFonts w:ascii="Garamond" w:eastAsia="Times New Roman" w:hAnsi="Garamond" w:cs="Times New Roman"/>
                <w:b/>
                <w:color w:val="000000" w:themeColor="text1"/>
                <w:szCs w:val="24"/>
              </w:rPr>
              <w:t xml:space="preserve"> aftësia për të interpretuar ligjin e identifikuar</w:t>
            </w:r>
            <w:r w:rsidR="00AA0B51">
              <w:rPr>
                <w:rFonts w:ascii="Garamond" w:eastAsia="Times New Roman" w:hAnsi="Garamond" w:cs="Times New Roman"/>
                <w:b/>
                <w:color w:val="000000" w:themeColor="text1"/>
                <w:szCs w:val="24"/>
              </w:rPr>
              <w:t>;</w:t>
            </w:r>
            <w:r w:rsidRPr="001B7E86">
              <w:rPr>
                <w:rFonts w:ascii="Garamond" w:eastAsia="Times New Roman" w:hAnsi="Garamond" w:cs="Times New Roman"/>
                <w:b/>
                <w:color w:val="000000" w:themeColor="text1"/>
                <w:szCs w:val="24"/>
              </w:rPr>
              <w:t xml:space="preserve"> </w:t>
            </w:r>
            <w:proofErr w:type="spellStart"/>
            <w:r w:rsidRPr="001B7E86">
              <w:rPr>
                <w:rFonts w:ascii="Garamond" w:eastAsia="Times New Roman" w:hAnsi="Garamond" w:cs="Times New Roman"/>
                <w:b/>
                <w:color w:val="000000" w:themeColor="text1"/>
                <w:szCs w:val="24"/>
              </w:rPr>
              <w:t>ii</w:t>
            </w:r>
            <w:proofErr w:type="spellEnd"/>
            <w:r w:rsidR="00AA0B51">
              <w:rPr>
                <w:rFonts w:ascii="Garamond" w:eastAsia="Times New Roman" w:hAnsi="Garamond" w:cs="Times New Roman"/>
                <w:b/>
                <w:color w:val="000000" w:themeColor="text1"/>
                <w:szCs w:val="24"/>
              </w:rPr>
              <w:t>.</w:t>
            </w:r>
            <w:r w:rsidRPr="001B7E86">
              <w:rPr>
                <w:rFonts w:ascii="Garamond" w:eastAsia="Times New Roman" w:hAnsi="Garamond" w:cs="Times New Roman"/>
                <w:b/>
                <w:color w:val="000000" w:themeColor="text1"/>
                <w:szCs w:val="24"/>
              </w:rPr>
              <w:t xml:space="preserve"> arsyetimi i tij për mënyrën e zbatimit të ligjit mbi çështjet konkrete</w:t>
            </w:r>
            <w:r w:rsidR="00AA0B51">
              <w:rPr>
                <w:rFonts w:ascii="Garamond" w:eastAsia="Times New Roman" w:hAnsi="Garamond" w:cs="Times New Roman"/>
                <w:b/>
                <w:color w:val="000000" w:themeColor="text1"/>
                <w:szCs w:val="24"/>
              </w:rPr>
              <w:t xml:space="preserve"> për trajtim; si dhe </w:t>
            </w:r>
            <w:proofErr w:type="spellStart"/>
            <w:r w:rsidRPr="001B7E86">
              <w:rPr>
                <w:rFonts w:ascii="Garamond" w:eastAsia="Times New Roman" w:hAnsi="Garamond" w:cs="Times New Roman"/>
                <w:b/>
                <w:color w:val="000000" w:themeColor="text1"/>
                <w:szCs w:val="24"/>
              </w:rPr>
              <w:t>iii</w:t>
            </w:r>
            <w:proofErr w:type="spellEnd"/>
            <w:r w:rsidR="00AA0B51">
              <w:rPr>
                <w:rFonts w:ascii="Garamond" w:eastAsia="Times New Roman" w:hAnsi="Garamond" w:cs="Times New Roman"/>
                <w:b/>
                <w:color w:val="000000" w:themeColor="text1"/>
                <w:szCs w:val="24"/>
              </w:rPr>
              <w:t>.</w:t>
            </w:r>
            <w:r w:rsidRPr="001B7E86">
              <w:rPr>
                <w:rFonts w:ascii="Garamond" w:eastAsia="Times New Roman" w:hAnsi="Garamond" w:cs="Times New Roman"/>
                <w:b/>
                <w:color w:val="000000" w:themeColor="text1"/>
                <w:szCs w:val="24"/>
              </w:rPr>
              <w:t xml:space="preserve"> pasqyrimi </w:t>
            </w:r>
            <w:r w:rsidRPr="001B7E86">
              <w:rPr>
                <w:rFonts w:ascii="Garamond" w:eastAsia="Times New Roman" w:hAnsi="Garamond" w:cs="Times New Roman"/>
                <w:b/>
                <w:color w:val="000000" w:themeColor="text1"/>
                <w:szCs w:val="24"/>
              </w:rPr>
              <w:lastRenderedPageBreak/>
              <w:t xml:space="preserve">dhe/ose analizimi i të dhënave në zbatim dhe në përputhje me ligjin e identifikuar dhe akteve nënligjore të dala në zbatim të tij. </w:t>
            </w:r>
          </w:p>
          <w:p w14:paraId="3243B418" w14:textId="549F4FD1" w:rsidR="00DD6D83" w:rsidRPr="001B7E86" w:rsidRDefault="00DD6D83" w:rsidP="00AA0B51">
            <w:pPr>
              <w:tabs>
                <w:tab w:val="left" w:pos="580"/>
              </w:tabs>
              <w:spacing w:after="0" w:line="240" w:lineRule="auto"/>
              <w:jc w:val="both"/>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Vlerësohet</w:t>
            </w:r>
            <w:r w:rsidR="00AA0B51">
              <w:rPr>
                <w:rFonts w:ascii="Garamond" w:eastAsia="Times New Roman" w:hAnsi="Garamond" w:cs="Times New Roman"/>
                <w:b/>
                <w:color w:val="000000" w:themeColor="text1"/>
                <w:szCs w:val="24"/>
              </w:rPr>
              <w:t>,</w:t>
            </w:r>
            <w:r w:rsidRPr="001B7E86">
              <w:rPr>
                <w:rFonts w:ascii="Garamond" w:eastAsia="Times New Roman" w:hAnsi="Garamond" w:cs="Times New Roman"/>
                <w:b/>
                <w:color w:val="000000" w:themeColor="text1"/>
                <w:szCs w:val="24"/>
              </w:rPr>
              <w:t xml:space="preserve"> gjithashtu</w:t>
            </w:r>
            <w:r w:rsidR="00AA0B51">
              <w:rPr>
                <w:rFonts w:ascii="Garamond" w:eastAsia="Times New Roman" w:hAnsi="Garamond" w:cs="Times New Roman"/>
                <w:b/>
                <w:color w:val="000000" w:themeColor="text1"/>
                <w:szCs w:val="24"/>
              </w:rPr>
              <w:t>,</w:t>
            </w:r>
            <w:r w:rsidRPr="001B7E86">
              <w:rPr>
                <w:rFonts w:ascii="Garamond" w:eastAsia="Times New Roman" w:hAnsi="Garamond" w:cs="Times New Roman"/>
                <w:b/>
                <w:color w:val="000000" w:themeColor="text1"/>
                <w:szCs w:val="24"/>
              </w:rPr>
              <w:t xml:space="preserve"> aftësia e gjyqtarit të komanduar për të evidentuar dhe/ose zbatuar parimet e përgjithshme të së drejtës materiale e procedurale që kanë lidhje me interpretimin e ligjit në zgjidhjen e çështjes për trajtim, në përpunimin e akteve dhe </w:t>
            </w:r>
            <w:r w:rsidR="00AA0B51" w:rsidRPr="001B7E86">
              <w:rPr>
                <w:rFonts w:ascii="Garamond" w:eastAsia="Times New Roman" w:hAnsi="Garamond" w:cs="Times New Roman"/>
                <w:b/>
                <w:color w:val="000000" w:themeColor="text1"/>
                <w:szCs w:val="24"/>
              </w:rPr>
              <w:t>dokumenteve</w:t>
            </w:r>
            <w:r w:rsidRPr="001B7E86">
              <w:rPr>
                <w:rFonts w:ascii="Garamond" w:eastAsia="Times New Roman" w:hAnsi="Garamond" w:cs="Times New Roman"/>
                <w:b/>
                <w:color w:val="000000" w:themeColor="text1"/>
                <w:szCs w:val="24"/>
              </w:rPr>
              <w:t xml:space="preserve"> ligjor</w:t>
            </w:r>
            <w:r w:rsidR="00AA0B51">
              <w:rPr>
                <w:rFonts w:ascii="Garamond" w:eastAsia="Times New Roman" w:hAnsi="Garamond" w:cs="Times New Roman"/>
                <w:b/>
                <w:color w:val="000000" w:themeColor="text1"/>
                <w:szCs w:val="24"/>
              </w:rPr>
              <w:t>e</w:t>
            </w:r>
            <w:r w:rsidRPr="001B7E86">
              <w:rPr>
                <w:rFonts w:ascii="Garamond" w:eastAsia="Times New Roman" w:hAnsi="Garamond" w:cs="Times New Roman"/>
                <w:b/>
                <w:color w:val="000000" w:themeColor="text1"/>
                <w:szCs w:val="24"/>
              </w:rPr>
              <w:t>, dhe/ose në arsyetimet me shkrim ose verbale, sipas rastit. Brenda këtij treguesi vlerësohet</w:t>
            </w:r>
            <w:r w:rsidR="00AA0B51">
              <w:rPr>
                <w:rFonts w:ascii="Garamond" w:eastAsia="Times New Roman" w:hAnsi="Garamond" w:cs="Times New Roman"/>
                <w:b/>
                <w:color w:val="000000" w:themeColor="text1"/>
                <w:szCs w:val="24"/>
              </w:rPr>
              <w:t>,</w:t>
            </w:r>
            <w:r w:rsidRPr="001B7E86">
              <w:rPr>
                <w:rFonts w:ascii="Garamond" w:eastAsia="Times New Roman" w:hAnsi="Garamond" w:cs="Times New Roman"/>
                <w:b/>
                <w:color w:val="000000" w:themeColor="text1"/>
                <w:szCs w:val="24"/>
              </w:rPr>
              <w:t xml:space="preserve"> gjithashtu, për aq sa është e mundur, aftësia e gjyqtarit për të analizuar jurisprudencën, duke u </w:t>
            </w:r>
            <w:r w:rsidR="00AA0B51" w:rsidRPr="001B7E86">
              <w:rPr>
                <w:rFonts w:ascii="Garamond" w:eastAsia="Times New Roman" w:hAnsi="Garamond" w:cs="Times New Roman"/>
                <w:b/>
                <w:color w:val="000000" w:themeColor="text1"/>
                <w:szCs w:val="24"/>
              </w:rPr>
              <w:t>përqendruar</w:t>
            </w:r>
            <w:r w:rsidRPr="001B7E86">
              <w:rPr>
                <w:rFonts w:ascii="Garamond" w:eastAsia="Times New Roman" w:hAnsi="Garamond" w:cs="Times New Roman"/>
                <w:b/>
                <w:color w:val="000000" w:themeColor="text1"/>
                <w:szCs w:val="24"/>
              </w:rPr>
              <w:t xml:space="preserve"> tek aftësia për të kërkuar, identifikuar, organizuar dhe përdorur jurisprudencën relevante për një çështje të caktuar, në mbështetje të një interpretimi të caktuar. </w:t>
            </w:r>
          </w:p>
          <w:p w14:paraId="6A60C060" w14:textId="77777777" w:rsidR="00DD6D83" w:rsidRPr="001B7E86" w:rsidRDefault="00DD6D83" w:rsidP="00C652C0">
            <w:pPr>
              <w:tabs>
                <w:tab w:val="left" w:pos="580"/>
              </w:tabs>
              <w:spacing w:after="0" w:line="240" w:lineRule="auto"/>
              <w:rPr>
                <w:rFonts w:ascii="Garamond" w:eastAsia="Times New Roman" w:hAnsi="Garamond" w:cs="Times New Roman"/>
                <w:b/>
                <w:i/>
                <w:color w:val="000000" w:themeColor="text1"/>
                <w:szCs w:val="24"/>
              </w:rPr>
            </w:pPr>
            <w:r w:rsidRPr="001B7E86">
              <w:rPr>
                <w:rFonts w:ascii="Garamond" w:eastAsia="Times New Roman" w:hAnsi="Garamond" w:cs="Times New Roman"/>
                <w:b/>
                <w:i/>
                <w:color w:val="000000" w:themeColor="text1"/>
                <w:szCs w:val="24"/>
              </w:rPr>
              <w:t>Si e vlerëson gjyqtari shkallën e aftësisë së tij?</w:t>
            </w:r>
          </w:p>
        </w:tc>
      </w:tr>
      <w:tr w:rsidR="00C66EE3" w:rsidRPr="00CB5B4D" w14:paraId="5A77F6E5" w14:textId="77777777" w:rsidTr="00AA0B51">
        <w:trPr>
          <w:jc w:val="center"/>
        </w:trPr>
        <w:tc>
          <w:tcPr>
            <w:tcW w:w="997" w:type="pct"/>
            <w:shd w:val="clear" w:color="auto" w:fill="BDD6EE"/>
          </w:tcPr>
          <w:p w14:paraId="388B2684" w14:textId="77777777" w:rsidR="00DD6D83" w:rsidRPr="00CB5B4D" w:rsidRDefault="00DD6D83" w:rsidP="00C652C0">
            <w:pPr>
              <w:tabs>
                <w:tab w:val="left" w:pos="580"/>
              </w:tabs>
              <w:spacing w:after="0" w:line="240" w:lineRule="auto"/>
              <w:jc w:val="center"/>
              <w:rPr>
                <w:rFonts w:ascii="Garamond" w:eastAsia="Times New Roman" w:hAnsi="Garamond" w:cs="Times New Roman"/>
                <w:b/>
                <w:color w:val="000000" w:themeColor="text1"/>
                <w:sz w:val="24"/>
                <w:szCs w:val="24"/>
              </w:rPr>
            </w:pPr>
            <w:r w:rsidRPr="00CB5B4D">
              <w:rPr>
                <w:rFonts w:ascii="Garamond" w:eastAsia="Times New Roman" w:hAnsi="Garamond" w:cs="Times New Roman"/>
                <w:b/>
                <w:color w:val="000000" w:themeColor="text1"/>
                <w:sz w:val="24"/>
                <w:szCs w:val="24"/>
              </w:rPr>
              <w:lastRenderedPageBreak/>
              <w:t>E dobët</w:t>
            </w:r>
            <w:r w:rsidRPr="00CB5B4D">
              <w:rPr>
                <w:rFonts w:ascii="MS Gothic" w:eastAsia="MS Gothic" w:hAnsi="MS Gothic" w:cs="MS Gothic" w:hint="eastAsia"/>
                <w:b/>
                <w:color w:val="000000" w:themeColor="text1"/>
                <w:sz w:val="24"/>
                <w:szCs w:val="24"/>
              </w:rPr>
              <w:t>☐</w:t>
            </w:r>
          </w:p>
        </w:tc>
        <w:tc>
          <w:tcPr>
            <w:tcW w:w="1002" w:type="pct"/>
            <w:shd w:val="clear" w:color="auto" w:fill="BDD6EE"/>
          </w:tcPr>
          <w:p w14:paraId="4D516860" w14:textId="77777777" w:rsidR="00DD6D83" w:rsidRPr="00CB5B4D" w:rsidRDefault="00DD6D83" w:rsidP="00C652C0">
            <w:pPr>
              <w:tabs>
                <w:tab w:val="left" w:pos="580"/>
              </w:tabs>
              <w:spacing w:after="0" w:line="240" w:lineRule="auto"/>
              <w:jc w:val="center"/>
              <w:rPr>
                <w:rFonts w:ascii="Garamond" w:eastAsia="Times New Roman" w:hAnsi="Garamond" w:cs="Times New Roman"/>
                <w:b/>
                <w:color w:val="000000" w:themeColor="text1"/>
                <w:sz w:val="24"/>
                <w:szCs w:val="24"/>
              </w:rPr>
            </w:pPr>
            <w:r w:rsidRPr="00CB5B4D">
              <w:rPr>
                <w:rFonts w:ascii="Garamond" w:eastAsia="Times New Roman" w:hAnsi="Garamond" w:cs="Times New Roman"/>
                <w:b/>
                <w:color w:val="000000" w:themeColor="text1"/>
                <w:sz w:val="24"/>
                <w:szCs w:val="24"/>
              </w:rPr>
              <w:t>Nën mesataren</w:t>
            </w:r>
            <w:r w:rsidRPr="00CB5B4D">
              <w:rPr>
                <w:rFonts w:ascii="MS Gothic" w:eastAsia="MS Gothic" w:hAnsi="MS Gothic" w:cs="MS Gothic" w:hint="eastAsia"/>
                <w:b/>
                <w:color w:val="000000" w:themeColor="text1"/>
                <w:sz w:val="24"/>
                <w:szCs w:val="24"/>
              </w:rPr>
              <w:t>☐</w:t>
            </w:r>
          </w:p>
        </w:tc>
        <w:tc>
          <w:tcPr>
            <w:tcW w:w="1001" w:type="pct"/>
            <w:shd w:val="clear" w:color="auto" w:fill="BDD6EE"/>
          </w:tcPr>
          <w:p w14:paraId="471DFD39" w14:textId="77777777" w:rsidR="00DD6D83" w:rsidRPr="00CB5B4D" w:rsidRDefault="00DD6D83" w:rsidP="00C652C0">
            <w:pPr>
              <w:tabs>
                <w:tab w:val="left" w:pos="580"/>
              </w:tabs>
              <w:spacing w:after="0" w:line="240" w:lineRule="auto"/>
              <w:jc w:val="center"/>
              <w:rPr>
                <w:rFonts w:ascii="Garamond" w:eastAsia="Times New Roman" w:hAnsi="Garamond" w:cs="Times New Roman"/>
                <w:b/>
                <w:color w:val="000000" w:themeColor="text1"/>
                <w:sz w:val="24"/>
                <w:szCs w:val="24"/>
              </w:rPr>
            </w:pPr>
            <w:r w:rsidRPr="00CB5B4D">
              <w:rPr>
                <w:rFonts w:ascii="Garamond" w:eastAsia="Times New Roman" w:hAnsi="Garamond" w:cs="Times New Roman"/>
                <w:b/>
                <w:color w:val="000000" w:themeColor="text1"/>
                <w:sz w:val="24"/>
                <w:szCs w:val="24"/>
              </w:rPr>
              <w:t xml:space="preserve">Mesatare </w:t>
            </w:r>
            <w:r w:rsidRPr="00CB5B4D">
              <w:rPr>
                <w:rFonts w:ascii="MS Gothic" w:eastAsia="MS Gothic" w:hAnsi="MS Gothic" w:cs="MS Gothic" w:hint="eastAsia"/>
                <w:b/>
                <w:color w:val="000000" w:themeColor="text1"/>
                <w:sz w:val="24"/>
                <w:szCs w:val="24"/>
              </w:rPr>
              <w:t>☐</w:t>
            </w:r>
          </w:p>
        </w:tc>
        <w:tc>
          <w:tcPr>
            <w:tcW w:w="1002" w:type="pct"/>
            <w:shd w:val="clear" w:color="auto" w:fill="BDD6EE"/>
          </w:tcPr>
          <w:p w14:paraId="64883F15" w14:textId="77777777" w:rsidR="00DD6D83" w:rsidRPr="00CB5B4D" w:rsidRDefault="00DD6D83" w:rsidP="00C652C0">
            <w:pPr>
              <w:tabs>
                <w:tab w:val="left" w:pos="580"/>
              </w:tabs>
              <w:spacing w:after="0" w:line="240" w:lineRule="auto"/>
              <w:jc w:val="center"/>
              <w:rPr>
                <w:rFonts w:ascii="Garamond" w:eastAsia="Times New Roman" w:hAnsi="Garamond" w:cs="Times New Roman"/>
                <w:b/>
                <w:color w:val="000000" w:themeColor="text1"/>
                <w:sz w:val="24"/>
                <w:szCs w:val="24"/>
              </w:rPr>
            </w:pPr>
            <w:r w:rsidRPr="00CB5B4D">
              <w:rPr>
                <w:rFonts w:ascii="Garamond" w:eastAsia="Times New Roman" w:hAnsi="Garamond" w:cs="Times New Roman"/>
                <w:b/>
                <w:color w:val="000000" w:themeColor="text1"/>
                <w:sz w:val="24"/>
                <w:szCs w:val="24"/>
              </w:rPr>
              <w:t>Mbi mesataren</w:t>
            </w:r>
            <w:r w:rsidRPr="00CB5B4D">
              <w:rPr>
                <w:rFonts w:ascii="MS Gothic" w:eastAsia="MS Gothic" w:hAnsi="MS Gothic" w:cs="MS Gothic" w:hint="eastAsia"/>
                <w:b/>
                <w:color w:val="000000" w:themeColor="text1"/>
                <w:sz w:val="24"/>
                <w:szCs w:val="24"/>
              </w:rPr>
              <w:t>☐</w:t>
            </w:r>
          </w:p>
        </w:tc>
        <w:tc>
          <w:tcPr>
            <w:tcW w:w="999" w:type="pct"/>
            <w:shd w:val="clear" w:color="auto" w:fill="BDD6EE"/>
          </w:tcPr>
          <w:p w14:paraId="59E8FE7D" w14:textId="77777777" w:rsidR="00DD6D83" w:rsidRPr="00CB5B4D" w:rsidRDefault="00DD6D83" w:rsidP="00C652C0">
            <w:pPr>
              <w:tabs>
                <w:tab w:val="left" w:pos="580"/>
              </w:tabs>
              <w:spacing w:after="0" w:line="240" w:lineRule="auto"/>
              <w:jc w:val="center"/>
              <w:rPr>
                <w:rFonts w:ascii="Garamond" w:eastAsia="Times New Roman" w:hAnsi="Garamond" w:cs="Times New Roman"/>
                <w:b/>
                <w:color w:val="000000" w:themeColor="text1"/>
                <w:sz w:val="24"/>
                <w:szCs w:val="24"/>
              </w:rPr>
            </w:pPr>
            <w:r w:rsidRPr="00CB5B4D">
              <w:rPr>
                <w:rFonts w:ascii="Garamond" w:eastAsia="Times New Roman" w:hAnsi="Garamond" w:cs="Times New Roman"/>
                <w:b/>
                <w:color w:val="000000" w:themeColor="text1"/>
                <w:sz w:val="24"/>
                <w:szCs w:val="24"/>
              </w:rPr>
              <w:t>Shumë e lartë</w:t>
            </w:r>
            <w:r w:rsidRPr="00CB5B4D">
              <w:rPr>
                <w:rFonts w:ascii="MS Gothic" w:eastAsia="MS Gothic" w:hAnsi="MS Gothic" w:cs="MS Gothic" w:hint="eastAsia"/>
                <w:b/>
                <w:color w:val="000000" w:themeColor="text1"/>
                <w:sz w:val="24"/>
                <w:szCs w:val="24"/>
              </w:rPr>
              <w:t>☐</w:t>
            </w:r>
          </w:p>
        </w:tc>
      </w:tr>
      <w:tr w:rsidR="00DD6D83" w:rsidRPr="00CB5B4D" w14:paraId="230C93C8" w14:textId="77777777" w:rsidTr="00AA0B51">
        <w:trPr>
          <w:jc w:val="center"/>
        </w:trPr>
        <w:tc>
          <w:tcPr>
            <w:tcW w:w="5000" w:type="pct"/>
            <w:gridSpan w:val="5"/>
            <w:shd w:val="clear" w:color="auto" w:fill="auto"/>
          </w:tcPr>
          <w:p w14:paraId="4747A833" w14:textId="35BC9D34" w:rsidR="00DD6D83" w:rsidRPr="00CB5B4D" w:rsidRDefault="00DD6D83" w:rsidP="00C652C0">
            <w:pPr>
              <w:tabs>
                <w:tab w:val="left" w:pos="580"/>
              </w:tabs>
              <w:spacing w:after="0" w:line="240" w:lineRule="auto"/>
              <w:rPr>
                <w:rFonts w:ascii="Garamond" w:eastAsia="Times New Roman" w:hAnsi="Garamond" w:cs="Times New Roman"/>
                <w:color w:val="000000" w:themeColor="text1"/>
                <w:sz w:val="24"/>
                <w:szCs w:val="24"/>
              </w:rPr>
            </w:pPr>
            <w:r w:rsidRPr="00CB5B4D">
              <w:rPr>
                <w:rFonts w:ascii="Garamond" w:eastAsia="Times New Roman" w:hAnsi="Garamond" w:cs="Times New Roman"/>
                <w:b/>
                <w:color w:val="000000" w:themeColor="text1"/>
                <w:sz w:val="24"/>
                <w:szCs w:val="24"/>
              </w:rPr>
              <w:t>Shpjegime</w:t>
            </w:r>
            <w:r w:rsidR="008F65C6">
              <w:rPr>
                <w:rFonts w:ascii="Garamond" w:eastAsia="Times New Roman" w:hAnsi="Garamond" w:cs="Times New Roman"/>
                <w:b/>
                <w:color w:val="000000" w:themeColor="text1"/>
                <w:sz w:val="24"/>
                <w:szCs w:val="24"/>
              </w:rPr>
              <w:t>:</w:t>
            </w:r>
            <w:r w:rsidRPr="00CB5B4D">
              <w:rPr>
                <w:rFonts w:ascii="Garamond" w:eastAsia="Times New Roman" w:hAnsi="Garamond" w:cs="Times New Roman"/>
                <w:color w:val="000000" w:themeColor="text1"/>
                <w:sz w:val="24"/>
                <w:szCs w:val="24"/>
              </w:rPr>
              <w:t xml:space="preserve"> (</w:t>
            </w:r>
            <w:r w:rsidRPr="00CB5B4D">
              <w:rPr>
                <w:rFonts w:ascii="Garamond" w:eastAsia="Times New Roman" w:hAnsi="Garamond" w:cs="Times New Roman"/>
                <w:i/>
                <w:color w:val="000000" w:themeColor="text1"/>
                <w:sz w:val="24"/>
                <w:szCs w:val="24"/>
              </w:rPr>
              <w:t>Këtu gjyqtari duhet të japë shpjegime referuar veprimtarisë së tij profesionale gjatë periudhës së vlerësimit</w:t>
            </w:r>
            <w:r w:rsidR="008F65C6">
              <w:rPr>
                <w:rFonts w:ascii="Garamond" w:eastAsia="Times New Roman" w:hAnsi="Garamond" w:cs="Times New Roman"/>
                <w:i/>
                <w:color w:val="000000" w:themeColor="text1"/>
                <w:sz w:val="24"/>
                <w:szCs w:val="24"/>
              </w:rPr>
              <w:t>.</w:t>
            </w:r>
            <w:r w:rsidRPr="00CB5B4D">
              <w:rPr>
                <w:rFonts w:ascii="Garamond" w:eastAsia="Times New Roman" w:hAnsi="Garamond" w:cs="Times New Roman"/>
                <w:color w:val="000000" w:themeColor="text1"/>
                <w:sz w:val="24"/>
                <w:szCs w:val="24"/>
              </w:rPr>
              <w:t xml:space="preserve">) </w:t>
            </w:r>
          </w:p>
        </w:tc>
      </w:tr>
      <w:tr w:rsidR="00DD6D83" w:rsidRPr="00CB5B4D" w14:paraId="4B3B7D1B" w14:textId="77777777" w:rsidTr="00AA0B51">
        <w:trPr>
          <w:jc w:val="center"/>
        </w:trPr>
        <w:tc>
          <w:tcPr>
            <w:tcW w:w="5000" w:type="pct"/>
            <w:gridSpan w:val="5"/>
            <w:shd w:val="clear" w:color="auto" w:fill="auto"/>
          </w:tcPr>
          <w:p w14:paraId="348E1EAC" w14:textId="13CE3110" w:rsidR="00DD6D83" w:rsidRPr="00CB5B4D" w:rsidRDefault="00DD6D83" w:rsidP="00C652C0">
            <w:pPr>
              <w:tabs>
                <w:tab w:val="left" w:pos="580"/>
              </w:tabs>
              <w:spacing w:after="0" w:line="240" w:lineRule="auto"/>
              <w:rPr>
                <w:rFonts w:ascii="Garamond" w:eastAsia="Times New Roman" w:hAnsi="Garamond" w:cs="Times New Roman"/>
                <w:b/>
                <w:color w:val="000000" w:themeColor="text1"/>
                <w:sz w:val="24"/>
                <w:szCs w:val="24"/>
              </w:rPr>
            </w:pPr>
            <w:r w:rsidRPr="00CB5B4D">
              <w:rPr>
                <w:rFonts w:ascii="Garamond" w:eastAsia="Times New Roman" w:hAnsi="Garamond" w:cs="Times New Roman"/>
                <w:b/>
                <w:color w:val="000000" w:themeColor="text1"/>
                <w:sz w:val="24"/>
                <w:szCs w:val="24"/>
              </w:rPr>
              <w:t>Komente ose kundërshtime</w:t>
            </w:r>
            <w:r w:rsidR="008F65C6">
              <w:rPr>
                <w:rFonts w:ascii="Garamond" w:eastAsia="Times New Roman" w:hAnsi="Garamond" w:cs="Times New Roman"/>
                <w:b/>
                <w:color w:val="000000" w:themeColor="text1"/>
                <w:sz w:val="24"/>
                <w:szCs w:val="24"/>
              </w:rPr>
              <w:t>:</w:t>
            </w:r>
            <w:r w:rsidRPr="00CB5B4D">
              <w:rPr>
                <w:rFonts w:ascii="Garamond" w:eastAsia="Times New Roman" w:hAnsi="Garamond" w:cs="Times New Roman"/>
                <w:b/>
                <w:color w:val="000000" w:themeColor="text1"/>
                <w:sz w:val="24"/>
                <w:szCs w:val="24"/>
              </w:rPr>
              <w:t xml:space="preserve"> </w:t>
            </w:r>
            <w:r w:rsidR="008A1EE6">
              <w:rPr>
                <w:rFonts w:ascii="Garamond" w:eastAsia="Times New Roman" w:hAnsi="Garamond" w:cs="Times New Roman"/>
                <w:color w:val="000000" w:themeColor="text1"/>
                <w:sz w:val="24"/>
                <w:szCs w:val="24"/>
              </w:rPr>
              <w:t>(</w:t>
            </w:r>
            <w:r w:rsidRPr="00CB5B4D">
              <w:rPr>
                <w:rFonts w:ascii="Garamond" w:eastAsia="Times New Roman" w:hAnsi="Garamond" w:cs="Times New Roman"/>
                <w:i/>
                <w:color w:val="000000" w:themeColor="text1"/>
                <w:sz w:val="24"/>
                <w:szCs w:val="24"/>
              </w:rPr>
              <w:t>Këtu gjyqtari mund të japë komente ose kundërshtime në lidhje me mendimet periodike vjetore të strukturës përgjegjëse organizative</w:t>
            </w:r>
            <w:r w:rsidR="008F65C6">
              <w:rPr>
                <w:rFonts w:ascii="Garamond" w:eastAsia="Times New Roman" w:hAnsi="Garamond" w:cs="Times New Roman"/>
                <w:i/>
                <w:color w:val="000000" w:themeColor="text1"/>
                <w:sz w:val="24"/>
                <w:szCs w:val="24"/>
              </w:rPr>
              <w:t>.</w:t>
            </w:r>
            <w:r w:rsidRPr="00CB5B4D">
              <w:rPr>
                <w:rFonts w:ascii="Garamond" w:eastAsia="Times New Roman" w:hAnsi="Garamond" w:cs="Times New Roman"/>
                <w:color w:val="000000" w:themeColor="text1"/>
                <w:sz w:val="24"/>
                <w:szCs w:val="24"/>
              </w:rPr>
              <w:t>)</w:t>
            </w:r>
          </w:p>
        </w:tc>
      </w:tr>
    </w:tbl>
    <w:p w14:paraId="443B5FBB" w14:textId="77777777" w:rsidR="00DD6D83" w:rsidRPr="00CB5B4D" w:rsidRDefault="00DD6D83" w:rsidP="00DD6D83">
      <w:pPr>
        <w:spacing w:after="0" w:line="240" w:lineRule="auto"/>
        <w:ind w:right="120"/>
        <w:jc w:val="both"/>
        <w:rPr>
          <w:rFonts w:ascii="Garamond" w:eastAsia="Times New Roman" w:hAnsi="Garamond" w:cs="Times New Roman"/>
          <w:i/>
          <w:color w:val="000000" w:themeColor="text1"/>
          <w:sz w:val="24"/>
          <w:szCs w:val="24"/>
        </w:rPr>
      </w:pPr>
    </w:p>
    <w:p w14:paraId="34D46A7E" w14:textId="785ED4C2" w:rsidR="00DD6D83" w:rsidRPr="00CB5B4D" w:rsidRDefault="001B7E86" w:rsidP="00DD6D83">
      <w:pPr>
        <w:tabs>
          <w:tab w:val="left" w:pos="580"/>
        </w:tabs>
        <w:spacing w:after="0" w:line="240" w:lineRule="auto"/>
        <w:rPr>
          <w:rFonts w:ascii="Garamond" w:eastAsia="Times New Roman" w:hAnsi="Garamond" w:cs="Times New Roman"/>
          <w:b/>
          <w:color w:val="000000" w:themeColor="text1"/>
          <w:sz w:val="24"/>
          <w:szCs w:val="24"/>
        </w:rPr>
      </w:pPr>
      <w:r>
        <w:rPr>
          <w:rFonts w:ascii="Garamond" w:eastAsia="Times New Roman" w:hAnsi="Garamond" w:cs="Times New Roman"/>
          <w:b/>
          <w:color w:val="000000" w:themeColor="text1"/>
          <w:sz w:val="24"/>
          <w:szCs w:val="24"/>
        </w:rPr>
        <w:t xml:space="preserve">1. B </w:t>
      </w:r>
      <w:r w:rsidR="00DD6D83" w:rsidRPr="00CB5B4D">
        <w:rPr>
          <w:rFonts w:ascii="Garamond" w:eastAsia="Times New Roman" w:hAnsi="Garamond" w:cs="Times New Roman"/>
          <w:b/>
          <w:color w:val="000000" w:themeColor="text1"/>
          <w:sz w:val="24"/>
          <w:szCs w:val="24"/>
        </w:rPr>
        <w:t>Arsyetimi ligjor</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6"/>
        <w:gridCol w:w="1813"/>
        <w:gridCol w:w="1813"/>
        <w:gridCol w:w="1813"/>
        <w:gridCol w:w="1809"/>
      </w:tblGrid>
      <w:tr w:rsidR="00350421" w:rsidRPr="001B7E86" w14:paraId="483DB9AC" w14:textId="77777777" w:rsidTr="00624395">
        <w:trPr>
          <w:jc w:val="center"/>
        </w:trPr>
        <w:tc>
          <w:tcPr>
            <w:tcW w:w="5000" w:type="pct"/>
            <w:gridSpan w:val="5"/>
            <w:shd w:val="clear" w:color="auto" w:fill="auto"/>
          </w:tcPr>
          <w:p w14:paraId="54062A48" w14:textId="77777777" w:rsidR="00DD6D83" w:rsidRPr="001B7E86" w:rsidRDefault="00DD6D83" w:rsidP="00C652C0">
            <w:pPr>
              <w:tabs>
                <w:tab w:val="left" w:pos="580"/>
              </w:tabs>
              <w:spacing w:after="0" w:line="240" w:lineRule="auto"/>
              <w:rPr>
                <w:rFonts w:ascii="Garamond" w:eastAsia="Times New Roman" w:hAnsi="Garamond" w:cs="Times New Roman"/>
                <w:b/>
                <w:color w:val="000000" w:themeColor="text1"/>
                <w:szCs w:val="24"/>
              </w:rPr>
            </w:pPr>
            <w:proofErr w:type="spellStart"/>
            <w:r w:rsidRPr="001B7E86">
              <w:rPr>
                <w:rFonts w:ascii="Garamond" w:eastAsia="Times New Roman" w:hAnsi="Garamond" w:cs="Times New Roman"/>
                <w:b/>
                <w:color w:val="000000" w:themeColor="text1"/>
                <w:szCs w:val="24"/>
              </w:rPr>
              <w:t>1.B</w:t>
            </w:r>
            <w:proofErr w:type="spellEnd"/>
            <w:r w:rsidRPr="001B7E86">
              <w:rPr>
                <w:rFonts w:ascii="Garamond" w:eastAsia="Times New Roman" w:hAnsi="Garamond" w:cs="Times New Roman"/>
                <w:b/>
                <w:color w:val="000000" w:themeColor="text1"/>
                <w:szCs w:val="24"/>
              </w:rPr>
              <w:t xml:space="preserve">-a Qartësia, </w:t>
            </w:r>
            <w:proofErr w:type="spellStart"/>
            <w:r w:rsidRPr="001B7E86">
              <w:rPr>
                <w:rFonts w:ascii="Garamond" w:eastAsia="Times New Roman" w:hAnsi="Garamond" w:cs="Times New Roman"/>
                <w:b/>
                <w:color w:val="000000" w:themeColor="text1"/>
                <w:szCs w:val="24"/>
              </w:rPr>
              <w:t>konciziteti</w:t>
            </w:r>
            <w:proofErr w:type="spellEnd"/>
            <w:r w:rsidRPr="001B7E86">
              <w:rPr>
                <w:rFonts w:ascii="Garamond" w:eastAsia="Times New Roman" w:hAnsi="Garamond" w:cs="Times New Roman"/>
                <w:b/>
                <w:color w:val="000000" w:themeColor="text1"/>
                <w:szCs w:val="24"/>
              </w:rPr>
              <w:t xml:space="preserve"> dhe kuptueshmëria</w:t>
            </w:r>
          </w:p>
          <w:p w14:paraId="0B90E314" w14:textId="77777777" w:rsidR="00DD6D83" w:rsidRPr="001B7E86" w:rsidRDefault="00DD6D83" w:rsidP="00C652C0">
            <w:pPr>
              <w:tabs>
                <w:tab w:val="left" w:pos="580"/>
              </w:tabs>
              <w:spacing w:after="0" w:line="240" w:lineRule="auto"/>
              <w:rPr>
                <w:rFonts w:ascii="Garamond" w:eastAsia="Times New Roman" w:hAnsi="Garamond" w:cs="Times New Roman"/>
                <w:b/>
                <w:color w:val="000000" w:themeColor="text1"/>
                <w:szCs w:val="24"/>
              </w:rPr>
            </w:pPr>
          </w:p>
          <w:p w14:paraId="50641E5A" w14:textId="1551587F" w:rsidR="00DD6D83" w:rsidRPr="001B7E86" w:rsidRDefault="00DD6D83" w:rsidP="00C652C0">
            <w:pPr>
              <w:tabs>
                <w:tab w:val="left" w:pos="580"/>
              </w:tabs>
              <w:spacing w:after="0" w:line="240" w:lineRule="auto"/>
              <w:jc w:val="both"/>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Në këtë tregues vlerësohen aspekte të tilla</w:t>
            </w:r>
            <w:r w:rsidR="008F65C6">
              <w:rPr>
                <w:rFonts w:ascii="Garamond" w:eastAsia="Times New Roman" w:hAnsi="Garamond" w:cs="Times New Roman"/>
                <w:b/>
                <w:color w:val="000000" w:themeColor="text1"/>
                <w:szCs w:val="24"/>
              </w:rPr>
              <w:t>,</w:t>
            </w:r>
            <w:r w:rsidRPr="001B7E86">
              <w:rPr>
                <w:rFonts w:ascii="Garamond" w:eastAsia="Times New Roman" w:hAnsi="Garamond" w:cs="Times New Roman"/>
                <w:b/>
                <w:color w:val="000000" w:themeColor="text1"/>
                <w:szCs w:val="24"/>
              </w:rPr>
              <w:t xml:space="preserve"> si: përdorimi i thjeshtë dhe i drejtpërdrejtë i gjuhës; aftësia për të shprehur mendimin qartë dhe me sa më pak fjalë; zbatimi i saktë i rregullave gramatikore dhe atyre të sintaksës; përzgjedhja e kujdesshme e gjuhës dhe përdorimi i të gjitha shkronjave të alfabetit shqip (ë dhe ç), organizimi i paragrafëve dhe e strukturës së fjalisë për të shprehur kuptimin; përdorimi në mënyrë korrekte dhe </w:t>
            </w:r>
            <w:proofErr w:type="spellStart"/>
            <w:r w:rsidRPr="001B7E86">
              <w:rPr>
                <w:rFonts w:ascii="Garamond" w:eastAsia="Times New Roman" w:hAnsi="Garamond" w:cs="Times New Roman"/>
                <w:b/>
                <w:color w:val="000000" w:themeColor="text1"/>
                <w:szCs w:val="24"/>
              </w:rPr>
              <w:t>konsistente</w:t>
            </w:r>
            <w:proofErr w:type="spellEnd"/>
            <w:r w:rsidRPr="001B7E86">
              <w:rPr>
                <w:rFonts w:ascii="Garamond" w:eastAsia="Times New Roman" w:hAnsi="Garamond" w:cs="Times New Roman"/>
                <w:b/>
                <w:color w:val="000000" w:themeColor="text1"/>
                <w:szCs w:val="24"/>
              </w:rPr>
              <w:t xml:space="preserve"> i termave teknikë.</w:t>
            </w:r>
          </w:p>
          <w:p w14:paraId="2BED435B" w14:textId="77777777" w:rsidR="00DD6D83" w:rsidRPr="001B7E86" w:rsidRDefault="00DD6D83" w:rsidP="00C652C0">
            <w:pPr>
              <w:tabs>
                <w:tab w:val="left" w:pos="580"/>
              </w:tabs>
              <w:spacing w:after="0" w:line="240" w:lineRule="auto"/>
              <w:rPr>
                <w:rFonts w:ascii="Garamond" w:eastAsia="Times New Roman" w:hAnsi="Garamond" w:cs="Times New Roman"/>
                <w:b/>
                <w:i/>
                <w:color w:val="000000" w:themeColor="text1"/>
                <w:szCs w:val="24"/>
              </w:rPr>
            </w:pPr>
            <w:r w:rsidRPr="001B7E86">
              <w:rPr>
                <w:rFonts w:ascii="Garamond" w:eastAsia="Times New Roman" w:hAnsi="Garamond" w:cs="Times New Roman"/>
                <w:b/>
                <w:i/>
                <w:color w:val="000000" w:themeColor="text1"/>
                <w:szCs w:val="24"/>
              </w:rPr>
              <w:t>Si e vlerëson gjyqtari shkallën e aftësisë së tij?</w:t>
            </w:r>
          </w:p>
        </w:tc>
      </w:tr>
      <w:tr w:rsidR="007F1436" w:rsidRPr="001B7E86" w14:paraId="3ED3BEB5" w14:textId="77777777" w:rsidTr="00624395">
        <w:trPr>
          <w:jc w:val="center"/>
        </w:trPr>
        <w:tc>
          <w:tcPr>
            <w:tcW w:w="998" w:type="pct"/>
            <w:shd w:val="clear" w:color="auto" w:fill="BDD6EE"/>
          </w:tcPr>
          <w:p w14:paraId="0308DD7F" w14:textId="77777777" w:rsidR="00DD6D83" w:rsidRPr="001B7E86" w:rsidRDefault="00DD6D83" w:rsidP="00C652C0">
            <w:pPr>
              <w:tabs>
                <w:tab w:val="left" w:pos="580"/>
              </w:tabs>
              <w:spacing w:after="0" w:line="240" w:lineRule="auto"/>
              <w:jc w:val="center"/>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E dobët</w:t>
            </w:r>
            <w:r w:rsidRPr="001B7E86">
              <w:rPr>
                <w:rFonts w:ascii="MS Gothic" w:eastAsia="MS Gothic" w:hAnsi="MS Gothic" w:cs="MS Gothic" w:hint="eastAsia"/>
                <w:b/>
                <w:color w:val="000000" w:themeColor="text1"/>
                <w:szCs w:val="24"/>
              </w:rPr>
              <w:t>☐</w:t>
            </w:r>
          </w:p>
        </w:tc>
        <w:tc>
          <w:tcPr>
            <w:tcW w:w="1001" w:type="pct"/>
            <w:shd w:val="clear" w:color="auto" w:fill="BDD6EE"/>
          </w:tcPr>
          <w:p w14:paraId="0625F4BB" w14:textId="77777777" w:rsidR="00DD6D83" w:rsidRPr="001B7E86" w:rsidRDefault="00DD6D83" w:rsidP="00C652C0">
            <w:pPr>
              <w:tabs>
                <w:tab w:val="left" w:pos="580"/>
              </w:tabs>
              <w:spacing w:after="0" w:line="240" w:lineRule="auto"/>
              <w:jc w:val="center"/>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Nën mesataren</w:t>
            </w:r>
            <w:r w:rsidRPr="001B7E86">
              <w:rPr>
                <w:rFonts w:ascii="MS Gothic" w:eastAsia="MS Gothic" w:hAnsi="MS Gothic" w:cs="MS Gothic" w:hint="eastAsia"/>
                <w:b/>
                <w:color w:val="000000" w:themeColor="text1"/>
                <w:szCs w:val="24"/>
              </w:rPr>
              <w:t>☐</w:t>
            </w:r>
          </w:p>
        </w:tc>
        <w:tc>
          <w:tcPr>
            <w:tcW w:w="1001" w:type="pct"/>
            <w:shd w:val="clear" w:color="auto" w:fill="BDD6EE"/>
          </w:tcPr>
          <w:p w14:paraId="792A6820" w14:textId="77777777" w:rsidR="00DD6D83" w:rsidRPr="001B7E86" w:rsidRDefault="00DD6D83" w:rsidP="00C652C0">
            <w:pPr>
              <w:tabs>
                <w:tab w:val="left" w:pos="580"/>
              </w:tabs>
              <w:spacing w:after="0" w:line="240" w:lineRule="auto"/>
              <w:jc w:val="center"/>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 xml:space="preserve">Mesatare </w:t>
            </w:r>
            <w:r w:rsidRPr="001B7E86">
              <w:rPr>
                <w:rFonts w:ascii="MS Gothic" w:eastAsia="MS Gothic" w:hAnsi="MS Gothic" w:cs="MS Gothic" w:hint="eastAsia"/>
                <w:b/>
                <w:color w:val="000000" w:themeColor="text1"/>
                <w:szCs w:val="24"/>
              </w:rPr>
              <w:t>☐</w:t>
            </w:r>
          </w:p>
        </w:tc>
        <w:tc>
          <w:tcPr>
            <w:tcW w:w="1001" w:type="pct"/>
            <w:shd w:val="clear" w:color="auto" w:fill="BDD6EE"/>
          </w:tcPr>
          <w:p w14:paraId="6AE97B50" w14:textId="77777777" w:rsidR="00DD6D83" w:rsidRPr="001B7E86" w:rsidRDefault="00DD6D83" w:rsidP="00C652C0">
            <w:pPr>
              <w:tabs>
                <w:tab w:val="left" w:pos="580"/>
              </w:tabs>
              <w:spacing w:after="0" w:line="240" w:lineRule="auto"/>
              <w:jc w:val="center"/>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Mbi mesataren</w:t>
            </w:r>
            <w:r w:rsidRPr="001B7E86">
              <w:rPr>
                <w:rFonts w:ascii="MS Gothic" w:eastAsia="MS Gothic" w:hAnsi="MS Gothic" w:cs="MS Gothic" w:hint="eastAsia"/>
                <w:b/>
                <w:color w:val="000000" w:themeColor="text1"/>
                <w:szCs w:val="24"/>
              </w:rPr>
              <w:t>☐</w:t>
            </w:r>
          </w:p>
        </w:tc>
        <w:tc>
          <w:tcPr>
            <w:tcW w:w="999" w:type="pct"/>
            <w:shd w:val="clear" w:color="auto" w:fill="BDD6EE"/>
          </w:tcPr>
          <w:p w14:paraId="1A2CAC1E" w14:textId="77777777" w:rsidR="00DD6D83" w:rsidRPr="001B7E86" w:rsidRDefault="00DD6D83" w:rsidP="00C652C0">
            <w:pPr>
              <w:tabs>
                <w:tab w:val="left" w:pos="580"/>
              </w:tabs>
              <w:spacing w:after="0" w:line="240" w:lineRule="auto"/>
              <w:jc w:val="center"/>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Shumë e lartë</w:t>
            </w:r>
            <w:r w:rsidRPr="001B7E86">
              <w:rPr>
                <w:rFonts w:ascii="MS Gothic" w:eastAsia="MS Gothic" w:hAnsi="MS Gothic" w:cs="MS Gothic" w:hint="eastAsia"/>
                <w:b/>
                <w:color w:val="000000" w:themeColor="text1"/>
                <w:szCs w:val="24"/>
              </w:rPr>
              <w:t>☐</w:t>
            </w:r>
          </w:p>
        </w:tc>
      </w:tr>
      <w:tr w:rsidR="00350421" w:rsidRPr="001B7E86" w14:paraId="535B826A" w14:textId="77777777" w:rsidTr="00624395">
        <w:trPr>
          <w:jc w:val="center"/>
        </w:trPr>
        <w:tc>
          <w:tcPr>
            <w:tcW w:w="5000" w:type="pct"/>
            <w:gridSpan w:val="5"/>
            <w:shd w:val="clear" w:color="auto" w:fill="auto"/>
          </w:tcPr>
          <w:p w14:paraId="5C480E5A" w14:textId="67A3FE61" w:rsidR="00DD6D83" w:rsidRPr="001B7E86" w:rsidRDefault="00DD6D83" w:rsidP="00C652C0">
            <w:pPr>
              <w:tabs>
                <w:tab w:val="left" w:pos="580"/>
              </w:tabs>
              <w:spacing w:after="0" w:line="240" w:lineRule="auto"/>
              <w:rPr>
                <w:rFonts w:ascii="Garamond" w:eastAsia="Times New Roman" w:hAnsi="Garamond" w:cs="Times New Roman"/>
                <w:color w:val="000000" w:themeColor="text1"/>
                <w:szCs w:val="24"/>
              </w:rPr>
            </w:pPr>
            <w:r w:rsidRPr="001B7E86">
              <w:rPr>
                <w:rFonts w:ascii="Garamond" w:eastAsia="Times New Roman" w:hAnsi="Garamond" w:cs="Times New Roman"/>
                <w:b/>
                <w:color w:val="000000" w:themeColor="text1"/>
                <w:szCs w:val="24"/>
              </w:rPr>
              <w:t>Shpjegime</w:t>
            </w:r>
            <w:r w:rsidR="00EB5A2B">
              <w:rPr>
                <w:rFonts w:ascii="Garamond" w:eastAsia="Times New Roman" w:hAnsi="Garamond" w:cs="Times New Roman"/>
                <w:b/>
                <w:color w:val="000000" w:themeColor="text1"/>
                <w:szCs w:val="24"/>
              </w:rPr>
              <w:t>:</w:t>
            </w:r>
            <w:r w:rsidRPr="001B7E86">
              <w:rPr>
                <w:rFonts w:ascii="Garamond" w:eastAsia="Times New Roman" w:hAnsi="Garamond" w:cs="Times New Roman"/>
                <w:color w:val="000000" w:themeColor="text1"/>
                <w:szCs w:val="24"/>
              </w:rPr>
              <w:t xml:space="preserve"> </w:t>
            </w:r>
            <w:r w:rsidRPr="001B7E86">
              <w:rPr>
                <w:rFonts w:ascii="Garamond" w:eastAsia="Times New Roman" w:hAnsi="Garamond" w:cs="Times New Roman"/>
                <w:i/>
                <w:color w:val="000000" w:themeColor="text1"/>
                <w:szCs w:val="24"/>
              </w:rPr>
              <w:t>(Këtu gjyqtari duhet të japë shpjegime referuar veprimtarisë së tij profesionale gjatë periudhës së vlerësimit</w:t>
            </w:r>
            <w:r w:rsidR="00EB5A2B">
              <w:rPr>
                <w:rFonts w:ascii="Garamond" w:eastAsia="Times New Roman" w:hAnsi="Garamond" w:cs="Times New Roman"/>
                <w:i/>
                <w:color w:val="000000" w:themeColor="text1"/>
                <w:szCs w:val="24"/>
              </w:rPr>
              <w:t>.</w:t>
            </w:r>
            <w:r w:rsidRPr="001B7E86">
              <w:rPr>
                <w:rFonts w:ascii="Garamond" w:eastAsia="Times New Roman" w:hAnsi="Garamond" w:cs="Times New Roman"/>
                <w:i/>
                <w:color w:val="000000" w:themeColor="text1"/>
                <w:szCs w:val="24"/>
              </w:rPr>
              <w:t>)</w:t>
            </w:r>
          </w:p>
        </w:tc>
      </w:tr>
      <w:tr w:rsidR="00350421" w:rsidRPr="001B7E86" w14:paraId="3745B184" w14:textId="77777777" w:rsidTr="00624395">
        <w:trPr>
          <w:jc w:val="center"/>
        </w:trPr>
        <w:tc>
          <w:tcPr>
            <w:tcW w:w="5000" w:type="pct"/>
            <w:gridSpan w:val="5"/>
            <w:shd w:val="clear" w:color="auto" w:fill="auto"/>
          </w:tcPr>
          <w:p w14:paraId="78A6EFAD" w14:textId="5C16B2D6" w:rsidR="00DD6D83" w:rsidRPr="001B7E86" w:rsidRDefault="00DD6D83" w:rsidP="00C652C0">
            <w:pPr>
              <w:tabs>
                <w:tab w:val="left" w:pos="580"/>
              </w:tabs>
              <w:spacing w:after="0" w:line="240" w:lineRule="auto"/>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Komente ose kundërshtime</w:t>
            </w:r>
            <w:r w:rsidR="00EB5A2B">
              <w:rPr>
                <w:rFonts w:ascii="Garamond" w:eastAsia="Times New Roman" w:hAnsi="Garamond" w:cs="Times New Roman"/>
                <w:b/>
                <w:color w:val="000000" w:themeColor="text1"/>
                <w:szCs w:val="24"/>
              </w:rPr>
              <w:t>:</w:t>
            </w:r>
            <w:r w:rsidRPr="001B7E86">
              <w:rPr>
                <w:rFonts w:ascii="Garamond" w:eastAsia="Times New Roman" w:hAnsi="Garamond" w:cs="Times New Roman"/>
                <w:b/>
                <w:color w:val="000000" w:themeColor="text1"/>
                <w:szCs w:val="24"/>
              </w:rPr>
              <w:t xml:space="preserve"> </w:t>
            </w:r>
            <w:r w:rsidR="00EB5A2B">
              <w:rPr>
                <w:rFonts w:ascii="Garamond" w:eastAsia="Times New Roman" w:hAnsi="Garamond" w:cs="Times New Roman"/>
                <w:color w:val="000000" w:themeColor="text1"/>
                <w:szCs w:val="24"/>
              </w:rPr>
              <w:t>(</w:t>
            </w:r>
            <w:r w:rsidRPr="001B7E86">
              <w:rPr>
                <w:rFonts w:ascii="Garamond" w:eastAsia="Times New Roman" w:hAnsi="Garamond" w:cs="Times New Roman"/>
                <w:i/>
                <w:color w:val="000000" w:themeColor="text1"/>
                <w:szCs w:val="24"/>
              </w:rPr>
              <w:t>Këtu gjyqtari mund të japë komente ose kundërshtime në lidhje me mendimet periodike vjetore të strukturës përgjegjëse organizative</w:t>
            </w:r>
            <w:r w:rsidR="00EB5A2B">
              <w:rPr>
                <w:rFonts w:ascii="Garamond" w:eastAsia="Times New Roman" w:hAnsi="Garamond" w:cs="Times New Roman"/>
                <w:i/>
                <w:color w:val="000000" w:themeColor="text1"/>
                <w:szCs w:val="24"/>
              </w:rPr>
              <w:t>.</w:t>
            </w:r>
            <w:r w:rsidRPr="001B7E86">
              <w:rPr>
                <w:rFonts w:ascii="Garamond" w:eastAsia="Times New Roman" w:hAnsi="Garamond" w:cs="Times New Roman"/>
                <w:color w:val="000000" w:themeColor="text1"/>
                <w:szCs w:val="24"/>
              </w:rPr>
              <w:t>)</w:t>
            </w:r>
          </w:p>
        </w:tc>
      </w:tr>
    </w:tbl>
    <w:p w14:paraId="07B7DD90" w14:textId="77777777" w:rsidR="00DD6D83" w:rsidRPr="001B7E86" w:rsidRDefault="00DD6D83" w:rsidP="00DD6D83">
      <w:pPr>
        <w:tabs>
          <w:tab w:val="left" w:pos="580"/>
        </w:tabs>
        <w:spacing w:after="0" w:line="240" w:lineRule="auto"/>
        <w:rPr>
          <w:rFonts w:ascii="Garamond" w:eastAsia="Times New Roman" w:hAnsi="Garamond" w:cs="Times New Roman"/>
          <w:b/>
          <w:color w:val="000000" w:themeColor="text1"/>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6"/>
        <w:gridCol w:w="1814"/>
        <w:gridCol w:w="1813"/>
        <w:gridCol w:w="1814"/>
        <w:gridCol w:w="1807"/>
      </w:tblGrid>
      <w:tr w:rsidR="009A4D8A" w:rsidRPr="001B7E86" w14:paraId="1DA0A68C" w14:textId="77777777" w:rsidTr="00624395">
        <w:trPr>
          <w:jc w:val="center"/>
        </w:trPr>
        <w:tc>
          <w:tcPr>
            <w:tcW w:w="5000" w:type="pct"/>
            <w:gridSpan w:val="5"/>
            <w:shd w:val="clear" w:color="auto" w:fill="auto"/>
          </w:tcPr>
          <w:p w14:paraId="33BB912A" w14:textId="0B3CD609" w:rsidR="00DD6D83" w:rsidRPr="001B7E86" w:rsidRDefault="00DD6D83" w:rsidP="00EB5A2B">
            <w:pPr>
              <w:tabs>
                <w:tab w:val="left" w:pos="580"/>
              </w:tabs>
              <w:spacing w:after="0" w:line="240" w:lineRule="auto"/>
              <w:rPr>
                <w:rFonts w:ascii="Garamond" w:eastAsia="Times New Roman" w:hAnsi="Garamond" w:cs="Times New Roman"/>
                <w:b/>
                <w:color w:val="000000" w:themeColor="text1"/>
                <w:szCs w:val="24"/>
              </w:rPr>
            </w:pPr>
            <w:proofErr w:type="spellStart"/>
            <w:r w:rsidRPr="001B7E86">
              <w:rPr>
                <w:rFonts w:ascii="Garamond" w:eastAsia="Times New Roman" w:hAnsi="Garamond" w:cs="Times New Roman"/>
                <w:b/>
                <w:color w:val="000000" w:themeColor="text1"/>
                <w:szCs w:val="24"/>
              </w:rPr>
              <w:t>1.B</w:t>
            </w:r>
            <w:proofErr w:type="spellEnd"/>
            <w:r w:rsidRPr="001B7E86">
              <w:rPr>
                <w:rFonts w:ascii="Garamond" w:eastAsia="Times New Roman" w:hAnsi="Garamond" w:cs="Times New Roman"/>
                <w:b/>
                <w:color w:val="000000" w:themeColor="text1"/>
                <w:szCs w:val="24"/>
              </w:rPr>
              <w:t>-b St</w:t>
            </w:r>
            <w:r w:rsidR="00EB5A2B">
              <w:rPr>
                <w:rFonts w:ascii="Garamond" w:eastAsia="Times New Roman" w:hAnsi="Garamond" w:cs="Times New Roman"/>
                <w:b/>
                <w:color w:val="000000" w:themeColor="text1"/>
                <w:szCs w:val="24"/>
              </w:rPr>
              <w:t>ruktura e qëndrueshme dhe e mir</w:t>
            </w:r>
            <w:r w:rsidRPr="001B7E86">
              <w:rPr>
                <w:rFonts w:ascii="Garamond" w:eastAsia="Times New Roman" w:hAnsi="Garamond" w:cs="Times New Roman"/>
                <w:b/>
                <w:color w:val="000000" w:themeColor="text1"/>
                <w:szCs w:val="24"/>
              </w:rPr>
              <w:t xml:space="preserve">organizuar e </w:t>
            </w:r>
            <w:r w:rsidR="00EB5A2B" w:rsidRPr="001B7E86">
              <w:rPr>
                <w:rFonts w:ascii="Garamond" w:eastAsia="Times New Roman" w:hAnsi="Garamond" w:cs="Times New Roman"/>
                <w:b/>
                <w:color w:val="000000" w:themeColor="text1"/>
                <w:szCs w:val="24"/>
              </w:rPr>
              <w:t>dokumenteve</w:t>
            </w:r>
            <w:r w:rsidRPr="001B7E86">
              <w:rPr>
                <w:rFonts w:ascii="Garamond" w:eastAsia="Times New Roman" w:hAnsi="Garamond" w:cs="Times New Roman"/>
                <w:b/>
                <w:color w:val="000000" w:themeColor="text1"/>
                <w:szCs w:val="24"/>
              </w:rPr>
              <w:t xml:space="preserve"> ligjor</w:t>
            </w:r>
            <w:r w:rsidR="00EB5A2B">
              <w:rPr>
                <w:rFonts w:ascii="Garamond" w:eastAsia="Times New Roman" w:hAnsi="Garamond" w:cs="Times New Roman"/>
                <w:b/>
                <w:color w:val="000000" w:themeColor="text1"/>
                <w:szCs w:val="24"/>
              </w:rPr>
              <w:t>e</w:t>
            </w:r>
          </w:p>
          <w:p w14:paraId="3DBCC669" w14:textId="77777777" w:rsidR="00DD6D83" w:rsidRPr="001B7E86" w:rsidRDefault="00DD6D83" w:rsidP="00C652C0">
            <w:pPr>
              <w:tabs>
                <w:tab w:val="left" w:pos="580"/>
              </w:tabs>
              <w:spacing w:after="0" w:line="240" w:lineRule="auto"/>
              <w:rPr>
                <w:rFonts w:ascii="Garamond" w:eastAsia="Times New Roman" w:hAnsi="Garamond" w:cs="Times New Roman"/>
                <w:b/>
                <w:color w:val="000000" w:themeColor="text1"/>
                <w:szCs w:val="24"/>
              </w:rPr>
            </w:pPr>
          </w:p>
          <w:p w14:paraId="0E146EEF" w14:textId="7F38AECF" w:rsidR="00DD6D83" w:rsidRPr="001B7E86" w:rsidRDefault="00DD6D83" w:rsidP="00D15BF8">
            <w:pPr>
              <w:spacing w:after="0" w:line="240" w:lineRule="auto"/>
              <w:ind w:right="20"/>
              <w:jc w:val="both"/>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Në këtë tregues vlerësohet aftësia e gjyqtarit për të mbajtur një strukturë të qartë, të qëndrueshme, të mirorganizuar, në dokumentet ligjor</w:t>
            </w:r>
            <w:r w:rsidR="00D15BF8">
              <w:rPr>
                <w:rFonts w:ascii="Garamond" w:eastAsia="Times New Roman" w:hAnsi="Garamond" w:cs="Times New Roman"/>
                <w:b/>
                <w:color w:val="000000" w:themeColor="text1"/>
                <w:szCs w:val="24"/>
              </w:rPr>
              <w:t>e</w:t>
            </w:r>
            <w:r w:rsidRPr="001B7E86">
              <w:rPr>
                <w:rFonts w:ascii="Garamond" w:eastAsia="Times New Roman" w:hAnsi="Garamond" w:cs="Times New Roman"/>
                <w:b/>
                <w:color w:val="000000" w:themeColor="text1"/>
                <w:szCs w:val="24"/>
              </w:rPr>
              <w:t xml:space="preserve"> të hartuar/përpunuar prej tij, strukturë të cilës gjyqtari i komanduar i përmbahet me përpikëri gjatë prezantimit të fakteve, në identifikimin e ligjit të zbatueshëm dhe lidhjes së tyre me konkluzionet e arritura, sipas rastit. </w:t>
            </w:r>
          </w:p>
          <w:p w14:paraId="40F0708F" w14:textId="05754FDA" w:rsidR="00DD6D83" w:rsidRPr="001B7E86" w:rsidRDefault="00DD6D83" w:rsidP="005110CC">
            <w:pPr>
              <w:spacing w:after="0" w:line="240" w:lineRule="auto"/>
              <w:ind w:right="20"/>
              <w:jc w:val="both"/>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 xml:space="preserve">Në veçanti, vlerësohet ndjekja e një metodologjie të caktuar sipas pjesëve përbërëse të dokumentit ligjor, apo sipas udhëzimeve të dhëna, në funksion të orientimit dhe kuptueshmërisë së përmbajtjes së dokumentit. Në matjen e këtij treguesi konsiderohet edhe shpeshtësia e kthimit të </w:t>
            </w:r>
            <w:r w:rsidR="005110CC" w:rsidRPr="001B7E86">
              <w:rPr>
                <w:rFonts w:ascii="Garamond" w:eastAsia="Times New Roman" w:hAnsi="Garamond" w:cs="Times New Roman"/>
                <w:b/>
                <w:color w:val="000000" w:themeColor="text1"/>
                <w:szCs w:val="24"/>
              </w:rPr>
              <w:t>dokumenteve</w:t>
            </w:r>
            <w:r w:rsidRPr="001B7E86">
              <w:rPr>
                <w:rFonts w:ascii="Garamond" w:eastAsia="Times New Roman" w:hAnsi="Garamond" w:cs="Times New Roman"/>
                <w:b/>
                <w:color w:val="000000" w:themeColor="text1"/>
                <w:szCs w:val="24"/>
              </w:rPr>
              <w:t xml:space="preserve"> ligjor</w:t>
            </w:r>
            <w:r w:rsidR="005110CC">
              <w:rPr>
                <w:rFonts w:ascii="Garamond" w:eastAsia="Times New Roman" w:hAnsi="Garamond" w:cs="Times New Roman"/>
                <w:b/>
                <w:color w:val="000000" w:themeColor="text1"/>
                <w:szCs w:val="24"/>
              </w:rPr>
              <w:t>e</w:t>
            </w:r>
            <w:r w:rsidRPr="001B7E86">
              <w:rPr>
                <w:rFonts w:ascii="Garamond" w:eastAsia="Times New Roman" w:hAnsi="Garamond" w:cs="Times New Roman"/>
                <w:b/>
                <w:color w:val="000000" w:themeColor="text1"/>
                <w:szCs w:val="24"/>
              </w:rPr>
              <w:t xml:space="preserve"> nga struktura përgjegjëse organizative kolegjiale/</w:t>
            </w:r>
            <w:proofErr w:type="spellStart"/>
            <w:r w:rsidRPr="001B7E86">
              <w:rPr>
                <w:rFonts w:ascii="Garamond" w:eastAsia="Times New Roman" w:hAnsi="Garamond" w:cs="Times New Roman"/>
                <w:b/>
                <w:color w:val="000000" w:themeColor="text1"/>
                <w:szCs w:val="24"/>
              </w:rPr>
              <w:t>monokratike</w:t>
            </w:r>
            <w:proofErr w:type="spellEnd"/>
            <w:r w:rsidRPr="001B7E86">
              <w:rPr>
                <w:rFonts w:ascii="Garamond" w:eastAsia="Times New Roman" w:hAnsi="Garamond" w:cs="Times New Roman"/>
                <w:b/>
                <w:color w:val="000000" w:themeColor="text1"/>
                <w:szCs w:val="24"/>
              </w:rPr>
              <w:t xml:space="preserve">, për shkak të gabimeve materiale apo për mospërputhje me metodologjinë e unifikuar apo strukturën e </w:t>
            </w:r>
            <w:proofErr w:type="spellStart"/>
            <w:r w:rsidRPr="001B7E86">
              <w:rPr>
                <w:rFonts w:ascii="Garamond" w:eastAsia="Times New Roman" w:hAnsi="Garamond" w:cs="Times New Roman"/>
                <w:b/>
                <w:color w:val="000000" w:themeColor="text1"/>
                <w:szCs w:val="24"/>
              </w:rPr>
              <w:t>dakordësuar</w:t>
            </w:r>
            <w:proofErr w:type="spellEnd"/>
            <w:r w:rsidRPr="001B7E86">
              <w:rPr>
                <w:rFonts w:ascii="Garamond" w:eastAsia="Times New Roman" w:hAnsi="Garamond" w:cs="Times New Roman"/>
                <w:b/>
                <w:color w:val="000000" w:themeColor="text1"/>
                <w:szCs w:val="24"/>
              </w:rPr>
              <w:t xml:space="preserve"> më parë, sipas rastit. </w:t>
            </w:r>
          </w:p>
          <w:p w14:paraId="631AFE74" w14:textId="77777777" w:rsidR="00DD6D83" w:rsidRPr="001B7E86" w:rsidRDefault="00DD6D83" w:rsidP="00C652C0">
            <w:pPr>
              <w:tabs>
                <w:tab w:val="left" w:pos="580"/>
              </w:tabs>
              <w:spacing w:after="0" w:line="240" w:lineRule="auto"/>
              <w:rPr>
                <w:rFonts w:ascii="Garamond" w:eastAsia="Times New Roman" w:hAnsi="Garamond" w:cs="Times New Roman"/>
                <w:b/>
                <w:i/>
                <w:color w:val="000000" w:themeColor="text1"/>
                <w:szCs w:val="24"/>
              </w:rPr>
            </w:pPr>
            <w:r w:rsidRPr="001B7E86">
              <w:rPr>
                <w:rFonts w:ascii="Garamond" w:eastAsia="Times New Roman" w:hAnsi="Garamond" w:cs="Times New Roman"/>
                <w:b/>
                <w:i/>
                <w:color w:val="000000" w:themeColor="text1"/>
                <w:szCs w:val="24"/>
              </w:rPr>
              <w:t>Si e vlerëson gjyqtari shkallën e aftësisë së tij?</w:t>
            </w:r>
          </w:p>
        </w:tc>
      </w:tr>
      <w:tr w:rsidR="00870EA4" w:rsidRPr="00CB5B4D" w14:paraId="2513D501" w14:textId="77777777" w:rsidTr="00624395">
        <w:trPr>
          <w:jc w:val="center"/>
        </w:trPr>
        <w:tc>
          <w:tcPr>
            <w:tcW w:w="997" w:type="pct"/>
            <w:shd w:val="clear" w:color="auto" w:fill="BDD6EE"/>
          </w:tcPr>
          <w:p w14:paraId="37220CBF" w14:textId="77777777" w:rsidR="00DD6D83" w:rsidRPr="00CB5B4D" w:rsidRDefault="00DD6D83" w:rsidP="00C652C0">
            <w:pPr>
              <w:tabs>
                <w:tab w:val="left" w:pos="580"/>
              </w:tabs>
              <w:spacing w:after="0" w:line="240" w:lineRule="auto"/>
              <w:jc w:val="center"/>
              <w:rPr>
                <w:rFonts w:ascii="Garamond" w:eastAsia="Times New Roman" w:hAnsi="Garamond" w:cs="Times New Roman"/>
                <w:b/>
                <w:color w:val="000000" w:themeColor="text1"/>
                <w:sz w:val="24"/>
                <w:szCs w:val="24"/>
              </w:rPr>
            </w:pPr>
            <w:r w:rsidRPr="00CB5B4D">
              <w:rPr>
                <w:rFonts w:ascii="Garamond" w:eastAsia="Times New Roman" w:hAnsi="Garamond" w:cs="Times New Roman"/>
                <w:b/>
                <w:color w:val="000000" w:themeColor="text1"/>
                <w:sz w:val="24"/>
                <w:szCs w:val="24"/>
              </w:rPr>
              <w:t>E dobët</w:t>
            </w:r>
            <w:r w:rsidRPr="00CB5B4D">
              <w:rPr>
                <w:rFonts w:ascii="MS Gothic" w:eastAsia="MS Gothic" w:hAnsi="MS Gothic" w:cs="MS Gothic" w:hint="eastAsia"/>
                <w:b/>
                <w:color w:val="000000" w:themeColor="text1"/>
                <w:sz w:val="24"/>
                <w:szCs w:val="24"/>
              </w:rPr>
              <w:t>☐</w:t>
            </w:r>
          </w:p>
        </w:tc>
        <w:tc>
          <w:tcPr>
            <w:tcW w:w="1002" w:type="pct"/>
            <w:shd w:val="clear" w:color="auto" w:fill="BDD6EE"/>
          </w:tcPr>
          <w:p w14:paraId="304FC498" w14:textId="77777777" w:rsidR="00DD6D83" w:rsidRPr="00CB5B4D" w:rsidRDefault="00DD6D83" w:rsidP="00C652C0">
            <w:pPr>
              <w:tabs>
                <w:tab w:val="left" w:pos="580"/>
              </w:tabs>
              <w:spacing w:after="0" w:line="240" w:lineRule="auto"/>
              <w:jc w:val="center"/>
              <w:rPr>
                <w:rFonts w:ascii="Garamond" w:eastAsia="Times New Roman" w:hAnsi="Garamond" w:cs="Times New Roman"/>
                <w:b/>
                <w:color w:val="000000" w:themeColor="text1"/>
                <w:sz w:val="24"/>
                <w:szCs w:val="24"/>
              </w:rPr>
            </w:pPr>
            <w:r w:rsidRPr="00CB5B4D">
              <w:rPr>
                <w:rFonts w:ascii="Garamond" w:eastAsia="Times New Roman" w:hAnsi="Garamond" w:cs="Times New Roman"/>
                <w:b/>
                <w:color w:val="000000" w:themeColor="text1"/>
                <w:sz w:val="24"/>
                <w:szCs w:val="24"/>
              </w:rPr>
              <w:t>Nën mesataren</w:t>
            </w:r>
            <w:r w:rsidRPr="00CB5B4D">
              <w:rPr>
                <w:rFonts w:ascii="MS Gothic" w:eastAsia="MS Gothic" w:hAnsi="MS Gothic" w:cs="MS Gothic" w:hint="eastAsia"/>
                <w:b/>
                <w:color w:val="000000" w:themeColor="text1"/>
                <w:sz w:val="24"/>
                <w:szCs w:val="24"/>
              </w:rPr>
              <w:t>☐</w:t>
            </w:r>
          </w:p>
        </w:tc>
        <w:tc>
          <w:tcPr>
            <w:tcW w:w="1001" w:type="pct"/>
            <w:shd w:val="clear" w:color="auto" w:fill="BDD6EE"/>
          </w:tcPr>
          <w:p w14:paraId="7F35C073" w14:textId="77777777" w:rsidR="00DD6D83" w:rsidRPr="00CB5B4D" w:rsidRDefault="00DD6D83" w:rsidP="00C652C0">
            <w:pPr>
              <w:tabs>
                <w:tab w:val="left" w:pos="580"/>
              </w:tabs>
              <w:spacing w:after="0" w:line="240" w:lineRule="auto"/>
              <w:jc w:val="center"/>
              <w:rPr>
                <w:rFonts w:ascii="Garamond" w:eastAsia="Times New Roman" w:hAnsi="Garamond" w:cs="Times New Roman"/>
                <w:b/>
                <w:color w:val="000000" w:themeColor="text1"/>
                <w:sz w:val="24"/>
                <w:szCs w:val="24"/>
              </w:rPr>
            </w:pPr>
            <w:r w:rsidRPr="00CB5B4D">
              <w:rPr>
                <w:rFonts w:ascii="Garamond" w:eastAsia="Times New Roman" w:hAnsi="Garamond" w:cs="Times New Roman"/>
                <w:b/>
                <w:color w:val="000000" w:themeColor="text1"/>
                <w:sz w:val="24"/>
                <w:szCs w:val="24"/>
              </w:rPr>
              <w:t xml:space="preserve">Mesatare </w:t>
            </w:r>
            <w:r w:rsidRPr="00CB5B4D">
              <w:rPr>
                <w:rFonts w:ascii="MS Gothic" w:eastAsia="MS Gothic" w:hAnsi="MS Gothic" w:cs="MS Gothic" w:hint="eastAsia"/>
                <w:b/>
                <w:color w:val="000000" w:themeColor="text1"/>
                <w:sz w:val="24"/>
                <w:szCs w:val="24"/>
              </w:rPr>
              <w:t>☐</w:t>
            </w:r>
          </w:p>
        </w:tc>
        <w:tc>
          <w:tcPr>
            <w:tcW w:w="1002" w:type="pct"/>
            <w:shd w:val="clear" w:color="auto" w:fill="BDD6EE"/>
          </w:tcPr>
          <w:p w14:paraId="4C24F5AF" w14:textId="77777777" w:rsidR="00DD6D83" w:rsidRPr="00CB5B4D" w:rsidRDefault="00DD6D83" w:rsidP="00C652C0">
            <w:pPr>
              <w:tabs>
                <w:tab w:val="left" w:pos="580"/>
              </w:tabs>
              <w:spacing w:after="0" w:line="240" w:lineRule="auto"/>
              <w:jc w:val="center"/>
              <w:rPr>
                <w:rFonts w:ascii="Garamond" w:eastAsia="Times New Roman" w:hAnsi="Garamond" w:cs="Times New Roman"/>
                <w:b/>
                <w:color w:val="000000" w:themeColor="text1"/>
                <w:sz w:val="24"/>
                <w:szCs w:val="24"/>
              </w:rPr>
            </w:pPr>
            <w:r w:rsidRPr="00CB5B4D">
              <w:rPr>
                <w:rFonts w:ascii="Garamond" w:eastAsia="Times New Roman" w:hAnsi="Garamond" w:cs="Times New Roman"/>
                <w:b/>
                <w:color w:val="000000" w:themeColor="text1"/>
                <w:sz w:val="24"/>
                <w:szCs w:val="24"/>
              </w:rPr>
              <w:t>Mbi mesataren</w:t>
            </w:r>
            <w:r w:rsidRPr="00CB5B4D">
              <w:rPr>
                <w:rFonts w:ascii="MS Gothic" w:eastAsia="MS Gothic" w:hAnsi="MS Gothic" w:cs="MS Gothic" w:hint="eastAsia"/>
                <w:b/>
                <w:color w:val="000000" w:themeColor="text1"/>
                <w:sz w:val="24"/>
                <w:szCs w:val="24"/>
              </w:rPr>
              <w:t>☐</w:t>
            </w:r>
          </w:p>
        </w:tc>
        <w:tc>
          <w:tcPr>
            <w:tcW w:w="999" w:type="pct"/>
            <w:shd w:val="clear" w:color="auto" w:fill="BDD6EE"/>
          </w:tcPr>
          <w:p w14:paraId="40F228CB" w14:textId="77777777" w:rsidR="00DD6D83" w:rsidRPr="00CB5B4D" w:rsidRDefault="00DD6D83" w:rsidP="00C652C0">
            <w:pPr>
              <w:tabs>
                <w:tab w:val="left" w:pos="580"/>
              </w:tabs>
              <w:spacing w:after="0" w:line="240" w:lineRule="auto"/>
              <w:jc w:val="center"/>
              <w:rPr>
                <w:rFonts w:ascii="Garamond" w:eastAsia="Times New Roman" w:hAnsi="Garamond" w:cs="Times New Roman"/>
                <w:b/>
                <w:color w:val="000000" w:themeColor="text1"/>
                <w:sz w:val="24"/>
                <w:szCs w:val="24"/>
              </w:rPr>
            </w:pPr>
            <w:r w:rsidRPr="00CB5B4D">
              <w:rPr>
                <w:rFonts w:ascii="Garamond" w:eastAsia="Times New Roman" w:hAnsi="Garamond" w:cs="Times New Roman"/>
                <w:b/>
                <w:color w:val="000000" w:themeColor="text1"/>
                <w:sz w:val="24"/>
                <w:szCs w:val="24"/>
              </w:rPr>
              <w:t>Shumë e lartë</w:t>
            </w:r>
            <w:r w:rsidRPr="00CB5B4D">
              <w:rPr>
                <w:rFonts w:ascii="MS Gothic" w:eastAsia="MS Gothic" w:hAnsi="MS Gothic" w:cs="MS Gothic" w:hint="eastAsia"/>
                <w:b/>
                <w:color w:val="000000" w:themeColor="text1"/>
                <w:sz w:val="24"/>
                <w:szCs w:val="24"/>
              </w:rPr>
              <w:t>☐</w:t>
            </w:r>
          </w:p>
        </w:tc>
      </w:tr>
      <w:tr w:rsidR="009A4D8A" w:rsidRPr="001B7E86" w14:paraId="074DA8D4" w14:textId="77777777" w:rsidTr="00624395">
        <w:trPr>
          <w:jc w:val="center"/>
        </w:trPr>
        <w:tc>
          <w:tcPr>
            <w:tcW w:w="5000" w:type="pct"/>
            <w:gridSpan w:val="5"/>
            <w:shd w:val="clear" w:color="auto" w:fill="auto"/>
          </w:tcPr>
          <w:p w14:paraId="04DF585D" w14:textId="4C5185F9" w:rsidR="00DD6D83" w:rsidRPr="001B7E86" w:rsidRDefault="00DD6D83" w:rsidP="00C652C0">
            <w:pPr>
              <w:tabs>
                <w:tab w:val="left" w:pos="580"/>
              </w:tabs>
              <w:spacing w:after="0" w:line="240" w:lineRule="auto"/>
              <w:rPr>
                <w:rFonts w:ascii="Garamond" w:eastAsia="Times New Roman" w:hAnsi="Garamond" w:cs="Times New Roman"/>
                <w:color w:val="000000" w:themeColor="text1"/>
                <w:szCs w:val="24"/>
              </w:rPr>
            </w:pPr>
            <w:r w:rsidRPr="001B7E86">
              <w:rPr>
                <w:rFonts w:ascii="Garamond" w:eastAsia="Times New Roman" w:hAnsi="Garamond" w:cs="Times New Roman"/>
                <w:b/>
                <w:color w:val="000000" w:themeColor="text1"/>
                <w:szCs w:val="24"/>
              </w:rPr>
              <w:t>Shpjegime</w:t>
            </w:r>
            <w:r w:rsidR="005110CC">
              <w:rPr>
                <w:rFonts w:ascii="Garamond" w:eastAsia="Times New Roman" w:hAnsi="Garamond" w:cs="Times New Roman"/>
                <w:b/>
                <w:color w:val="000000" w:themeColor="text1"/>
                <w:szCs w:val="24"/>
              </w:rPr>
              <w:t>:</w:t>
            </w:r>
            <w:r w:rsidRPr="001B7E86">
              <w:rPr>
                <w:rFonts w:ascii="Garamond" w:eastAsia="Times New Roman" w:hAnsi="Garamond" w:cs="Times New Roman"/>
                <w:color w:val="000000" w:themeColor="text1"/>
                <w:szCs w:val="24"/>
              </w:rPr>
              <w:t xml:space="preserve"> </w:t>
            </w:r>
            <w:r w:rsidRPr="001B7E86">
              <w:rPr>
                <w:rFonts w:ascii="Garamond" w:eastAsia="Times New Roman" w:hAnsi="Garamond" w:cs="Times New Roman"/>
                <w:i/>
                <w:color w:val="000000" w:themeColor="text1"/>
                <w:szCs w:val="24"/>
              </w:rPr>
              <w:t>(Këtu gjyqtari duhet të japë shpjegime referuar veprimtarisë së tij profesionale gjatë periudhës së vlerësimit</w:t>
            </w:r>
            <w:r w:rsidR="005110CC">
              <w:rPr>
                <w:rFonts w:ascii="Garamond" w:eastAsia="Times New Roman" w:hAnsi="Garamond" w:cs="Times New Roman"/>
                <w:i/>
                <w:color w:val="000000" w:themeColor="text1"/>
                <w:szCs w:val="24"/>
              </w:rPr>
              <w:t>.</w:t>
            </w:r>
            <w:r w:rsidRPr="001B7E86">
              <w:rPr>
                <w:rFonts w:ascii="Garamond" w:eastAsia="Times New Roman" w:hAnsi="Garamond" w:cs="Times New Roman"/>
                <w:i/>
                <w:color w:val="000000" w:themeColor="text1"/>
                <w:szCs w:val="24"/>
              </w:rPr>
              <w:t>)</w:t>
            </w:r>
          </w:p>
        </w:tc>
      </w:tr>
      <w:tr w:rsidR="009A4D8A" w:rsidRPr="001B7E86" w14:paraId="7B29C9B0" w14:textId="77777777" w:rsidTr="00624395">
        <w:trPr>
          <w:jc w:val="center"/>
        </w:trPr>
        <w:tc>
          <w:tcPr>
            <w:tcW w:w="5000" w:type="pct"/>
            <w:gridSpan w:val="5"/>
            <w:shd w:val="clear" w:color="auto" w:fill="auto"/>
          </w:tcPr>
          <w:p w14:paraId="4952739A" w14:textId="3594120A" w:rsidR="00DD6D83" w:rsidRPr="001B7E86" w:rsidRDefault="00DD6D83" w:rsidP="00C652C0">
            <w:pPr>
              <w:tabs>
                <w:tab w:val="left" w:pos="580"/>
              </w:tabs>
              <w:spacing w:after="0" w:line="240" w:lineRule="auto"/>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Komente ose kundërshtime</w:t>
            </w:r>
            <w:r w:rsidR="005110CC">
              <w:rPr>
                <w:rFonts w:ascii="Garamond" w:eastAsia="Times New Roman" w:hAnsi="Garamond" w:cs="Times New Roman"/>
                <w:b/>
                <w:color w:val="000000" w:themeColor="text1"/>
                <w:szCs w:val="24"/>
              </w:rPr>
              <w:t>:</w:t>
            </w:r>
            <w:r w:rsidRPr="001B7E86">
              <w:rPr>
                <w:rFonts w:ascii="Garamond" w:eastAsia="Times New Roman" w:hAnsi="Garamond" w:cs="Times New Roman"/>
                <w:b/>
                <w:color w:val="000000" w:themeColor="text1"/>
                <w:szCs w:val="24"/>
              </w:rPr>
              <w:t xml:space="preserve"> </w:t>
            </w:r>
            <w:r w:rsidR="005110CC">
              <w:rPr>
                <w:rFonts w:ascii="Garamond" w:eastAsia="Times New Roman" w:hAnsi="Garamond" w:cs="Times New Roman"/>
                <w:color w:val="000000" w:themeColor="text1"/>
                <w:szCs w:val="24"/>
              </w:rPr>
              <w:t>(</w:t>
            </w:r>
            <w:r w:rsidRPr="001B7E86">
              <w:rPr>
                <w:rFonts w:ascii="Garamond" w:eastAsia="Times New Roman" w:hAnsi="Garamond" w:cs="Times New Roman"/>
                <w:i/>
                <w:color w:val="000000" w:themeColor="text1"/>
                <w:szCs w:val="24"/>
              </w:rPr>
              <w:t>Këtu gjyqtari mund të japë komente ose kundërshtime në lidhje me mendimet periodike vjetore të strukturës përgjegjëse organizative</w:t>
            </w:r>
            <w:r w:rsidR="005110CC">
              <w:rPr>
                <w:rFonts w:ascii="Garamond" w:eastAsia="Times New Roman" w:hAnsi="Garamond" w:cs="Times New Roman"/>
                <w:i/>
                <w:color w:val="000000" w:themeColor="text1"/>
                <w:szCs w:val="24"/>
              </w:rPr>
              <w:t>.</w:t>
            </w:r>
            <w:r w:rsidRPr="001B7E86">
              <w:rPr>
                <w:rFonts w:ascii="Garamond" w:eastAsia="Times New Roman" w:hAnsi="Garamond" w:cs="Times New Roman"/>
                <w:color w:val="000000" w:themeColor="text1"/>
                <w:szCs w:val="24"/>
              </w:rPr>
              <w:t>)</w:t>
            </w:r>
          </w:p>
        </w:tc>
      </w:tr>
    </w:tbl>
    <w:p w14:paraId="0D2B509D" w14:textId="77777777" w:rsidR="00DD6D83" w:rsidRPr="001B7E86" w:rsidRDefault="00DD6D83" w:rsidP="00DD6D83">
      <w:pPr>
        <w:spacing w:after="0" w:line="240" w:lineRule="auto"/>
        <w:rPr>
          <w:rFonts w:ascii="Garamond" w:hAnsi="Garamond" w:cs="Times New Roman"/>
          <w:color w:val="000000" w:themeColor="text1"/>
          <w:szCs w:val="24"/>
        </w:rPr>
      </w:pPr>
    </w:p>
    <w:p w14:paraId="51C04B42" w14:textId="77777777" w:rsidR="00DD6D83" w:rsidRPr="001B7E86" w:rsidRDefault="00DD6D83" w:rsidP="00DD6D83">
      <w:pPr>
        <w:spacing w:after="0" w:line="240" w:lineRule="auto"/>
        <w:rPr>
          <w:rFonts w:ascii="Garamond" w:hAnsi="Garamond" w:cs="Times New Roman"/>
          <w:color w:val="000000" w:themeColor="text1"/>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6"/>
        <w:gridCol w:w="1814"/>
        <w:gridCol w:w="1813"/>
        <w:gridCol w:w="1814"/>
        <w:gridCol w:w="1807"/>
      </w:tblGrid>
      <w:tr w:rsidR="00870EA4" w:rsidRPr="001B7E86" w14:paraId="7F278116" w14:textId="77777777" w:rsidTr="00624395">
        <w:trPr>
          <w:jc w:val="center"/>
        </w:trPr>
        <w:tc>
          <w:tcPr>
            <w:tcW w:w="5000" w:type="pct"/>
            <w:gridSpan w:val="5"/>
            <w:shd w:val="clear" w:color="auto" w:fill="auto"/>
          </w:tcPr>
          <w:p w14:paraId="591413F8" w14:textId="77777777" w:rsidR="00DD6D83" w:rsidRPr="001B7E86" w:rsidRDefault="00DD6D83" w:rsidP="00C652C0">
            <w:pPr>
              <w:tabs>
                <w:tab w:val="left" w:pos="580"/>
              </w:tabs>
              <w:spacing w:after="0" w:line="240" w:lineRule="auto"/>
              <w:rPr>
                <w:rFonts w:ascii="Garamond" w:eastAsia="Times New Roman" w:hAnsi="Garamond" w:cs="Times New Roman"/>
                <w:b/>
                <w:color w:val="000000" w:themeColor="text1"/>
                <w:szCs w:val="24"/>
              </w:rPr>
            </w:pPr>
            <w:proofErr w:type="spellStart"/>
            <w:r w:rsidRPr="001B7E86">
              <w:rPr>
                <w:rFonts w:ascii="Garamond" w:eastAsia="Times New Roman" w:hAnsi="Garamond" w:cs="Times New Roman"/>
                <w:b/>
                <w:color w:val="000000" w:themeColor="text1"/>
                <w:szCs w:val="24"/>
              </w:rPr>
              <w:t>1.B</w:t>
            </w:r>
            <w:proofErr w:type="spellEnd"/>
            <w:r w:rsidRPr="001B7E86">
              <w:rPr>
                <w:rFonts w:ascii="Garamond" w:eastAsia="Times New Roman" w:hAnsi="Garamond" w:cs="Times New Roman"/>
                <w:b/>
                <w:color w:val="000000" w:themeColor="text1"/>
                <w:szCs w:val="24"/>
              </w:rPr>
              <w:t xml:space="preserve">-c Cilësia e analizës dhe argumentimi logjik </w:t>
            </w:r>
          </w:p>
          <w:p w14:paraId="724EE7A2" w14:textId="77777777" w:rsidR="00DD6D83" w:rsidRPr="001B7E86" w:rsidRDefault="00DD6D83" w:rsidP="00C652C0">
            <w:pPr>
              <w:tabs>
                <w:tab w:val="left" w:pos="580"/>
              </w:tabs>
              <w:spacing w:after="0" w:line="240" w:lineRule="auto"/>
              <w:rPr>
                <w:rFonts w:ascii="Garamond" w:eastAsia="Times New Roman" w:hAnsi="Garamond" w:cs="Times New Roman"/>
                <w:b/>
                <w:color w:val="000000" w:themeColor="text1"/>
                <w:szCs w:val="24"/>
              </w:rPr>
            </w:pPr>
          </w:p>
          <w:p w14:paraId="58192A2F" w14:textId="250F8247" w:rsidR="00DD6D83" w:rsidRPr="001B7E86" w:rsidRDefault="00DD6D83" w:rsidP="005110CC">
            <w:pPr>
              <w:tabs>
                <w:tab w:val="left" w:pos="580"/>
              </w:tabs>
              <w:spacing w:after="0" w:line="240" w:lineRule="auto"/>
              <w:jc w:val="both"/>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Në këtë tregues vlerësohet cilësia e analizës mbi bazën e një zhvillimi logjik të koncepteve ligjore në dokumentet ligjor</w:t>
            </w:r>
            <w:r w:rsidR="005110CC">
              <w:rPr>
                <w:rFonts w:ascii="Garamond" w:eastAsia="Times New Roman" w:hAnsi="Garamond" w:cs="Times New Roman"/>
                <w:b/>
                <w:color w:val="000000" w:themeColor="text1"/>
                <w:szCs w:val="24"/>
              </w:rPr>
              <w:t>e</w:t>
            </w:r>
            <w:r w:rsidRPr="001B7E86">
              <w:rPr>
                <w:rFonts w:ascii="Garamond" w:eastAsia="Times New Roman" w:hAnsi="Garamond" w:cs="Times New Roman"/>
                <w:b/>
                <w:color w:val="000000" w:themeColor="text1"/>
                <w:szCs w:val="24"/>
              </w:rPr>
              <w:t xml:space="preserve"> të hartuar/përpunuar nga gjyqtari. Argumentimi logjik nënkupton aftësinë e gjyqtarit të komanduar për të identifikuar marrëdhëniet shkak-pasojë, si edhe për të analizuar se si konceptet, institutet dhe dispozitat lidhen midis tyre, ose se si ato zbatohen në lidhje me çështjen konkrete për trajtim. Në matjen e këtij treguesi konsiderohet edhe shpeshtësia e kthimit të </w:t>
            </w:r>
            <w:r w:rsidR="005110CC" w:rsidRPr="001B7E86">
              <w:rPr>
                <w:rFonts w:ascii="Garamond" w:eastAsia="Times New Roman" w:hAnsi="Garamond" w:cs="Times New Roman"/>
                <w:b/>
                <w:color w:val="000000" w:themeColor="text1"/>
                <w:szCs w:val="24"/>
              </w:rPr>
              <w:t>dokumenteve</w:t>
            </w:r>
            <w:r w:rsidRPr="001B7E86">
              <w:rPr>
                <w:rFonts w:ascii="Garamond" w:eastAsia="Times New Roman" w:hAnsi="Garamond" w:cs="Times New Roman"/>
                <w:b/>
                <w:color w:val="000000" w:themeColor="text1"/>
                <w:szCs w:val="24"/>
              </w:rPr>
              <w:t xml:space="preserve"> nga struktura përgjegjëse organizativ</w:t>
            </w:r>
            <w:r w:rsidR="005110CC">
              <w:rPr>
                <w:rFonts w:ascii="Garamond" w:eastAsia="Times New Roman" w:hAnsi="Garamond" w:cs="Times New Roman"/>
                <w:b/>
                <w:color w:val="000000" w:themeColor="text1"/>
                <w:szCs w:val="24"/>
              </w:rPr>
              <w:t>,</w:t>
            </w:r>
            <w:r w:rsidRPr="001B7E86">
              <w:rPr>
                <w:rFonts w:ascii="Garamond" w:eastAsia="Times New Roman" w:hAnsi="Garamond" w:cs="Times New Roman"/>
                <w:b/>
                <w:color w:val="000000" w:themeColor="text1"/>
                <w:szCs w:val="24"/>
              </w:rPr>
              <w:t xml:space="preserve"> për shkak të cilësisë të analizës dhe argumentimit, nëse burimet e vlerësimit përmbajnë të dhëna të tilla.</w:t>
            </w:r>
            <w:r w:rsidR="00C66EE3">
              <w:rPr>
                <w:rFonts w:ascii="Garamond" w:eastAsia="Times New Roman" w:hAnsi="Garamond" w:cs="Times New Roman"/>
                <w:b/>
                <w:color w:val="000000" w:themeColor="text1"/>
                <w:szCs w:val="24"/>
              </w:rPr>
              <w:t xml:space="preserve"> </w:t>
            </w:r>
          </w:p>
          <w:p w14:paraId="5874427C" w14:textId="77777777" w:rsidR="00DD6D83" w:rsidRPr="001B7E86" w:rsidRDefault="00DD6D83" w:rsidP="00C652C0">
            <w:pPr>
              <w:tabs>
                <w:tab w:val="left" w:pos="580"/>
              </w:tabs>
              <w:spacing w:after="0" w:line="240" w:lineRule="auto"/>
              <w:rPr>
                <w:rFonts w:ascii="Garamond" w:eastAsia="Times New Roman" w:hAnsi="Garamond" w:cs="Times New Roman"/>
                <w:b/>
                <w:i/>
                <w:color w:val="000000" w:themeColor="text1"/>
                <w:szCs w:val="24"/>
              </w:rPr>
            </w:pPr>
            <w:r w:rsidRPr="001B7E86">
              <w:rPr>
                <w:rFonts w:ascii="Garamond" w:eastAsia="Times New Roman" w:hAnsi="Garamond" w:cs="Times New Roman"/>
                <w:b/>
                <w:i/>
                <w:color w:val="000000" w:themeColor="text1"/>
                <w:szCs w:val="24"/>
              </w:rPr>
              <w:t>Si e vlerëson gjyqtari shkallën e aftësisë së tij?</w:t>
            </w:r>
          </w:p>
        </w:tc>
      </w:tr>
      <w:tr w:rsidR="00870EA4" w:rsidRPr="00CB5B4D" w14:paraId="4FA2FFD2" w14:textId="77777777" w:rsidTr="00624395">
        <w:trPr>
          <w:jc w:val="center"/>
        </w:trPr>
        <w:tc>
          <w:tcPr>
            <w:tcW w:w="997" w:type="pct"/>
            <w:shd w:val="clear" w:color="auto" w:fill="BDD6EE"/>
          </w:tcPr>
          <w:p w14:paraId="2990145E" w14:textId="77777777" w:rsidR="00DD6D83" w:rsidRPr="00CB5B4D" w:rsidRDefault="00DD6D83" w:rsidP="00C652C0">
            <w:pPr>
              <w:tabs>
                <w:tab w:val="left" w:pos="580"/>
              </w:tabs>
              <w:spacing w:after="0" w:line="240" w:lineRule="auto"/>
              <w:jc w:val="center"/>
              <w:rPr>
                <w:rFonts w:ascii="Garamond" w:eastAsia="Times New Roman" w:hAnsi="Garamond" w:cs="Times New Roman"/>
                <w:b/>
                <w:color w:val="000000" w:themeColor="text1"/>
                <w:sz w:val="24"/>
                <w:szCs w:val="24"/>
              </w:rPr>
            </w:pPr>
            <w:r w:rsidRPr="00CB5B4D">
              <w:rPr>
                <w:rFonts w:ascii="Garamond" w:eastAsia="Times New Roman" w:hAnsi="Garamond" w:cs="Times New Roman"/>
                <w:b/>
                <w:color w:val="000000" w:themeColor="text1"/>
                <w:sz w:val="24"/>
                <w:szCs w:val="24"/>
              </w:rPr>
              <w:t>E dobët</w:t>
            </w:r>
            <w:r w:rsidRPr="00CB5B4D">
              <w:rPr>
                <w:rFonts w:ascii="MS Gothic" w:eastAsia="MS Gothic" w:hAnsi="MS Gothic" w:cs="MS Gothic" w:hint="eastAsia"/>
                <w:b/>
                <w:color w:val="000000" w:themeColor="text1"/>
                <w:sz w:val="24"/>
                <w:szCs w:val="24"/>
              </w:rPr>
              <w:t>☐</w:t>
            </w:r>
          </w:p>
        </w:tc>
        <w:tc>
          <w:tcPr>
            <w:tcW w:w="1002" w:type="pct"/>
            <w:shd w:val="clear" w:color="auto" w:fill="BDD6EE"/>
          </w:tcPr>
          <w:p w14:paraId="176A18DE" w14:textId="77777777" w:rsidR="00DD6D83" w:rsidRPr="00CB5B4D" w:rsidRDefault="00DD6D83" w:rsidP="00C652C0">
            <w:pPr>
              <w:tabs>
                <w:tab w:val="left" w:pos="580"/>
              </w:tabs>
              <w:spacing w:after="0" w:line="240" w:lineRule="auto"/>
              <w:jc w:val="center"/>
              <w:rPr>
                <w:rFonts w:ascii="Garamond" w:eastAsia="Times New Roman" w:hAnsi="Garamond" w:cs="Times New Roman"/>
                <w:b/>
                <w:color w:val="000000" w:themeColor="text1"/>
                <w:sz w:val="24"/>
                <w:szCs w:val="24"/>
              </w:rPr>
            </w:pPr>
            <w:r w:rsidRPr="00CB5B4D">
              <w:rPr>
                <w:rFonts w:ascii="Garamond" w:eastAsia="Times New Roman" w:hAnsi="Garamond" w:cs="Times New Roman"/>
                <w:b/>
                <w:color w:val="000000" w:themeColor="text1"/>
                <w:sz w:val="24"/>
                <w:szCs w:val="24"/>
              </w:rPr>
              <w:t>Nën mesataren</w:t>
            </w:r>
            <w:r w:rsidRPr="00CB5B4D">
              <w:rPr>
                <w:rFonts w:ascii="MS Gothic" w:eastAsia="MS Gothic" w:hAnsi="MS Gothic" w:cs="MS Gothic" w:hint="eastAsia"/>
                <w:b/>
                <w:color w:val="000000" w:themeColor="text1"/>
                <w:sz w:val="24"/>
                <w:szCs w:val="24"/>
              </w:rPr>
              <w:t>☐</w:t>
            </w:r>
          </w:p>
        </w:tc>
        <w:tc>
          <w:tcPr>
            <w:tcW w:w="1001" w:type="pct"/>
            <w:shd w:val="clear" w:color="auto" w:fill="BDD6EE"/>
          </w:tcPr>
          <w:p w14:paraId="5C48B166" w14:textId="77777777" w:rsidR="00DD6D83" w:rsidRPr="00CB5B4D" w:rsidRDefault="00DD6D83" w:rsidP="00C652C0">
            <w:pPr>
              <w:tabs>
                <w:tab w:val="left" w:pos="580"/>
              </w:tabs>
              <w:spacing w:after="0" w:line="240" w:lineRule="auto"/>
              <w:jc w:val="center"/>
              <w:rPr>
                <w:rFonts w:ascii="Garamond" w:eastAsia="Times New Roman" w:hAnsi="Garamond" w:cs="Times New Roman"/>
                <w:b/>
                <w:color w:val="000000" w:themeColor="text1"/>
                <w:sz w:val="24"/>
                <w:szCs w:val="24"/>
              </w:rPr>
            </w:pPr>
            <w:r w:rsidRPr="00CB5B4D">
              <w:rPr>
                <w:rFonts w:ascii="Garamond" w:eastAsia="Times New Roman" w:hAnsi="Garamond" w:cs="Times New Roman"/>
                <w:b/>
                <w:color w:val="000000" w:themeColor="text1"/>
                <w:sz w:val="24"/>
                <w:szCs w:val="24"/>
              </w:rPr>
              <w:t xml:space="preserve">Mesatare </w:t>
            </w:r>
            <w:r w:rsidRPr="00CB5B4D">
              <w:rPr>
                <w:rFonts w:ascii="MS Gothic" w:eastAsia="MS Gothic" w:hAnsi="MS Gothic" w:cs="MS Gothic" w:hint="eastAsia"/>
                <w:b/>
                <w:color w:val="000000" w:themeColor="text1"/>
                <w:sz w:val="24"/>
                <w:szCs w:val="24"/>
              </w:rPr>
              <w:t>☐</w:t>
            </w:r>
          </w:p>
        </w:tc>
        <w:tc>
          <w:tcPr>
            <w:tcW w:w="1002" w:type="pct"/>
            <w:shd w:val="clear" w:color="auto" w:fill="BDD6EE"/>
          </w:tcPr>
          <w:p w14:paraId="6BCA6B19" w14:textId="77777777" w:rsidR="00DD6D83" w:rsidRPr="00CB5B4D" w:rsidRDefault="00DD6D83" w:rsidP="00C652C0">
            <w:pPr>
              <w:tabs>
                <w:tab w:val="left" w:pos="580"/>
              </w:tabs>
              <w:spacing w:after="0" w:line="240" w:lineRule="auto"/>
              <w:jc w:val="center"/>
              <w:rPr>
                <w:rFonts w:ascii="Garamond" w:eastAsia="Times New Roman" w:hAnsi="Garamond" w:cs="Times New Roman"/>
                <w:b/>
                <w:color w:val="000000" w:themeColor="text1"/>
                <w:sz w:val="24"/>
                <w:szCs w:val="24"/>
              </w:rPr>
            </w:pPr>
            <w:r w:rsidRPr="00CB5B4D">
              <w:rPr>
                <w:rFonts w:ascii="Garamond" w:eastAsia="Times New Roman" w:hAnsi="Garamond" w:cs="Times New Roman"/>
                <w:b/>
                <w:color w:val="000000" w:themeColor="text1"/>
                <w:sz w:val="24"/>
                <w:szCs w:val="24"/>
              </w:rPr>
              <w:t>Mbi mesataren</w:t>
            </w:r>
            <w:r w:rsidRPr="00CB5B4D">
              <w:rPr>
                <w:rFonts w:ascii="MS Gothic" w:eastAsia="MS Gothic" w:hAnsi="MS Gothic" w:cs="MS Gothic" w:hint="eastAsia"/>
                <w:b/>
                <w:color w:val="000000" w:themeColor="text1"/>
                <w:sz w:val="24"/>
                <w:szCs w:val="24"/>
              </w:rPr>
              <w:t>☐</w:t>
            </w:r>
          </w:p>
        </w:tc>
        <w:tc>
          <w:tcPr>
            <w:tcW w:w="999" w:type="pct"/>
            <w:shd w:val="clear" w:color="auto" w:fill="BDD6EE"/>
          </w:tcPr>
          <w:p w14:paraId="4F7B7E24" w14:textId="77777777" w:rsidR="00DD6D83" w:rsidRPr="00CB5B4D" w:rsidRDefault="00DD6D83" w:rsidP="00C652C0">
            <w:pPr>
              <w:tabs>
                <w:tab w:val="left" w:pos="580"/>
              </w:tabs>
              <w:spacing w:after="0" w:line="240" w:lineRule="auto"/>
              <w:jc w:val="center"/>
              <w:rPr>
                <w:rFonts w:ascii="Garamond" w:eastAsia="Times New Roman" w:hAnsi="Garamond" w:cs="Times New Roman"/>
                <w:b/>
                <w:color w:val="000000" w:themeColor="text1"/>
                <w:sz w:val="24"/>
                <w:szCs w:val="24"/>
              </w:rPr>
            </w:pPr>
            <w:r w:rsidRPr="00CB5B4D">
              <w:rPr>
                <w:rFonts w:ascii="Garamond" w:eastAsia="Times New Roman" w:hAnsi="Garamond" w:cs="Times New Roman"/>
                <w:b/>
                <w:color w:val="000000" w:themeColor="text1"/>
                <w:sz w:val="24"/>
                <w:szCs w:val="24"/>
              </w:rPr>
              <w:t>Shumë e lartë</w:t>
            </w:r>
            <w:r w:rsidRPr="00CB5B4D">
              <w:rPr>
                <w:rFonts w:ascii="MS Gothic" w:eastAsia="MS Gothic" w:hAnsi="MS Gothic" w:cs="MS Gothic" w:hint="eastAsia"/>
                <w:b/>
                <w:color w:val="000000" w:themeColor="text1"/>
                <w:sz w:val="24"/>
                <w:szCs w:val="24"/>
              </w:rPr>
              <w:t>☐</w:t>
            </w:r>
          </w:p>
        </w:tc>
      </w:tr>
      <w:tr w:rsidR="00870EA4" w:rsidRPr="00CB5B4D" w14:paraId="2F15C7D2" w14:textId="77777777" w:rsidTr="00624395">
        <w:trPr>
          <w:jc w:val="center"/>
        </w:trPr>
        <w:tc>
          <w:tcPr>
            <w:tcW w:w="5000" w:type="pct"/>
            <w:gridSpan w:val="5"/>
            <w:shd w:val="clear" w:color="auto" w:fill="auto"/>
          </w:tcPr>
          <w:p w14:paraId="3B3D05D6" w14:textId="23755FAA" w:rsidR="00DD6D83" w:rsidRPr="001B7E86" w:rsidRDefault="00DD6D83" w:rsidP="00C652C0">
            <w:pPr>
              <w:tabs>
                <w:tab w:val="left" w:pos="580"/>
              </w:tabs>
              <w:spacing w:after="0" w:line="240" w:lineRule="auto"/>
              <w:rPr>
                <w:rFonts w:ascii="Garamond" w:eastAsia="Times New Roman" w:hAnsi="Garamond" w:cs="Times New Roman"/>
                <w:color w:val="000000" w:themeColor="text1"/>
                <w:szCs w:val="24"/>
              </w:rPr>
            </w:pPr>
            <w:r w:rsidRPr="001B7E86">
              <w:rPr>
                <w:rFonts w:ascii="Garamond" w:eastAsia="Times New Roman" w:hAnsi="Garamond" w:cs="Times New Roman"/>
                <w:b/>
                <w:color w:val="000000" w:themeColor="text1"/>
                <w:szCs w:val="24"/>
              </w:rPr>
              <w:t>Shpjegime</w:t>
            </w:r>
            <w:r w:rsidR="005110CC">
              <w:rPr>
                <w:rFonts w:ascii="Garamond" w:eastAsia="Times New Roman" w:hAnsi="Garamond" w:cs="Times New Roman"/>
                <w:b/>
                <w:color w:val="000000" w:themeColor="text1"/>
                <w:szCs w:val="24"/>
              </w:rPr>
              <w:t>:</w:t>
            </w:r>
            <w:r w:rsidRPr="001B7E86">
              <w:rPr>
                <w:rFonts w:ascii="Garamond" w:eastAsia="Times New Roman" w:hAnsi="Garamond" w:cs="Times New Roman"/>
                <w:color w:val="000000" w:themeColor="text1"/>
                <w:szCs w:val="24"/>
              </w:rPr>
              <w:t xml:space="preserve"> </w:t>
            </w:r>
            <w:r w:rsidRPr="001B7E86">
              <w:rPr>
                <w:rFonts w:ascii="Garamond" w:eastAsia="Times New Roman" w:hAnsi="Garamond" w:cs="Times New Roman"/>
                <w:i/>
                <w:color w:val="000000" w:themeColor="text1"/>
                <w:szCs w:val="24"/>
              </w:rPr>
              <w:t>(Këtu gjyqtari duhet të japë shpjegime referuar veprimtarisë së tij profesionale gjatë periudhës së vlerësimit</w:t>
            </w:r>
            <w:r w:rsidR="005110CC">
              <w:rPr>
                <w:rFonts w:ascii="Garamond" w:eastAsia="Times New Roman" w:hAnsi="Garamond" w:cs="Times New Roman"/>
                <w:i/>
                <w:color w:val="000000" w:themeColor="text1"/>
                <w:szCs w:val="24"/>
              </w:rPr>
              <w:t>.</w:t>
            </w:r>
            <w:r w:rsidRPr="001B7E86">
              <w:rPr>
                <w:rFonts w:ascii="Garamond" w:eastAsia="Times New Roman" w:hAnsi="Garamond" w:cs="Times New Roman"/>
                <w:i/>
                <w:color w:val="000000" w:themeColor="text1"/>
                <w:szCs w:val="24"/>
              </w:rPr>
              <w:t>)</w:t>
            </w:r>
          </w:p>
        </w:tc>
      </w:tr>
      <w:tr w:rsidR="00870EA4" w:rsidRPr="00CB5B4D" w14:paraId="138CAA77" w14:textId="77777777" w:rsidTr="00624395">
        <w:trPr>
          <w:jc w:val="center"/>
        </w:trPr>
        <w:tc>
          <w:tcPr>
            <w:tcW w:w="5000" w:type="pct"/>
            <w:gridSpan w:val="5"/>
            <w:shd w:val="clear" w:color="auto" w:fill="auto"/>
          </w:tcPr>
          <w:p w14:paraId="719F9E66" w14:textId="727A37FB" w:rsidR="00DD6D83" w:rsidRPr="001B7E86" w:rsidRDefault="00DD6D83" w:rsidP="00C652C0">
            <w:pPr>
              <w:tabs>
                <w:tab w:val="left" w:pos="580"/>
              </w:tabs>
              <w:spacing w:after="0" w:line="240" w:lineRule="auto"/>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Komente ose kundërshtime</w:t>
            </w:r>
            <w:r w:rsidR="005110CC">
              <w:rPr>
                <w:rFonts w:ascii="Garamond" w:eastAsia="Times New Roman" w:hAnsi="Garamond" w:cs="Times New Roman"/>
                <w:b/>
                <w:color w:val="000000" w:themeColor="text1"/>
                <w:szCs w:val="24"/>
              </w:rPr>
              <w:t>:</w:t>
            </w:r>
            <w:r w:rsidRPr="001B7E86">
              <w:rPr>
                <w:rFonts w:ascii="Garamond" w:eastAsia="Times New Roman" w:hAnsi="Garamond" w:cs="Times New Roman"/>
                <w:b/>
                <w:color w:val="000000" w:themeColor="text1"/>
                <w:szCs w:val="24"/>
              </w:rPr>
              <w:t xml:space="preserve"> </w:t>
            </w:r>
            <w:r w:rsidR="005110CC">
              <w:rPr>
                <w:rFonts w:ascii="Garamond" w:eastAsia="Times New Roman" w:hAnsi="Garamond" w:cs="Times New Roman"/>
                <w:color w:val="000000" w:themeColor="text1"/>
                <w:szCs w:val="24"/>
              </w:rPr>
              <w:t>(</w:t>
            </w:r>
            <w:r w:rsidRPr="001B7E86">
              <w:rPr>
                <w:rFonts w:ascii="Garamond" w:eastAsia="Times New Roman" w:hAnsi="Garamond" w:cs="Times New Roman"/>
                <w:i/>
                <w:color w:val="000000" w:themeColor="text1"/>
                <w:szCs w:val="24"/>
              </w:rPr>
              <w:t>Këtu gjyqtari mund të japë komente ose kundërshtime në lidhje me mendimet periodike vjetore të strukturës përgjegjëse organizative</w:t>
            </w:r>
            <w:r w:rsidR="005110CC">
              <w:rPr>
                <w:rFonts w:ascii="Garamond" w:eastAsia="Times New Roman" w:hAnsi="Garamond" w:cs="Times New Roman"/>
                <w:i/>
                <w:color w:val="000000" w:themeColor="text1"/>
                <w:szCs w:val="24"/>
              </w:rPr>
              <w:t>.</w:t>
            </w:r>
            <w:r w:rsidRPr="001B7E86">
              <w:rPr>
                <w:rFonts w:ascii="Garamond" w:eastAsia="Times New Roman" w:hAnsi="Garamond" w:cs="Times New Roman"/>
                <w:color w:val="000000" w:themeColor="text1"/>
                <w:szCs w:val="24"/>
              </w:rPr>
              <w:t>)</w:t>
            </w:r>
          </w:p>
        </w:tc>
      </w:tr>
    </w:tbl>
    <w:p w14:paraId="16745101" w14:textId="77777777" w:rsidR="00DD6D83" w:rsidRPr="00CB5B4D" w:rsidRDefault="00DD6D83" w:rsidP="00DD6D83">
      <w:pPr>
        <w:spacing w:after="0" w:line="240" w:lineRule="auto"/>
        <w:rPr>
          <w:rFonts w:ascii="Garamond" w:hAnsi="Garamond" w:cs="Times New Roman"/>
          <w:color w:val="000000" w:themeColor="text1"/>
          <w:sz w:val="24"/>
          <w:szCs w:val="24"/>
        </w:rPr>
      </w:pPr>
    </w:p>
    <w:p w14:paraId="07544891" w14:textId="29FC3F90" w:rsidR="00DD6D83" w:rsidRPr="00CB5B4D" w:rsidRDefault="00DD6D83" w:rsidP="00CF7522">
      <w:pPr>
        <w:spacing w:after="0" w:line="240" w:lineRule="auto"/>
        <w:ind w:right="-99"/>
        <w:rPr>
          <w:rFonts w:ascii="Garamond" w:eastAsia="Times New Roman" w:hAnsi="Garamond" w:cs="Times New Roman"/>
          <w:b/>
          <w:color w:val="000000" w:themeColor="text1"/>
          <w:sz w:val="24"/>
          <w:szCs w:val="24"/>
        </w:rPr>
      </w:pPr>
      <w:r w:rsidRPr="00CB5B4D">
        <w:rPr>
          <w:rFonts w:ascii="Garamond" w:eastAsia="Times New Roman" w:hAnsi="Garamond" w:cs="Times New Roman"/>
          <w:b/>
          <w:color w:val="000000" w:themeColor="text1"/>
          <w:sz w:val="24"/>
          <w:szCs w:val="24"/>
        </w:rPr>
        <w:t>2. Aftësia organizative</w:t>
      </w:r>
      <w:r w:rsidR="00C66EE3">
        <w:rPr>
          <w:rFonts w:ascii="Garamond" w:eastAsia="Times New Roman" w:hAnsi="Garamond" w:cs="Times New Roman"/>
          <w:b/>
          <w:color w:val="000000" w:themeColor="text1"/>
          <w:sz w:val="24"/>
          <w:szCs w:val="24"/>
        </w:rPr>
        <w:t xml:space="preserve"> </w:t>
      </w:r>
    </w:p>
    <w:p w14:paraId="477094CD" w14:textId="77777777" w:rsidR="00DD6D83" w:rsidRPr="001B7E86" w:rsidRDefault="00DD6D83" w:rsidP="00DD6D83">
      <w:pPr>
        <w:spacing w:after="0" w:line="240" w:lineRule="auto"/>
        <w:ind w:right="-1"/>
        <w:jc w:val="both"/>
        <w:rPr>
          <w:rFonts w:ascii="Garamond" w:eastAsia="Times New Roman" w:hAnsi="Garamond" w:cs="Times New Roman"/>
          <w:b/>
          <w:i/>
          <w:color w:val="000000" w:themeColor="text1"/>
          <w:szCs w:val="24"/>
        </w:rPr>
      </w:pPr>
      <w:r w:rsidRPr="001B7E86">
        <w:rPr>
          <w:rFonts w:ascii="Garamond" w:eastAsia="Times New Roman" w:hAnsi="Garamond" w:cs="Times New Roman"/>
          <w:b/>
          <w:i/>
          <w:color w:val="000000" w:themeColor="text1"/>
          <w:szCs w:val="24"/>
        </w:rPr>
        <w:t xml:space="preserve">Me anë të kriterit të aftësisë organizative vlerësohet aftësia e gjyqtarit të komanduar për të përballuar ngarkesën në punë, aftësia për të organizuar, administruar dhe kontrolluar </w:t>
      </w:r>
      <w:proofErr w:type="spellStart"/>
      <w:r w:rsidRPr="001B7E86">
        <w:rPr>
          <w:rFonts w:ascii="Garamond" w:eastAsia="Times New Roman" w:hAnsi="Garamond" w:cs="Times New Roman"/>
          <w:b/>
          <w:i/>
          <w:color w:val="000000" w:themeColor="text1"/>
          <w:szCs w:val="24"/>
        </w:rPr>
        <w:t>efektivisht</w:t>
      </w:r>
      <w:proofErr w:type="spellEnd"/>
      <w:r w:rsidRPr="001B7E86">
        <w:rPr>
          <w:rFonts w:ascii="Garamond" w:eastAsia="Times New Roman" w:hAnsi="Garamond" w:cs="Times New Roman"/>
          <w:b/>
          <w:i/>
          <w:color w:val="000000" w:themeColor="text1"/>
          <w:szCs w:val="24"/>
        </w:rPr>
        <w:t xml:space="preserve"> procedurat si pjesë e punës në Këshill, aftësia e menaxhimit efektiv të kohës si </w:t>
      </w:r>
      <w:r w:rsidRPr="001B7E86">
        <w:rPr>
          <w:rFonts w:ascii="Garamond" w:eastAsia="Times New Roman" w:hAnsi="Garamond" w:cs="Times New Roman"/>
          <w:b/>
          <w:bCs/>
          <w:i/>
          <w:iCs/>
          <w:color w:val="000000" w:themeColor="text1"/>
          <w:szCs w:val="24"/>
        </w:rPr>
        <w:t>kur punon i vetëm, ashtu edhe në grup me të tjerë</w:t>
      </w:r>
      <w:r w:rsidRPr="001B7E86">
        <w:rPr>
          <w:rFonts w:ascii="Garamond" w:eastAsia="Times New Roman" w:hAnsi="Garamond" w:cs="Times New Roman"/>
          <w:color w:val="000000" w:themeColor="text1"/>
          <w:szCs w:val="24"/>
        </w:rPr>
        <w:t xml:space="preserve">. </w:t>
      </w:r>
    </w:p>
    <w:p w14:paraId="45096A2B" w14:textId="77777777" w:rsidR="00DD6D83" w:rsidRPr="001B7E86" w:rsidRDefault="00DD6D83" w:rsidP="00DD6D83">
      <w:pPr>
        <w:spacing w:after="0" w:line="240" w:lineRule="auto"/>
        <w:rPr>
          <w:rFonts w:ascii="Garamond" w:eastAsia="Times New Roman" w:hAnsi="Garamond" w:cs="Times New Roman"/>
          <w:color w:val="000000" w:themeColor="text1"/>
          <w:szCs w:val="24"/>
        </w:rPr>
      </w:pPr>
    </w:p>
    <w:p w14:paraId="153ACA77" w14:textId="77777777" w:rsidR="00DD6D83" w:rsidRPr="00CB5B4D" w:rsidRDefault="00DD6D83" w:rsidP="00DD6D83">
      <w:pPr>
        <w:spacing w:after="0" w:line="240" w:lineRule="auto"/>
        <w:rPr>
          <w:rFonts w:ascii="Garamond" w:eastAsia="Times New Roman" w:hAnsi="Garamond" w:cs="Times New Roman"/>
          <w:b/>
          <w:color w:val="000000" w:themeColor="text1"/>
          <w:sz w:val="24"/>
          <w:szCs w:val="24"/>
        </w:rPr>
      </w:pPr>
      <w:proofErr w:type="spellStart"/>
      <w:r w:rsidRPr="00CB5B4D">
        <w:rPr>
          <w:rFonts w:ascii="Garamond" w:eastAsia="Times New Roman" w:hAnsi="Garamond" w:cs="Times New Roman"/>
          <w:b/>
          <w:color w:val="000000" w:themeColor="text1"/>
          <w:sz w:val="24"/>
          <w:szCs w:val="24"/>
        </w:rPr>
        <w:t>2.A</w:t>
      </w:r>
      <w:proofErr w:type="spellEnd"/>
      <w:r w:rsidRPr="00CB5B4D">
        <w:rPr>
          <w:rFonts w:ascii="Garamond" w:eastAsia="Times New Roman" w:hAnsi="Garamond" w:cs="Times New Roman"/>
          <w:b/>
          <w:color w:val="000000" w:themeColor="text1"/>
          <w:sz w:val="24"/>
          <w:szCs w:val="24"/>
        </w:rPr>
        <w:t xml:space="preserve"> Aftësia për të përballuar ngarkesën e punës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5"/>
        <w:gridCol w:w="1842"/>
        <w:gridCol w:w="1807"/>
        <w:gridCol w:w="1842"/>
        <w:gridCol w:w="1778"/>
      </w:tblGrid>
      <w:tr w:rsidR="00DD6D83" w:rsidRPr="00CB5B4D" w14:paraId="7FE85EFC" w14:textId="77777777" w:rsidTr="00624395">
        <w:tc>
          <w:tcPr>
            <w:tcW w:w="5000" w:type="pct"/>
            <w:gridSpan w:val="5"/>
            <w:shd w:val="clear" w:color="auto" w:fill="auto"/>
          </w:tcPr>
          <w:p w14:paraId="0B75FEB7" w14:textId="77777777" w:rsidR="00DD6D83" w:rsidRPr="001B7E86" w:rsidRDefault="00DD6D83" w:rsidP="00C652C0">
            <w:pPr>
              <w:tabs>
                <w:tab w:val="left" w:pos="580"/>
              </w:tabs>
              <w:spacing w:after="0" w:line="240" w:lineRule="auto"/>
              <w:rPr>
                <w:rFonts w:ascii="Garamond" w:eastAsia="Times New Roman" w:hAnsi="Garamond" w:cs="Times New Roman"/>
                <w:b/>
                <w:color w:val="000000" w:themeColor="text1"/>
                <w:szCs w:val="24"/>
              </w:rPr>
            </w:pPr>
            <w:proofErr w:type="spellStart"/>
            <w:r w:rsidRPr="001B7E86">
              <w:rPr>
                <w:rFonts w:ascii="Garamond" w:eastAsia="Times New Roman" w:hAnsi="Garamond" w:cs="Times New Roman"/>
                <w:b/>
                <w:color w:val="000000" w:themeColor="text1"/>
                <w:szCs w:val="24"/>
              </w:rPr>
              <w:t>2.A</w:t>
            </w:r>
            <w:proofErr w:type="spellEnd"/>
            <w:r w:rsidRPr="001B7E86">
              <w:rPr>
                <w:rFonts w:ascii="Garamond" w:eastAsia="Times New Roman" w:hAnsi="Garamond" w:cs="Times New Roman"/>
                <w:b/>
                <w:color w:val="000000" w:themeColor="text1"/>
                <w:szCs w:val="24"/>
              </w:rPr>
              <w:t>-a Aftësia për të realizuar volumin normal të punës</w:t>
            </w:r>
          </w:p>
          <w:p w14:paraId="48B970E5" w14:textId="77777777" w:rsidR="00DD6D83" w:rsidRPr="001B7E86" w:rsidRDefault="00DD6D83" w:rsidP="00C652C0">
            <w:pPr>
              <w:tabs>
                <w:tab w:val="left" w:pos="580"/>
              </w:tabs>
              <w:spacing w:after="0" w:line="240" w:lineRule="auto"/>
              <w:rPr>
                <w:rFonts w:ascii="Garamond" w:eastAsia="Times New Roman" w:hAnsi="Garamond" w:cs="Times New Roman"/>
                <w:b/>
                <w:color w:val="000000" w:themeColor="text1"/>
                <w:szCs w:val="24"/>
              </w:rPr>
            </w:pPr>
          </w:p>
          <w:p w14:paraId="0D2CE6CC" w14:textId="77777777" w:rsidR="00DD6D83" w:rsidRPr="001B7E86" w:rsidRDefault="00DD6D83" w:rsidP="00C652C0">
            <w:pPr>
              <w:tabs>
                <w:tab w:val="left" w:pos="580"/>
              </w:tabs>
              <w:spacing w:after="0" w:line="240" w:lineRule="auto"/>
              <w:jc w:val="both"/>
              <w:rPr>
                <w:rFonts w:ascii="Garamond" w:eastAsia="Times New Roman" w:hAnsi="Garamond" w:cs="Times New Roman"/>
                <w:b/>
                <w:color w:val="000000" w:themeColor="text1"/>
                <w:szCs w:val="24"/>
              </w:rPr>
            </w:pPr>
            <w:r w:rsidRPr="001B7E86">
              <w:rPr>
                <w:rFonts w:ascii="Garamond" w:hAnsi="Garamond" w:cs="Times New Roman"/>
                <w:b/>
                <w:color w:val="000000" w:themeColor="text1"/>
                <w:szCs w:val="24"/>
              </w:rPr>
              <w:t xml:space="preserve">Me anë të këtij treguesi, bazuar në aspektin sasior të punës së </w:t>
            </w:r>
            <w:r w:rsidRPr="001B7E86">
              <w:rPr>
                <w:rFonts w:ascii="Garamond" w:hAnsi="Garamond" w:cs="Times New Roman"/>
                <w:b/>
                <w:bCs/>
                <w:color w:val="000000" w:themeColor="text1"/>
                <w:szCs w:val="24"/>
              </w:rPr>
              <w:t xml:space="preserve">gjyqtarit të komanduar, vlerësohet </w:t>
            </w:r>
            <w:r w:rsidRPr="001B7E86">
              <w:rPr>
                <w:rFonts w:ascii="Garamond" w:hAnsi="Garamond" w:cs="Times New Roman"/>
                <w:b/>
                <w:color w:val="000000" w:themeColor="text1"/>
                <w:szCs w:val="24"/>
              </w:rPr>
              <w:t>aftësia e tij për të realizuar volumin normal të punës që i caktohet, duke përfshirë edhe detyra të tjera si pjesë e aktiviteteve të përgjithshme, si p.sh. pjesëmarrja në grupe pune, në procese raportimi, mbajtja dhe raportimi i të dhënave, dhe çdo detyrë tjetër, sipas rastit.</w:t>
            </w:r>
          </w:p>
          <w:p w14:paraId="0E9EDF47" w14:textId="77777777" w:rsidR="00DD6D83" w:rsidRPr="001B7E86" w:rsidRDefault="00DD6D83" w:rsidP="00C652C0">
            <w:pPr>
              <w:tabs>
                <w:tab w:val="left" w:pos="580"/>
              </w:tabs>
              <w:spacing w:after="0" w:line="240" w:lineRule="auto"/>
              <w:rPr>
                <w:rFonts w:ascii="Garamond" w:eastAsia="Times New Roman" w:hAnsi="Garamond" w:cs="Times New Roman"/>
                <w:b/>
                <w:i/>
                <w:color w:val="000000" w:themeColor="text1"/>
                <w:szCs w:val="24"/>
              </w:rPr>
            </w:pPr>
            <w:r w:rsidRPr="001B7E86">
              <w:rPr>
                <w:rFonts w:ascii="Garamond" w:eastAsia="Times New Roman" w:hAnsi="Garamond" w:cs="Times New Roman"/>
                <w:b/>
                <w:i/>
                <w:color w:val="000000" w:themeColor="text1"/>
                <w:szCs w:val="24"/>
              </w:rPr>
              <w:t>Si e vlerëson gjyqtari shkallën e aftësisë së tij?</w:t>
            </w:r>
          </w:p>
        </w:tc>
      </w:tr>
      <w:tr w:rsidR="00DD6D83" w:rsidRPr="00CB5B4D" w14:paraId="25710A3C" w14:textId="77777777" w:rsidTr="00624395">
        <w:tc>
          <w:tcPr>
            <w:tcW w:w="986" w:type="pct"/>
            <w:shd w:val="clear" w:color="auto" w:fill="BDD6EE"/>
          </w:tcPr>
          <w:p w14:paraId="1090F298" w14:textId="77777777" w:rsidR="00DD6D83" w:rsidRPr="00CB5B4D" w:rsidRDefault="00DD6D83" w:rsidP="00C652C0">
            <w:pPr>
              <w:tabs>
                <w:tab w:val="left" w:pos="580"/>
              </w:tabs>
              <w:spacing w:after="0" w:line="240" w:lineRule="auto"/>
              <w:jc w:val="center"/>
              <w:rPr>
                <w:rFonts w:ascii="Garamond" w:eastAsia="Times New Roman" w:hAnsi="Garamond" w:cs="Times New Roman"/>
                <w:b/>
                <w:color w:val="000000" w:themeColor="text1"/>
                <w:sz w:val="24"/>
                <w:szCs w:val="24"/>
              </w:rPr>
            </w:pPr>
            <w:r w:rsidRPr="00CB5B4D">
              <w:rPr>
                <w:rFonts w:ascii="Garamond" w:eastAsia="Times New Roman" w:hAnsi="Garamond" w:cs="Times New Roman"/>
                <w:b/>
                <w:color w:val="000000" w:themeColor="text1"/>
                <w:sz w:val="24"/>
                <w:szCs w:val="24"/>
              </w:rPr>
              <w:t>E dobët</w:t>
            </w:r>
            <w:r w:rsidRPr="00CB5B4D">
              <w:rPr>
                <w:rFonts w:ascii="MS Gothic" w:eastAsia="MS Gothic" w:hAnsi="MS Gothic" w:cs="MS Gothic" w:hint="eastAsia"/>
                <w:b/>
                <w:color w:val="000000" w:themeColor="text1"/>
                <w:sz w:val="24"/>
                <w:szCs w:val="24"/>
              </w:rPr>
              <w:t>☐</w:t>
            </w:r>
          </w:p>
        </w:tc>
        <w:tc>
          <w:tcPr>
            <w:tcW w:w="1017" w:type="pct"/>
            <w:shd w:val="clear" w:color="auto" w:fill="BDD6EE"/>
          </w:tcPr>
          <w:p w14:paraId="23B76D3D" w14:textId="77777777" w:rsidR="00DD6D83" w:rsidRPr="00CB5B4D" w:rsidRDefault="00DD6D83" w:rsidP="00C652C0">
            <w:pPr>
              <w:tabs>
                <w:tab w:val="left" w:pos="580"/>
              </w:tabs>
              <w:spacing w:after="0" w:line="240" w:lineRule="auto"/>
              <w:jc w:val="center"/>
              <w:rPr>
                <w:rFonts w:ascii="Garamond" w:eastAsia="Times New Roman" w:hAnsi="Garamond" w:cs="Times New Roman"/>
                <w:b/>
                <w:color w:val="000000" w:themeColor="text1"/>
                <w:sz w:val="24"/>
                <w:szCs w:val="24"/>
              </w:rPr>
            </w:pPr>
            <w:r w:rsidRPr="00CB5B4D">
              <w:rPr>
                <w:rFonts w:ascii="Garamond" w:eastAsia="Times New Roman" w:hAnsi="Garamond" w:cs="Times New Roman"/>
                <w:b/>
                <w:color w:val="000000" w:themeColor="text1"/>
                <w:sz w:val="24"/>
                <w:szCs w:val="24"/>
              </w:rPr>
              <w:t>Nën mesataren</w:t>
            </w:r>
            <w:r w:rsidRPr="00CB5B4D">
              <w:rPr>
                <w:rFonts w:ascii="MS Gothic" w:eastAsia="MS Gothic" w:hAnsi="MS Gothic" w:cs="MS Gothic" w:hint="eastAsia"/>
                <w:b/>
                <w:color w:val="000000" w:themeColor="text1"/>
                <w:sz w:val="24"/>
                <w:szCs w:val="24"/>
              </w:rPr>
              <w:t>☐</w:t>
            </w:r>
          </w:p>
        </w:tc>
        <w:tc>
          <w:tcPr>
            <w:tcW w:w="998" w:type="pct"/>
            <w:shd w:val="clear" w:color="auto" w:fill="BDD6EE"/>
          </w:tcPr>
          <w:p w14:paraId="4EE68398" w14:textId="77777777" w:rsidR="00DD6D83" w:rsidRPr="001B7E86" w:rsidRDefault="00DD6D83" w:rsidP="00C652C0">
            <w:pPr>
              <w:tabs>
                <w:tab w:val="left" w:pos="580"/>
              </w:tabs>
              <w:spacing w:after="0" w:line="240" w:lineRule="auto"/>
              <w:jc w:val="center"/>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 xml:space="preserve">Mesatare </w:t>
            </w:r>
            <w:r w:rsidRPr="001B7E86">
              <w:rPr>
                <w:rFonts w:ascii="MS Gothic" w:eastAsia="MS Gothic" w:hAnsi="MS Gothic" w:cs="MS Gothic" w:hint="eastAsia"/>
                <w:b/>
                <w:color w:val="000000" w:themeColor="text1"/>
                <w:szCs w:val="24"/>
              </w:rPr>
              <w:t>☐</w:t>
            </w:r>
          </w:p>
        </w:tc>
        <w:tc>
          <w:tcPr>
            <w:tcW w:w="1017" w:type="pct"/>
            <w:shd w:val="clear" w:color="auto" w:fill="BDD6EE"/>
          </w:tcPr>
          <w:p w14:paraId="7C532E2A" w14:textId="77777777" w:rsidR="00DD6D83" w:rsidRPr="001B7E86" w:rsidRDefault="00DD6D83" w:rsidP="00C652C0">
            <w:pPr>
              <w:tabs>
                <w:tab w:val="left" w:pos="580"/>
              </w:tabs>
              <w:spacing w:after="0" w:line="240" w:lineRule="auto"/>
              <w:jc w:val="center"/>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Mbi mesataren</w:t>
            </w:r>
            <w:r w:rsidRPr="001B7E86">
              <w:rPr>
                <w:rFonts w:ascii="MS Gothic" w:eastAsia="MS Gothic" w:hAnsi="MS Gothic" w:cs="MS Gothic" w:hint="eastAsia"/>
                <w:b/>
                <w:color w:val="000000" w:themeColor="text1"/>
                <w:szCs w:val="24"/>
              </w:rPr>
              <w:t>☐</w:t>
            </w:r>
          </w:p>
        </w:tc>
        <w:tc>
          <w:tcPr>
            <w:tcW w:w="983" w:type="pct"/>
            <w:shd w:val="clear" w:color="auto" w:fill="BDD6EE"/>
          </w:tcPr>
          <w:p w14:paraId="1E1EFA32" w14:textId="77777777" w:rsidR="00DD6D83" w:rsidRPr="00CB5B4D" w:rsidRDefault="00DD6D83" w:rsidP="00C652C0">
            <w:pPr>
              <w:tabs>
                <w:tab w:val="left" w:pos="580"/>
              </w:tabs>
              <w:spacing w:after="0" w:line="240" w:lineRule="auto"/>
              <w:jc w:val="center"/>
              <w:rPr>
                <w:rFonts w:ascii="Garamond" w:eastAsia="Times New Roman" w:hAnsi="Garamond" w:cs="Times New Roman"/>
                <w:b/>
                <w:color w:val="000000" w:themeColor="text1"/>
                <w:sz w:val="24"/>
                <w:szCs w:val="24"/>
              </w:rPr>
            </w:pPr>
            <w:r w:rsidRPr="00CB5B4D">
              <w:rPr>
                <w:rFonts w:ascii="Garamond" w:eastAsia="Times New Roman" w:hAnsi="Garamond" w:cs="Times New Roman"/>
                <w:b/>
                <w:color w:val="000000" w:themeColor="text1"/>
                <w:sz w:val="24"/>
                <w:szCs w:val="24"/>
              </w:rPr>
              <w:t>Shumë e lartë</w:t>
            </w:r>
            <w:r w:rsidRPr="00CB5B4D">
              <w:rPr>
                <w:rFonts w:ascii="MS Gothic" w:eastAsia="MS Gothic" w:hAnsi="MS Gothic" w:cs="MS Gothic" w:hint="eastAsia"/>
                <w:b/>
                <w:color w:val="000000" w:themeColor="text1"/>
                <w:sz w:val="24"/>
                <w:szCs w:val="24"/>
              </w:rPr>
              <w:t>☐</w:t>
            </w:r>
          </w:p>
        </w:tc>
      </w:tr>
      <w:tr w:rsidR="00DD6D83" w:rsidRPr="00CB5B4D" w14:paraId="7ED0E304" w14:textId="77777777" w:rsidTr="00624395">
        <w:tc>
          <w:tcPr>
            <w:tcW w:w="5000" w:type="pct"/>
            <w:gridSpan w:val="5"/>
            <w:shd w:val="clear" w:color="auto" w:fill="auto"/>
          </w:tcPr>
          <w:p w14:paraId="7CA270DE" w14:textId="77777777" w:rsidR="00DD6D83" w:rsidRPr="001B7E86" w:rsidRDefault="00DD6D83" w:rsidP="00C652C0">
            <w:pPr>
              <w:tabs>
                <w:tab w:val="left" w:pos="580"/>
              </w:tabs>
              <w:spacing w:after="0" w:line="240" w:lineRule="auto"/>
              <w:jc w:val="both"/>
              <w:rPr>
                <w:rFonts w:ascii="Garamond" w:eastAsia="Times New Roman" w:hAnsi="Garamond" w:cs="Times New Roman"/>
                <w:color w:val="000000" w:themeColor="text1"/>
                <w:szCs w:val="24"/>
              </w:rPr>
            </w:pPr>
            <w:r w:rsidRPr="001B7E86">
              <w:rPr>
                <w:rFonts w:ascii="Garamond" w:eastAsia="Times New Roman" w:hAnsi="Garamond" w:cs="Times New Roman"/>
                <w:b/>
                <w:bCs/>
                <w:color w:val="000000" w:themeColor="text1"/>
                <w:szCs w:val="24"/>
              </w:rPr>
              <w:t>Shpjegime</w:t>
            </w:r>
            <w:r w:rsidRPr="001B7E86">
              <w:rPr>
                <w:rFonts w:ascii="Garamond" w:eastAsia="Times New Roman" w:hAnsi="Garamond" w:cs="Times New Roman"/>
                <w:color w:val="000000" w:themeColor="text1"/>
                <w:szCs w:val="24"/>
              </w:rPr>
              <w:t xml:space="preserve"> (</w:t>
            </w:r>
            <w:r w:rsidRPr="001B7E86">
              <w:rPr>
                <w:rFonts w:ascii="Garamond" w:eastAsia="Times New Roman" w:hAnsi="Garamond" w:cs="Times New Roman"/>
                <w:i/>
                <w:color w:val="000000" w:themeColor="text1"/>
                <w:szCs w:val="24"/>
              </w:rPr>
              <w:t xml:space="preserve">Këtu gjyqtari duhet të japë shpjegime referuar veprimtarisë së tij profesionale gjatë periudhës së vlerësimit, dhe situatës faktike lidhur me </w:t>
            </w:r>
            <w:proofErr w:type="spellStart"/>
            <w:r w:rsidRPr="001B7E86">
              <w:rPr>
                <w:rFonts w:ascii="Garamond" w:eastAsia="Times New Roman" w:hAnsi="Garamond" w:cs="Times New Roman"/>
                <w:i/>
                <w:color w:val="000000" w:themeColor="text1"/>
                <w:szCs w:val="24"/>
              </w:rPr>
              <w:t>kompleksitetin</w:t>
            </w:r>
            <w:proofErr w:type="spellEnd"/>
            <w:r w:rsidRPr="001B7E86">
              <w:rPr>
                <w:rFonts w:ascii="Garamond" w:eastAsia="Times New Roman" w:hAnsi="Garamond" w:cs="Times New Roman"/>
                <w:i/>
                <w:color w:val="000000" w:themeColor="text1"/>
                <w:szCs w:val="24"/>
              </w:rPr>
              <w:t xml:space="preserve"> e çështjeve për trajtim, volumin e tyre, si dhe aspekte të tjera që lidhen me kushtet e punës, për të shmangur përfundime jo të favorshme të lidhura me aspekte që nuk janë përgjegjësi e gjyqtarit).</w:t>
            </w:r>
          </w:p>
        </w:tc>
      </w:tr>
      <w:tr w:rsidR="00DD6D83" w:rsidRPr="00CB5B4D" w14:paraId="17DC2C02" w14:textId="77777777" w:rsidTr="00624395">
        <w:tc>
          <w:tcPr>
            <w:tcW w:w="5000" w:type="pct"/>
            <w:gridSpan w:val="5"/>
            <w:shd w:val="clear" w:color="auto" w:fill="auto"/>
          </w:tcPr>
          <w:p w14:paraId="2EA1FFB9" w14:textId="02DA1C61" w:rsidR="00DD6D83" w:rsidRPr="001B7E86" w:rsidRDefault="00DD6D83" w:rsidP="00C652C0">
            <w:pPr>
              <w:tabs>
                <w:tab w:val="left" w:pos="580"/>
              </w:tabs>
              <w:spacing w:after="0" w:line="240" w:lineRule="auto"/>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 xml:space="preserve">Komente ose kundërshtime </w:t>
            </w:r>
            <w:r w:rsidR="008A1EE6">
              <w:rPr>
                <w:rFonts w:ascii="Garamond" w:eastAsia="Times New Roman" w:hAnsi="Garamond" w:cs="Times New Roman"/>
                <w:color w:val="000000" w:themeColor="text1"/>
                <w:szCs w:val="24"/>
              </w:rPr>
              <w:t>(</w:t>
            </w:r>
            <w:r w:rsidRPr="001B7E86">
              <w:rPr>
                <w:rFonts w:ascii="Garamond" w:eastAsia="Times New Roman" w:hAnsi="Garamond" w:cs="Times New Roman"/>
                <w:i/>
                <w:color w:val="000000" w:themeColor="text1"/>
                <w:szCs w:val="24"/>
              </w:rPr>
              <w:t>Këtu gjyqtari mund të japë komente ose kundërshtime në lidhje me mendimet periodike vjetore të strukturës përgjegjëse organizative</w:t>
            </w:r>
            <w:r w:rsidRPr="001B7E86">
              <w:rPr>
                <w:rFonts w:ascii="Garamond" w:eastAsia="Times New Roman" w:hAnsi="Garamond" w:cs="Times New Roman"/>
                <w:color w:val="000000" w:themeColor="text1"/>
                <w:szCs w:val="24"/>
              </w:rPr>
              <w:t>)</w:t>
            </w:r>
          </w:p>
        </w:tc>
      </w:tr>
      <w:tr w:rsidR="00DD6D83" w:rsidRPr="00CB5B4D" w14:paraId="7BBA6AF2" w14:textId="77777777" w:rsidTr="00624395">
        <w:tc>
          <w:tcPr>
            <w:tcW w:w="5000" w:type="pct"/>
            <w:gridSpan w:val="5"/>
            <w:shd w:val="clear" w:color="auto" w:fill="auto"/>
          </w:tcPr>
          <w:p w14:paraId="74910D5C" w14:textId="25DB71ED" w:rsidR="00DD6D83" w:rsidRPr="001B7E86" w:rsidRDefault="00DD6D83" w:rsidP="00C652C0">
            <w:pPr>
              <w:tabs>
                <w:tab w:val="left" w:pos="580"/>
              </w:tabs>
              <w:spacing w:after="0" w:line="240" w:lineRule="auto"/>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 xml:space="preserve">Komente ose kundërshtime </w:t>
            </w:r>
            <w:r w:rsidR="008A1EE6">
              <w:rPr>
                <w:rFonts w:ascii="Garamond" w:eastAsia="Times New Roman" w:hAnsi="Garamond" w:cs="Times New Roman"/>
                <w:color w:val="000000" w:themeColor="text1"/>
                <w:szCs w:val="24"/>
              </w:rPr>
              <w:t>(</w:t>
            </w:r>
            <w:r w:rsidRPr="001B7E86">
              <w:rPr>
                <w:rFonts w:ascii="Garamond" w:eastAsia="Times New Roman" w:hAnsi="Garamond" w:cs="Times New Roman"/>
                <w:i/>
                <w:color w:val="000000" w:themeColor="text1"/>
                <w:szCs w:val="24"/>
              </w:rPr>
              <w:t>Këtu gjyqtari mund të japë komente ose kundërshtime në lidhje me mendimet periodike vjetore të strukturës përgjegjëse administrative</w:t>
            </w:r>
            <w:r w:rsidRPr="001B7E86">
              <w:rPr>
                <w:rFonts w:ascii="Garamond" w:eastAsia="Times New Roman" w:hAnsi="Garamond" w:cs="Times New Roman"/>
                <w:color w:val="000000" w:themeColor="text1"/>
                <w:szCs w:val="24"/>
              </w:rPr>
              <w:t>)</w:t>
            </w:r>
          </w:p>
        </w:tc>
      </w:tr>
    </w:tbl>
    <w:p w14:paraId="39A5AEBD" w14:textId="77777777" w:rsidR="00DD6D83" w:rsidRPr="00CB5B4D" w:rsidRDefault="00DD6D83" w:rsidP="00DD6D83">
      <w:pPr>
        <w:spacing w:after="0" w:line="240" w:lineRule="auto"/>
        <w:rPr>
          <w:rFonts w:ascii="Garamond" w:hAnsi="Garamond" w:cs="Times New Roman"/>
          <w:color w:val="000000" w:themeColor="text1"/>
          <w:sz w:val="24"/>
          <w:szCs w:val="24"/>
        </w:rPr>
      </w:pPr>
    </w:p>
    <w:p w14:paraId="242D66FF" w14:textId="77777777" w:rsidR="00DD6D83" w:rsidRPr="00CB5B4D" w:rsidRDefault="00DD6D83" w:rsidP="00DD6D83">
      <w:pPr>
        <w:spacing w:after="0" w:line="240" w:lineRule="auto"/>
        <w:rPr>
          <w:rFonts w:ascii="Garamond" w:hAnsi="Garamond" w:cs="Times New Roman"/>
          <w:color w:val="000000" w:themeColor="text1"/>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7"/>
        <w:gridCol w:w="1814"/>
        <w:gridCol w:w="1811"/>
        <w:gridCol w:w="1813"/>
        <w:gridCol w:w="1809"/>
      </w:tblGrid>
      <w:tr w:rsidR="007F1436" w:rsidRPr="00CB5B4D" w14:paraId="09B89336" w14:textId="77777777" w:rsidTr="00624395">
        <w:trPr>
          <w:jc w:val="center"/>
        </w:trPr>
        <w:tc>
          <w:tcPr>
            <w:tcW w:w="5000" w:type="pct"/>
            <w:gridSpan w:val="5"/>
            <w:shd w:val="clear" w:color="auto" w:fill="auto"/>
          </w:tcPr>
          <w:p w14:paraId="7CD51269" w14:textId="77777777" w:rsidR="00DD6D83" w:rsidRPr="001B7E86" w:rsidRDefault="00DD6D83" w:rsidP="00C652C0">
            <w:pPr>
              <w:tabs>
                <w:tab w:val="left" w:pos="580"/>
              </w:tabs>
              <w:spacing w:after="0" w:line="240" w:lineRule="auto"/>
              <w:rPr>
                <w:rFonts w:ascii="Garamond" w:eastAsia="Times New Roman" w:hAnsi="Garamond" w:cs="Times New Roman"/>
                <w:b/>
                <w:color w:val="000000" w:themeColor="text1"/>
                <w:szCs w:val="24"/>
              </w:rPr>
            </w:pPr>
            <w:proofErr w:type="spellStart"/>
            <w:r w:rsidRPr="001B7E86">
              <w:rPr>
                <w:rFonts w:ascii="Garamond" w:eastAsia="Times New Roman" w:hAnsi="Garamond" w:cs="Times New Roman"/>
                <w:b/>
                <w:color w:val="000000" w:themeColor="text1"/>
                <w:szCs w:val="24"/>
              </w:rPr>
              <w:t>2.A</w:t>
            </w:r>
            <w:proofErr w:type="spellEnd"/>
            <w:r w:rsidRPr="001B7E86">
              <w:rPr>
                <w:rFonts w:ascii="Garamond" w:eastAsia="Times New Roman" w:hAnsi="Garamond" w:cs="Times New Roman"/>
                <w:b/>
                <w:color w:val="000000" w:themeColor="text1"/>
                <w:szCs w:val="24"/>
              </w:rPr>
              <w:t>-b Aftësia për të respektuar afatet</w:t>
            </w:r>
          </w:p>
          <w:p w14:paraId="153034D1" w14:textId="77777777" w:rsidR="00DD6D83" w:rsidRPr="001B7E86" w:rsidRDefault="00DD6D83" w:rsidP="00C652C0">
            <w:pPr>
              <w:tabs>
                <w:tab w:val="left" w:pos="580"/>
              </w:tabs>
              <w:spacing w:after="0" w:line="240" w:lineRule="auto"/>
              <w:jc w:val="both"/>
              <w:rPr>
                <w:rFonts w:ascii="Garamond" w:eastAsia="Times New Roman" w:hAnsi="Garamond" w:cs="Times New Roman"/>
                <w:b/>
                <w:color w:val="000000" w:themeColor="text1"/>
                <w:szCs w:val="24"/>
              </w:rPr>
            </w:pPr>
            <w:r w:rsidRPr="001B7E86">
              <w:rPr>
                <w:rFonts w:ascii="Garamond" w:hAnsi="Garamond" w:cs="Times New Roman"/>
                <w:b/>
                <w:color w:val="000000" w:themeColor="text1"/>
                <w:szCs w:val="24"/>
              </w:rPr>
              <w:t xml:space="preserve">Me anë të këtij treguesi, bazuar në aspektin </w:t>
            </w:r>
            <w:r w:rsidRPr="001B7E86">
              <w:rPr>
                <w:rFonts w:ascii="Garamond" w:eastAsia="Times New Roman" w:hAnsi="Garamond" w:cs="Times New Roman"/>
                <w:b/>
                <w:color w:val="000000" w:themeColor="text1"/>
                <w:szCs w:val="24"/>
              </w:rPr>
              <w:t xml:space="preserve">e shpejtësisë së punës së </w:t>
            </w:r>
            <w:r w:rsidRPr="001B7E86">
              <w:rPr>
                <w:rFonts w:ascii="Garamond" w:hAnsi="Garamond" w:cs="Times New Roman"/>
                <w:b/>
                <w:bCs/>
                <w:color w:val="000000" w:themeColor="text1"/>
                <w:szCs w:val="24"/>
              </w:rPr>
              <w:t>gjyqtarit të komanduar,</w:t>
            </w:r>
            <w:r w:rsidRPr="001B7E86">
              <w:rPr>
                <w:rFonts w:ascii="Garamond" w:eastAsia="Times New Roman" w:hAnsi="Garamond" w:cs="Times New Roman"/>
                <w:b/>
                <w:color w:val="000000" w:themeColor="text1"/>
                <w:szCs w:val="24"/>
              </w:rPr>
              <w:t xml:space="preserve"> vlerësohet respektimi i afateve të parashikuara në aktet nënligjore të Këshillit apo atyre të caktuara sipas rastit e natyrës së punës. Vlerësohet aftësia e </w:t>
            </w:r>
            <w:r w:rsidRPr="001B7E86">
              <w:rPr>
                <w:rFonts w:ascii="Garamond" w:hAnsi="Garamond" w:cs="Times New Roman"/>
                <w:b/>
                <w:bCs/>
                <w:color w:val="000000" w:themeColor="text1"/>
                <w:szCs w:val="24"/>
              </w:rPr>
              <w:t>gjyqtarit të komanduar</w:t>
            </w:r>
            <w:r w:rsidRPr="001B7E86">
              <w:rPr>
                <w:rFonts w:ascii="Garamond" w:eastAsia="Times New Roman" w:hAnsi="Garamond" w:cs="Times New Roman"/>
                <w:b/>
                <w:color w:val="000000" w:themeColor="text1"/>
                <w:szCs w:val="24"/>
              </w:rPr>
              <w:t xml:space="preserve"> për të zgjidhur dhe përfunduar në afatin e duhur kohor çështjet dhe detyrat që i janë caktuar për trajtim.</w:t>
            </w:r>
          </w:p>
          <w:p w14:paraId="7566F457" w14:textId="77777777" w:rsidR="00DD6D83" w:rsidRPr="001B7E86" w:rsidRDefault="00DD6D83" w:rsidP="00C652C0">
            <w:pPr>
              <w:tabs>
                <w:tab w:val="left" w:pos="580"/>
              </w:tabs>
              <w:spacing w:after="0" w:line="240" w:lineRule="auto"/>
              <w:rPr>
                <w:rFonts w:ascii="Garamond" w:eastAsia="Times New Roman" w:hAnsi="Garamond" w:cs="Times New Roman"/>
                <w:b/>
                <w:i/>
                <w:color w:val="000000" w:themeColor="text1"/>
                <w:szCs w:val="24"/>
              </w:rPr>
            </w:pPr>
            <w:r w:rsidRPr="001B7E86">
              <w:rPr>
                <w:rFonts w:ascii="Garamond" w:eastAsia="Times New Roman" w:hAnsi="Garamond" w:cs="Times New Roman"/>
                <w:b/>
                <w:i/>
                <w:color w:val="000000" w:themeColor="text1"/>
                <w:szCs w:val="24"/>
              </w:rPr>
              <w:t>Si e vlerëson gjyqtari shkallën e aftësisë së tij?</w:t>
            </w:r>
          </w:p>
        </w:tc>
      </w:tr>
      <w:tr w:rsidR="007F1436" w:rsidRPr="00CB5B4D" w14:paraId="3ED8BAA1" w14:textId="77777777" w:rsidTr="00624395">
        <w:trPr>
          <w:jc w:val="center"/>
        </w:trPr>
        <w:tc>
          <w:tcPr>
            <w:tcW w:w="998" w:type="pct"/>
            <w:shd w:val="clear" w:color="auto" w:fill="BDD6EE"/>
          </w:tcPr>
          <w:p w14:paraId="08F43DC9" w14:textId="77777777" w:rsidR="00DD6D83" w:rsidRPr="00CB5B4D" w:rsidRDefault="00DD6D83" w:rsidP="00C652C0">
            <w:pPr>
              <w:tabs>
                <w:tab w:val="left" w:pos="580"/>
              </w:tabs>
              <w:spacing w:after="0" w:line="240" w:lineRule="auto"/>
              <w:jc w:val="center"/>
              <w:rPr>
                <w:rFonts w:ascii="Garamond" w:eastAsia="Times New Roman" w:hAnsi="Garamond" w:cs="Times New Roman"/>
                <w:b/>
                <w:color w:val="000000" w:themeColor="text1"/>
                <w:sz w:val="24"/>
                <w:szCs w:val="24"/>
              </w:rPr>
            </w:pPr>
            <w:r w:rsidRPr="00CB5B4D">
              <w:rPr>
                <w:rFonts w:ascii="Garamond" w:eastAsia="Times New Roman" w:hAnsi="Garamond" w:cs="Times New Roman"/>
                <w:b/>
                <w:color w:val="000000" w:themeColor="text1"/>
                <w:sz w:val="24"/>
                <w:szCs w:val="24"/>
              </w:rPr>
              <w:t>E dobët</w:t>
            </w:r>
            <w:r w:rsidRPr="00CB5B4D">
              <w:rPr>
                <w:rFonts w:ascii="MS Gothic" w:eastAsia="MS Gothic" w:hAnsi="MS Gothic" w:cs="MS Gothic" w:hint="eastAsia"/>
                <w:b/>
                <w:color w:val="000000" w:themeColor="text1"/>
                <w:sz w:val="24"/>
                <w:szCs w:val="24"/>
              </w:rPr>
              <w:t>☐</w:t>
            </w:r>
          </w:p>
        </w:tc>
        <w:tc>
          <w:tcPr>
            <w:tcW w:w="1002" w:type="pct"/>
            <w:shd w:val="clear" w:color="auto" w:fill="BDD6EE"/>
          </w:tcPr>
          <w:p w14:paraId="1CF30038" w14:textId="77777777" w:rsidR="00DD6D83" w:rsidRPr="00CB5B4D" w:rsidRDefault="00DD6D83" w:rsidP="00C652C0">
            <w:pPr>
              <w:tabs>
                <w:tab w:val="left" w:pos="580"/>
              </w:tabs>
              <w:spacing w:after="0" w:line="240" w:lineRule="auto"/>
              <w:jc w:val="center"/>
              <w:rPr>
                <w:rFonts w:ascii="Garamond" w:eastAsia="Times New Roman" w:hAnsi="Garamond" w:cs="Times New Roman"/>
                <w:b/>
                <w:color w:val="000000" w:themeColor="text1"/>
                <w:sz w:val="24"/>
                <w:szCs w:val="24"/>
              </w:rPr>
            </w:pPr>
            <w:r w:rsidRPr="00CB5B4D">
              <w:rPr>
                <w:rFonts w:ascii="Garamond" w:eastAsia="Times New Roman" w:hAnsi="Garamond" w:cs="Times New Roman"/>
                <w:b/>
                <w:color w:val="000000" w:themeColor="text1"/>
                <w:sz w:val="24"/>
                <w:szCs w:val="24"/>
              </w:rPr>
              <w:t>Nën mesataren</w:t>
            </w:r>
            <w:r w:rsidRPr="00CB5B4D">
              <w:rPr>
                <w:rFonts w:ascii="MS Gothic" w:eastAsia="MS Gothic" w:hAnsi="MS Gothic" w:cs="MS Gothic" w:hint="eastAsia"/>
                <w:b/>
                <w:color w:val="000000" w:themeColor="text1"/>
                <w:sz w:val="24"/>
                <w:szCs w:val="24"/>
              </w:rPr>
              <w:t>☐</w:t>
            </w:r>
          </w:p>
        </w:tc>
        <w:tc>
          <w:tcPr>
            <w:tcW w:w="1000" w:type="pct"/>
            <w:shd w:val="clear" w:color="auto" w:fill="BDD6EE"/>
          </w:tcPr>
          <w:p w14:paraId="315C20AA" w14:textId="77777777" w:rsidR="00DD6D83" w:rsidRPr="001B7E86" w:rsidRDefault="00DD6D83" w:rsidP="00C652C0">
            <w:pPr>
              <w:tabs>
                <w:tab w:val="left" w:pos="580"/>
              </w:tabs>
              <w:spacing w:after="0" w:line="240" w:lineRule="auto"/>
              <w:jc w:val="center"/>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 xml:space="preserve">Mesatare </w:t>
            </w:r>
            <w:r w:rsidRPr="001B7E86">
              <w:rPr>
                <w:rFonts w:ascii="MS Gothic" w:eastAsia="MS Gothic" w:hAnsi="MS Gothic" w:cs="MS Gothic" w:hint="eastAsia"/>
                <w:b/>
                <w:color w:val="000000" w:themeColor="text1"/>
                <w:szCs w:val="24"/>
              </w:rPr>
              <w:t>☐</w:t>
            </w:r>
          </w:p>
        </w:tc>
        <w:tc>
          <w:tcPr>
            <w:tcW w:w="1001" w:type="pct"/>
            <w:shd w:val="clear" w:color="auto" w:fill="BDD6EE"/>
          </w:tcPr>
          <w:p w14:paraId="365DD5B4" w14:textId="77777777" w:rsidR="00DD6D83" w:rsidRPr="001B7E86" w:rsidRDefault="00DD6D83" w:rsidP="00C652C0">
            <w:pPr>
              <w:tabs>
                <w:tab w:val="left" w:pos="580"/>
              </w:tabs>
              <w:spacing w:after="0" w:line="240" w:lineRule="auto"/>
              <w:jc w:val="center"/>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Mbi mesataren</w:t>
            </w:r>
            <w:r w:rsidRPr="001B7E86">
              <w:rPr>
                <w:rFonts w:ascii="MS Gothic" w:eastAsia="MS Gothic" w:hAnsi="MS Gothic" w:cs="MS Gothic" w:hint="eastAsia"/>
                <w:b/>
                <w:color w:val="000000" w:themeColor="text1"/>
                <w:szCs w:val="24"/>
              </w:rPr>
              <w:t>☐</w:t>
            </w:r>
          </w:p>
        </w:tc>
        <w:tc>
          <w:tcPr>
            <w:tcW w:w="999" w:type="pct"/>
            <w:shd w:val="clear" w:color="auto" w:fill="BDD6EE"/>
          </w:tcPr>
          <w:p w14:paraId="48DC19DB" w14:textId="77777777" w:rsidR="00DD6D83" w:rsidRPr="00CB5B4D" w:rsidRDefault="00DD6D83" w:rsidP="00C652C0">
            <w:pPr>
              <w:tabs>
                <w:tab w:val="left" w:pos="580"/>
              </w:tabs>
              <w:spacing w:after="0" w:line="240" w:lineRule="auto"/>
              <w:jc w:val="center"/>
              <w:rPr>
                <w:rFonts w:ascii="Garamond" w:eastAsia="Times New Roman" w:hAnsi="Garamond" w:cs="Times New Roman"/>
                <w:b/>
                <w:color w:val="000000" w:themeColor="text1"/>
                <w:sz w:val="24"/>
                <w:szCs w:val="24"/>
              </w:rPr>
            </w:pPr>
            <w:r w:rsidRPr="00CB5B4D">
              <w:rPr>
                <w:rFonts w:ascii="Garamond" w:eastAsia="Times New Roman" w:hAnsi="Garamond" w:cs="Times New Roman"/>
                <w:b/>
                <w:color w:val="000000" w:themeColor="text1"/>
                <w:sz w:val="24"/>
                <w:szCs w:val="24"/>
              </w:rPr>
              <w:t>Shumë e lartë</w:t>
            </w:r>
            <w:r w:rsidRPr="00CB5B4D">
              <w:rPr>
                <w:rFonts w:ascii="MS Gothic" w:eastAsia="MS Gothic" w:hAnsi="MS Gothic" w:cs="MS Gothic" w:hint="eastAsia"/>
                <w:b/>
                <w:color w:val="000000" w:themeColor="text1"/>
                <w:sz w:val="24"/>
                <w:szCs w:val="24"/>
              </w:rPr>
              <w:t>☐</w:t>
            </w:r>
          </w:p>
        </w:tc>
      </w:tr>
      <w:tr w:rsidR="007F1436" w:rsidRPr="00CB5B4D" w14:paraId="12FB1162" w14:textId="77777777" w:rsidTr="00624395">
        <w:trPr>
          <w:jc w:val="center"/>
        </w:trPr>
        <w:tc>
          <w:tcPr>
            <w:tcW w:w="5000" w:type="pct"/>
            <w:gridSpan w:val="5"/>
            <w:shd w:val="clear" w:color="auto" w:fill="auto"/>
          </w:tcPr>
          <w:p w14:paraId="1B7C84B0" w14:textId="3576F50A" w:rsidR="00DD6D83" w:rsidRPr="001B7E86" w:rsidRDefault="00DD6D83" w:rsidP="00C652C0">
            <w:pPr>
              <w:tabs>
                <w:tab w:val="left" w:pos="580"/>
              </w:tabs>
              <w:spacing w:after="0" w:line="240" w:lineRule="auto"/>
              <w:jc w:val="both"/>
              <w:rPr>
                <w:rFonts w:ascii="Garamond" w:eastAsia="Times New Roman" w:hAnsi="Garamond" w:cs="Times New Roman"/>
                <w:color w:val="000000" w:themeColor="text1"/>
                <w:szCs w:val="24"/>
              </w:rPr>
            </w:pPr>
            <w:r w:rsidRPr="001B7E86">
              <w:rPr>
                <w:rFonts w:ascii="Garamond" w:eastAsia="Times New Roman" w:hAnsi="Garamond" w:cs="Times New Roman"/>
                <w:b/>
                <w:color w:val="000000" w:themeColor="text1"/>
                <w:szCs w:val="24"/>
              </w:rPr>
              <w:t>Shpjegime</w:t>
            </w:r>
            <w:r w:rsidR="0045257A">
              <w:rPr>
                <w:rFonts w:ascii="Garamond" w:eastAsia="Times New Roman" w:hAnsi="Garamond" w:cs="Times New Roman"/>
                <w:b/>
                <w:color w:val="000000" w:themeColor="text1"/>
                <w:szCs w:val="24"/>
              </w:rPr>
              <w:t>:</w:t>
            </w:r>
            <w:r w:rsidRPr="001B7E86">
              <w:rPr>
                <w:rFonts w:ascii="Garamond" w:eastAsia="Times New Roman" w:hAnsi="Garamond" w:cs="Times New Roman"/>
                <w:b/>
                <w:color w:val="000000" w:themeColor="text1"/>
                <w:szCs w:val="24"/>
              </w:rPr>
              <w:t xml:space="preserve"> </w:t>
            </w:r>
            <w:r w:rsidRPr="001B7E86">
              <w:rPr>
                <w:rFonts w:ascii="Garamond" w:eastAsia="Times New Roman" w:hAnsi="Garamond" w:cs="Times New Roman"/>
                <w:bCs/>
                <w:i/>
                <w:color w:val="000000" w:themeColor="text1"/>
                <w:szCs w:val="24"/>
              </w:rPr>
              <w:t xml:space="preserve">(Këtu gjyqtari duhet të japë shpjegime referuar veprimtarisë së tij profesionale gjatë periudhës së vlerësimit, </w:t>
            </w:r>
            <w:r w:rsidRPr="001B7E86">
              <w:rPr>
                <w:rFonts w:ascii="Garamond" w:eastAsia="Times New Roman" w:hAnsi="Garamond" w:cs="Times New Roman"/>
                <w:bCs/>
                <w:i/>
                <w:color w:val="000000" w:themeColor="text1"/>
                <w:szCs w:val="24"/>
              </w:rPr>
              <w:lastRenderedPageBreak/>
              <w:t xml:space="preserve">dhe situatës faktike lidhur me </w:t>
            </w:r>
            <w:proofErr w:type="spellStart"/>
            <w:r w:rsidRPr="001B7E86">
              <w:rPr>
                <w:rFonts w:ascii="Garamond" w:eastAsia="Times New Roman" w:hAnsi="Garamond" w:cs="Times New Roman"/>
                <w:bCs/>
                <w:i/>
                <w:color w:val="000000" w:themeColor="text1"/>
                <w:szCs w:val="24"/>
              </w:rPr>
              <w:t>kompleksitetin</w:t>
            </w:r>
            <w:proofErr w:type="spellEnd"/>
            <w:r w:rsidRPr="001B7E86">
              <w:rPr>
                <w:rFonts w:ascii="Garamond" w:eastAsia="Times New Roman" w:hAnsi="Garamond" w:cs="Times New Roman"/>
                <w:bCs/>
                <w:i/>
                <w:color w:val="000000" w:themeColor="text1"/>
                <w:szCs w:val="24"/>
              </w:rPr>
              <w:t xml:space="preserve"> e çështjeve për trajtim, volumin e tyre, si dhe aspekte të tjera që lidhen me kushtet e punës, për të shmangur përfundime jo të favorshme të lidhura me aspekte që nuk janë përgjegjësi e gjyqtarit).</w:t>
            </w:r>
          </w:p>
        </w:tc>
      </w:tr>
      <w:tr w:rsidR="007F1436" w:rsidRPr="00CB5B4D" w14:paraId="7611A48E" w14:textId="77777777" w:rsidTr="00624395">
        <w:trPr>
          <w:jc w:val="center"/>
        </w:trPr>
        <w:tc>
          <w:tcPr>
            <w:tcW w:w="5000" w:type="pct"/>
            <w:gridSpan w:val="5"/>
            <w:shd w:val="clear" w:color="auto" w:fill="auto"/>
          </w:tcPr>
          <w:p w14:paraId="44D68DFB" w14:textId="2FA34F62" w:rsidR="00DD6D83" w:rsidRPr="001B7E86" w:rsidRDefault="00DD6D83" w:rsidP="00C652C0">
            <w:pPr>
              <w:tabs>
                <w:tab w:val="left" w:pos="580"/>
              </w:tabs>
              <w:spacing w:after="0" w:line="240" w:lineRule="auto"/>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lastRenderedPageBreak/>
              <w:t>Komente ose kundërshtime</w:t>
            </w:r>
            <w:r w:rsidR="0045257A">
              <w:rPr>
                <w:rFonts w:ascii="Garamond" w:eastAsia="Times New Roman" w:hAnsi="Garamond" w:cs="Times New Roman"/>
                <w:b/>
                <w:color w:val="000000" w:themeColor="text1"/>
                <w:szCs w:val="24"/>
              </w:rPr>
              <w:t>:</w:t>
            </w:r>
            <w:r w:rsidRPr="001B7E86">
              <w:rPr>
                <w:rFonts w:ascii="Garamond" w:eastAsia="Times New Roman" w:hAnsi="Garamond" w:cs="Times New Roman"/>
                <w:b/>
                <w:color w:val="000000" w:themeColor="text1"/>
                <w:szCs w:val="24"/>
              </w:rPr>
              <w:t xml:space="preserve"> </w:t>
            </w:r>
            <w:r w:rsidR="008A1EE6">
              <w:rPr>
                <w:rFonts w:ascii="Garamond" w:eastAsia="Times New Roman" w:hAnsi="Garamond" w:cs="Times New Roman"/>
                <w:color w:val="000000" w:themeColor="text1"/>
                <w:szCs w:val="24"/>
              </w:rPr>
              <w:t>(</w:t>
            </w:r>
            <w:r w:rsidRPr="001B7E86">
              <w:rPr>
                <w:rFonts w:ascii="Garamond" w:eastAsia="Times New Roman" w:hAnsi="Garamond" w:cs="Times New Roman"/>
                <w:i/>
                <w:color w:val="000000" w:themeColor="text1"/>
                <w:szCs w:val="24"/>
              </w:rPr>
              <w:t>Këtu gjyqtari mund të japë komente ose kundërshtime në lidhje me mendimet periodike vjetore të strukturës përgjegjëse organizative</w:t>
            </w:r>
            <w:r w:rsidR="0045257A">
              <w:rPr>
                <w:rFonts w:ascii="Garamond" w:eastAsia="Times New Roman" w:hAnsi="Garamond" w:cs="Times New Roman"/>
                <w:i/>
                <w:color w:val="000000" w:themeColor="text1"/>
                <w:szCs w:val="24"/>
              </w:rPr>
              <w:t>.</w:t>
            </w:r>
            <w:r w:rsidRPr="001B7E86">
              <w:rPr>
                <w:rFonts w:ascii="Garamond" w:eastAsia="Times New Roman" w:hAnsi="Garamond" w:cs="Times New Roman"/>
                <w:color w:val="000000" w:themeColor="text1"/>
                <w:szCs w:val="24"/>
              </w:rPr>
              <w:t>)</w:t>
            </w:r>
          </w:p>
        </w:tc>
      </w:tr>
      <w:tr w:rsidR="007F1436" w:rsidRPr="00CB5B4D" w14:paraId="2310E664" w14:textId="77777777" w:rsidTr="00624395">
        <w:trPr>
          <w:jc w:val="center"/>
        </w:trPr>
        <w:tc>
          <w:tcPr>
            <w:tcW w:w="5000" w:type="pct"/>
            <w:gridSpan w:val="5"/>
            <w:shd w:val="clear" w:color="auto" w:fill="auto"/>
          </w:tcPr>
          <w:p w14:paraId="1DE2DBA4" w14:textId="7373B30F" w:rsidR="00DD6D83" w:rsidRPr="001B7E86" w:rsidRDefault="00DD6D83" w:rsidP="00C652C0">
            <w:pPr>
              <w:tabs>
                <w:tab w:val="left" w:pos="580"/>
              </w:tabs>
              <w:spacing w:after="0" w:line="240" w:lineRule="auto"/>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Komente ose kundërshtime</w:t>
            </w:r>
            <w:r w:rsidR="0045257A">
              <w:rPr>
                <w:rFonts w:ascii="Garamond" w:eastAsia="Times New Roman" w:hAnsi="Garamond" w:cs="Times New Roman"/>
                <w:b/>
                <w:color w:val="000000" w:themeColor="text1"/>
                <w:szCs w:val="24"/>
              </w:rPr>
              <w:t>:</w:t>
            </w:r>
            <w:r w:rsidRPr="001B7E86">
              <w:rPr>
                <w:rFonts w:ascii="Garamond" w:eastAsia="Times New Roman" w:hAnsi="Garamond" w:cs="Times New Roman"/>
                <w:b/>
                <w:color w:val="000000" w:themeColor="text1"/>
                <w:szCs w:val="24"/>
              </w:rPr>
              <w:t xml:space="preserve"> </w:t>
            </w:r>
            <w:r w:rsidR="008A1EE6">
              <w:rPr>
                <w:rFonts w:ascii="Garamond" w:eastAsia="Times New Roman" w:hAnsi="Garamond" w:cs="Times New Roman"/>
                <w:color w:val="000000" w:themeColor="text1"/>
                <w:szCs w:val="24"/>
              </w:rPr>
              <w:t>(</w:t>
            </w:r>
            <w:r w:rsidRPr="001B7E86">
              <w:rPr>
                <w:rFonts w:ascii="Garamond" w:eastAsia="Times New Roman" w:hAnsi="Garamond" w:cs="Times New Roman"/>
                <w:i/>
                <w:color w:val="000000" w:themeColor="text1"/>
                <w:szCs w:val="24"/>
              </w:rPr>
              <w:t>Këtu gjyqtari mund të japë komente ose kundërshtime në lidhje me mendimet periodike vjetore të strukturës përgjegjëse administrative</w:t>
            </w:r>
            <w:r w:rsidR="0045257A">
              <w:rPr>
                <w:rFonts w:ascii="Garamond" w:eastAsia="Times New Roman" w:hAnsi="Garamond" w:cs="Times New Roman"/>
                <w:i/>
                <w:color w:val="000000" w:themeColor="text1"/>
                <w:szCs w:val="24"/>
              </w:rPr>
              <w:t>.</w:t>
            </w:r>
            <w:r w:rsidRPr="001B7E86">
              <w:rPr>
                <w:rFonts w:ascii="Garamond" w:eastAsia="Times New Roman" w:hAnsi="Garamond" w:cs="Times New Roman"/>
                <w:color w:val="000000" w:themeColor="text1"/>
                <w:szCs w:val="24"/>
              </w:rPr>
              <w:t>)</w:t>
            </w:r>
          </w:p>
        </w:tc>
      </w:tr>
    </w:tbl>
    <w:p w14:paraId="5A634C90" w14:textId="77777777" w:rsidR="00DD6D83" w:rsidRPr="00CB5B4D" w:rsidRDefault="00DD6D83" w:rsidP="00DD6D83">
      <w:pPr>
        <w:spacing w:after="0" w:line="240" w:lineRule="auto"/>
        <w:rPr>
          <w:rFonts w:ascii="Garamond" w:hAnsi="Garamond" w:cs="Times New Roman"/>
          <w:color w:val="000000" w:themeColor="text1"/>
          <w:sz w:val="24"/>
          <w:szCs w:val="24"/>
        </w:rPr>
      </w:pPr>
    </w:p>
    <w:p w14:paraId="2E7D2008" w14:textId="77777777" w:rsidR="00DD6D83" w:rsidRPr="00CB5B4D" w:rsidRDefault="00DD6D83" w:rsidP="00DD6D83">
      <w:pPr>
        <w:spacing w:after="0" w:line="240" w:lineRule="auto"/>
        <w:rPr>
          <w:rFonts w:ascii="Garamond" w:hAnsi="Garamond" w:cs="Times New Roman"/>
          <w:color w:val="000000" w:themeColor="text1"/>
          <w:sz w:val="24"/>
          <w:szCs w:val="24"/>
        </w:rPr>
      </w:pPr>
    </w:p>
    <w:p w14:paraId="1142A614" w14:textId="77777777" w:rsidR="00DD6D83" w:rsidRPr="00CB5B4D" w:rsidRDefault="00DD6D83" w:rsidP="00DD6D83">
      <w:pPr>
        <w:spacing w:after="0" w:line="240" w:lineRule="auto"/>
        <w:rPr>
          <w:rFonts w:ascii="Garamond" w:eastAsia="Times New Roman" w:hAnsi="Garamond" w:cs="Times New Roman"/>
          <w:b/>
          <w:color w:val="000000" w:themeColor="text1"/>
          <w:sz w:val="24"/>
          <w:szCs w:val="24"/>
        </w:rPr>
      </w:pPr>
      <w:proofErr w:type="spellStart"/>
      <w:r w:rsidRPr="00CB5B4D">
        <w:rPr>
          <w:rFonts w:ascii="Garamond" w:eastAsia="Times New Roman" w:hAnsi="Garamond" w:cs="Times New Roman"/>
          <w:b/>
          <w:color w:val="000000" w:themeColor="text1"/>
          <w:sz w:val="24"/>
          <w:szCs w:val="24"/>
        </w:rPr>
        <w:t>2.B</w:t>
      </w:r>
      <w:proofErr w:type="spellEnd"/>
      <w:r w:rsidRPr="00CB5B4D">
        <w:rPr>
          <w:rFonts w:ascii="Garamond" w:eastAsia="Times New Roman" w:hAnsi="Garamond" w:cs="Times New Roman"/>
          <w:b/>
          <w:color w:val="000000" w:themeColor="text1"/>
          <w:sz w:val="24"/>
          <w:szCs w:val="24"/>
        </w:rPr>
        <w:t xml:space="preserve"> Efektiviteti dhe metodologjia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6"/>
        <w:gridCol w:w="1813"/>
        <w:gridCol w:w="1813"/>
        <w:gridCol w:w="1813"/>
        <w:gridCol w:w="1809"/>
      </w:tblGrid>
      <w:tr w:rsidR="00AF3F14" w:rsidRPr="001B7E86" w14:paraId="0C36E34F" w14:textId="77777777" w:rsidTr="00624395">
        <w:tc>
          <w:tcPr>
            <w:tcW w:w="5000" w:type="pct"/>
            <w:gridSpan w:val="5"/>
            <w:shd w:val="clear" w:color="auto" w:fill="auto"/>
          </w:tcPr>
          <w:p w14:paraId="44EA1892" w14:textId="77777777" w:rsidR="00DD6D83" w:rsidRPr="001B7E86" w:rsidRDefault="00DD6D83" w:rsidP="00C652C0">
            <w:pPr>
              <w:tabs>
                <w:tab w:val="left" w:pos="580"/>
              </w:tabs>
              <w:spacing w:after="0" w:line="240" w:lineRule="auto"/>
              <w:rPr>
                <w:rFonts w:ascii="Garamond" w:eastAsia="Times New Roman" w:hAnsi="Garamond" w:cs="Times New Roman"/>
                <w:b/>
                <w:color w:val="000000" w:themeColor="text1"/>
                <w:szCs w:val="24"/>
              </w:rPr>
            </w:pPr>
            <w:proofErr w:type="spellStart"/>
            <w:r w:rsidRPr="001B7E86">
              <w:rPr>
                <w:rFonts w:ascii="Garamond" w:eastAsia="Times New Roman" w:hAnsi="Garamond" w:cs="Times New Roman"/>
                <w:b/>
                <w:color w:val="000000" w:themeColor="text1"/>
                <w:szCs w:val="24"/>
              </w:rPr>
              <w:t>2.B</w:t>
            </w:r>
            <w:proofErr w:type="spellEnd"/>
            <w:r w:rsidRPr="001B7E86">
              <w:rPr>
                <w:rFonts w:ascii="Garamond" w:eastAsia="Times New Roman" w:hAnsi="Garamond" w:cs="Times New Roman"/>
                <w:b/>
                <w:color w:val="000000" w:themeColor="text1"/>
                <w:szCs w:val="24"/>
              </w:rPr>
              <w:t>-a Aftësia për të përcaktuar veprimet procedurale dhe planin e punës</w:t>
            </w:r>
          </w:p>
          <w:p w14:paraId="63BD6191" w14:textId="77777777" w:rsidR="00DD6D83" w:rsidRPr="001B7E86" w:rsidRDefault="00DD6D83" w:rsidP="00C652C0">
            <w:pPr>
              <w:tabs>
                <w:tab w:val="left" w:pos="580"/>
              </w:tabs>
              <w:spacing w:after="0" w:line="240" w:lineRule="auto"/>
              <w:rPr>
                <w:rFonts w:ascii="Garamond" w:eastAsia="Times New Roman" w:hAnsi="Garamond" w:cs="Times New Roman"/>
                <w:b/>
                <w:color w:val="000000" w:themeColor="text1"/>
                <w:szCs w:val="24"/>
              </w:rPr>
            </w:pPr>
          </w:p>
          <w:p w14:paraId="7354F148" w14:textId="4A26E4DF" w:rsidR="00DD6D83" w:rsidRPr="001B7E86" w:rsidRDefault="00DD6D83" w:rsidP="00C652C0">
            <w:pPr>
              <w:spacing w:after="0" w:line="240" w:lineRule="auto"/>
              <w:ind w:right="20"/>
              <w:jc w:val="both"/>
              <w:rPr>
                <w:rFonts w:ascii="Garamond" w:hAnsi="Garamond" w:cs="Times New Roman"/>
                <w:b/>
                <w:color w:val="000000" w:themeColor="text1"/>
                <w:szCs w:val="24"/>
              </w:rPr>
            </w:pPr>
            <w:r w:rsidRPr="001B7E86">
              <w:rPr>
                <w:rFonts w:ascii="Garamond" w:eastAsia="Times New Roman" w:hAnsi="Garamond" w:cs="Times New Roman"/>
                <w:b/>
                <w:color w:val="000000" w:themeColor="text1"/>
                <w:szCs w:val="24"/>
              </w:rPr>
              <w:t>Në këtë tregues vlerësohet aftësia e gjyqtarit për të menaxhuar në mënyre efektive kohën dhe burime të tjera në dispozicion, duke përcaktuar saktë veprimet specifike procedurale dhe planin e punës, ne raport me sasinë e punës. Vlerësohet aftësia për të evidentuar çështjet që kanë përparësi trajtimi si dhe ato me probleme procedurale. Vlerësohet</w:t>
            </w:r>
            <w:r w:rsidR="0045257A">
              <w:rPr>
                <w:rFonts w:ascii="Garamond" w:eastAsia="Times New Roman" w:hAnsi="Garamond" w:cs="Times New Roman"/>
                <w:b/>
                <w:color w:val="000000" w:themeColor="text1"/>
                <w:szCs w:val="24"/>
              </w:rPr>
              <w:t>,</w:t>
            </w:r>
            <w:r w:rsidRPr="001B7E86">
              <w:rPr>
                <w:rFonts w:ascii="Garamond" w:eastAsia="Times New Roman" w:hAnsi="Garamond" w:cs="Times New Roman"/>
                <w:b/>
                <w:color w:val="000000" w:themeColor="text1"/>
                <w:szCs w:val="24"/>
              </w:rPr>
              <w:t xml:space="preserve"> gjithashtu</w:t>
            </w:r>
            <w:r w:rsidR="0045257A">
              <w:rPr>
                <w:rFonts w:ascii="Garamond" w:eastAsia="Times New Roman" w:hAnsi="Garamond" w:cs="Times New Roman"/>
                <w:b/>
                <w:color w:val="000000" w:themeColor="text1"/>
                <w:szCs w:val="24"/>
              </w:rPr>
              <w:t>,</w:t>
            </w:r>
            <w:r w:rsidRPr="001B7E86">
              <w:rPr>
                <w:rFonts w:ascii="Garamond" w:eastAsia="Times New Roman" w:hAnsi="Garamond" w:cs="Times New Roman"/>
                <w:b/>
                <w:color w:val="000000" w:themeColor="text1"/>
                <w:szCs w:val="24"/>
              </w:rPr>
              <w:t xml:space="preserve"> aftësia e gjyqtarit të komanduar për të qenë krijues dhe për të propozuar ide të reja për organizimin dhe menaxhimin efektiv të punës.</w:t>
            </w:r>
            <w:r w:rsidRPr="001B7E86">
              <w:rPr>
                <w:rFonts w:ascii="Garamond" w:hAnsi="Garamond" w:cs="Times New Roman"/>
                <w:b/>
                <w:color w:val="000000" w:themeColor="text1"/>
                <w:szCs w:val="24"/>
              </w:rPr>
              <w:t xml:space="preserve"> Për gjyqtarin e komanduar në pozicion drejtues, vlerësohet edhe aftësia për të organizuar dhe për të ndarë ngarkesën e punës në mënyrë të drejtë, për të planifikuar punën dhe </w:t>
            </w:r>
            <w:proofErr w:type="spellStart"/>
            <w:r w:rsidRPr="001B7E86">
              <w:rPr>
                <w:rFonts w:ascii="Garamond" w:hAnsi="Garamond" w:cs="Times New Roman"/>
                <w:b/>
                <w:color w:val="000000" w:themeColor="text1"/>
                <w:szCs w:val="24"/>
              </w:rPr>
              <w:t>ndërvepruar</w:t>
            </w:r>
            <w:proofErr w:type="spellEnd"/>
            <w:r w:rsidR="0045257A">
              <w:rPr>
                <w:rFonts w:ascii="Garamond" w:hAnsi="Garamond" w:cs="Times New Roman"/>
                <w:b/>
                <w:color w:val="000000" w:themeColor="text1"/>
                <w:szCs w:val="24"/>
              </w:rPr>
              <w:t>,</w:t>
            </w:r>
            <w:r w:rsidRPr="001B7E86">
              <w:rPr>
                <w:rFonts w:ascii="Garamond" w:hAnsi="Garamond" w:cs="Times New Roman"/>
                <w:b/>
                <w:color w:val="000000" w:themeColor="text1"/>
                <w:szCs w:val="24"/>
              </w:rPr>
              <w:t xml:space="preserve"> si me stafin në varësi, ashtu dhe me </w:t>
            </w:r>
            <w:r w:rsidRPr="001B7E86">
              <w:rPr>
                <w:rFonts w:ascii="Garamond" w:eastAsia="Times New Roman" w:hAnsi="Garamond" w:cs="Times New Roman"/>
                <w:b/>
                <w:color w:val="000000" w:themeColor="text1"/>
                <w:szCs w:val="24"/>
              </w:rPr>
              <w:t>strukturën përgjegjëse që e mbikëqyr atë në linjën e hierarkisë administrative.</w:t>
            </w:r>
          </w:p>
          <w:p w14:paraId="1CB94FCB" w14:textId="77777777" w:rsidR="00DD6D83" w:rsidRPr="001B7E86" w:rsidRDefault="00DD6D83" w:rsidP="00C652C0">
            <w:pPr>
              <w:tabs>
                <w:tab w:val="left" w:pos="580"/>
              </w:tabs>
              <w:spacing w:after="0" w:line="240" w:lineRule="auto"/>
              <w:rPr>
                <w:rFonts w:ascii="Garamond" w:eastAsia="Times New Roman" w:hAnsi="Garamond" w:cs="Times New Roman"/>
                <w:b/>
                <w:i/>
                <w:color w:val="000000" w:themeColor="text1"/>
                <w:szCs w:val="24"/>
              </w:rPr>
            </w:pPr>
            <w:r w:rsidRPr="001B7E86">
              <w:rPr>
                <w:rFonts w:ascii="Garamond" w:eastAsia="Times New Roman" w:hAnsi="Garamond" w:cs="Times New Roman"/>
                <w:b/>
                <w:i/>
                <w:color w:val="000000" w:themeColor="text1"/>
                <w:szCs w:val="24"/>
              </w:rPr>
              <w:t>Si e vlerëson gjyqtari shkallën e aftësisë së tij?</w:t>
            </w:r>
          </w:p>
        </w:tc>
      </w:tr>
      <w:tr w:rsidR="00AF3F14" w:rsidRPr="001B7E86" w14:paraId="2A140308" w14:textId="77777777" w:rsidTr="00624395">
        <w:tc>
          <w:tcPr>
            <w:tcW w:w="998" w:type="pct"/>
            <w:shd w:val="clear" w:color="auto" w:fill="BDD6EE"/>
          </w:tcPr>
          <w:p w14:paraId="30BB08E5" w14:textId="77777777" w:rsidR="00DD6D83" w:rsidRPr="001B7E86" w:rsidRDefault="00DD6D83" w:rsidP="00C652C0">
            <w:pPr>
              <w:tabs>
                <w:tab w:val="left" w:pos="580"/>
              </w:tabs>
              <w:spacing w:after="0" w:line="240" w:lineRule="auto"/>
              <w:jc w:val="center"/>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E dobët</w:t>
            </w:r>
            <w:r w:rsidRPr="001B7E86">
              <w:rPr>
                <w:rFonts w:ascii="MS Gothic" w:eastAsia="MS Gothic" w:hAnsi="MS Gothic" w:cs="MS Gothic" w:hint="eastAsia"/>
                <w:b/>
                <w:color w:val="000000" w:themeColor="text1"/>
                <w:szCs w:val="24"/>
              </w:rPr>
              <w:t>☐</w:t>
            </w:r>
          </w:p>
        </w:tc>
        <w:tc>
          <w:tcPr>
            <w:tcW w:w="1001" w:type="pct"/>
            <w:shd w:val="clear" w:color="auto" w:fill="BDD6EE"/>
          </w:tcPr>
          <w:p w14:paraId="1250FFB4" w14:textId="77777777" w:rsidR="00DD6D83" w:rsidRPr="001B7E86" w:rsidRDefault="00DD6D83" w:rsidP="00C652C0">
            <w:pPr>
              <w:tabs>
                <w:tab w:val="left" w:pos="580"/>
              </w:tabs>
              <w:spacing w:after="0" w:line="240" w:lineRule="auto"/>
              <w:jc w:val="center"/>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Nën mesataren</w:t>
            </w:r>
            <w:r w:rsidRPr="001B7E86">
              <w:rPr>
                <w:rFonts w:ascii="MS Gothic" w:eastAsia="MS Gothic" w:hAnsi="MS Gothic" w:cs="MS Gothic" w:hint="eastAsia"/>
                <w:b/>
                <w:color w:val="000000" w:themeColor="text1"/>
                <w:szCs w:val="24"/>
              </w:rPr>
              <w:t>☐</w:t>
            </w:r>
          </w:p>
        </w:tc>
        <w:tc>
          <w:tcPr>
            <w:tcW w:w="1001" w:type="pct"/>
            <w:shd w:val="clear" w:color="auto" w:fill="BDD6EE"/>
          </w:tcPr>
          <w:p w14:paraId="486E4CF2" w14:textId="77777777" w:rsidR="00DD6D83" w:rsidRPr="001B7E86" w:rsidRDefault="00DD6D83" w:rsidP="00C652C0">
            <w:pPr>
              <w:tabs>
                <w:tab w:val="left" w:pos="580"/>
              </w:tabs>
              <w:spacing w:after="0" w:line="240" w:lineRule="auto"/>
              <w:jc w:val="center"/>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 xml:space="preserve">Mesatare </w:t>
            </w:r>
            <w:r w:rsidRPr="001B7E86">
              <w:rPr>
                <w:rFonts w:ascii="MS Gothic" w:eastAsia="MS Gothic" w:hAnsi="MS Gothic" w:cs="MS Gothic" w:hint="eastAsia"/>
                <w:b/>
                <w:color w:val="000000" w:themeColor="text1"/>
                <w:szCs w:val="24"/>
              </w:rPr>
              <w:t>☐</w:t>
            </w:r>
          </w:p>
        </w:tc>
        <w:tc>
          <w:tcPr>
            <w:tcW w:w="1001" w:type="pct"/>
            <w:shd w:val="clear" w:color="auto" w:fill="BDD6EE"/>
          </w:tcPr>
          <w:p w14:paraId="4A8AAE5D" w14:textId="77777777" w:rsidR="00DD6D83" w:rsidRPr="001B7E86" w:rsidRDefault="00DD6D83" w:rsidP="00C652C0">
            <w:pPr>
              <w:tabs>
                <w:tab w:val="left" w:pos="580"/>
              </w:tabs>
              <w:spacing w:after="0" w:line="240" w:lineRule="auto"/>
              <w:jc w:val="center"/>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Mbi mesataren</w:t>
            </w:r>
            <w:r w:rsidRPr="001B7E86">
              <w:rPr>
                <w:rFonts w:ascii="MS Gothic" w:eastAsia="MS Gothic" w:hAnsi="MS Gothic" w:cs="MS Gothic" w:hint="eastAsia"/>
                <w:b/>
                <w:color w:val="000000" w:themeColor="text1"/>
                <w:szCs w:val="24"/>
              </w:rPr>
              <w:t>☐</w:t>
            </w:r>
          </w:p>
        </w:tc>
        <w:tc>
          <w:tcPr>
            <w:tcW w:w="999" w:type="pct"/>
            <w:shd w:val="clear" w:color="auto" w:fill="BDD6EE"/>
          </w:tcPr>
          <w:p w14:paraId="45500671" w14:textId="77777777" w:rsidR="00DD6D83" w:rsidRPr="001B7E86" w:rsidRDefault="00DD6D83" w:rsidP="00C652C0">
            <w:pPr>
              <w:tabs>
                <w:tab w:val="left" w:pos="580"/>
              </w:tabs>
              <w:spacing w:after="0" w:line="240" w:lineRule="auto"/>
              <w:jc w:val="center"/>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Shumë e lartë</w:t>
            </w:r>
            <w:r w:rsidRPr="001B7E86">
              <w:rPr>
                <w:rFonts w:ascii="MS Gothic" w:eastAsia="MS Gothic" w:hAnsi="MS Gothic" w:cs="MS Gothic" w:hint="eastAsia"/>
                <w:b/>
                <w:color w:val="000000" w:themeColor="text1"/>
                <w:szCs w:val="24"/>
              </w:rPr>
              <w:t>☐</w:t>
            </w:r>
          </w:p>
        </w:tc>
      </w:tr>
      <w:tr w:rsidR="00AF3F14" w:rsidRPr="001B7E86" w14:paraId="0D72BC2E" w14:textId="77777777" w:rsidTr="00624395">
        <w:tc>
          <w:tcPr>
            <w:tcW w:w="5000" w:type="pct"/>
            <w:gridSpan w:val="5"/>
            <w:shd w:val="clear" w:color="auto" w:fill="auto"/>
          </w:tcPr>
          <w:p w14:paraId="5CC5058C" w14:textId="7677B7FB" w:rsidR="00DD6D83" w:rsidRPr="001B7E86" w:rsidRDefault="00DD6D83" w:rsidP="00C652C0">
            <w:pPr>
              <w:tabs>
                <w:tab w:val="left" w:pos="580"/>
              </w:tabs>
              <w:spacing w:after="0" w:line="240" w:lineRule="auto"/>
              <w:rPr>
                <w:rFonts w:ascii="Garamond" w:eastAsia="Times New Roman" w:hAnsi="Garamond" w:cs="Times New Roman"/>
                <w:color w:val="000000" w:themeColor="text1"/>
                <w:szCs w:val="24"/>
              </w:rPr>
            </w:pPr>
            <w:r w:rsidRPr="001B7E86">
              <w:rPr>
                <w:rFonts w:ascii="Garamond" w:eastAsia="Times New Roman" w:hAnsi="Garamond" w:cs="Times New Roman"/>
                <w:b/>
                <w:color w:val="000000" w:themeColor="text1"/>
                <w:szCs w:val="24"/>
              </w:rPr>
              <w:t>Shpjegime</w:t>
            </w:r>
            <w:r w:rsidR="0045257A">
              <w:rPr>
                <w:rFonts w:ascii="Garamond" w:eastAsia="Times New Roman" w:hAnsi="Garamond" w:cs="Times New Roman"/>
                <w:b/>
                <w:color w:val="000000" w:themeColor="text1"/>
                <w:szCs w:val="24"/>
              </w:rPr>
              <w:t>:</w:t>
            </w:r>
            <w:r w:rsidRPr="001B7E86">
              <w:rPr>
                <w:rFonts w:ascii="Garamond" w:eastAsia="Times New Roman" w:hAnsi="Garamond" w:cs="Times New Roman"/>
                <w:b/>
                <w:color w:val="000000" w:themeColor="text1"/>
                <w:szCs w:val="24"/>
              </w:rPr>
              <w:t xml:space="preserve"> </w:t>
            </w:r>
            <w:r w:rsidRPr="001B7E86">
              <w:rPr>
                <w:rFonts w:ascii="Garamond" w:eastAsia="Times New Roman" w:hAnsi="Garamond" w:cs="Times New Roman"/>
                <w:bCs/>
                <w:i/>
                <w:color w:val="000000" w:themeColor="text1"/>
                <w:szCs w:val="24"/>
              </w:rPr>
              <w:t>(Këtu gjyqtari duhet të japë shpjegime referuar veprimtarisë së tij profesionale gjatë periudhës së vlerësimit</w:t>
            </w:r>
            <w:r w:rsidR="0045257A">
              <w:rPr>
                <w:rFonts w:ascii="Garamond" w:eastAsia="Times New Roman" w:hAnsi="Garamond" w:cs="Times New Roman"/>
                <w:bCs/>
                <w:i/>
                <w:color w:val="000000" w:themeColor="text1"/>
                <w:szCs w:val="24"/>
              </w:rPr>
              <w:t>.</w:t>
            </w:r>
            <w:r w:rsidRPr="001B7E86">
              <w:rPr>
                <w:rFonts w:ascii="Garamond" w:eastAsia="Times New Roman" w:hAnsi="Garamond" w:cs="Times New Roman"/>
                <w:bCs/>
                <w:i/>
                <w:color w:val="000000" w:themeColor="text1"/>
                <w:szCs w:val="24"/>
              </w:rPr>
              <w:t>)</w:t>
            </w:r>
          </w:p>
        </w:tc>
      </w:tr>
      <w:tr w:rsidR="00AF3F14" w:rsidRPr="001B7E86" w14:paraId="633EE49D" w14:textId="77777777" w:rsidTr="00624395">
        <w:tc>
          <w:tcPr>
            <w:tcW w:w="5000" w:type="pct"/>
            <w:gridSpan w:val="5"/>
            <w:shd w:val="clear" w:color="auto" w:fill="auto"/>
          </w:tcPr>
          <w:p w14:paraId="05A9EEE8" w14:textId="6A4F1223" w:rsidR="00DD6D83" w:rsidRPr="001B7E86" w:rsidRDefault="00DD6D83" w:rsidP="00C652C0">
            <w:pPr>
              <w:tabs>
                <w:tab w:val="left" w:pos="580"/>
              </w:tabs>
              <w:spacing w:after="0" w:line="240" w:lineRule="auto"/>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Komente ose kundërshtime</w:t>
            </w:r>
            <w:r w:rsidR="0045257A">
              <w:rPr>
                <w:rFonts w:ascii="Garamond" w:eastAsia="Times New Roman" w:hAnsi="Garamond" w:cs="Times New Roman"/>
                <w:b/>
                <w:color w:val="000000" w:themeColor="text1"/>
                <w:szCs w:val="24"/>
              </w:rPr>
              <w:t>:</w:t>
            </w:r>
            <w:r w:rsidRPr="001B7E86">
              <w:rPr>
                <w:rFonts w:ascii="Garamond" w:eastAsia="Times New Roman" w:hAnsi="Garamond" w:cs="Times New Roman"/>
                <w:b/>
                <w:color w:val="000000" w:themeColor="text1"/>
                <w:szCs w:val="24"/>
              </w:rPr>
              <w:t xml:space="preserve"> </w:t>
            </w:r>
            <w:r w:rsidR="008A1EE6">
              <w:rPr>
                <w:rFonts w:ascii="Garamond" w:eastAsia="Times New Roman" w:hAnsi="Garamond" w:cs="Times New Roman"/>
                <w:color w:val="000000" w:themeColor="text1"/>
                <w:szCs w:val="24"/>
              </w:rPr>
              <w:t>(</w:t>
            </w:r>
            <w:r w:rsidRPr="001B7E86">
              <w:rPr>
                <w:rFonts w:ascii="Garamond" w:eastAsia="Times New Roman" w:hAnsi="Garamond" w:cs="Times New Roman"/>
                <w:i/>
                <w:color w:val="000000" w:themeColor="text1"/>
                <w:szCs w:val="24"/>
              </w:rPr>
              <w:t>Këtu gjyqtari mund të japë komente ose kundërshtime në lidhje me mendimet periodike vjetore të strukturës përgjegjëse organizative</w:t>
            </w:r>
            <w:r w:rsidR="0045257A">
              <w:rPr>
                <w:rFonts w:ascii="Garamond" w:eastAsia="Times New Roman" w:hAnsi="Garamond" w:cs="Times New Roman"/>
                <w:i/>
                <w:color w:val="000000" w:themeColor="text1"/>
                <w:szCs w:val="24"/>
              </w:rPr>
              <w:t>.</w:t>
            </w:r>
            <w:r w:rsidRPr="001B7E86">
              <w:rPr>
                <w:rFonts w:ascii="Garamond" w:eastAsia="Times New Roman" w:hAnsi="Garamond" w:cs="Times New Roman"/>
                <w:color w:val="000000" w:themeColor="text1"/>
                <w:szCs w:val="24"/>
              </w:rPr>
              <w:t>)</w:t>
            </w:r>
          </w:p>
        </w:tc>
      </w:tr>
      <w:tr w:rsidR="00AF3F14" w:rsidRPr="001B7E86" w14:paraId="57F4FD88" w14:textId="77777777" w:rsidTr="00624395">
        <w:tc>
          <w:tcPr>
            <w:tcW w:w="5000" w:type="pct"/>
            <w:gridSpan w:val="5"/>
            <w:shd w:val="clear" w:color="auto" w:fill="auto"/>
          </w:tcPr>
          <w:p w14:paraId="7ED54CEC" w14:textId="3A304EE2" w:rsidR="00DD6D83" w:rsidRPr="001B7E86" w:rsidRDefault="00DD6D83" w:rsidP="00C652C0">
            <w:pPr>
              <w:tabs>
                <w:tab w:val="left" w:pos="580"/>
              </w:tabs>
              <w:spacing w:after="0" w:line="240" w:lineRule="auto"/>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Komente ose kundërshtime</w:t>
            </w:r>
            <w:r w:rsidR="0045257A">
              <w:rPr>
                <w:rFonts w:ascii="Garamond" w:eastAsia="Times New Roman" w:hAnsi="Garamond" w:cs="Times New Roman"/>
                <w:b/>
                <w:color w:val="000000" w:themeColor="text1"/>
                <w:szCs w:val="24"/>
              </w:rPr>
              <w:t>:</w:t>
            </w:r>
            <w:r w:rsidRPr="001B7E86">
              <w:rPr>
                <w:rFonts w:ascii="Garamond" w:eastAsia="Times New Roman" w:hAnsi="Garamond" w:cs="Times New Roman"/>
                <w:b/>
                <w:color w:val="000000" w:themeColor="text1"/>
                <w:szCs w:val="24"/>
              </w:rPr>
              <w:t xml:space="preserve"> </w:t>
            </w:r>
            <w:r w:rsidR="008A1EE6">
              <w:rPr>
                <w:rFonts w:ascii="Garamond" w:eastAsia="Times New Roman" w:hAnsi="Garamond" w:cs="Times New Roman"/>
                <w:color w:val="000000" w:themeColor="text1"/>
                <w:szCs w:val="24"/>
              </w:rPr>
              <w:t>(</w:t>
            </w:r>
            <w:r w:rsidRPr="001B7E86">
              <w:rPr>
                <w:rFonts w:ascii="Garamond" w:eastAsia="Times New Roman" w:hAnsi="Garamond" w:cs="Times New Roman"/>
                <w:i/>
                <w:color w:val="000000" w:themeColor="text1"/>
                <w:szCs w:val="24"/>
              </w:rPr>
              <w:t>Këtu gjyqtari mund të japë komente ose kundërshtime në lidhje me mendimet periodike vjetore të strukturës përgjegjëse administrative</w:t>
            </w:r>
            <w:r w:rsidR="0045257A">
              <w:rPr>
                <w:rFonts w:ascii="Garamond" w:eastAsia="Times New Roman" w:hAnsi="Garamond" w:cs="Times New Roman"/>
                <w:i/>
                <w:color w:val="000000" w:themeColor="text1"/>
                <w:szCs w:val="24"/>
              </w:rPr>
              <w:t>.</w:t>
            </w:r>
            <w:r w:rsidRPr="001B7E86">
              <w:rPr>
                <w:rFonts w:ascii="Garamond" w:eastAsia="Times New Roman" w:hAnsi="Garamond" w:cs="Times New Roman"/>
                <w:color w:val="000000" w:themeColor="text1"/>
                <w:szCs w:val="24"/>
              </w:rPr>
              <w:t>)</w:t>
            </w:r>
          </w:p>
        </w:tc>
      </w:tr>
    </w:tbl>
    <w:p w14:paraId="6CAF37B9" w14:textId="77777777" w:rsidR="00DD6D83" w:rsidRPr="001B7E86" w:rsidRDefault="00DD6D83" w:rsidP="00DD6D83">
      <w:pPr>
        <w:spacing w:after="0" w:line="240" w:lineRule="auto"/>
        <w:rPr>
          <w:rFonts w:ascii="Garamond" w:hAnsi="Garamond" w:cs="Times New Roman"/>
          <w:color w:val="000000" w:themeColor="text1"/>
          <w:szCs w:val="24"/>
        </w:rPr>
      </w:pPr>
    </w:p>
    <w:p w14:paraId="18F9B4F0" w14:textId="77777777" w:rsidR="00DD6D83" w:rsidRPr="001B7E86" w:rsidRDefault="00DD6D83" w:rsidP="00DD6D83">
      <w:pPr>
        <w:spacing w:after="0" w:line="240" w:lineRule="auto"/>
        <w:rPr>
          <w:rFonts w:ascii="Garamond" w:eastAsia="Times New Roman" w:hAnsi="Garamond" w:cs="Times New Roman"/>
          <w:b/>
          <w:color w:val="000000" w:themeColor="text1"/>
          <w:szCs w:val="24"/>
        </w:rPr>
      </w:pPr>
      <w:proofErr w:type="spellStart"/>
      <w:r w:rsidRPr="001B7E86">
        <w:rPr>
          <w:rFonts w:ascii="Garamond" w:eastAsia="Times New Roman" w:hAnsi="Garamond" w:cs="Times New Roman"/>
          <w:b/>
          <w:color w:val="000000" w:themeColor="text1"/>
          <w:szCs w:val="24"/>
        </w:rPr>
        <w:t>2.C</w:t>
      </w:r>
      <w:proofErr w:type="spellEnd"/>
      <w:r w:rsidRPr="001B7E86">
        <w:rPr>
          <w:rFonts w:ascii="Garamond" w:eastAsia="Times New Roman" w:hAnsi="Garamond" w:cs="Times New Roman"/>
          <w:b/>
          <w:color w:val="000000" w:themeColor="text1"/>
          <w:szCs w:val="24"/>
        </w:rPr>
        <w:t xml:space="preserve"> Rregullshmëria dhe saktësia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6"/>
        <w:gridCol w:w="1813"/>
        <w:gridCol w:w="1813"/>
        <w:gridCol w:w="1813"/>
        <w:gridCol w:w="1809"/>
      </w:tblGrid>
      <w:tr w:rsidR="007F1436" w:rsidRPr="001B7E86" w14:paraId="2D73793E" w14:textId="77777777" w:rsidTr="00624395">
        <w:tc>
          <w:tcPr>
            <w:tcW w:w="5000" w:type="pct"/>
            <w:gridSpan w:val="5"/>
            <w:shd w:val="clear" w:color="auto" w:fill="auto"/>
          </w:tcPr>
          <w:p w14:paraId="3E9F1110" w14:textId="77777777" w:rsidR="00DD6D83" w:rsidRPr="001B7E86" w:rsidRDefault="00DD6D83" w:rsidP="00C652C0">
            <w:pPr>
              <w:tabs>
                <w:tab w:val="left" w:pos="580"/>
              </w:tabs>
              <w:spacing w:after="0" w:line="240" w:lineRule="auto"/>
              <w:rPr>
                <w:rFonts w:ascii="Garamond" w:eastAsia="Times New Roman" w:hAnsi="Garamond" w:cs="Times New Roman"/>
                <w:b/>
                <w:color w:val="000000" w:themeColor="text1"/>
                <w:szCs w:val="24"/>
              </w:rPr>
            </w:pPr>
            <w:proofErr w:type="spellStart"/>
            <w:r w:rsidRPr="001B7E86">
              <w:rPr>
                <w:rFonts w:ascii="Garamond" w:eastAsia="Times New Roman" w:hAnsi="Garamond" w:cs="Times New Roman"/>
                <w:b/>
                <w:color w:val="000000" w:themeColor="text1"/>
                <w:szCs w:val="24"/>
              </w:rPr>
              <w:t>2.C</w:t>
            </w:r>
            <w:proofErr w:type="spellEnd"/>
            <w:r w:rsidRPr="001B7E86">
              <w:rPr>
                <w:rFonts w:ascii="Garamond" w:eastAsia="Times New Roman" w:hAnsi="Garamond" w:cs="Times New Roman"/>
                <w:b/>
                <w:color w:val="000000" w:themeColor="text1"/>
                <w:szCs w:val="24"/>
              </w:rPr>
              <w:t>-a Rregullshmëria e mbajtjes së dokumentacionit</w:t>
            </w:r>
          </w:p>
          <w:p w14:paraId="775E5D4A" w14:textId="77777777" w:rsidR="00DD6D83" w:rsidRPr="001B7E86" w:rsidRDefault="00DD6D83" w:rsidP="00C652C0">
            <w:pPr>
              <w:tabs>
                <w:tab w:val="left" w:pos="580"/>
              </w:tabs>
              <w:spacing w:after="0" w:line="240" w:lineRule="auto"/>
              <w:rPr>
                <w:rFonts w:ascii="Garamond" w:eastAsia="Times New Roman" w:hAnsi="Garamond" w:cs="Times New Roman"/>
                <w:b/>
                <w:color w:val="000000" w:themeColor="text1"/>
                <w:szCs w:val="24"/>
              </w:rPr>
            </w:pPr>
          </w:p>
          <w:p w14:paraId="7A2DCED9" w14:textId="4387CD37" w:rsidR="00DD6D83" w:rsidRPr="001B7E86" w:rsidRDefault="00DD6D83" w:rsidP="00C652C0">
            <w:pPr>
              <w:tabs>
                <w:tab w:val="left" w:pos="580"/>
              </w:tabs>
              <w:spacing w:after="0" w:line="240" w:lineRule="auto"/>
              <w:jc w:val="both"/>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Treguesi i rregullshmërisë vlerësohet dhe pikëzohet në bazë të renditjes së akteve dhe rregullshmërisë së dokumentacionit (fizik apo elektronik) të administruar, dokumentacion që gjyqtari i komanduar i përcjell strukturës përgjegjëse ku ai shërben sipas rastit ose strukturave të tjera të Këshillit,</w:t>
            </w:r>
            <w:r w:rsidR="00C66EE3">
              <w:rPr>
                <w:rFonts w:ascii="Garamond" w:eastAsia="Times New Roman" w:hAnsi="Garamond" w:cs="Times New Roman"/>
                <w:b/>
                <w:color w:val="000000" w:themeColor="text1"/>
                <w:szCs w:val="24"/>
              </w:rPr>
              <w:t xml:space="preserve"> </w:t>
            </w:r>
            <w:r w:rsidRPr="001B7E86">
              <w:rPr>
                <w:rFonts w:ascii="Garamond" w:eastAsia="Times New Roman" w:hAnsi="Garamond" w:cs="Times New Roman"/>
                <w:b/>
                <w:color w:val="000000" w:themeColor="text1"/>
                <w:szCs w:val="24"/>
              </w:rPr>
              <w:t>në mënyrë të tillë që dokumentacioni të jetë lehtësisht i shfrytëzueshëm.</w:t>
            </w:r>
          </w:p>
          <w:p w14:paraId="4A655B7C" w14:textId="77777777" w:rsidR="00DD6D83" w:rsidRPr="001B7E86" w:rsidRDefault="00DD6D83" w:rsidP="00C652C0">
            <w:pPr>
              <w:tabs>
                <w:tab w:val="left" w:pos="580"/>
              </w:tabs>
              <w:spacing w:after="0" w:line="240" w:lineRule="auto"/>
              <w:rPr>
                <w:rFonts w:ascii="Garamond" w:eastAsia="Times New Roman" w:hAnsi="Garamond" w:cs="Times New Roman"/>
                <w:b/>
                <w:i/>
                <w:color w:val="000000" w:themeColor="text1"/>
                <w:szCs w:val="24"/>
              </w:rPr>
            </w:pPr>
            <w:r w:rsidRPr="001B7E86">
              <w:rPr>
                <w:rFonts w:ascii="Garamond" w:eastAsia="Times New Roman" w:hAnsi="Garamond" w:cs="Times New Roman"/>
                <w:b/>
                <w:i/>
                <w:color w:val="000000" w:themeColor="text1"/>
                <w:szCs w:val="24"/>
              </w:rPr>
              <w:t>Si e vlerëson gjyqtari shkallën e aftësisë së tij ?</w:t>
            </w:r>
          </w:p>
        </w:tc>
      </w:tr>
      <w:tr w:rsidR="007F1436" w:rsidRPr="001B7E86" w14:paraId="4AD80D9E" w14:textId="77777777" w:rsidTr="00624395">
        <w:tc>
          <w:tcPr>
            <w:tcW w:w="998" w:type="pct"/>
            <w:shd w:val="clear" w:color="auto" w:fill="BDD6EE"/>
          </w:tcPr>
          <w:p w14:paraId="41FF0728" w14:textId="77777777" w:rsidR="00DD6D83" w:rsidRPr="001B7E86" w:rsidRDefault="00DD6D83" w:rsidP="00C652C0">
            <w:pPr>
              <w:tabs>
                <w:tab w:val="left" w:pos="580"/>
              </w:tabs>
              <w:spacing w:after="0" w:line="240" w:lineRule="auto"/>
              <w:jc w:val="center"/>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E dobët</w:t>
            </w:r>
            <w:r w:rsidRPr="001B7E86">
              <w:rPr>
                <w:rFonts w:ascii="MS Gothic" w:eastAsia="MS Gothic" w:hAnsi="MS Gothic" w:cs="MS Gothic" w:hint="eastAsia"/>
                <w:b/>
                <w:color w:val="000000" w:themeColor="text1"/>
                <w:szCs w:val="24"/>
              </w:rPr>
              <w:t>☐</w:t>
            </w:r>
          </w:p>
        </w:tc>
        <w:tc>
          <w:tcPr>
            <w:tcW w:w="1001" w:type="pct"/>
            <w:shd w:val="clear" w:color="auto" w:fill="BDD6EE"/>
          </w:tcPr>
          <w:p w14:paraId="6FC255E1" w14:textId="77777777" w:rsidR="00DD6D83" w:rsidRPr="001B7E86" w:rsidRDefault="00DD6D83" w:rsidP="00C652C0">
            <w:pPr>
              <w:tabs>
                <w:tab w:val="left" w:pos="580"/>
              </w:tabs>
              <w:spacing w:after="0" w:line="240" w:lineRule="auto"/>
              <w:jc w:val="center"/>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Nën mesataren</w:t>
            </w:r>
            <w:r w:rsidRPr="001B7E86">
              <w:rPr>
                <w:rFonts w:ascii="MS Gothic" w:eastAsia="MS Gothic" w:hAnsi="MS Gothic" w:cs="MS Gothic" w:hint="eastAsia"/>
                <w:b/>
                <w:color w:val="000000" w:themeColor="text1"/>
                <w:szCs w:val="24"/>
              </w:rPr>
              <w:t>☐</w:t>
            </w:r>
          </w:p>
        </w:tc>
        <w:tc>
          <w:tcPr>
            <w:tcW w:w="1001" w:type="pct"/>
            <w:shd w:val="clear" w:color="auto" w:fill="BDD6EE"/>
          </w:tcPr>
          <w:p w14:paraId="0D659C77" w14:textId="77777777" w:rsidR="00DD6D83" w:rsidRPr="001B7E86" w:rsidRDefault="00DD6D83" w:rsidP="00C652C0">
            <w:pPr>
              <w:tabs>
                <w:tab w:val="left" w:pos="580"/>
              </w:tabs>
              <w:spacing w:after="0" w:line="240" w:lineRule="auto"/>
              <w:jc w:val="center"/>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 xml:space="preserve">Mesatare </w:t>
            </w:r>
            <w:r w:rsidRPr="001B7E86">
              <w:rPr>
                <w:rFonts w:ascii="MS Gothic" w:eastAsia="MS Gothic" w:hAnsi="MS Gothic" w:cs="MS Gothic" w:hint="eastAsia"/>
                <w:b/>
                <w:color w:val="000000" w:themeColor="text1"/>
                <w:szCs w:val="24"/>
              </w:rPr>
              <w:t>☐</w:t>
            </w:r>
          </w:p>
        </w:tc>
        <w:tc>
          <w:tcPr>
            <w:tcW w:w="1001" w:type="pct"/>
            <w:shd w:val="clear" w:color="auto" w:fill="BDD6EE"/>
          </w:tcPr>
          <w:p w14:paraId="0E30414C" w14:textId="77777777" w:rsidR="00DD6D83" w:rsidRPr="001B7E86" w:rsidRDefault="00DD6D83" w:rsidP="00C652C0">
            <w:pPr>
              <w:tabs>
                <w:tab w:val="left" w:pos="580"/>
              </w:tabs>
              <w:spacing w:after="0" w:line="240" w:lineRule="auto"/>
              <w:jc w:val="center"/>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Mbi mesataren</w:t>
            </w:r>
            <w:r w:rsidRPr="001B7E86">
              <w:rPr>
                <w:rFonts w:ascii="MS Gothic" w:eastAsia="MS Gothic" w:hAnsi="MS Gothic" w:cs="MS Gothic" w:hint="eastAsia"/>
                <w:b/>
                <w:color w:val="000000" w:themeColor="text1"/>
                <w:szCs w:val="24"/>
              </w:rPr>
              <w:t>☐</w:t>
            </w:r>
          </w:p>
        </w:tc>
        <w:tc>
          <w:tcPr>
            <w:tcW w:w="999" w:type="pct"/>
            <w:shd w:val="clear" w:color="auto" w:fill="BDD6EE"/>
          </w:tcPr>
          <w:p w14:paraId="6C45BFB2" w14:textId="77777777" w:rsidR="00DD6D83" w:rsidRPr="001B7E86" w:rsidRDefault="00DD6D83" w:rsidP="00C652C0">
            <w:pPr>
              <w:tabs>
                <w:tab w:val="left" w:pos="580"/>
              </w:tabs>
              <w:spacing w:after="0" w:line="240" w:lineRule="auto"/>
              <w:jc w:val="center"/>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Shumë e lartë</w:t>
            </w:r>
            <w:r w:rsidRPr="001B7E86">
              <w:rPr>
                <w:rFonts w:ascii="MS Gothic" w:eastAsia="MS Gothic" w:hAnsi="MS Gothic" w:cs="MS Gothic" w:hint="eastAsia"/>
                <w:b/>
                <w:color w:val="000000" w:themeColor="text1"/>
                <w:szCs w:val="24"/>
              </w:rPr>
              <w:t>☐</w:t>
            </w:r>
          </w:p>
        </w:tc>
      </w:tr>
      <w:tr w:rsidR="007F1436" w:rsidRPr="001B7E86" w14:paraId="5D945F54" w14:textId="77777777" w:rsidTr="00624395">
        <w:tc>
          <w:tcPr>
            <w:tcW w:w="5000" w:type="pct"/>
            <w:gridSpan w:val="5"/>
            <w:shd w:val="clear" w:color="auto" w:fill="auto"/>
          </w:tcPr>
          <w:p w14:paraId="5D8F4D46" w14:textId="52463986" w:rsidR="00DD6D83" w:rsidRPr="001B7E86" w:rsidRDefault="00DD6D83" w:rsidP="00C652C0">
            <w:pPr>
              <w:tabs>
                <w:tab w:val="left" w:pos="580"/>
              </w:tabs>
              <w:spacing w:after="0" w:line="240" w:lineRule="auto"/>
              <w:jc w:val="both"/>
              <w:rPr>
                <w:rFonts w:ascii="Garamond" w:eastAsia="Times New Roman" w:hAnsi="Garamond" w:cs="Times New Roman"/>
                <w:color w:val="000000" w:themeColor="text1"/>
                <w:szCs w:val="24"/>
              </w:rPr>
            </w:pPr>
            <w:r w:rsidRPr="001B7E86">
              <w:rPr>
                <w:rFonts w:ascii="Garamond" w:eastAsia="Times New Roman" w:hAnsi="Garamond" w:cs="Times New Roman"/>
                <w:b/>
                <w:color w:val="000000" w:themeColor="text1"/>
                <w:szCs w:val="24"/>
              </w:rPr>
              <w:t>Shpjegime:</w:t>
            </w:r>
            <w:r w:rsidRPr="001B7E86">
              <w:rPr>
                <w:rFonts w:ascii="Garamond" w:eastAsia="Times New Roman" w:hAnsi="Garamond" w:cs="Times New Roman"/>
                <w:bCs/>
                <w:i/>
                <w:color w:val="000000" w:themeColor="text1"/>
                <w:szCs w:val="24"/>
              </w:rPr>
              <w:t xml:space="preserve"> (Këtu gjyqtari duhet të japë shpjegime referuar veprimtarisë së tij profesionale gjatë periudhës së vlerësimit</w:t>
            </w:r>
            <w:r w:rsidR="0045257A">
              <w:rPr>
                <w:rFonts w:ascii="Garamond" w:eastAsia="Times New Roman" w:hAnsi="Garamond" w:cs="Times New Roman"/>
                <w:bCs/>
                <w:i/>
                <w:color w:val="000000" w:themeColor="text1"/>
                <w:szCs w:val="24"/>
              </w:rPr>
              <w:t>.</w:t>
            </w:r>
            <w:r w:rsidRPr="001B7E86">
              <w:rPr>
                <w:rFonts w:ascii="Garamond" w:eastAsia="Times New Roman" w:hAnsi="Garamond" w:cs="Times New Roman"/>
                <w:bCs/>
                <w:i/>
                <w:color w:val="000000" w:themeColor="text1"/>
                <w:szCs w:val="24"/>
              </w:rPr>
              <w:t>)</w:t>
            </w:r>
          </w:p>
        </w:tc>
      </w:tr>
      <w:tr w:rsidR="007F1436" w:rsidRPr="001B7E86" w14:paraId="204EA813" w14:textId="77777777" w:rsidTr="00624395">
        <w:tc>
          <w:tcPr>
            <w:tcW w:w="5000" w:type="pct"/>
            <w:gridSpan w:val="5"/>
            <w:shd w:val="clear" w:color="auto" w:fill="auto"/>
          </w:tcPr>
          <w:p w14:paraId="2019FEBF" w14:textId="4AD7C24F" w:rsidR="00DD6D83" w:rsidRPr="001B7E86" w:rsidRDefault="00DD6D83" w:rsidP="00C652C0">
            <w:pPr>
              <w:tabs>
                <w:tab w:val="left" w:pos="580"/>
              </w:tabs>
              <w:spacing w:after="0" w:line="240" w:lineRule="auto"/>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Komente ose kundërshtime</w:t>
            </w:r>
            <w:r w:rsidR="0045257A">
              <w:rPr>
                <w:rFonts w:ascii="Garamond" w:eastAsia="Times New Roman" w:hAnsi="Garamond" w:cs="Times New Roman"/>
                <w:b/>
                <w:color w:val="000000" w:themeColor="text1"/>
                <w:szCs w:val="24"/>
              </w:rPr>
              <w:t>:</w:t>
            </w:r>
            <w:r w:rsidRPr="001B7E86">
              <w:rPr>
                <w:rFonts w:ascii="Garamond" w:eastAsia="Times New Roman" w:hAnsi="Garamond" w:cs="Times New Roman"/>
                <w:b/>
                <w:color w:val="000000" w:themeColor="text1"/>
                <w:szCs w:val="24"/>
              </w:rPr>
              <w:t xml:space="preserve"> </w:t>
            </w:r>
            <w:r w:rsidR="008A1EE6">
              <w:rPr>
                <w:rFonts w:ascii="Garamond" w:eastAsia="Times New Roman" w:hAnsi="Garamond" w:cs="Times New Roman"/>
                <w:color w:val="000000" w:themeColor="text1"/>
                <w:szCs w:val="24"/>
              </w:rPr>
              <w:t>(</w:t>
            </w:r>
            <w:r w:rsidRPr="001B7E86">
              <w:rPr>
                <w:rFonts w:ascii="Garamond" w:eastAsia="Times New Roman" w:hAnsi="Garamond" w:cs="Times New Roman"/>
                <w:i/>
                <w:color w:val="000000" w:themeColor="text1"/>
                <w:szCs w:val="24"/>
              </w:rPr>
              <w:t>Këtu gjyqtari mund të japë komente ose kundërshtime në lidhje me mendimet periodike vjetore të strukturës përgjegjëse organizative</w:t>
            </w:r>
            <w:r w:rsidR="0045257A">
              <w:rPr>
                <w:rFonts w:ascii="Garamond" w:eastAsia="Times New Roman" w:hAnsi="Garamond" w:cs="Times New Roman"/>
                <w:i/>
                <w:color w:val="000000" w:themeColor="text1"/>
                <w:szCs w:val="24"/>
              </w:rPr>
              <w:t>.</w:t>
            </w:r>
            <w:r w:rsidRPr="001B7E86">
              <w:rPr>
                <w:rFonts w:ascii="Garamond" w:eastAsia="Times New Roman" w:hAnsi="Garamond" w:cs="Times New Roman"/>
                <w:color w:val="000000" w:themeColor="text1"/>
                <w:szCs w:val="24"/>
              </w:rPr>
              <w:t>)</w:t>
            </w:r>
          </w:p>
        </w:tc>
      </w:tr>
      <w:tr w:rsidR="007F1436" w:rsidRPr="001B7E86" w14:paraId="0A1EB334" w14:textId="77777777" w:rsidTr="00624395">
        <w:tc>
          <w:tcPr>
            <w:tcW w:w="5000" w:type="pct"/>
            <w:gridSpan w:val="5"/>
            <w:shd w:val="clear" w:color="auto" w:fill="auto"/>
          </w:tcPr>
          <w:p w14:paraId="0492ADB5" w14:textId="6FCDF25D" w:rsidR="00DD6D83" w:rsidRPr="001B7E86" w:rsidRDefault="00DD6D83" w:rsidP="00C652C0">
            <w:pPr>
              <w:tabs>
                <w:tab w:val="left" w:pos="580"/>
              </w:tabs>
              <w:spacing w:after="0" w:line="240" w:lineRule="auto"/>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Komente ose kundërshtime</w:t>
            </w:r>
            <w:r w:rsidR="0045257A">
              <w:rPr>
                <w:rFonts w:ascii="Garamond" w:eastAsia="Times New Roman" w:hAnsi="Garamond" w:cs="Times New Roman"/>
                <w:b/>
                <w:color w:val="000000" w:themeColor="text1"/>
                <w:szCs w:val="24"/>
              </w:rPr>
              <w:t>:</w:t>
            </w:r>
            <w:r w:rsidRPr="001B7E86">
              <w:rPr>
                <w:rFonts w:ascii="Garamond" w:eastAsia="Times New Roman" w:hAnsi="Garamond" w:cs="Times New Roman"/>
                <w:b/>
                <w:color w:val="000000" w:themeColor="text1"/>
                <w:szCs w:val="24"/>
              </w:rPr>
              <w:t xml:space="preserve"> </w:t>
            </w:r>
            <w:r w:rsidR="008A1EE6">
              <w:rPr>
                <w:rFonts w:ascii="Garamond" w:eastAsia="Times New Roman" w:hAnsi="Garamond" w:cs="Times New Roman"/>
                <w:color w:val="000000" w:themeColor="text1"/>
                <w:szCs w:val="24"/>
              </w:rPr>
              <w:t>(</w:t>
            </w:r>
            <w:r w:rsidRPr="001B7E86">
              <w:rPr>
                <w:rFonts w:ascii="Garamond" w:eastAsia="Times New Roman" w:hAnsi="Garamond" w:cs="Times New Roman"/>
                <w:i/>
                <w:color w:val="000000" w:themeColor="text1"/>
                <w:szCs w:val="24"/>
              </w:rPr>
              <w:t>Këtu gjyqtari mund të japë komente ose kundërshtime në lidhje me mendimet periodike vjetore të strukturës përgjegjëse administrative</w:t>
            </w:r>
            <w:r w:rsidR="0045257A">
              <w:rPr>
                <w:rFonts w:ascii="Garamond" w:eastAsia="Times New Roman" w:hAnsi="Garamond" w:cs="Times New Roman"/>
                <w:i/>
                <w:color w:val="000000" w:themeColor="text1"/>
                <w:szCs w:val="24"/>
              </w:rPr>
              <w:t>.</w:t>
            </w:r>
            <w:r w:rsidRPr="001B7E86">
              <w:rPr>
                <w:rFonts w:ascii="Garamond" w:eastAsia="Times New Roman" w:hAnsi="Garamond" w:cs="Times New Roman"/>
                <w:color w:val="000000" w:themeColor="text1"/>
                <w:szCs w:val="24"/>
              </w:rPr>
              <w:t>)</w:t>
            </w:r>
          </w:p>
        </w:tc>
      </w:tr>
    </w:tbl>
    <w:p w14:paraId="56CD7914" w14:textId="77777777" w:rsidR="00DD6D83" w:rsidRPr="001B7E86" w:rsidRDefault="00DD6D83" w:rsidP="00DD6D83">
      <w:pPr>
        <w:spacing w:after="0" w:line="240" w:lineRule="auto"/>
        <w:rPr>
          <w:rFonts w:ascii="Garamond" w:hAnsi="Garamond" w:cs="Times New Roman"/>
          <w:color w:val="000000" w:themeColor="text1"/>
          <w:szCs w:val="24"/>
        </w:rPr>
      </w:pPr>
    </w:p>
    <w:p w14:paraId="23AACE08" w14:textId="77777777" w:rsidR="00DD6D83" w:rsidRPr="001B7E86" w:rsidRDefault="00DD6D83" w:rsidP="00DD6D83">
      <w:pPr>
        <w:spacing w:after="0" w:line="240" w:lineRule="auto"/>
        <w:rPr>
          <w:rFonts w:ascii="Garamond" w:hAnsi="Garamond" w:cs="Times New Roman"/>
          <w:color w:val="000000" w:themeColor="text1"/>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6"/>
        <w:gridCol w:w="1813"/>
        <w:gridCol w:w="1813"/>
        <w:gridCol w:w="1813"/>
        <w:gridCol w:w="1809"/>
      </w:tblGrid>
      <w:tr w:rsidR="007F1436" w:rsidRPr="001B7E86" w14:paraId="7ACC5517" w14:textId="77777777" w:rsidTr="00624395">
        <w:tc>
          <w:tcPr>
            <w:tcW w:w="5000" w:type="pct"/>
            <w:gridSpan w:val="5"/>
            <w:shd w:val="clear" w:color="auto" w:fill="auto"/>
          </w:tcPr>
          <w:p w14:paraId="6AAED39C" w14:textId="77777777" w:rsidR="00DD6D83" w:rsidRPr="001B7E86" w:rsidRDefault="00DD6D83" w:rsidP="00C652C0">
            <w:pPr>
              <w:tabs>
                <w:tab w:val="left" w:pos="580"/>
              </w:tabs>
              <w:spacing w:after="0" w:line="240" w:lineRule="auto"/>
              <w:rPr>
                <w:rFonts w:ascii="Garamond" w:eastAsia="Times New Roman" w:hAnsi="Garamond" w:cs="Times New Roman"/>
                <w:b/>
                <w:color w:val="000000" w:themeColor="text1"/>
                <w:szCs w:val="24"/>
              </w:rPr>
            </w:pPr>
            <w:proofErr w:type="spellStart"/>
            <w:r w:rsidRPr="001B7E86">
              <w:rPr>
                <w:rFonts w:ascii="Garamond" w:eastAsia="Times New Roman" w:hAnsi="Garamond" w:cs="Times New Roman"/>
                <w:b/>
                <w:color w:val="000000" w:themeColor="text1"/>
                <w:szCs w:val="24"/>
              </w:rPr>
              <w:t>2.C</w:t>
            </w:r>
            <w:proofErr w:type="spellEnd"/>
            <w:r w:rsidRPr="001B7E86">
              <w:rPr>
                <w:rFonts w:ascii="Garamond" w:eastAsia="Times New Roman" w:hAnsi="Garamond" w:cs="Times New Roman"/>
                <w:b/>
                <w:color w:val="000000" w:themeColor="text1"/>
                <w:szCs w:val="24"/>
              </w:rPr>
              <w:t>-b Saktësia dhe plotësia e dokumentacionit</w:t>
            </w:r>
          </w:p>
          <w:p w14:paraId="4FF8E52F" w14:textId="77777777" w:rsidR="00DD6D83" w:rsidRPr="001B7E86" w:rsidRDefault="00DD6D83" w:rsidP="00C652C0">
            <w:pPr>
              <w:tabs>
                <w:tab w:val="left" w:pos="580"/>
              </w:tabs>
              <w:spacing w:after="0" w:line="240" w:lineRule="auto"/>
              <w:rPr>
                <w:rFonts w:ascii="Garamond" w:eastAsia="Times New Roman" w:hAnsi="Garamond" w:cs="Times New Roman"/>
                <w:b/>
                <w:color w:val="000000" w:themeColor="text1"/>
                <w:szCs w:val="24"/>
              </w:rPr>
            </w:pPr>
          </w:p>
          <w:p w14:paraId="1A7D09ED" w14:textId="6B19A7F0" w:rsidR="00DD6D83" w:rsidRPr="001B7E86" w:rsidRDefault="00DD6D83" w:rsidP="00C652C0">
            <w:pPr>
              <w:tabs>
                <w:tab w:val="left" w:pos="580"/>
              </w:tabs>
              <w:spacing w:after="0" w:line="240" w:lineRule="auto"/>
              <w:jc w:val="both"/>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Treguesi i saktësisë dhe plotësisë së dokumentacionit vlerësohet dhe pikëzohet</w:t>
            </w:r>
            <w:r w:rsidR="0045257A">
              <w:rPr>
                <w:rFonts w:ascii="Garamond" w:eastAsia="Times New Roman" w:hAnsi="Garamond" w:cs="Times New Roman"/>
                <w:b/>
                <w:color w:val="000000" w:themeColor="text1"/>
                <w:szCs w:val="24"/>
              </w:rPr>
              <w:t>,</w:t>
            </w:r>
            <w:r w:rsidRPr="001B7E86">
              <w:rPr>
                <w:rFonts w:ascii="Garamond" w:eastAsia="Times New Roman" w:hAnsi="Garamond" w:cs="Times New Roman"/>
                <w:b/>
                <w:color w:val="000000" w:themeColor="text1"/>
                <w:szCs w:val="24"/>
              </w:rPr>
              <w:t xml:space="preserve"> duke mbajtur parasysh aftësinë e gjyqtarit të komanduar për të garantuar që dokumentacioni (fizik apo elektronik) i përcjellë strukturës përgjegjëse ku ai shërben sipas rastit, apo strukturave të tjera të Këshillit, të jetë i plotë dhe t’i përkasë çështjes konkrete në trajtim.</w:t>
            </w:r>
          </w:p>
          <w:p w14:paraId="49F2985F" w14:textId="77777777" w:rsidR="00DD6D83" w:rsidRPr="001B7E86" w:rsidRDefault="00DD6D83" w:rsidP="00C652C0">
            <w:pPr>
              <w:tabs>
                <w:tab w:val="left" w:pos="580"/>
              </w:tabs>
              <w:spacing w:after="0" w:line="240" w:lineRule="auto"/>
              <w:rPr>
                <w:rFonts w:ascii="Garamond" w:eastAsia="Times New Roman" w:hAnsi="Garamond" w:cs="Times New Roman"/>
                <w:b/>
                <w:i/>
                <w:color w:val="000000" w:themeColor="text1"/>
                <w:szCs w:val="24"/>
              </w:rPr>
            </w:pPr>
            <w:r w:rsidRPr="001B7E86">
              <w:rPr>
                <w:rFonts w:ascii="Garamond" w:eastAsia="Times New Roman" w:hAnsi="Garamond" w:cs="Times New Roman"/>
                <w:b/>
                <w:i/>
                <w:color w:val="000000" w:themeColor="text1"/>
                <w:szCs w:val="24"/>
              </w:rPr>
              <w:t>Si e vlerëson gjyqtari shkallën e aftësisë së tij ?</w:t>
            </w:r>
          </w:p>
        </w:tc>
      </w:tr>
      <w:tr w:rsidR="007F1436" w:rsidRPr="001B7E86" w14:paraId="5B7D5CEF" w14:textId="77777777" w:rsidTr="00624395">
        <w:tc>
          <w:tcPr>
            <w:tcW w:w="998" w:type="pct"/>
            <w:shd w:val="clear" w:color="auto" w:fill="BDD6EE"/>
          </w:tcPr>
          <w:p w14:paraId="0BE958BB" w14:textId="77777777" w:rsidR="00DD6D83" w:rsidRPr="001B7E86" w:rsidRDefault="00DD6D83" w:rsidP="00C652C0">
            <w:pPr>
              <w:tabs>
                <w:tab w:val="left" w:pos="580"/>
              </w:tabs>
              <w:spacing w:after="0" w:line="240" w:lineRule="auto"/>
              <w:jc w:val="center"/>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lastRenderedPageBreak/>
              <w:t>E dobët</w:t>
            </w:r>
            <w:r w:rsidRPr="001B7E86">
              <w:rPr>
                <w:rFonts w:ascii="MS Gothic" w:eastAsia="MS Gothic" w:hAnsi="MS Gothic" w:cs="MS Gothic" w:hint="eastAsia"/>
                <w:b/>
                <w:color w:val="000000" w:themeColor="text1"/>
                <w:szCs w:val="24"/>
              </w:rPr>
              <w:t>☐</w:t>
            </w:r>
          </w:p>
        </w:tc>
        <w:tc>
          <w:tcPr>
            <w:tcW w:w="1001" w:type="pct"/>
            <w:shd w:val="clear" w:color="auto" w:fill="BDD6EE"/>
          </w:tcPr>
          <w:p w14:paraId="11FDBDB3" w14:textId="77777777" w:rsidR="00DD6D83" w:rsidRPr="001B7E86" w:rsidRDefault="00DD6D83" w:rsidP="00C652C0">
            <w:pPr>
              <w:tabs>
                <w:tab w:val="left" w:pos="580"/>
              </w:tabs>
              <w:spacing w:after="0" w:line="240" w:lineRule="auto"/>
              <w:jc w:val="center"/>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Nën mesataren</w:t>
            </w:r>
            <w:r w:rsidRPr="001B7E86">
              <w:rPr>
                <w:rFonts w:ascii="MS Gothic" w:eastAsia="MS Gothic" w:hAnsi="MS Gothic" w:cs="MS Gothic" w:hint="eastAsia"/>
                <w:b/>
                <w:color w:val="000000" w:themeColor="text1"/>
                <w:szCs w:val="24"/>
              </w:rPr>
              <w:t>☐</w:t>
            </w:r>
          </w:p>
        </w:tc>
        <w:tc>
          <w:tcPr>
            <w:tcW w:w="1001" w:type="pct"/>
            <w:shd w:val="clear" w:color="auto" w:fill="BDD6EE"/>
          </w:tcPr>
          <w:p w14:paraId="4E63459B" w14:textId="77777777" w:rsidR="00DD6D83" w:rsidRPr="001B7E86" w:rsidRDefault="00DD6D83" w:rsidP="00C652C0">
            <w:pPr>
              <w:tabs>
                <w:tab w:val="left" w:pos="580"/>
              </w:tabs>
              <w:spacing w:after="0" w:line="240" w:lineRule="auto"/>
              <w:jc w:val="center"/>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 xml:space="preserve">Mesatare </w:t>
            </w:r>
            <w:r w:rsidRPr="001B7E86">
              <w:rPr>
                <w:rFonts w:ascii="MS Gothic" w:eastAsia="MS Gothic" w:hAnsi="MS Gothic" w:cs="MS Gothic" w:hint="eastAsia"/>
                <w:b/>
                <w:color w:val="000000" w:themeColor="text1"/>
                <w:szCs w:val="24"/>
              </w:rPr>
              <w:t>☐</w:t>
            </w:r>
          </w:p>
        </w:tc>
        <w:tc>
          <w:tcPr>
            <w:tcW w:w="1001" w:type="pct"/>
            <w:shd w:val="clear" w:color="auto" w:fill="BDD6EE"/>
          </w:tcPr>
          <w:p w14:paraId="51723362" w14:textId="77777777" w:rsidR="00DD6D83" w:rsidRPr="001B7E86" w:rsidRDefault="00DD6D83" w:rsidP="00C652C0">
            <w:pPr>
              <w:tabs>
                <w:tab w:val="left" w:pos="580"/>
              </w:tabs>
              <w:spacing w:after="0" w:line="240" w:lineRule="auto"/>
              <w:jc w:val="center"/>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Mbi mesataren</w:t>
            </w:r>
            <w:r w:rsidRPr="001B7E86">
              <w:rPr>
                <w:rFonts w:ascii="MS Gothic" w:eastAsia="MS Gothic" w:hAnsi="MS Gothic" w:cs="MS Gothic" w:hint="eastAsia"/>
                <w:b/>
                <w:color w:val="000000" w:themeColor="text1"/>
                <w:szCs w:val="24"/>
              </w:rPr>
              <w:t>☐</w:t>
            </w:r>
          </w:p>
        </w:tc>
        <w:tc>
          <w:tcPr>
            <w:tcW w:w="999" w:type="pct"/>
            <w:shd w:val="clear" w:color="auto" w:fill="BDD6EE"/>
          </w:tcPr>
          <w:p w14:paraId="252A1BE8" w14:textId="77777777" w:rsidR="00DD6D83" w:rsidRPr="001B7E86" w:rsidRDefault="00DD6D83" w:rsidP="00C652C0">
            <w:pPr>
              <w:tabs>
                <w:tab w:val="left" w:pos="580"/>
              </w:tabs>
              <w:spacing w:after="0" w:line="240" w:lineRule="auto"/>
              <w:jc w:val="center"/>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Shumë e lartë</w:t>
            </w:r>
            <w:r w:rsidRPr="001B7E86">
              <w:rPr>
                <w:rFonts w:ascii="MS Gothic" w:eastAsia="MS Gothic" w:hAnsi="MS Gothic" w:cs="MS Gothic" w:hint="eastAsia"/>
                <w:b/>
                <w:color w:val="000000" w:themeColor="text1"/>
                <w:szCs w:val="24"/>
              </w:rPr>
              <w:t>☐</w:t>
            </w:r>
          </w:p>
        </w:tc>
      </w:tr>
      <w:tr w:rsidR="007F1436" w:rsidRPr="001B7E86" w14:paraId="3E96C4D5" w14:textId="77777777" w:rsidTr="00624395">
        <w:tc>
          <w:tcPr>
            <w:tcW w:w="5000" w:type="pct"/>
            <w:gridSpan w:val="5"/>
            <w:shd w:val="clear" w:color="auto" w:fill="auto"/>
          </w:tcPr>
          <w:p w14:paraId="73632BDD" w14:textId="524C8F5B" w:rsidR="00DD6D83" w:rsidRPr="001B7E86" w:rsidRDefault="00DD6D83" w:rsidP="00C652C0">
            <w:pPr>
              <w:tabs>
                <w:tab w:val="left" w:pos="580"/>
              </w:tabs>
              <w:spacing w:after="0" w:line="240" w:lineRule="auto"/>
              <w:jc w:val="both"/>
              <w:rPr>
                <w:rFonts w:ascii="Garamond" w:eastAsia="Times New Roman" w:hAnsi="Garamond" w:cs="Times New Roman"/>
                <w:color w:val="000000" w:themeColor="text1"/>
                <w:szCs w:val="24"/>
              </w:rPr>
            </w:pPr>
            <w:r w:rsidRPr="001B7E86">
              <w:rPr>
                <w:rFonts w:ascii="Garamond" w:eastAsia="Times New Roman" w:hAnsi="Garamond" w:cs="Times New Roman"/>
                <w:b/>
                <w:color w:val="000000" w:themeColor="text1"/>
                <w:szCs w:val="24"/>
              </w:rPr>
              <w:t xml:space="preserve">Shpjegime: </w:t>
            </w:r>
            <w:r w:rsidRPr="001B7E86">
              <w:rPr>
                <w:rFonts w:ascii="Garamond" w:eastAsia="Times New Roman" w:hAnsi="Garamond" w:cs="Times New Roman"/>
                <w:bCs/>
                <w:i/>
                <w:color w:val="000000" w:themeColor="text1"/>
                <w:szCs w:val="24"/>
              </w:rPr>
              <w:t>(Këtu gjyqtari duhet të japë shpjegime referuar veprimtarisë së tij profesionale gjatë periudhës së vlerësimit</w:t>
            </w:r>
            <w:r w:rsidR="0045257A">
              <w:rPr>
                <w:rFonts w:ascii="Garamond" w:eastAsia="Times New Roman" w:hAnsi="Garamond" w:cs="Times New Roman"/>
                <w:bCs/>
                <w:i/>
                <w:color w:val="000000" w:themeColor="text1"/>
                <w:szCs w:val="24"/>
              </w:rPr>
              <w:t>.</w:t>
            </w:r>
            <w:r w:rsidRPr="001B7E86">
              <w:rPr>
                <w:rFonts w:ascii="Garamond" w:eastAsia="Times New Roman" w:hAnsi="Garamond" w:cs="Times New Roman"/>
                <w:bCs/>
                <w:i/>
                <w:color w:val="000000" w:themeColor="text1"/>
                <w:szCs w:val="24"/>
              </w:rPr>
              <w:t>)</w:t>
            </w:r>
          </w:p>
        </w:tc>
      </w:tr>
      <w:tr w:rsidR="007F1436" w:rsidRPr="001B7E86" w14:paraId="4C4F062C" w14:textId="77777777" w:rsidTr="00624395">
        <w:tc>
          <w:tcPr>
            <w:tcW w:w="5000" w:type="pct"/>
            <w:gridSpan w:val="5"/>
            <w:shd w:val="clear" w:color="auto" w:fill="auto"/>
          </w:tcPr>
          <w:p w14:paraId="3909E97C" w14:textId="3AA5B108" w:rsidR="00DD6D83" w:rsidRPr="001B7E86" w:rsidRDefault="00DD6D83" w:rsidP="00C652C0">
            <w:pPr>
              <w:tabs>
                <w:tab w:val="left" w:pos="580"/>
              </w:tabs>
              <w:spacing w:after="0" w:line="240" w:lineRule="auto"/>
              <w:jc w:val="both"/>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Komente ose kundërshtime</w:t>
            </w:r>
            <w:r w:rsidR="0045257A">
              <w:rPr>
                <w:rFonts w:ascii="Garamond" w:eastAsia="Times New Roman" w:hAnsi="Garamond" w:cs="Times New Roman"/>
                <w:b/>
                <w:color w:val="000000" w:themeColor="text1"/>
                <w:szCs w:val="24"/>
              </w:rPr>
              <w:t>:</w:t>
            </w:r>
            <w:r w:rsidRPr="001B7E86">
              <w:rPr>
                <w:rFonts w:ascii="Garamond" w:eastAsia="Times New Roman" w:hAnsi="Garamond" w:cs="Times New Roman"/>
                <w:b/>
                <w:color w:val="000000" w:themeColor="text1"/>
                <w:szCs w:val="24"/>
              </w:rPr>
              <w:t xml:space="preserve"> </w:t>
            </w:r>
            <w:r w:rsidR="008A1EE6">
              <w:rPr>
                <w:rFonts w:ascii="Garamond" w:eastAsia="Times New Roman" w:hAnsi="Garamond" w:cs="Times New Roman"/>
                <w:color w:val="000000" w:themeColor="text1"/>
                <w:szCs w:val="24"/>
              </w:rPr>
              <w:t>(</w:t>
            </w:r>
            <w:r w:rsidRPr="001B7E86">
              <w:rPr>
                <w:rFonts w:ascii="Garamond" w:eastAsia="Times New Roman" w:hAnsi="Garamond" w:cs="Times New Roman"/>
                <w:i/>
                <w:color w:val="000000" w:themeColor="text1"/>
                <w:szCs w:val="24"/>
              </w:rPr>
              <w:t>Këtu gjyqtari mund të japë komente ose kundërshtime në lidhje me mendimet periodike vjetore të strukturës përgjegjëse organizative</w:t>
            </w:r>
            <w:r w:rsidR="0045257A">
              <w:rPr>
                <w:rFonts w:ascii="Garamond" w:eastAsia="Times New Roman" w:hAnsi="Garamond" w:cs="Times New Roman"/>
                <w:i/>
                <w:color w:val="000000" w:themeColor="text1"/>
                <w:szCs w:val="24"/>
              </w:rPr>
              <w:t>.</w:t>
            </w:r>
            <w:r w:rsidRPr="001B7E86">
              <w:rPr>
                <w:rFonts w:ascii="Garamond" w:eastAsia="Times New Roman" w:hAnsi="Garamond" w:cs="Times New Roman"/>
                <w:color w:val="000000" w:themeColor="text1"/>
                <w:szCs w:val="24"/>
              </w:rPr>
              <w:t>)</w:t>
            </w:r>
          </w:p>
        </w:tc>
      </w:tr>
      <w:tr w:rsidR="007F1436" w:rsidRPr="001B7E86" w14:paraId="12A10F1E" w14:textId="77777777" w:rsidTr="00624395">
        <w:tc>
          <w:tcPr>
            <w:tcW w:w="5000" w:type="pct"/>
            <w:gridSpan w:val="5"/>
            <w:shd w:val="clear" w:color="auto" w:fill="auto"/>
          </w:tcPr>
          <w:p w14:paraId="0EACB4CF" w14:textId="7471BED0" w:rsidR="00DD6D83" w:rsidRPr="001B7E86" w:rsidRDefault="00DD6D83" w:rsidP="00C652C0">
            <w:pPr>
              <w:tabs>
                <w:tab w:val="left" w:pos="580"/>
              </w:tabs>
              <w:spacing w:after="0" w:line="240" w:lineRule="auto"/>
              <w:jc w:val="both"/>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Komente ose kundërshtime</w:t>
            </w:r>
            <w:r w:rsidR="0045257A">
              <w:rPr>
                <w:rFonts w:ascii="Garamond" w:eastAsia="Times New Roman" w:hAnsi="Garamond" w:cs="Times New Roman"/>
                <w:b/>
                <w:color w:val="000000" w:themeColor="text1"/>
                <w:szCs w:val="24"/>
              </w:rPr>
              <w:t>:</w:t>
            </w:r>
            <w:r w:rsidRPr="001B7E86">
              <w:rPr>
                <w:rFonts w:ascii="Garamond" w:eastAsia="Times New Roman" w:hAnsi="Garamond" w:cs="Times New Roman"/>
                <w:b/>
                <w:color w:val="000000" w:themeColor="text1"/>
                <w:szCs w:val="24"/>
              </w:rPr>
              <w:t xml:space="preserve"> </w:t>
            </w:r>
            <w:r w:rsidR="008A1EE6">
              <w:rPr>
                <w:rFonts w:ascii="Garamond" w:eastAsia="Times New Roman" w:hAnsi="Garamond" w:cs="Times New Roman"/>
                <w:color w:val="000000" w:themeColor="text1"/>
                <w:szCs w:val="24"/>
              </w:rPr>
              <w:t>(</w:t>
            </w:r>
            <w:r w:rsidRPr="001B7E86">
              <w:rPr>
                <w:rFonts w:ascii="Garamond" w:eastAsia="Times New Roman" w:hAnsi="Garamond" w:cs="Times New Roman"/>
                <w:i/>
                <w:color w:val="000000" w:themeColor="text1"/>
                <w:szCs w:val="24"/>
              </w:rPr>
              <w:t>Këtu gjyqtari mund të japë komente ose kundërshtime në lidhje me mendimet periodike vjetore të strukturës përgjegjëse administrative</w:t>
            </w:r>
            <w:r w:rsidR="0045257A">
              <w:rPr>
                <w:rFonts w:ascii="Garamond" w:eastAsia="Times New Roman" w:hAnsi="Garamond" w:cs="Times New Roman"/>
                <w:i/>
                <w:color w:val="000000" w:themeColor="text1"/>
                <w:szCs w:val="24"/>
              </w:rPr>
              <w:t>.</w:t>
            </w:r>
            <w:r w:rsidRPr="001B7E86">
              <w:rPr>
                <w:rFonts w:ascii="Garamond" w:eastAsia="Times New Roman" w:hAnsi="Garamond" w:cs="Times New Roman"/>
                <w:color w:val="000000" w:themeColor="text1"/>
                <w:szCs w:val="24"/>
              </w:rPr>
              <w:t>)</w:t>
            </w:r>
          </w:p>
        </w:tc>
      </w:tr>
    </w:tbl>
    <w:p w14:paraId="47CDA1ED" w14:textId="77777777" w:rsidR="00DD6D83" w:rsidRPr="001B7E86" w:rsidRDefault="00DD6D83" w:rsidP="00DD6D83">
      <w:pPr>
        <w:spacing w:after="0" w:line="240" w:lineRule="auto"/>
        <w:rPr>
          <w:rFonts w:ascii="Garamond" w:hAnsi="Garamond" w:cs="Times New Roman"/>
          <w:color w:val="000000" w:themeColor="text1"/>
          <w:szCs w:val="24"/>
        </w:rPr>
      </w:pPr>
    </w:p>
    <w:p w14:paraId="7B5C3E46" w14:textId="77777777" w:rsidR="00DD6D83" w:rsidRPr="001B7E86" w:rsidRDefault="00DD6D83" w:rsidP="0045257A">
      <w:pPr>
        <w:spacing w:after="0" w:line="240" w:lineRule="auto"/>
        <w:ind w:right="-99"/>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 xml:space="preserve">3. Etika dhe angazhimi ndaj vlerave profesionale </w:t>
      </w:r>
    </w:p>
    <w:p w14:paraId="1CCE0D26" w14:textId="4DBC4BCB" w:rsidR="00DD6D83" w:rsidRPr="001B7E86" w:rsidRDefault="00DD6D83" w:rsidP="00DD6D83">
      <w:pPr>
        <w:spacing w:after="0" w:line="240" w:lineRule="auto"/>
        <w:ind w:right="-1"/>
        <w:jc w:val="both"/>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Pikëzimi i këtij treguesi vlerësimi bëhet mbi bazën e parimit kushtetues që çdo gjyqtar</w:t>
      </w:r>
      <w:r w:rsidR="00832FF7">
        <w:rPr>
          <w:rFonts w:ascii="Garamond" w:eastAsia="Times New Roman" w:hAnsi="Garamond" w:cs="Times New Roman"/>
          <w:b/>
          <w:color w:val="000000" w:themeColor="text1"/>
          <w:szCs w:val="24"/>
        </w:rPr>
        <w:t>,</w:t>
      </w:r>
      <w:r w:rsidRPr="001B7E86">
        <w:rPr>
          <w:rFonts w:ascii="Garamond" w:eastAsia="Times New Roman" w:hAnsi="Garamond" w:cs="Times New Roman"/>
          <w:b/>
          <w:color w:val="000000" w:themeColor="text1"/>
          <w:szCs w:val="24"/>
        </w:rPr>
        <w:t xml:space="preserve"> për shkak të statusit të tij ka etikë, integritet dhe shfaq paanësi në funksion. Procesi i vlerësimit për këtë kriter bazohet në parimin e </w:t>
      </w:r>
      <w:proofErr w:type="spellStart"/>
      <w:r w:rsidRPr="001B7E86">
        <w:rPr>
          <w:rFonts w:ascii="Garamond" w:eastAsia="Times New Roman" w:hAnsi="Garamond" w:cs="Times New Roman"/>
          <w:b/>
          <w:color w:val="000000" w:themeColor="text1"/>
          <w:szCs w:val="24"/>
        </w:rPr>
        <w:t>prezumimit</w:t>
      </w:r>
      <w:proofErr w:type="spellEnd"/>
      <w:r w:rsidRPr="001B7E86">
        <w:rPr>
          <w:rFonts w:ascii="Garamond" w:eastAsia="Times New Roman" w:hAnsi="Garamond" w:cs="Times New Roman"/>
          <w:b/>
          <w:color w:val="000000" w:themeColor="text1"/>
          <w:szCs w:val="24"/>
        </w:rPr>
        <w:t xml:space="preserve"> të pasjes së vlerave të tilla themelore në lidhje me ushtrimin e detyrës.</w:t>
      </w:r>
    </w:p>
    <w:p w14:paraId="27DB3F40" w14:textId="77777777" w:rsidR="00DD6D83" w:rsidRPr="001B7E86" w:rsidRDefault="00DD6D83" w:rsidP="00DD6D83">
      <w:pPr>
        <w:spacing w:after="0" w:line="240" w:lineRule="auto"/>
        <w:rPr>
          <w:rFonts w:ascii="Garamond" w:eastAsia="Times New Roman" w:hAnsi="Garamond" w:cs="Times New Roman"/>
          <w:b/>
          <w:color w:val="000000" w:themeColor="text1"/>
          <w:szCs w:val="24"/>
        </w:rPr>
      </w:pPr>
      <w:proofErr w:type="spellStart"/>
      <w:r w:rsidRPr="001B7E86">
        <w:rPr>
          <w:rFonts w:ascii="Garamond" w:eastAsia="Times New Roman" w:hAnsi="Garamond" w:cs="Times New Roman"/>
          <w:b/>
          <w:color w:val="000000" w:themeColor="text1"/>
          <w:szCs w:val="24"/>
        </w:rPr>
        <w:t>3.A</w:t>
      </w:r>
      <w:proofErr w:type="spellEnd"/>
      <w:r w:rsidRPr="001B7E86">
        <w:rPr>
          <w:rFonts w:ascii="Garamond" w:eastAsia="Times New Roman" w:hAnsi="Garamond" w:cs="Times New Roman"/>
          <w:b/>
          <w:color w:val="000000" w:themeColor="text1"/>
          <w:szCs w:val="24"/>
        </w:rPr>
        <w:t xml:space="preserve"> Etika në punë</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6"/>
        <w:gridCol w:w="1813"/>
        <w:gridCol w:w="1813"/>
        <w:gridCol w:w="1813"/>
        <w:gridCol w:w="1809"/>
      </w:tblGrid>
      <w:tr w:rsidR="007F1436" w:rsidRPr="001B7E86" w14:paraId="7A26DC7E" w14:textId="77777777" w:rsidTr="00624395">
        <w:tc>
          <w:tcPr>
            <w:tcW w:w="5000" w:type="pct"/>
            <w:gridSpan w:val="5"/>
            <w:shd w:val="clear" w:color="auto" w:fill="auto"/>
          </w:tcPr>
          <w:p w14:paraId="211648ED" w14:textId="64E7C135" w:rsidR="00DD6D83" w:rsidRPr="001B7E86" w:rsidRDefault="00DD6D83" w:rsidP="00C652C0">
            <w:pPr>
              <w:tabs>
                <w:tab w:val="left" w:pos="580"/>
              </w:tabs>
              <w:spacing w:after="0" w:line="240" w:lineRule="auto"/>
              <w:rPr>
                <w:rFonts w:ascii="Garamond" w:eastAsia="Times New Roman" w:hAnsi="Garamond" w:cs="Times New Roman"/>
                <w:b/>
                <w:color w:val="000000" w:themeColor="text1"/>
                <w:szCs w:val="24"/>
              </w:rPr>
            </w:pPr>
            <w:proofErr w:type="spellStart"/>
            <w:r w:rsidRPr="001B7E86">
              <w:rPr>
                <w:rFonts w:ascii="Garamond" w:eastAsia="Times New Roman" w:hAnsi="Garamond" w:cs="Times New Roman"/>
                <w:b/>
                <w:color w:val="000000" w:themeColor="text1"/>
                <w:szCs w:val="24"/>
              </w:rPr>
              <w:t>3.A</w:t>
            </w:r>
            <w:proofErr w:type="spellEnd"/>
            <w:r w:rsidRPr="001B7E86">
              <w:rPr>
                <w:rFonts w:ascii="Garamond" w:eastAsia="Times New Roman" w:hAnsi="Garamond" w:cs="Times New Roman"/>
                <w:b/>
                <w:color w:val="000000" w:themeColor="text1"/>
                <w:szCs w:val="24"/>
              </w:rPr>
              <w:t xml:space="preserve">-a Angazhimi </w:t>
            </w:r>
            <w:r w:rsidR="005966A2">
              <w:rPr>
                <w:rFonts w:ascii="Garamond" w:eastAsia="Times New Roman" w:hAnsi="Garamond" w:cs="Times New Roman"/>
                <w:b/>
                <w:color w:val="000000" w:themeColor="text1"/>
                <w:szCs w:val="24"/>
              </w:rPr>
              <w:t>dhe përgjegjshmëria në funksion</w:t>
            </w:r>
          </w:p>
          <w:p w14:paraId="6EF87B4B" w14:textId="77777777" w:rsidR="00DD6D83" w:rsidRPr="001B7E86" w:rsidRDefault="00DD6D83" w:rsidP="00C652C0">
            <w:pPr>
              <w:tabs>
                <w:tab w:val="left" w:pos="580"/>
              </w:tabs>
              <w:spacing w:after="0" w:line="240" w:lineRule="auto"/>
              <w:rPr>
                <w:rFonts w:ascii="Garamond" w:eastAsia="Times New Roman" w:hAnsi="Garamond" w:cs="Times New Roman"/>
                <w:b/>
                <w:color w:val="000000" w:themeColor="text1"/>
                <w:szCs w:val="24"/>
              </w:rPr>
            </w:pPr>
          </w:p>
          <w:p w14:paraId="4D9EEC39" w14:textId="77777777" w:rsidR="00DD6D83" w:rsidRPr="001B7E86" w:rsidRDefault="00DD6D83" w:rsidP="00C652C0">
            <w:pPr>
              <w:tabs>
                <w:tab w:val="left" w:pos="580"/>
              </w:tabs>
              <w:spacing w:after="0" w:line="240" w:lineRule="auto"/>
              <w:jc w:val="both"/>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Në këtë tregues vlerësohet aftësia e gjyqtarit për të shfaqur sjellje të kujdesshme, objektive, me vetëpërmbajtje dhe maturi gjatë ushtrimit të detyrës, në çfarëdo funksioni, në mënyrë korrekte, të ndërgjegjshme, sistematike dhe në kohë të arsyeshme, duke shmangur në mënyrë të ndërgjegjshme dhe me vërtetësi çdo sjellje që tregon mungesë respekti, vetëpërmbajtje, ndjeshmërie, vëmendjeje apo qasje të papërshtatshme dhe ofensive, duke mos u kufizuar vetëm më shmangien e sjelljeve që formalisht përcaktohen si në kundërshtim me ligjin.</w:t>
            </w:r>
          </w:p>
          <w:p w14:paraId="64D929D6" w14:textId="77777777" w:rsidR="00DD6D83" w:rsidRPr="001B7E86" w:rsidRDefault="00DD6D83" w:rsidP="00C652C0">
            <w:pPr>
              <w:tabs>
                <w:tab w:val="left" w:pos="580"/>
              </w:tabs>
              <w:spacing w:after="0" w:line="240" w:lineRule="auto"/>
              <w:rPr>
                <w:rFonts w:ascii="Garamond" w:eastAsia="Times New Roman" w:hAnsi="Garamond" w:cs="Times New Roman"/>
                <w:b/>
                <w:i/>
                <w:color w:val="000000" w:themeColor="text1"/>
                <w:szCs w:val="24"/>
              </w:rPr>
            </w:pPr>
            <w:r w:rsidRPr="001B7E86">
              <w:rPr>
                <w:rFonts w:ascii="Garamond" w:eastAsia="Times New Roman" w:hAnsi="Garamond" w:cs="Times New Roman"/>
                <w:b/>
                <w:i/>
                <w:color w:val="000000" w:themeColor="text1"/>
                <w:szCs w:val="24"/>
              </w:rPr>
              <w:t>Si e vlerëson gjyqtari shkallën e tij të angazhimit dhe përgjegjshmërisë në funksion?</w:t>
            </w:r>
          </w:p>
        </w:tc>
      </w:tr>
      <w:tr w:rsidR="007F1436" w:rsidRPr="001B7E86" w14:paraId="35068698" w14:textId="77777777" w:rsidTr="00624395">
        <w:tc>
          <w:tcPr>
            <w:tcW w:w="998" w:type="pct"/>
            <w:shd w:val="clear" w:color="auto" w:fill="BDD6EE"/>
          </w:tcPr>
          <w:p w14:paraId="3FE5C13D" w14:textId="77777777" w:rsidR="00DD6D83" w:rsidRPr="001B7E86" w:rsidRDefault="00DD6D83" w:rsidP="00C652C0">
            <w:pPr>
              <w:tabs>
                <w:tab w:val="left" w:pos="580"/>
              </w:tabs>
              <w:spacing w:after="0" w:line="240" w:lineRule="auto"/>
              <w:jc w:val="center"/>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E dobët</w:t>
            </w:r>
            <w:r w:rsidRPr="001B7E86">
              <w:rPr>
                <w:rFonts w:ascii="MS Gothic" w:eastAsia="MS Gothic" w:hAnsi="MS Gothic" w:cs="MS Gothic" w:hint="eastAsia"/>
                <w:b/>
                <w:color w:val="000000" w:themeColor="text1"/>
                <w:szCs w:val="24"/>
              </w:rPr>
              <w:t>☐</w:t>
            </w:r>
          </w:p>
        </w:tc>
        <w:tc>
          <w:tcPr>
            <w:tcW w:w="1001" w:type="pct"/>
            <w:shd w:val="clear" w:color="auto" w:fill="BDD6EE"/>
          </w:tcPr>
          <w:p w14:paraId="6C33178D" w14:textId="77777777" w:rsidR="00DD6D83" w:rsidRPr="001B7E86" w:rsidRDefault="00DD6D83" w:rsidP="00C652C0">
            <w:pPr>
              <w:tabs>
                <w:tab w:val="left" w:pos="580"/>
              </w:tabs>
              <w:spacing w:after="0" w:line="240" w:lineRule="auto"/>
              <w:jc w:val="center"/>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Nën mesataren</w:t>
            </w:r>
            <w:r w:rsidRPr="001B7E86">
              <w:rPr>
                <w:rFonts w:ascii="MS Gothic" w:eastAsia="MS Gothic" w:hAnsi="MS Gothic" w:cs="MS Gothic" w:hint="eastAsia"/>
                <w:b/>
                <w:color w:val="000000" w:themeColor="text1"/>
                <w:szCs w:val="24"/>
              </w:rPr>
              <w:t>☐</w:t>
            </w:r>
          </w:p>
        </w:tc>
        <w:tc>
          <w:tcPr>
            <w:tcW w:w="1001" w:type="pct"/>
            <w:shd w:val="clear" w:color="auto" w:fill="BDD6EE"/>
          </w:tcPr>
          <w:p w14:paraId="7F1B669E" w14:textId="77777777" w:rsidR="00DD6D83" w:rsidRPr="001B7E86" w:rsidRDefault="00DD6D83" w:rsidP="00C652C0">
            <w:pPr>
              <w:tabs>
                <w:tab w:val="left" w:pos="580"/>
              </w:tabs>
              <w:spacing w:after="0" w:line="240" w:lineRule="auto"/>
              <w:jc w:val="center"/>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 xml:space="preserve">Mesatare </w:t>
            </w:r>
            <w:r w:rsidRPr="001B7E86">
              <w:rPr>
                <w:rFonts w:ascii="MS Gothic" w:eastAsia="MS Gothic" w:hAnsi="MS Gothic" w:cs="MS Gothic" w:hint="eastAsia"/>
                <w:b/>
                <w:color w:val="000000" w:themeColor="text1"/>
                <w:szCs w:val="24"/>
              </w:rPr>
              <w:t>☐</w:t>
            </w:r>
          </w:p>
        </w:tc>
        <w:tc>
          <w:tcPr>
            <w:tcW w:w="1001" w:type="pct"/>
            <w:shd w:val="clear" w:color="auto" w:fill="BDD6EE"/>
          </w:tcPr>
          <w:p w14:paraId="593CB8E7" w14:textId="77777777" w:rsidR="00DD6D83" w:rsidRPr="001B7E86" w:rsidRDefault="00DD6D83" w:rsidP="00C652C0">
            <w:pPr>
              <w:tabs>
                <w:tab w:val="left" w:pos="580"/>
              </w:tabs>
              <w:spacing w:after="0" w:line="240" w:lineRule="auto"/>
              <w:jc w:val="center"/>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Mbi mesataren</w:t>
            </w:r>
            <w:r w:rsidRPr="001B7E86">
              <w:rPr>
                <w:rFonts w:ascii="MS Gothic" w:eastAsia="MS Gothic" w:hAnsi="MS Gothic" w:cs="MS Gothic" w:hint="eastAsia"/>
                <w:b/>
                <w:color w:val="000000" w:themeColor="text1"/>
                <w:szCs w:val="24"/>
              </w:rPr>
              <w:t>☐</w:t>
            </w:r>
          </w:p>
        </w:tc>
        <w:tc>
          <w:tcPr>
            <w:tcW w:w="999" w:type="pct"/>
            <w:shd w:val="clear" w:color="auto" w:fill="BDD6EE"/>
          </w:tcPr>
          <w:p w14:paraId="098E595A" w14:textId="77777777" w:rsidR="00DD6D83" w:rsidRPr="001B7E86" w:rsidRDefault="00DD6D83" w:rsidP="00C652C0">
            <w:pPr>
              <w:tabs>
                <w:tab w:val="left" w:pos="580"/>
              </w:tabs>
              <w:spacing w:after="0" w:line="240" w:lineRule="auto"/>
              <w:jc w:val="center"/>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Shumë e lartë</w:t>
            </w:r>
            <w:r w:rsidRPr="001B7E86">
              <w:rPr>
                <w:rFonts w:ascii="MS Gothic" w:eastAsia="MS Gothic" w:hAnsi="MS Gothic" w:cs="MS Gothic" w:hint="eastAsia"/>
                <w:b/>
                <w:color w:val="000000" w:themeColor="text1"/>
                <w:szCs w:val="24"/>
              </w:rPr>
              <w:t>☐</w:t>
            </w:r>
          </w:p>
        </w:tc>
      </w:tr>
      <w:tr w:rsidR="007F1436" w:rsidRPr="001B7E86" w14:paraId="2F527458" w14:textId="77777777" w:rsidTr="00624395">
        <w:tc>
          <w:tcPr>
            <w:tcW w:w="5000" w:type="pct"/>
            <w:gridSpan w:val="5"/>
            <w:shd w:val="clear" w:color="auto" w:fill="auto"/>
          </w:tcPr>
          <w:p w14:paraId="56665833" w14:textId="30B20705" w:rsidR="00DD6D83" w:rsidRPr="001B7E86" w:rsidRDefault="00DD6D83" w:rsidP="00C652C0">
            <w:pPr>
              <w:tabs>
                <w:tab w:val="left" w:pos="580"/>
              </w:tabs>
              <w:spacing w:after="0" w:line="240" w:lineRule="auto"/>
              <w:jc w:val="both"/>
              <w:rPr>
                <w:rFonts w:ascii="Garamond" w:eastAsia="Times New Roman" w:hAnsi="Garamond" w:cs="Times New Roman"/>
                <w:color w:val="000000" w:themeColor="text1"/>
                <w:szCs w:val="24"/>
              </w:rPr>
            </w:pPr>
            <w:r w:rsidRPr="001B7E86">
              <w:rPr>
                <w:rFonts w:ascii="Garamond" w:eastAsia="Times New Roman" w:hAnsi="Garamond" w:cs="Times New Roman"/>
                <w:b/>
                <w:color w:val="000000" w:themeColor="text1"/>
                <w:szCs w:val="24"/>
              </w:rPr>
              <w:t>Shpjegime:</w:t>
            </w:r>
            <w:r w:rsidRPr="001B7E86">
              <w:rPr>
                <w:rFonts w:ascii="Garamond" w:eastAsia="Times New Roman" w:hAnsi="Garamond" w:cs="Times New Roman"/>
                <w:bCs/>
                <w:i/>
                <w:color w:val="000000" w:themeColor="text1"/>
                <w:szCs w:val="24"/>
              </w:rPr>
              <w:t xml:space="preserve"> (Këtu gjyqtari duhet të japë shpjegime që i vlerëson të rëndësishme </w:t>
            </w:r>
            <w:r w:rsidR="009A4D8A">
              <w:rPr>
                <w:rFonts w:ascii="Garamond" w:eastAsia="Times New Roman" w:hAnsi="Garamond" w:cs="Times New Roman"/>
                <w:bCs/>
                <w:i/>
                <w:color w:val="000000" w:themeColor="text1"/>
                <w:szCs w:val="24"/>
              </w:rPr>
              <w:t>për t’u</w:t>
            </w:r>
            <w:r w:rsidRPr="001B7E86">
              <w:rPr>
                <w:rFonts w:ascii="Garamond" w:eastAsia="Times New Roman" w:hAnsi="Garamond" w:cs="Times New Roman"/>
                <w:bCs/>
                <w:i/>
                <w:color w:val="000000" w:themeColor="text1"/>
                <w:szCs w:val="24"/>
              </w:rPr>
              <w:t xml:space="preserve"> evidentuar e vlerësuar në kuadër të këtij treguesi</w:t>
            </w:r>
            <w:r w:rsidR="009A4D8A">
              <w:rPr>
                <w:rFonts w:ascii="Garamond" w:eastAsia="Times New Roman" w:hAnsi="Garamond" w:cs="Times New Roman"/>
                <w:bCs/>
                <w:i/>
                <w:color w:val="000000" w:themeColor="text1"/>
                <w:szCs w:val="24"/>
              </w:rPr>
              <w:t>.</w:t>
            </w:r>
            <w:r w:rsidRPr="001B7E86">
              <w:rPr>
                <w:rFonts w:ascii="Garamond" w:eastAsia="Times New Roman" w:hAnsi="Garamond" w:cs="Times New Roman"/>
                <w:bCs/>
                <w:i/>
                <w:color w:val="000000" w:themeColor="text1"/>
                <w:szCs w:val="24"/>
              </w:rPr>
              <w:t>)</w:t>
            </w:r>
          </w:p>
        </w:tc>
      </w:tr>
      <w:tr w:rsidR="007F1436" w:rsidRPr="001B7E86" w14:paraId="63ABB7A1" w14:textId="77777777" w:rsidTr="00624395">
        <w:tc>
          <w:tcPr>
            <w:tcW w:w="5000" w:type="pct"/>
            <w:gridSpan w:val="5"/>
            <w:shd w:val="clear" w:color="auto" w:fill="auto"/>
          </w:tcPr>
          <w:p w14:paraId="09462951" w14:textId="21B9384C" w:rsidR="00DD6D83" w:rsidRPr="001B7E86" w:rsidRDefault="00DD6D83" w:rsidP="00C652C0">
            <w:pPr>
              <w:tabs>
                <w:tab w:val="left" w:pos="580"/>
              </w:tabs>
              <w:spacing w:after="0" w:line="240" w:lineRule="auto"/>
              <w:jc w:val="both"/>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Komente ose kundërshtime</w:t>
            </w:r>
            <w:r w:rsidR="009A4D8A">
              <w:rPr>
                <w:rFonts w:ascii="Garamond" w:eastAsia="Times New Roman" w:hAnsi="Garamond" w:cs="Times New Roman"/>
                <w:b/>
                <w:color w:val="000000" w:themeColor="text1"/>
                <w:szCs w:val="24"/>
              </w:rPr>
              <w:t>:</w:t>
            </w:r>
            <w:r w:rsidRPr="001B7E86">
              <w:rPr>
                <w:rFonts w:ascii="Garamond" w:eastAsia="Times New Roman" w:hAnsi="Garamond" w:cs="Times New Roman"/>
                <w:b/>
                <w:color w:val="000000" w:themeColor="text1"/>
                <w:szCs w:val="24"/>
              </w:rPr>
              <w:t xml:space="preserve"> </w:t>
            </w:r>
            <w:r w:rsidR="008A1EE6">
              <w:rPr>
                <w:rFonts w:ascii="Garamond" w:eastAsia="Times New Roman" w:hAnsi="Garamond" w:cs="Times New Roman"/>
                <w:color w:val="000000" w:themeColor="text1"/>
                <w:szCs w:val="24"/>
              </w:rPr>
              <w:t>(</w:t>
            </w:r>
            <w:r w:rsidRPr="001B7E86">
              <w:rPr>
                <w:rFonts w:ascii="Garamond" w:eastAsia="Times New Roman" w:hAnsi="Garamond" w:cs="Times New Roman"/>
                <w:i/>
                <w:color w:val="000000" w:themeColor="text1"/>
                <w:szCs w:val="24"/>
              </w:rPr>
              <w:t>Këtu gjyqtari mund të japë komente ose kundërshtime në lidhje me mendimet periodike vjetore të strukturës përgjegjëse organizative</w:t>
            </w:r>
            <w:r w:rsidR="009A4D8A">
              <w:rPr>
                <w:rFonts w:ascii="Garamond" w:eastAsia="Times New Roman" w:hAnsi="Garamond" w:cs="Times New Roman"/>
                <w:i/>
                <w:color w:val="000000" w:themeColor="text1"/>
                <w:szCs w:val="24"/>
              </w:rPr>
              <w:t>.</w:t>
            </w:r>
            <w:r w:rsidRPr="001B7E86">
              <w:rPr>
                <w:rFonts w:ascii="Garamond" w:eastAsia="Times New Roman" w:hAnsi="Garamond" w:cs="Times New Roman"/>
                <w:color w:val="000000" w:themeColor="text1"/>
                <w:szCs w:val="24"/>
              </w:rPr>
              <w:t>)</w:t>
            </w:r>
          </w:p>
        </w:tc>
      </w:tr>
      <w:tr w:rsidR="007F1436" w:rsidRPr="001B7E86" w14:paraId="08100C7B" w14:textId="77777777" w:rsidTr="00624395">
        <w:tc>
          <w:tcPr>
            <w:tcW w:w="5000" w:type="pct"/>
            <w:gridSpan w:val="5"/>
            <w:shd w:val="clear" w:color="auto" w:fill="auto"/>
          </w:tcPr>
          <w:p w14:paraId="4DB085F6" w14:textId="0721EF1E" w:rsidR="00DD6D83" w:rsidRPr="001B7E86" w:rsidRDefault="00DD6D83" w:rsidP="00C652C0">
            <w:pPr>
              <w:tabs>
                <w:tab w:val="left" w:pos="580"/>
              </w:tabs>
              <w:spacing w:after="0" w:line="240" w:lineRule="auto"/>
              <w:jc w:val="both"/>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Komente ose kundërshtime</w:t>
            </w:r>
            <w:r w:rsidR="009A4D8A">
              <w:rPr>
                <w:rFonts w:ascii="Garamond" w:eastAsia="Times New Roman" w:hAnsi="Garamond" w:cs="Times New Roman"/>
                <w:b/>
                <w:color w:val="000000" w:themeColor="text1"/>
                <w:szCs w:val="24"/>
              </w:rPr>
              <w:t>:</w:t>
            </w:r>
            <w:r w:rsidRPr="001B7E86">
              <w:rPr>
                <w:rFonts w:ascii="Garamond" w:eastAsia="Times New Roman" w:hAnsi="Garamond" w:cs="Times New Roman"/>
                <w:b/>
                <w:color w:val="000000" w:themeColor="text1"/>
                <w:szCs w:val="24"/>
              </w:rPr>
              <w:t xml:space="preserve"> </w:t>
            </w:r>
            <w:r w:rsidR="008A1EE6">
              <w:rPr>
                <w:rFonts w:ascii="Garamond" w:eastAsia="Times New Roman" w:hAnsi="Garamond" w:cs="Times New Roman"/>
                <w:color w:val="000000" w:themeColor="text1"/>
                <w:szCs w:val="24"/>
              </w:rPr>
              <w:t>(</w:t>
            </w:r>
            <w:r w:rsidRPr="001B7E86">
              <w:rPr>
                <w:rFonts w:ascii="Garamond" w:eastAsia="Times New Roman" w:hAnsi="Garamond" w:cs="Times New Roman"/>
                <w:i/>
                <w:color w:val="000000" w:themeColor="text1"/>
                <w:szCs w:val="24"/>
              </w:rPr>
              <w:t>Këtu gjyqtari mund të japë komente ose kundërshtime në lidhje me mendimet periodike vjetore të strukturës përgjegjëse administrative</w:t>
            </w:r>
            <w:r w:rsidR="009A4D8A">
              <w:rPr>
                <w:rFonts w:ascii="Garamond" w:eastAsia="Times New Roman" w:hAnsi="Garamond" w:cs="Times New Roman"/>
                <w:i/>
                <w:color w:val="000000" w:themeColor="text1"/>
                <w:szCs w:val="24"/>
              </w:rPr>
              <w:t>.</w:t>
            </w:r>
            <w:r w:rsidRPr="001B7E86">
              <w:rPr>
                <w:rFonts w:ascii="Garamond" w:eastAsia="Times New Roman" w:hAnsi="Garamond" w:cs="Times New Roman"/>
                <w:color w:val="000000" w:themeColor="text1"/>
                <w:szCs w:val="24"/>
              </w:rPr>
              <w:t>)</w:t>
            </w:r>
          </w:p>
        </w:tc>
      </w:tr>
    </w:tbl>
    <w:p w14:paraId="6ABB838D" w14:textId="77777777" w:rsidR="00DD6D83" w:rsidRPr="00CB5B4D" w:rsidRDefault="00DD6D83" w:rsidP="00DD6D83">
      <w:pPr>
        <w:spacing w:after="0" w:line="240" w:lineRule="auto"/>
        <w:rPr>
          <w:rFonts w:ascii="Garamond" w:hAnsi="Garamond" w:cs="Times New Roman"/>
          <w:color w:val="000000" w:themeColor="text1"/>
          <w:sz w:val="24"/>
          <w:szCs w:val="24"/>
        </w:rPr>
      </w:pPr>
    </w:p>
    <w:p w14:paraId="0093A832" w14:textId="77777777" w:rsidR="00DD6D83" w:rsidRPr="00CB5B4D" w:rsidRDefault="00DD6D83" w:rsidP="00DD6D83">
      <w:pPr>
        <w:spacing w:after="0" w:line="240" w:lineRule="auto"/>
        <w:ind w:left="120"/>
        <w:rPr>
          <w:rFonts w:ascii="Garamond" w:eastAsia="Times New Roman" w:hAnsi="Garamond" w:cs="Times New Roman"/>
          <w:b/>
          <w:color w:val="000000" w:themeColor="text1"/>
          <w:sz w:val="24"/>
          <w:szCs w:val="24"/>
        </w:rPr>
      </w:pPr>
      <w:proofErr w:type="spellStart"/>
      <w:r w:rsidRPr="00CB5B4D">
        <w:rPr>
          <w:rFonts w:ascii="Garamond" w:eastAsia="Times New Roman" w:hAnsi="Garamond" w:cs="Times New Roman"/>
          <w:b/>
          <w:color w:val="000000" w:themeColor="text1"/>
          <w:sz w:val="24"/>
          <w:szCs w:val="24"/>
        </w:rPr>
        <w:t>3.B</w:t>
      </w:r>
      <w:proofErr w:type="spellEnd"/>
      <w:r w:rsidRPr="00CB5B4D">
        <w:rPr>
          <w:rFonts w:ascii="Garamond" w:eastAsia="Times New Roman" w:hAnsi="Garamond" w:cs="Times New Roman"/>
          <w:b/>
          <w:color w:val="000000" w:themeColor="text1"/>
          <w:sz w:val="24"/>
          <w:szCs w:val="24"/>
        </w:rPr>
        <w:t xml:space="preserve"> Integriteti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4768"/>
      </w:tblGrid>
      <w:tr w:rsidR="00DD6D83" w:rsidRPr="001B7E86" w14:paraId="666544AD" w14:textId="77777777" w:rsidTr="00C652C0">
        <w:tc>
          <w:tcPr>
            <w:tcW w:w="9016" w:type="dxa"/>
            <w:gridSpan w:val="2"/>
            <w:shd w:val="clear" w:color="auto" w:fill="auto"/>
          </w:tcPr>
          <w:p w14:paraId="3BA84900" w14:textId="5F669683" w:rsidR="00DD6D83" w:rsidRPr="001B7E86" w:rsidRDefault="00DD6D83" w:rsidP="00C652C0">
            <w:pPr>
              <w:tabs>
                <w:tab w:val="left" w:pos="580"/>
              </w:tabs>
              <w:spacing w:after="0" w:line="240" w:lineRule="auto"/>
              <w:rPr>
                <w:rFonts w:ascii="Garamond" w:eastAsia="Times New Roman" w:hAnsi="Garamond" w:cs="Times New Roman"/>
                <w:b/>
                <w:color w:val="000000" w:themeColor="text1"/>
                <w:szCs w:val="24"/>
              </w:rPr>
            </w:pPr>
            <w:proofErr w:type="spellStart"/>
            <w:r w:rsidRPr="001B7E86">
              <w:rPr>
                <w:rFonts w:ascii="Garamond" w:eastAsia="Times New Roman" w:hAnsi="Garamond" w:cs="Times New Roman"/>
                <w:b/>
                <w:color w:val="000000" w:themeColor="text1"/>
                <w:szCs w:val="24"/>
              </w:rPr>
              <w:t>3.B</w:t>
            </w:r>
            <w:proofErr w:type="spellEnd"/>
            <w:r w:rsidRPr="001B7E86">
              <w:rPr>
                <w:rFonts w:ascii="Garamond" w:eastAsia="Times New Roman" w:hAnsi="Garamond" w:cs="Times New Roman"/>
                <w:b/>
                <w:color w:val="000000" w:themeColor="text1"/>
                <w:szCs w:val="24"/>
              </w:rPr>
              <w:t>-a. Shmangia e shfaqjes së</w:t>
            </w:r>
            <w:r w:rsidR="005966A2">
              <w:rPr>
                <w:rFonts w:ascii="Garamond" w:eastAsia="Times New Roman" w:hAnsi="Garamond" w:cs="Times New Roman"/>
                <w:b/>
                <w:color w:val="000000" w:themeColor="text1"/>
                <w:szCs w:val="24"/>
              </w:rPr>
              <w:t xml:space="preserve"> pahijshme, nderi dhe dinjiteti</w:t>
            </w:r>
          </w:p>
          <w:p w14:paraId="42055FBD" w14:textId="77777777" w:rsidR="00DD6D83" w:rsidRPr="001B7E86" w:rsidRDefault="00DD6D83" w:rsidP="00C652C0">
            <w:pPr>
              <w:tabs>
                <w:tab w:val="left" w:pos="580"/>
              </w:tabs>
              <w:spacing w:after="0" w:line="240" w:lineRule="auto"/>
              <w:rPr>
                <w:rFonts w:ascii="Garamond" w:eastAsia="Times New Roman" w:hAnsi="Garamond" w:cs="Times New Roman"/>
                <w:b/>
                <w:color w:val="000000" w:themeColor="text1"/>
                <w:szCs w:val="24"/>
              </w:rPr>
            </w:pPr>
          </w:p>
          <w:p w14:paraId="6336B9B0" w14:textId="3BDEF9D6" w:rsidR="00DD6D83" w:rsidRPr="001B7E86" w:rsidRDefault="00DD6D83" w:rsidP="00C652C0">
            <w:pPr>
              <w:tabs>
                <w:tab w:val="left" w:pos="580"/>
              </w:tabs>
              <w:spacing w:after="0" w:line="240" w:lineRule="auto"/>
              <w:jc w:val="both"/>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 xml:space="preserve">Në këtë tregues vlerësohet aftësia e gjyqtarit për të respektuar, miratuar dhe mbështetur vlerat themelore të punës së tij, siç janë shmangja e shfaqjes së pahijshme, nderi dhe dinjiteti; aftësia për t’iu përgjigjur </w:t>
            </w:r>
            <w:proofErr w:type="spellStart"/>
            <w:r w:rsidRPr="001B7E86">
              <w:rPr>
                <w:rFonts w:ascii="Garamond" w:eastAsia="Times New Roman" w:hAnsi="Garamond" w:cs="Times New Roman"/>
                <w:b/>
                <w:color w:val="000000" w:themeColor="text1"/>
                <w:szCs w:val="24"/>
              </w:rPr>
              <w:t>pritshmërive</w:t>
            </w:r>
            <w:proofErr w:type="spellEnd"/>
            <w:r w:rsidRPr="001B7E86">
              <w:rPr>
                <w:rFonts w:ascii="Garamond" w:eastAsia="Times New Roman" w:hAnsi="Garamond" w:cs="Times New Roman"/>
                <w:b/>
                <w:color w:val="000000" w:themeColor="text1"/>
                <w:szCs w:val="24"/>
              </w:rPr>
              <w:t xml:space="preserve"> të publikut, duke demonstruar cilësitë personale të mençurisë, ndershmërisë, ndjenjës së humanizmit, guximit, seriozitetit dhe maturisë, duke vepruar me vetëdije se sjellja profesionale, jeta private dhe sjellja e tij në shoqëri kanë ndikim në imazhin e drejtësisë dhe besimit të publikut. Gjatë kryerjes së detyrave të caktuara në Këshill, gjyqtari i komanduar duhet të përpiqet të shmangë të gjitha paragjykimet dhe nuk duhet të tregojnë favor apo </w:t>
            </w:r>
            <w:proofErr w:type="spellStart"/>
            <w:r w:rsidRPr="001B7E86">
              <w:rPr>
                <w:rFonts w:ascii="Garamond" w:eastAsia="Times New Roman" w:hAnsi="Garamond" w:cs="Times New Roman"/>
                <w:b/>
                <w:color w:val="000000" w:themeColor="text1"/>
                <w:szCs w:val="24"/>
              </w:rPr>
              <w:t>disfavor</w:t>
            </w:r>
            <w:proofErr w:type="spellEnd"/>
            <w:r w:rsidR="009A4D8A">
              <w:rPr>
                <w:rFonts w:ascii="Garamond" w:eastAsia="Times New Roman" w:hAnsi="Garamond" w:cs="Times New Roman"/>
                <w:b/>
                <w:color w:val="000000" w:themeColor="text1"/>
                <w:szCs w:val="24"/>
              </w:rPr>
              <w:t>,</w:t>
            </w:r>
            <w:r w:rsidRPr="001B7E86">
              <w:rPr>
                <w:rFonts w:ascii="Garamond" w:eastAsia="Times New Roman" w:hAnsi="Garamond" w:cs="Times New Roman"/>
                <w:b/>
                <w:color w:val="000000" w:themeColor="text1"/>
                <w:szCs w:val="24"/>
              </w:rPr>
              <w:t xml:space="preserve"> në lidhje me çështjet e shqyrtuara në Këshill. Një gjyqtar gëzon nder dhe dinjitet për publikun kur ai transmeton vlera personale dhe profesionale dhe konsiderohet një model për të tjerët.</w:t>
            </w:r>
          </w:p>
          <w:p w14:paraId="457E8195" w14:textId="77777777" w:rsidR="00DD6D83" w:rsidRPr="001B7E86" w:rsidRDefault="00DD6D83" w:rsidP="00C652C0">
            <w:pPr>
              <w:tabs>
                <w:tab w:val="left" w:pos="580"/>
              </w:tabs>
              <w:spacing w:after="0" w:line="240" w:lineRule="auto"/>
              <w:rPr>
                <w:rFonts w:ascii="Garamond" w:eastAsia="Times New Roman" w:hAnsi="Garamond" w:cs="Times New Roman"/>
                <w:b/>
                <w:i/>
                <w:color w:val="000000" w:themeColor="text1"/>
                <w:szCs w:val="24"/>
              </w:rPr>
            </w:pPr>
            <w:r w:rsidRPr="001B7E86">
              <w:rPr>
                <w:rFonts w:ascii="Garamond" w:eastAsia="Times New Roman" w:hAnsi="Garamond" w:cs="Times New Roman"/>
                <w:b/>
                <w:i/>
                <w:color w:val="000000" w:themeColor="text1"/>
                <w:szCs w:val="24"/>
              </w:rPr>
              <w:t>Si e vlerëson gjyqtari aftësinë e tij për shmangien e sjelljeve të pahijshme, nderin dhe dinjitetin e tij?</w:t>
            </w:r>
          </w:p>
          <w:p w14:paraId="213E1982" w14:textId="77777777" w:rsidR="00DD6D83" w:rsidRPr="001B7E86" w:rsidRDefault="00DD6D83" w:rsidP="00C652C0">
            <w:pPr>
              <w:tabs>
                <w:tab w:val="left" w:pos="580"/>
              </w:tabs>
              <w:spacing w:after="0" w:line="240" w:lineRule="auto"/>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w:t>
            </w:r>
            <w:proofErr w:type="spellStart"/>
            <w:r w:rsidRPr="001B7E86">
              <w:rPr>
                <w:rFonts w:ascii="Garamond" w:eastAsia="Times New Roman" w:hAnsi="Garamond" w:cs="Times New Roman"/>
                <w:b/>
                <w:i/>
                <w:color w:val="000000" w:themeColor="text1"/>
                <w:szCs w:val="24"/>
              </w:rPr>
              <w:t>Prezumohet</w:t>
            </w:r>
            <w:proofErr w:type="spellEnd"/>
            <w:r w:rsidRPr="001B7E86">
              <w:rPr>
                <w:rFonts w:ascii="Garamond" w:eastAsia="Times New Roman" w:hAnsi="Garamond" w:cs="Times New Roman"/>
                <w:b/>
                <w:i/>
                <w:color w:val="000000" w:themeColor="text1"/>
                <w:szCs w:val="24"/>
              </w:rPr>
              <w:t xml:space="preserve"> se gjyqtari ka shkallë shumë të lartë integriteti)</w:t>
            </w:r>
          </w:p>
        </w:tc>
      </w:tr>
      <w:tr w:rsidR="00DD6D83" w:rsidRPr="001B7E86" w14:paraId="5B4840C0" w14:textId="77777777" w:rsidTr="00C652C0">
        <w:tc>
          <w:tcPr>
            <w:tcW w:w="4248" w:type="dxa"/>
            <w:shd w:val="clear" w:color="auto" w:fill="BDD6EE"/>
          </w:tcPr>
          <w:p w14:paraId="56088061" w14:textId="77777777" w:rsidR="00DD6D83" w:rsidRPr="001B7E86" w:rsidRDefault="00DD6D83" w:rsidP="00C652C0">
            <w:pPr>
              <w:tabs>
                <w:tab w:val="left" w:pos="580"/>
              </w:tabs>
              <w:spacing w:after="0" w:line="240" w:lineRule="auto"/>
              <w:jc w:val="center"/>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E dobët</w:t>
            </w:r>
            <w:r w:rsidRPr="001B7E86">
              <w:rPr>
                <w:rFonts w:ascii="MS Gothic" w:eastAsia="MS Gothic" w:hAnsi="MS Gothic" w:cs="MS Gothic" w:hint="eastAsia"/>
                <w:b/>
                <w:color w:val="000000" w:themeColor="text1"/>
                <w:szCs w:val="24"/>
              </w:rPr>
              <w:t>☐</w:t>
            </w:r>
          </w:p>
        </w:tc>
        <w:tc>
          <w:tcPr>
            <w:tcW w:w="4768" w:type="dxa"/>
            <w:shd w:val="clear" w:color="auto" w:fill="BDD6EE"/>
          </w:tcPr>
          <w:p w14:paraId="1F31F9C8" w14:textId="77777777" w:rsidR="00DD6D83" w:rsidRPr="001B7E86" w:rsidRDefault="00DD6D83" w:rsidP="00C652C0">
            <w:pPr>
              <w:tabs>
                <w:tab w:val="left" w:pos="580"/>
              </w:tabs>
              <w:spacing w:after="0" w:line="240" w:lineRule="auto"/>
              <w:jc w:val="center"/>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Shumë e lartë</w:t>
            </w:r>
            <w:r w:rsidRPr="001B7E86">
              <w:rPr>
                <w:rFonts w:ascii="MS Gothic" w:eastAsia="MS Gothic" w:hAnsi="MS Gothic" w:cs="MS Gothic" w:hint="eastAsia"/>
                <w:b/>
                <w:color w:val="000000" w:themeColor="text1"/>
                <w:szCs w:val="24"/>
              </w:rPr>
              <w:t>☐</w:t>
            </w:r>
          </w:p>
        </w:tc>
      </w:tr>
      <w:tr w:rsidR="00DD6D83" w:rsidRPr="001B7E86" w14:paraId="6C5D386D" w14:textId="77777777" w:rsidTr="00C652C0">
        <w:tc>
          <w:tcPr>
            <w:tcW w:w="9016" w:type="dxa"/>
            <w:gridSpan w:val="2"/>
            <w:shd w:val="clear" w:color="auto" w:fill="auto"/>
          </w:tcPr>
          <w:p w14:paraId="7DE8F072" w14:textId="1BD2A31F" w:rsidR="00DD6D83" w:rsidRPr="001B7E86" w:rsidRDefault="00DD6D83" w:rsidP="00C652C0">
            <w:pPr>
              <w:tabs>
                <w:tab w:val="left" w:pos="580"/>
              </w:tabs>
              <w:spacing w:after="0" w:line="240" w:lineRule="auto"/>
              <w:jc w:val="both"/>
              <w:rPr>
                <w:rFonts w:ascii="Garamond" w:eastAsia="Times New Roman" w:hAnsi="Garamond" w:cs="Times New Roman"/>
                <w:color w:val="000000" w:themeColor="text1"/>
                <w:szCs w:val="24"/>
              </w:rPr>
            </w:pPr>
            <w:r w:rsidRPr="001B7E86">
              <w:rPr>
                <w:rFonts w:ascii="Garamond" w:eastAsia="Times New Roman" w:hAnsi="Garamond" w:cs="Times New Roman"/>
                <w:b/>
                <w:color w:val="000000" w:themeColor="text1"/>
                <w:szCs w:val="24"/>
              </w:rPr>
              <w:t>Shpjegime:</w:t>
            </w:r>
            <w:r w:rsidRPr="001B7E86">
              <w:rPr>
                <w:rFonts w:ascii="Garamond" w:eastAsia="Times New Roman" w:hAnsi="Garamond" w:cs="Times New Roman"/>
                <w:bCs/>
                <w:i/>
                <w:color w:val="000000" w:themeColor="text1"/>
                <w:szCs w:val="24"/>
              </w:rPr>
              <w:t xml:space="preserve"> (Këtu gjyqtari duhet të japë shpjegime që i vlerëson të rëndësishme për t</w:t>
            </w:r>
            <w:r w:rsidR="009A4D8A">
              <w:rPr>
                <w:rFonts w:ascii="Garamond" w:eastAsia="Times New Roman" w:hAnsi="Garamond" w:cs="Times New Roman"/>
                <w:bCs/>
                <w:i/>
                <w:color w:val="000000" w:themeColor="text1"/>
                <w:szCs w:val="24"/>
              </w:rPr>
              <w:t>’</w:t>
            </w:r>
            <w:r w:rsidRPr="001B7E86">
              <w:rPr>
                <w:rFonts w:ascii="Garamond" w:eastAsia="Times New Roman" w:hAnsi="Garamond" w:cs="Times New Roman"/>
                <w:bCs/>
                <w:i/>
                <w:color w:val="000000" w:themeColor="text1"/>
                <w:szCs w:val="24"/>
              </w:rPr>
              <w:t>u evidentuar e vlerësuar në kuadër të këtij treguesi</w:t>
            </w:r>
            <w:r w:rsidR="009A4D8A">
              <w:rPr>
                <w:rFonts w:ascii="Garamond" w:eastAsia="Times New Roman" w:hAnsi="Garamond" w:cs="Times New Roman"/>
                <w:bCs/>
                <w:i/>
                <w:color w:val="000000" w:themeColor="text1"/>
                <w:szCs w:val="24"/>
              </w:rPr>
              <w:t>.</w:t>
            </w:r>
            <w:r w:rsidRPr="001B7E86">
              <w:rPr>
                <w:rFonts w:ascii="Garamond" w:eastAsia="Times New Roman" w:hAnsi="Garamond" w:cs="Times New Roman"/>
                <w:bCs/>
                <w:i/>
                <w:color w:val="000000" w:themeColor="text1"/>
                <w:szCs w:val="24"/>
              </w:rPr>
              <w:t>)</w:t>
            </w:r>
          </w:p>
        </w:tc>
      </w:tr>
      <w:tr w:rsidR="00DD6D83" w:rsidRPr="001B7E86" w14:paraId="7DF1EF1D" w14:textId="77777777" w:rsidTr="00C652C0">
        <w:tc>
          <w:tcPr>
            <w:tcW w:w="9016" w:type="dxa"/>
            <w:gridSpan w:val="2"/>
            <w:shd w:val="clear" w:color="auto" w:fill="auto"/>
          </w:tcPr>
          <w:p w14:paraId="4F4AA6E8" w14:textId="05170F7F" w:rsidR="00DD6D83" w:rsidRPr="001B7E86" w:rsidRDefault="00DD6D83" w:rsidP="00C652C0">
            <w:pPr>
              <w:tabs>
                <w:tab w:val="left" w:pos="580"/>
              </w:tabs>
              <w:spacing w:after="0" w:line="240" w:lineRule="auto"/>
              <w:jc w:val="both"/>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Komente ose kundërshtime</w:t>
            </w:r>
            <w:r w:rsidR="009A4D8A">
              <w:rPr>
                <w:rFonts w:ascii="Garamond" w:eastAsia="Times New Roman" w:hAnsi="Garamond" w:cs="Times New Roman"/>
                <w:b/>
                <w:color w:val="000000" w:themeColor="text1"/>
                <w:szCs w:val="24"/>
              </w:rPr>
              <w:t>:</w:t>
            </w:r>
            <w:r w:rsidRPr="001B7E86">
              <w:rPr>
                <w:rFonts w:ascii="Garamond" w:eastAsia="Times New Roman" w:hAnsi="Garamond" w:cs="Times New Roman"/>
                <w:b/>
                <w:color w:val="000000" w:themeColor="text1"/>
                <w:szCs w:val="24"/>
              </w:rPr>
              <w:t xml:space="preserve"> </w:t>
            </w:r>
            <w:r w:rsidR="008A1EE6">
              <w:rPr>
                <w:rFonts w:ascii="Garamond" w:eastAsia="Times New Roman" w:hAnsi="Garamond" w:cs="Times New Roman"/>
                <w:color w:val="000000" w:themeColor="text1"/>
                <w:szCs w:val="24"/>
              </w:rPr>
              <w:t>(</w:t>
            </w:r>
            <w:r w:rsidRPr="001B7E86">
              <w:rPr>
                <w:rFonts w:ascii="Garamond" w:eastAsia="Times New Roman" w:hAnsi="Garamond" w:cs="Times New Roman"/>
                <w:i/>
                <w:color w:val="000000" w:themeColor="text1"/>
                <w:szCs w:val="24"/>
              </w:rPr>
              <w:t>Këtu gjyqtari mund të japë komente ose kundërshtime në lidhje me mendimet periodike vjetore të strukturës përgjegjëse organizative</w:t>
            </w:r>
            <w:r w:rsidR="009A4D8A">
              <w:rPr>
                <w:rFonts w:ascii="Garamond" w:eastAsia="Times New Roman" w:hAnsi="Garamond" w:cs="Times New Roman"/>
                <w:i/>
                <w:color w:val="000000" w:themeColor="text1"/>
                <w:szCs w:val="24"/>
              </w:rPr>
              <w:t>.</w:t>
            </w:r>
            <w:r w:rsidRPr="001B7E86">
              <w:rPr>
                <w:rFonts w:ascii="Garamond" w:eastAsia="Times New Roman" w:hAnsi="Garamond" w:cs="Times New Roman"/>
                <w:color w:val="000000" w:themeColor="text1"/>
                <w:szCs w:val="24"/>
              </w:rPr>
              <w:t>)</w:t>
            </w:r>
          </w:p>
        </w:tc>
      </w:tr>
      <w:tr w:rsidR="00DD6D83" w:rsidRPr="001B7E86" w14:paraId="553B5FFD" w14:textId="77777777" w:rsidTr="00C652C0">
        <w:tc>
          <w:tcPr>
            <w:tcW w:w="9016" w:type="dxa"/>
            <w:gridSpan w:val="2"/>
            <w:shd w:val="clear" w:color="auto" w:fill="auto"/>
          </w:tcPr>
          <w:p w14:paraId="456F2DC3" w14:textId="60BA2BEA" w:rsidR="00DD6D83" w:rsidRPr="001B7E86" w:rsidRDefault="00DD6D83" w:rsidP="00C652C0">
            <w:pPr>
              <w:tabs>
                <w:tab w:val="left" w:pos="580"/>
              </w:tabs>
              <w:spacing w:after="0" w:line="240" w:lineRule="auto"/>
              <w:jc w:val="both"/>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lastRenderedPageBreak/>
              <w:t>Komente ose kundërshtime</w:t>
            </w:r>
            <w:r w:rsidR="009A4D8A">
              <w:rPr>
                <w:rFonts w:ascii="Garamond" w:eastAsia="Times New Roman" w:hAnsi="Garamond" w:cs="Times New Roman"/>
                <w:b/>
                <w:color w:val="000000" w:themeColor="text1"/>
                <w:szCs w:val="24"/>
              </w:rPr>
              <w:t>:</w:t>
            </w:r>
            <w:r w:rsidRPr="001B7E86">
              <w:rPr>
                <w:rFonts w:ascii="Garamond" w:eastAsia="Times New Roman" w:hAnsi="Garamond" w:cs="Times New Roman"/>
                <w:b/>
                <w:color w:val="000000" w:themeColor="text1"/>
                <w:szCs w:val="24"/>
              </w:rPr>
              <w:t xml:space="preserve"> </w:t>
            </w:r>
            <w:r w:rsidR="008A1EE6">
              <w:rPr>
                <w:rFonts w:ascii="Garamond" w:eastAsia="Times New Roman" w:hAnsi="Garamond" w:cs="Times New Roman"/>
                <w:color w:val="000000" w:themeColor="text1"/>
                <w:szCs w:val="24"/>
              </w:rPr>
              <w:t>(</w:t>
            </w:r>
            <w:r w:rsidRPr="001B7E86">
              <w:rPr>
                <w:rFonts w:ascii="Garamond" w:eastAsia="Times New Roman" w:hAnsi="Garamond" w:cs="Times New Roman"/>
                <w:i/>
                <w:color w:val="000000" w:themeColor="text1"/>
                <w:szCs w:val="24"/>
              </w:rPr>
              <w:t>Këtu gjyqtari mund të japë komente ose kundërshtime në lidhje me mendimet periodike vjetore të strukturës përgjegjëse administrative</w:t>
            </w:r>
            <w:r w:rsidR="009A4D8A">
              <w:rPr>
                <w:rFonts w:ascii="Garamond" w:eastAsia="Times New Roman" w:hAnsi="Garamond" w:cs="Times New Roman"/>
                <w:i/>
                <w:color w:val="000000" w:themeColor="text1"/>
                <w:szCs w:val="24"/>
              </w:rPr>
              <w:t>.</w:t>
            </w:r>
            <w:r w:rsidRPr="001B7E86">
              <w:rPr>
                <w:rFonts w:ascii="Garamond" w:eastAsia="Times New Roman" w:hAnsi="Garamond" w:cs="Times New Roman"/>
                <w:color w:val="000000" w:themeColor="text1"/>
                <w:szCs w:val="24"/>
              </w:rPr>
              <w:t>)</w:t>
            </w:r>
          </w:p>
        </w:tc>
      </w:tr>
    </w:tbl>
    <w:p w14:paraId="61DE580E" w14:textId="77777777" w:rsidR="00DD6D83" w:rsidRPr="001B7E86" w:rsidRDefault="00DD6D83" w:rsidP="00DD6D83">
      <w:pPr>
        <w:spacing w:after="0" w:line="240" w:lineRule="auto"/>
        <w:rPr>
          <w:rFonts w:ascii="Garamond" w:hAnsi="Garamond" w:cs="Times New Roman"/>
          <w:color w:val="000000" w:themeColor="text1"/>
          <w:szCs w:val="24"/>
        </w:rPr>
      </w:pPr>
    </w:p>
    <w:p w14:paraId="29E5078D" w14:textId="77777777" w:rsidR="00DD6D83" w:rsidRPr="00CB5B4D" w:rsidRDefault="00DD6D83" w:rsidP="00DD6D83">
      <w:pPr>
        <w:spacing w:after="0" w:line="240" w:lineRule="auto"/>
        <w:ind w:left="120"/>
        <w:rPr>
          <w:rFonts w:ascii="Garamond" w:eastAsia="Times New Roman" w:hAnsi="Garamond" w:cs="Times New Roman"/>
          <w:b/>
          <w:color w:val="000000" w:themeColor="text1"/>
          <w:sz w:val="24"/>
          <w:szCs w:val="24"/>
        </w:rPr>
      </w:pPr>
      <w:proofErr w:type="spellStart"/>
      <w:r w:rsidRPr="00CB5B4D">
        <w:rPr>
          <w:rFonts w:ascii="Garamond" w:eastAsia="Times New Roman" w:hAnsi="Garamond" w:cs="Times New Roman"/>
          <w:b/>
          <w:color w:val="000000" w:themeColor="text1"/>
          <w:sz w:val="24"/>
          <w:szCs w:val="24"/>
        </w:rPr>
        <w:t>3.C</w:t>
      </w:r>
      <w:proofErr w:type="spellEnd"/>
      <w:r w:rsidRPr="00CB5B4D">
        <w:rPr>
          <w:rFonts w:ascii="Garamond" w:eastAsia="Times New Roman" w:hAnsi="Garamond" w:cs="Times New Roman"/>
          <w:b/>
          <w:color w:val="000000" w:themeColor="text1"/>
          <w:sz w:val="24"/>
          <w:szCs w:val="24"/>
        </w:rPr>
        <w:t xml:space="preserve"> Paanësia e gjyqtarit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8"/>
        <w:gridCol w:w="1833"/>
        <w:gridCol w:w="1799"/>
        <w:gridCol w:w="1833"/>
        <w:gridCol w:w="1773"/>
      </w:tblGrid>
      <w:tr w:rsidR="00DD6D83" w:rsidRPr="00CB5B4D" w14:paraId="257D54AD" w14:textId="77777777" w:rsidTr="00C652C0">
        <w:tc>
          <w:tcPr>
            <w:tcW w:w="9016" w:type="dxa"/>
            <w:gridSpan w:val="5"/>
            <w:shd w:val="clear" w:color="auto" w:fill="auto"/>
          </w:tcPr>
          <w:p w14:paraId="525F665E" w14:textId="77777777" w:rsidR="00DD6D83" w:rsidRPr="001B7E86" w:rsidRDefault="00DD6D83" w:rsidP="00C652C0">
            <w:pPr>
              <w:tabs>
                <w:tab w:val="left" w:pos="580"/>
              </w:tabs>
              <w:spacing w:after="0" w:line="240" w:lineRule="auto"/>
              <w:rPr>
                <w:rFonts w:ascii="Garamond" w:eastAsia="Times New Roman" w:hAnsi="Garamond" w:cs="Times New Roman"/>
                <w:b/>
                <w:color w:val="000000" w:themeColor="text1"/>
                <w:szCs w:val="24"/>
              </w:rPr>
            </w:pPr>
            <w:proofErr w:type="spellStart"/>
            <w:r w:rsidRPr="001B7E86">
              <w:rPr>
                <w:rFonts w:ascii="Garamond" w:eastAsia="Times New Roman" w:hAnsi="Garamond" w:cs="Times New Roman"/>
                <w:b/>
                <w:color w:val="000000" w:themeColor="text1"/>
                <w:szCs w:val="24"/>
              </w:rPr>
              <w:t>3.C</w:t>
            </w:r>
            <w:proofErr w:type="spellEnd"/>
            <w:r w:rsidRPr="001B7E86">
              <w:rPr>
                <w:rFonts w:ascii="Garamond" w:eastAsia="Times New Roman" w:hAnsi="Garamond" w:cs="Times New Roman"/>
                <w:b/>
                <w:color w:val="000000" w:themeColor="text1"/>
                <w:szCs w:val="24"/>
              </w:rPr>
              <w:t>-a Përdorimi ose jo i gjuhës diskriminuese</w:t>
            </w:r>
          </w:p>
          <w:p w14:paraId="30E6FC31" w14:textId="77777777" w:rsidR="00DD6D83" w:rsidRPr="001B7E86" w:rsidRDefault="00DD6D83" w:rsidP="00C652C0">
            <w:pPr>
              <w:tabs>
                <w:tab w:val="left" w:pos="580"/>
              </w:tabs>
              <w:spacing w:after="0" w:line="240" w:lineRule="auto"/>
              <w:rPr>
                <w:rFonts w:ascii="Garamond" w:eastAsia="Times New Roman" w:hAnsi="Garamond" w:cs="Times New Roman"/>
                <w:b/>
                <w:color w:val="000000" w:themeColor="text1"/>
                <w:szCs w:val="24"/>
              </w:rPr>
            </w:pPr>
          </w:p>
          <w:p w14:paraId="2865A7B0" w14:textId="6133935C" w:rsidR="00DD6D83" w:rsidRPr="001B7E86" w:rsidRDefault="00DD6D83" w:rsidP="00C652C0">
            <w:pPr>
              <w:tabs>
                <w:tab w:val="left" w:pos="580"/>
              </w:tabs>
              <w:spacing w:after="0" w:line="240" w:lineRule="auto"/>
              <w:jc w:val="both"/>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Me këtë tregues vlerësohet aftësia e gjyqtarit për të shmangur përdorimin e gjuhës diskriminuese</w:t>
            </w:r>
            <w:r w:rsidR="009A4D8A">
              <w:rPr>
                <w:rFonts w:ascii="Garamond" w:eastAsia="Times New Roman" w:hAnsi="Garamond" w:cs="Times New Roman"/>
                <w:b/>
                <w:color w:val="000000" w:themeColor="text1"/>
                <w:szCs w:val="24"/>
              </w:rPr>
              <w:t>,</w:t>
            </w:r>
            <w:r w:rsidRPr="001B7E86">
              <w:rPr>
                <w:rFonts w:ascii="Garamond" w:eastAsia="Times New Roman" w:hAnsi="Garamond" w:cs="Times New Roman"/>
                <w:b/>
                <w:color w:val="000000" w:themeColor="text1"/>
                <w:szCs w:val="24"/>
              </w:rPr>
              <w:t xml:space="preserve"> si dhe çdo tendencë për paragjykime.</w:t>
            </w:r>
            <w:r w:rsidRPr="001B7E86">
              <w:rPr>
                <w:rFonts w:ascii="Garamond" w:eastAsia="Times New Roman" w:hAnsi="Garamond" w:cs="Times New Roman"/>
                <w:color w:val="000000" w:themeColor="text1"/>
                <w:szCs w:val="24"/>
              </w:rPr>
              <w:t xml:space="preserve"> </w:t>
            </w:r>
            <w:r w:rsidRPr="001B7E86">
              <w:rPr>
                <w:rFonts w:ascii="Garamond" w:eastAsia="Times New Roman" w:hAnsi="Garamond" w:cs="Times New Roman"/>
                <w:b/>
                <w:color w:val="000000" w:themeColor="text1"/>
                <w:szCs w:val="24"/>
              </w:rPr>
              <w:t xml:space="preserve">Qëndrimet personale nuk duhet të ndërhyjnë në funksionin dhe detyrën e </w:t>
            </w:r>
            <w:r w:rsidRPr="001B7E86">
              <w:rPr>
                <w:rFonts w:ascii="Garamond" w:hAnsi="Garamond" w:cs="Times New Roman"/>
                <w:b/>
                <w:bCs/>
                <w:color w:val="000000" w:themeColor="text1"/>
                <w:szCs w:val="24"/>
              </w:rPr>
              <w:t>gjyqtarit të komanduar në Këshillin e Lartë Gjyqësor</w:t>
            </w:r>
            <w:r w:rsidRPr="001B7E86">
              <w:rPr>
                <w:rFonts w:ascii="Garamond" w:eastAsia="Times New Roman" w:hAnsi="Garamond" w:cs="Times New Roman"/>
                <w:b/>
                <w:color w:val="000000" w:themeColor="text1"/>
                <w:szCs w:val="24"/>
              </w:rPr>
              <w:t>.</w:t>
            </w:r>
          </w:p>
          <w:p w14:paraId="5EDED424" w14:textId="77777777" w:rsidR="00DD6D83" w:rsidRPr="001B7E86" w:rsidRDefault="00DD6D83" w:rsidP="00C652C0">
            <w:pPr>
              <w:tabs>
                <w:tab w:val="left" w:pos="580"/>
              </w:tabs>
              <w:spacing w:after="0" w:line="240" w:lineRule="auto"/>
              <w:rPr>
                <w:rFonts w:ascii="Garamond" w:eastAsia="Times New Roman" w:hAnsi="Garamond" w:cs="Times New Roman"/>
                <w:b/>
                <w:i/>
                <w:color w:val="000000" w:themeColor="text1"/>
                <w:szCs w:val="24"/>
              </w:rPr>
            </w:pPr>
            <w:r w:rsidRPr="001B7E86">
              <w:rPr>
                <w:rFonts w:ascii="Garamond" w:eastAsia="Times New Roman" w:hAnsi="Garamond" w:cs="Times New Roman"/>
                <w:b/>
                <w:i/>
                <w:color w:val="000000" w:themeColor="text1"/>
                <w:szCs w:val="24"/>
              </w:rPr>
              <w:t>Si e vlerëson gjyqtari aftësinë e tij për të shmangur përdorimin e gjuhës diskriminuese?</w:t>
            </w:r>
          </w:p>
        </w:tc>
      </w:tr>
      <w:tr w:rsidR="00DD6D83" w:rsidRPr="00CB5B4D" w14:paraId="15BA65CE" w14:textId="77777777" w:rsidTr="00C652C0">
        <w:tc>
          <w:tcPr>
            <w:tcW w:w="1778" w:type="dxa"/>
            <w:shd w:val="clear" w:color="auto" w:fill="BDD6EE"/>
          </w:tcPr>
          <w:p w14:paraId="54264464" w14:textId="77777777" w:rsidR="00DD6D83" w:rsidRPr="001B7E86" w:rsidRDefault="00DD6D83" w:rsidP="00C652C0">
            <w:pPr>
              <w:tabs>
                <w:tab w:val="left" w:pos="580"/>
              </w:tabs>
              <w:spacing w:after="0" w:line="240" w:lineRule="auto"/>
              <w:jc w:val="center"/>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E dobët</w:t>
            </w:r>
            <w:r w:rsidRPr="001B7E86">
              <w:rPr>
                <w:rFonts w:ascii="MS Gothic" w:eastAsia="MS Gothic" w:hAnsi="MS Gothic" w:cs="MS Gothic" w:hint="eastAsia"/>
                <w:b/>
                <w:color w:val="000000" w:themeColor="text1"/>
                <w:szCs w:val="24"/>
              </w:rPr>
              <w:t>☐</w:t>
            </w:r>
          </w:p>
        </w:tc>
        <w:tc>
          <w:tcPr>
            <w:tcW w:w="1833" w:type="dxa"/>
            <w:shd w:val="clear" w:color="auto" w:fill="BDD6EE"/>
          </w:tcPr>
          <w:p w14:paraId="5B1A9E79" w14:textId="77777777" w:rsidR="00DD6D83" w:rsidRPr="001B7E86" w:rsidRDefault="00DD6D83" w:rsidP="00C652C0">
            <w:pPr>
              <w:tabs>
                <w:tab w:val="left" w:pos="580"/>
              </w:tabs>
              <w:spacing w:after="0" w:line="240" w:lineRule="auto"/>
              <w:jc w:val="center"/>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Nën mesataren</w:t>
            </w:r>
            <w:r w:rsidRPr="001B7E86">
              <w:rPr>
                <w:rFonts w:ascii="MS Gothic" w:eastAsia="MS Gothic" w:hAnsi="MS Gothic" w:cs="MS Gothic" w:hint="eastAsia"/>
                <w:b/>
                <w:color w:val="000000" w:themeColor="text1"/>
                <w:szCs w:val="24"/>
              </w:rPr>
              <w:t>☐</w:t>
            </w:r>
          </w:p>
        </w:tc>
        <w:tc>
          <w:tcPr>
            <w:tcW w:w="1799" w:type="dxa"/>
            <w:shd w:val="clear" w:color="auto" w:fill="BDD6EE"/>
          </w:tcPr>
          <w:p w14:paraId="273E623F" w14:textId="77777777" w:rsidR="00DD6D83" w:rsidRPr="001B7E86" w:rsidRDefault="00DD6D83" w:rsidP="00C652C0">
            <w:pPr>
              <w:tabs>
                <w:tab w:val="left" w:pos="580"/>
              </w:tabs>
              <w:spacing w:after="0" w:line="240" w:lineRule="auto"/>
              <w:jc w:val="center"/>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 xml:space="preserve">Mesatare </w:t>
            </w:r>
            <w:r w:rsidRPr="001B7E86">
              <w:rPr>
                <w:rFonts w:ascii="MS Gothic" w:eastAsia="MS Gothic" w:hAnsi="MS Gothic" w:cs="MS Gothic" w:hint="eastAsia"/>
                <w:b/>
                <w:color w:val="000000" w:themeColor="text1"/>
                <w:szCs w:val="24"/>
              </w:rPr>
              <w:t>☐</w:t>
            </w:r>
          </w:p>
        </w:tc>
        <w:tc>
          <w:tcPr>
            <w:tcW w:w="1833" w:type="dxa"/>
            <w:shd w:val="clear" w:color="auto" w:fill="BDD6EE"/>
          </w:tcPr>
          <w:p w14:paraId="1F4BE002" w14:textId="77777777" w:rsidR="00DD6D83" w:rsidRPr="001B7E86" w:rsidRDefault="00DD6D83" w:rsidP="00C652C0">
            <w:pPr>
              <w:tabs>
                <w:tab w:val="left" w:pos="580"/>
              </w:tabs>
              <w:spacing w:after="0" w:line="240" w:lineRule="auto"/>
              <w:jc w:val="center"/>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Mbi mesataren</w:t>
            </w:r>
            <w:r w:rsidRPr="001B7E86">
              <w:rPr>
                <w:rFonts w:ascii="MS Gothic" w:eastAsia="MS Gothic" w:hAnsi="MS Gothic" w:cs="MS Gothic" w:hint="eastAsia"/>
                <w:b/>
                <w:color w:val="000000" w:themeColor="text1"/>
                <w:szCs w:val="24"/>
              </w:rPr>
              <w:t>☐</w:t>
            </w:r>
          </w:p>
        </w:tc>
        <w:tc>
          <w:tcPr>
            <w:tcW w:w="1773" w:type="dxa"/>
            <w:shd w:val="clear" w:color="auto" w:fill="BDD6EE"/>
          </w:tcPr>
          <w:p w14:paraId="3CDD6D64" w14:textId="77777777" w:rsidR="00DD6D83" w:rsidRPr="001B7E86" w:rsidRDefault="00DD6D83" w:rsidP="00C652C0">
            <w:pPr>
              <w:tabs>
                <w:tab w:val="left" w:pos="580"/>
              </w:tabs>
              <w:spacing w:after="0" w:line="240" w:lineRule="auto"/>
              <w:jc w:val="center"/>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Shumë e lartë</w:t>
            </w:r>
            <w:r w:rsidRPr="001B7E86">
              <w:rPr>
                <w:rFonts w:ascii="MS Gothic" w:eastAsia="MS Gothic" w:hAnsi="MS Gothic" w:cs="MS Gothic" w:hint="eastAsia"/>
                <w:b/>
                <w:color w:val="000000" w:themeColor="text1"/>
                <w:szCs w:val="24"/>
              </w:rPr>
              <w:t>☐</w:t>
            </w:r>
          </w:p>
        </w:tc>
      </w:tr>
      <w:tr w:rsidR="00DD6D83" w:rsidRPr="00CB5B4D" w14:paraId="78FBE04D" w14:textId="77777777" w:rsidTr="00C652C0">
        <w:tc>
          <w:tcPr>
            <w:tcW w:w="9016" w:type="dxa"/>
            <w:gridSpan w:val="5"/>
            <w:shd w:val="clear" w:color="auto" w:fill="auto"/>
          </w:tcPr>
          <w:p w14:paraId="2AE04676" w14:textId="5F5B4F8E" w:rsidR="00DD6D83" w:rsidRPr="001B7E86" w:rsidRDefault="00DD6D83" w:rsidP="00C652C0">
            <w:pPr>
              <w:tabs>
                <w:tab w:val="left" w:pos="580"/>
              </w:tabs>
              <w:spacing w:after="0" w:line="240" w:lineRule="auto"/>
              <w:rPr>
                <w:rFonts w:ascii="Garamond" w:eastAsia="Times New Roman" w:hAnsi="Garamond" w:cs="Times New Roman"/>
                <w:color w:val="000000" w:themeColor="text1"/>
                <w:szCs w:val="24"/>
              </w:rPr>
            </w:pPr>
            <w:r w:rsidRPr="001B7E86">
              <w:rPr>
                <w:rFonts w:ascii="Garamond" w:eastAsia="Times New Roman" w:hAnsi="Garamond" w:cs="Times New Roman"/>
                <w:b/>
                <w:color w:val="000000" w:themeColor="text1"/>
                <w:szCs w:val="24"/>
              </w:rPr>
              <w:t>Shpjegime:</w:t>
            </w:r>
            <w:r w:rsidRPr="001B7E86">
              <w:rPr>
                <w:rFonts w:ascii="Garamond" w:eastAsia="Times New Roman" w:hAnsi="Garamond" w:cs="Times New Roman"/>
                <w:bCs/>
                <w:i/>
                <w:color w:val="000000" w:themeColor="text1"/>
                <w:szCs w:val="24"/>
              </w:rPr>
              <w:t xml:space="preserve"> (Këtu gjyqtari duhet të japë shpjegime që i vlerëson të rëndësishme </w:t>
            </w:r>
            <w:r w:rsidR="009A4D8A">
              <w:rPr>
                <w:rFonts w:ascii="Garamond" w:eastAsia="Times New Roman" w:hAnsi="Garamond" w:cs="Times New Roman"/>
                <w:bCs/>
                <w:i/>
                <w:color w:val="000000" w:themeColor="text1"/>
                <w:szCs w:val="24"/>
              </w:rPr>
              <w:t>për t’u</w:t>
            </w:r>
            <w:r w:rsidRPr="001B7E86">
              <w:rPr>
                <w:rFonts w:ascii="Garamond" w:eastAsia="Times New Roman" w:hAnsi="Garamond" w:cs="Times New Roman"/>
                <w:bCs/>
                <w:i/>
                <w:color w:val="000000" w:themeColor="text1"/>
                <w:szCs w:val="24"/>
              </w:rPr>
              <w:t xml:space="preserve"> evidentuar e vlerësuar në kuadër të këtij treguesi</w:t>
            </w:r>
            <w:r w:rsidR="009A4D8A">
              <w:rPr>
                <w:rFonts w:ascii="Garamond" w:eastAsia="Times New Roman" w:hAnsi="Garamond" w:cs="Times New Roman"/>
                <w:bCs/>
                <w:i/>
                <w:color w:val="000000" w:themeColor="text1"/>
                <w:szCs w:val="24"/>
              </w:rPr>
              <w:t>.</w:t>
            </w:r>
            <w:r w:rsidRPr="001B7E86">
              <w:rPr>
                <w:rFonts w:ascii="Garamond" w:eastAsia="Times New Roman" w:hAnsi="Garamond" w:cs="Times New Roman"/>
                <w:bCs/>
                <w:i/>
                <w:color w:val="000000" w:themeColor="text1"/>
                <w:szCs w:val="24"/>
              </w:rPr>
              <w:t>)</w:t>
            </w:r>
          </w:p>
        </w:tc>
      </w:tr>
      <w:tr w:rsidR="00DD6D83" w:rsidRPr="00CB5B4D" w14:paraId="269A34C1" w14:textId="77777777" w:rsidTr="00C652C0">
        <w:tc>
          <w:tcPr>
            <w:tcW w:w="9016" w:type="dxa"/>
            <w:gridSpan w:val="5"/>
            <w:shd w:val="clear" w:color="auto" w:fill="auto"/>
          </w:tcPr>
          <w:p w14:paraId="71D8D617" w14:textId="0148FFCD" w:rsidR="00DD6D83" w:rsidRPr="001B7E86" w:rsidRDefault="00DD6D83" w:rsidP="00C652C0">
            <w:pPr>
              <w:tabs>
                <w:tab w:val="left" w:pos="580"/>
              </w:tabs>
              <w:spacing w:after="0" w:line="240" w:lineRule="auto"/>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Komente ose kundërshtime</w:t>
            </w:r>
            <w:r w:rsidR="009A4D8A">
              <w:rPr>
                <w:rFonts w:ascii="Garamond" w:eastAsia="Times New Roman" w:hAnsi="Garamond" w:cs="Times New Roman"/>
                <w:b/>
                <w:color w:val="000000" w:themeColor="text1"/>
                <w:szCs w:val="24"/>
              </w:rPr>
              <w:t>:</w:t>
            </w:r>
            <w:r w:rsidRPr="001B7E86">
              <w:rPr>
                <w:rFonts w:ascii="Garamond" w:eastAsia="Times New Roman" w:hAnsi="Garamond" w:cs="Times New Roman"/>
                <w:b/>
                <w:color w:val="000000" w:themeColor="text1"/>
                <w:szCs w:val="24"/>
              </w:rPr>
              <w:t xml:space="preserve"> </w:t>
            </w:r>
            <w:r w:rsidR="008A1EE6">
              <w:rPr>
                <w:rFonts w:ascii="Garamond" w:eastAsia="Times New Roman" w:hAnsi="Garamond" w:cs="Times New Roman"/>
                <w:color w:val="000000" w:themeColor="text1"/>
                <w:szCs w:val="24"/>
              </w:rPr>
              <w:t>(</w:t>
            </w:r>
            <w:r w:rsidRPr="001B7E86">
              <w:rPr>
                <w:rFonts w:ascii="Garamond" w:eastAsia="Times New Roman" w:hAnsi="Garamond" w:cs="Times New Roman"/>
                <w:i/>
                <w:color w:val="000000" w:themeColor="text1"/>
                <w:szCs w:val="24"/>
              </w:rPr>
              <w:t>Këtu gjyqtari mund të japë komente ose kundërshtime në lidhje me mendimet periodike vjetore të strukturës përgjegjëse organizative</w:t>
            </w:r>
            <w:r w:rsidR="009A4D8A">
              <w:rPr>
                <w:rFonts w:ascii="Garamond" w:eastAsia="Times New Roman" w:hAnsi="Garamond" w:cs="Times New Roman"/>
                <w:i/>
                <w:color w:val="000000" w:themeColor="text1"/>
                <w:szCs w:val="24"/>
              </w:rPr>
              <w:t>.</w:t>
            </w:r>
            <w:r w:rsidRPr="001B7E86">
              <w:rPr>
                <w:rFonts w:ascii="Garamond" w:eastAsia="Times New Roman" w:hAnsi="Garamond" w:cs="Times New Roman"/>
                <w:color w:val="000000" w:themeColor="text1"/>
                <w:szCs w:val="24"/>
              </w:rPr>
              <w:t>)</w:t>
            </w:r>
          </w:p>
        </w:tc>
      </w:tr>
      <w:tr w:rsidR="00DD6D83" w:rsidRPr="00CB5B4D" w14:paraId="1FD949E7" w14:textId="77777777" w:rsidTr="00C652C0">
        <w:tc>
          <w:tcPr>
            <w:tcW w:w="9016" w:type="dxa"/>
            <w:gridSpan w:val="5"/>
            <w:shd w:val="clear" w:color="auto" w:fill="auto"/>
          </w:tcPr>
          <w:p w14:paraId="04E6A875" w14:textId="6889FFF6" w:rsidR="00DD6D83" w:rsidRPr="001B7E86" w:rsidRDefault="00DD6D83" w:rsidP="00C652C0">
            <w:pPr>
              <w:tabs>
                <w:tab w:val="left" w:pos="580"/>
              </w:tabs>
              <w:spacing w:after="0" w:line="240" w:lineRule="auto"/>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Komente ose kundërshtime</w:t>
            </w:r>
            <w:r w:rsidR="009A4D8A">
              <w:rPr>
                <w:rFonts w:ascii="Garamond" w:eastAsia="Times New Roman" w:hAnsi="Garamond" w:cs="Times New Roman"/>
                <w:b/>
                <w:color w:val="000000" w:themeColor="text1"/>
                <w:szCs w:val="24"/>
              </w:rPr>
              <w:t>:</w:t>
            </w:r>
            <w:r w:rsidRPr="001B7E86">
              <w:rPr>
                <w:rFonts w:ascii="Garamond" w:eastAsia="Times New Roman" w:hAnsi="Garamond" w:cs="Times New Roman"/>
                <w:b/>
                <w:color w:val="000000" w:themeColor="text1"/>
                <w:szCs w:val="24"/>
              </w:rPr>
              <w:t xml:space="preserve"> </w:t>
            </w:r>
            <w:r w:rsidR="008A1EE6">
              <w:rPr>
                <w:rFonts w:ascii="Garamond" w:eastAsia="Times New Roman" w:hAnsi="Garamond" w:cs="Times New Roman"/>
                <w:color w:val="000000" w:themeColor="text1"/>
                <w:szCs w:val="24"/>
              </w:rPr>
              <w:t>(</w:t>
            </w:r>
            <w:r w:rsidRPr="001B7E86">
              <w:rPr>
                <w:rFonts w:ascii="Garamond" w:eastAsia="Times New Roman" w:hAnsi="Garamond" w:cs="Times New Roman"/>
                <w:i/>
                <w:color w:val="000000" w:themeColor="text1"/>
                <w:szCs w:val="24"/>
              </w:rPr>
              <w:t>Këtu gjyqtari mund të japë komente ose kundërshtime në lidhje me mendimet periodike vjetore të strukturës përgjegjëse administrative</w:t>
            </w:r>
            <w:r w:rsidR="009A4D8A">
              <w:rPr>
                <w:rFonts w:ascii="Garamond" w:eastAsia="Times New Roman" w:hAnsi="Garamond" w:cs="Times New Roman"/>
                <w:i/>
                <w:color w:val="000000" w:themeColor="text1"/>
                <w:szCs w:val="24"/>
              </w:rPr>
              <w:t>.</w:t>
            </w:r>
            <w:r w:rsidRPr="001B7E86">
              <w:rPr>
                <w:rFonts w:ascii="Garamond" w:eastAsia="Times New Roman" w:hAnsi="Garamond" w:cs="Times New Roman"/>
                <w:color w:val="000000" w:themeColor="text1"/>
                <w:szCs w:val="24"/>
              </w:rPr>
              <w:t>)</w:t>
            </w:r>
          </w:p>
        </w:tc>
      </w:tr>
    </w:tbl>
    <w:p w14:paraId="6DF4DBA3" w14:textId="77777777" w:rsidR="00DD6D83" w:rsidRPr="00CB5B4D" w:rsidRDefault="00DD6D83" w:rsidP="00DD6D83">
      <w:pPr>
        <w:spacing w:after="0" w:line="240" w:lineRule="auto"/>
        <w:rPr>
          <w:rFonts w:ascii="Garamond" w:hAnsi="Garamond" w:cs="Times New Roman"/>
          <w:color w:val="000000" w:themeColor="text1"/>
          <w:sz w:val="24"/>
          <w:szCs w:val="24"/>
        </w:rPr>
      </w:pPr>
    </w:p>
    <w:p w14:paraId="659AE94F" w14:textId="77777777" w:rsidR="00DD6D83" w:rsidRPr="00CB5B4D" w:rsidRDefault="00DD6D83" w:rsidP="00DD6D83">
      <w:pPr>
        <w:spacing w:after="0" w:line="240" w:lineRule="auto"/>
        <w:rPr>
          <w:rFonts w:ascii="Garamond" w:hAnsi="Garamond" w:cs="Times New Roman"/>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5"/>
        <w:gridCol w:w="4431"/>
      </w:tblGrid>
      <w:tr w:rsidR="00DD6D83" w:rsidRPr="001B7E86" w14:paraId="0BF2D60B" w14:textId="77777777" w:rsidTr="00C652C0">
        <w:tc>
          <w:tcPr>
            <w:tcW w:w="9016" w:type="dxa"/>
            <w:gridSpan w:val="2"/>
            <w:shd w:val="clear" w:color="auto" w:fill="auto"/>
          </w:tcPr>
          <w:p w14:paraId="02F56786" w14:textId="38C41E96" w:rsidR="00DD6D83" w:rsidRPr="001B7E86" w:rsidRDefault="00DD6D83" w:rsidP="00C652C0">
            <w:pPr>
              <w:tabs>
                <w:tab w:val="left" w:pos="580"/>
              </w:tabs>
              <w:spacing w:after="0" w:line="240" w:lineRule="auto"/>
              <w:jc w:val="both"/>
              <w:rPr>
                <w:rFonts w:ascii="Garamond" w:eastAsia="Times New Roman" w:hAnsi="Garamond" w:cs="Times New Roman"/>
                <w:b/>
                <w:color w:val="000000" w:themeColor="text1"/>
                <w:szCs w:val="24"/>
              </w:rPr>
            </w:pPr>
            <w:proofErr w:type="spellStart"/>
            <w:r w:rsidRPr="001B7E86">
              <w:rPr>
                <w:rFonts w:ascii="Garamond" w:eastAsia="Times New Roman" w:hAnsi="Garamond" w:cs="Times New Roman"/>
                <w:b/>
                <w:color w:val="000000" w:themeColor="text1"/>
                <w:szCs w:val="24"/>
              </w:rPr>
              <w:t>3.C</w:t>
            </w:r>
            <w:proofErr w:type="spellEnd"/>
            <w:r w:rsidRPr="001B7E86">
              <w:rPr>
                <w:rFonts w:ascii="Garamond" w:eastAsia="Times New Roman" w:hAnsi="Garamond" w:cs="Times New Roman"/>
                <w:b/>
                <w:color w:val="000000" w:themeColor="text1"/>
                <w:szCs w:val="24"/>
              </w:rPr>
              <w:t xml:space="preserve">-b </w:t>
            </w:r>
            <w:r w:rsidRPr="001B7E86">
              <w:rPr>
                <w:rFonts w:ascii="Garamond" w:hAnsi="Garamond" w:cs="Times New Roman"/>
                <w:b/>
                <w:color w:val="000000" w:themeColor="text1"/>
                <w:szCs w:val="24"/>
              </w:rPr>
              <w:t>Numri tejet i lartë i kërkesave të pranuara për përjashtim</w:t>
            </w:r>
            <w:r w:rsidR="009A4D8A">
              <w:rPr>
                <w:rFonts w:ascii="Garamond" w:hAnsi="Garamond" w:cs="Times New Roman"/>
                <w:b/>
                <w:color w:val="000000" w:themeColor="text1"/>
                <w:szCs w:val="24"/>
              </w:rPr>
              <w:t>,</w:t>
            </w:r>
            <w:r w:rsidRPr="001B7E86">
              <w:rPr>
                <w:rFonts w:ascii="Garamond" w:hAnsi="Garamond" w:cs="Times New Roman"/>
                <w:b/>
                <w:color w:val="000000" w:themeColor="text1"/>
                <w:szCs w:val="24"/>
              </w:rPr>
              <w:t xml:space="preserve"> si dhe atyre të refuzuara për heqjen dorë të gjyqtarit të komanduar nga një procedurë administrative</w:t>
            </w:r>
          </w:p>
          <w:p w14:paraId="1B9141C5" w14:textId="77777777" w:rsidR="00DD6D83" w:rsidRPr="001B7E86" w:rsidRDefault="00DD6D83" w:rsidP="00C652C0">
            <w:pPr>
              <w:pStyle w:val="ListParagraph"/>
              <w:ind w:left="0"/>
              <w:jc w:val="both"/>
              <w:rPr>
                <w:rFonts w:ascii="Garamond" w:hAnsi="Garamond" w:cs="Times New Roman"/>
                <w:b/>
                <w:color w:val="000000" w:themeColor="text1"/>
                <w:sz w:val="22"/>
                <w:szCs w:val="24"/>
                <w:lang w:val="sq-AL"/>
              </w:rPr>
            </w:pPr>
          </w:p>
          <w:p w14:paraId="2E94DDFD" w14:textId="77777777" w:rsidR="00DD6D83" w:rsidRPr="001B7E86" w:rsidRDefault="00DD6D83" w:rsidP="00C652C0">
            <w:pPr>
              <w:pStyle w:val="ListParagraph"/>
              <w:ind w:left="0"/>
              <w:jc w:val="both"/>
              <w:rPr>
                <w:rFonts w:ascii="Garamond" w:hAnsi="Garamond" w:cs="Times New Roman"/>
                <w:b/>
                <w:color w:val="000000" w:themeColor="text1"/>
                <w:sz w:val="22"/>
                <w:szCs w:val="24"/>
                <w:lang w:val="sq-AL"/>
              </w:rPr>
            </w:pPr>
            <w:r w:rsidRPr="001B7E86">
              <w:rPr>
                <w:rFonts w:ascii="Garamond" w:hAnsi="Garamond" w:cs="Times New Roman"/>
                <w:b/>
                <w:color w:val="000000" w:themeColor="text1"/>
                <w:sz w:val="22"/>
                <w:szCs w:val="24"/>
                <w:lang w:val="sq-AL"/>
              </w:rPr>
              <w:t xml:space="preserve">Pikëzimi i këtij treguesi bëhet sipas një rendi zbritës bazuar në </w:t>
            </w:r>
            <w:proofErr w:type="spellStart"/>
            <w:r w:rsidRPr="001B7E86">
              <w:rPr>
                <w:rFonts w:ascii="Garamond" w:hAnsi="Garamond" w:cs="Times New Roman"/>
                <w:b/>
                <w:color w:val="000000" w:themeColor="text1"/>
                <w:sz w:val="22"/>
                <w:szCs w:val="24"/>
                <w:lang w:val="sq-AL"/>
              </w:rPr>
              <w:t>prezumimin</w:t>
            </w:r>
            <w:proofErr w:type="spellEnd"/>
            <w:r w:rsidRPr="001B7E86">
              <w:rPr>
                <w:rFonts w:ascii="Garamond" w:hAnsi="Garamond" w:cs="Times New Roman"/>
                <w:b/>
                <w:color w:val="000000" w:themeColor="text1"/>
                <w:sz w:val="22"/>
                <w:szCs w:val="24"/>
                <w:lang w:val="sq-AL"/>
              </w:rPr>
              <w:t xml:space="preserve"> e paanshmërisë në funksion. </w:t>
            </w:r>
          </w:p>
          <w:p w14:paraId="2014FEF7" w14:textId="77777777" w:rsidR="00DD6D83" w:rsidRPr="001B7E86" w:rsidRDefault="00DD6D83" w:rsidP="00C652C0">
            <w:pPr>
              <w:tabs>
                <w:tab w:val="left" w:pos="580"/>
              </w:tabs>
              <w:spacing w:after="0" w:line="240" w:lineRule="auto"/>
              <w:jc w:val="both"/>
              <w:rPr>
                <w:rFonts w:ascii="Garamond" w:eastAsia="Times New Roman" w:hAnsi="Garamond" w:cs="Times New Roman"/>
                <w:b/>
                <w:color w:val="000000" w:themeColor="text1"/>
                <w:szCs w:val="24"/>
              </w:rPr>
            </w:pPr>
            <w:r w:rsidRPr="001B7E86">
              <w:rPr>
                <w:rFonts w:ascii="Garamond" w:hAnsi="Garamond" w:cs="Times New Roman"/>
                <w:b/>
                <w:color w:val="000000" w:themeColor="text1"/>
                <w:szCs w:val="24"/>
              </w:rPr>
              <w:t>Për të vendosur nëse numri i kërkesave të pranuara për përjashtimin nga një procedure administrative verifikuese, vlerësuese apo disiplinore e gjyqtarit të komanduar, është apo jo “tejet i lartë”, vlerësuesi, rast pas rasti, përqendrohet në raportin e numrit të çështjeve të caktuara për trajtim gjyqtarit të komanduar bazuar në pozicionin e tij të punës gjatë periudhës së vlerësimit dhe numrit të kërkesave të pranuara për përjashtimin e tij. Nëse nga burimet e vlerësimit rezulton numër “tejet i lartë” i kërkesave të pranuara, gjyqtari i komanduar do të vlerësohet me pikët minimale. I njëjti vlerësim bëhet edhe në rastin kur gjatë procedurës së vlerësimit konstatohet se kërkesat e bëra nga gjyqtari i komanduar për të hequr dorë nga përgatitja e dokumenteve ligjore për çështje të caktuara, janë të përsëritura, pavarësisht refuzimit të mëparshëm për të njëjtin shkak.</w:t>
            </w:r>
          </w:p>
          <w:p w14:paraId="60860B37" w14:textId="4BC31648" w:rsidR="00DD6D83" w:rsidRPr="001B7E86" w:rsidRDefault="00DD6D83" w:rsidP="00C652C0">
            <w:pPr>
              <w:tabs>
                <w:tab w:val="left" w:pos="580"/>
              </w:tabs>
              <w:spacing w:after="0" w:line="240" w:lineRule="auto"/>
              <w:rPr>
                <w:rFonts w:ascii="Garamond" w:eastAsia="Times New Roman" w:hAnsi="Garamond" w:cs="Times New Roman"/>
                <w:b/>
                <w:i/>
                <w:color w:val="000000" w:themeColor="text1"/>
                <w:szCs w:val="24"/>
              </w:rPr>
            </w:pPr>
            <w:r w:rsidRPr="001B7E86">
              <w:rPr>
                <w:rFonts w:ascii="Garamond" w:eastAsia="Times New Roman" w:hAnsi="Garamond" w:cs="Times New Roman"/>
                <w:b/>
                <w:i/>
                <w:color w:val="000000" w:themeColor="text1"/>
                <w:szCs w:val="24"/>
              </w:rPr>
              <w:t>Si e vlerëson gjyqtari</w:t>
            </w:r>
            <w:r w:rsidR="00C66EE3">
              <w:rPr>
                <w:rFonts w:ascii="Garamond" w:eastAsia="Times New Roman" w:hAnsi="Garamond" w:cs="Times New Roman"/>
                <w:b/>
                <w:i/>
                <w:color w:val="000000" w:themeColor="text1"/>
                <w:szCs w:val="24"/>
              </w:rPr>
              <w:t xml:space="preserve"> </w:t>
            </w:r>
            <w:r w:rsidRPr="001B7E86">
              <w:rPr>
                <w:rFonts w:ascii="Garamond" w:eastAsia="Times New Roman" w:hAnsi="Garamond" w:cs="Times New Roman"/>
                <w:b/>
                <w:i/>
                <w:color w:val="000000" w:themeColor="text1"/>
                <w:szCs w:val="24"/>
              </w:rPr>
              <w:t>numrin e kërkesave të pranuara për përjashtim dhe tyre të refuzuara për heqjen dorë nga një procedurë administrative ?</w:t>
            </w:r>
          </w:p>
          <w:p w14:paraId="116933BF" w14:textId="77777777" w:rsidR="00DD6D83" w:rsidRPr="001B7E86" w:rsidRDefault="00DD6D83" w:rsidP="00C652C0">
            <w:pPr>
              <w:tabs>
                <w:tab w:val="left" w:pos="580"/>
              </w:tabs>
              <w:spacing w:after="0" w:line="240" w:lineRule="auto"/>
              <w:rPr>
                <w:rFonts w:ascii="Garamond" w:eastAsia="Times New Roman" w:hAnsi="Garamond" w:cs="Times New Roman"/>
                <w:b/>
                <w:i/>
                <w:color w:val="000000" w:themeColor="text1"/>
                <w:szCs w:val="24"/>
              </w:rPr>
            </w:pPr>
            <w:proofErr w:type="spellStart"/>
            <w:r w:rsidRPr="001B7E86">
              <w:rPr>
                <w:rFonts w:ascii="Garamond" w:eastAsia="Times New Roman" w:hAnsi="Garamond" w:cs="Times New Roman"/>
                <w:b/>
                <w:i/>
                <w:color w:val="000000" w:themeColor="text1"/>
                <w:szCs w:val="24"/>
              </w:rPr>
              <w:t>Prezumohet</w:t>
            </w:r>
            <w:proofErr w:type="spellEnd"/>
            <w:r w:rsidRPr="001B7E86">
              <w:rPr>
                <w:rFonts w:ascii="Garamond" w:eastAsia="Times New Roman" w:hAnsi="Garamond" w:cs="Times New Roman"/>
                <w:b/>
                <w:i/>
                <w:color w:val="000000" w:themeColor="text1"/>
                <w:szCs w:val="24"/>
              </w:rPr>
              <w:t xml:space="preserve"> se gjyqtari i komanduar është i paanshëm</w:t>
            </w:r>
          </w:p>
        </w:tc>
      </w:tr>
      <w:tr w:rsidR="00DD6D83" w:rsidRPr="001B7E86" w14:paraId="11132ABA" w14:textId="77777777" w:rsidTr="00C652C0">
        <w:tc>
          <w:tcPr>
            <w:tcW w:w="4585" w:type="dxa"/>
            <w:shd w:val="clear" w:color="auto" w:fill="BDD6EE"/>
          </w:tcPr>
          <w:p w14:paraId="7E0A2B8D" w14:textId="77777777" w:rsidR="00DD6D83" w:rsidRPr="001B7E86" w:rsidRDefault="00DD6D83" w:rsidP="00C652C0">
            <w:pPr>
              <w:tabs>
                <w:tab w:val="left" w:pos="580"/>
              </w:tabs>
              <w:spacing w:after="0" w:line="240" w:lineRule="auto"/>
              <w:jc w:val="center"/>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 xml:space="preserve">Tejet i lartë </w:t>
            </w:r>
            <w:r w:rsidRPr="001B7E86">
              <w:rPr>
                <w:rFonts w:ascii="MS Gothic" w:eastAsia="MS Gothic" w:hAnsi="MS Gothic" w:cs="MS Gothic" w:hint="eastAsia"/>
                <w:b/>
                <w:color w:val="000000" w:themeColor="text1"/>
                <w:szCs w:val="24"/>
              </w:rPr>
              <w:t>☐</w:t>
            </w:r>
          </w:p>
        </w:tc>
        <w:tc>
          <w:tcPr>
            <w:tcW w:w="4431" w:type="dxa"/>
            <w:shd w:val="clear" w:color="auto" w:fill="BDD6EE"/>
          </w:tcPr>
          <w:p w14:paraId="6735ABF8" w14:textId="77777777" w:rsidR="00DD6D83" w:rsidRPr="001B7E86" w:rsidRDefault="00DD6D83" w:rsidP="00C652C0">
            <w:pPr>
              <w:tabs>
                <w:tab w:val="left" w:pos="580"/>
              </w:tabs>
              <w:spacing w:after="0" w:line="240" w:lineRule="auto"/>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 xml:space="preserve">I </w:t>
            </w:r>
            <w:proofErr w:type="spellStart"/>
            <w:r w:rsidRPr="001B7E86">
              <w:rPr>
                <w:rFonts w:ascii="Garamond" w:eastAsia="Times New Roman" w:hAnsi="Garamond" w:cs="Times New Roman"/>
                <w:b/>
                <w:color w:val="000000" w:themeColor="text1"/>
                <w:szCs w:val="24"/>
              </w:rPr>
              <w:t>pakonsiderueshëm</w:t>
            </w:r>
            <w:proofErr w:type="spellEnd"/>
            <w:r w:rsidRPr="001B7E86">
              <w:rPr>
                <w:rFonts w:ascii="Garamond" w:eastAsia="Times New Roman" w:hAnsi="Garamond" w:cs="Times New Roman"/>
                <w:b/>
                <w:color w:val="000000" w:themeColor="text1"/>
                <w:szCs w:val="24"/>
              </w:rPr>
              <w:t xml:space="preserve"> </w:t>
            </w:r>
            <w:r w:rsidRPr="001B7E86">
              <w:rPr>
                <w:rFonts w:ascii="MS Gothic" w:eastAsia="MS Gothic" w:hAnsi="MS Gothic" w:cs="MS Gothic" w:hint="eastAsia"/>
                <w:b/>
                <w:color w:val="000000" w:themeColor="text1"/>
                <w:szCs w:val="24"/>
              </w:rPr>
              <w:t>☐</w:t>
            </w:r>
          </w:p>
        </w:tc>
      </w:tr>
      <w:tr w:rsidR="00DD6D83" w:rsidRPr="001B7E86" w14:paraId="66917227" w14:textId="77777777" w:rsidTr="00C652C0">
        <w:tc>
          <w:tcPr>
            <w:tcW w:w="9016" w:type="dxa"/>
            <w:gridSpan w:val="2"/>
            <w:shd w:val="clear" w:color="auto" w:fill="auto"/>
          </w:tcPr>
          <w:p w14:paraId="275AEF0C" w14:textId="39F7D275" w:rsidR="00DD6D83" w:rsidRPr="001B7E86" w:rsidRDefault="00DD6D83" w:rsidP="00C652C0">
            <w:pPr>
              <w:tabs>
                <w:tab w:val="left" w:pos="580"/>
              </w:tabs>
              <w:spacing w:after="0" w:line="240" w:lineRule="auto"/>
              <w:jc w:val="both"/>
              <w:rPr>
                <w:rFonts w:ascii="Garamond" w:eastAsia="Times New Roman" w:hAnsi="Garamond" w:cs="Times New Roman"/>
                <w:color w:val="000000" w:themeColor="text1"/>
                <w:szCs w:val="24"/>
              </w:rPr>
            </w:pPr>
            <w:r w:rsidRPr="001B7E86">
              <w:rPr>
                <w:rFonts w:ascii="Garamond" w:eastAsia="Times New Roman" w:hAnsi="Garamond" w:cs="Times New Roman"/>
                <w:b/>
                <w:color w:val="000000" w:themeColor="text1"/>
                <w:szCs w:val="24"/>
              </w:rPr>
              <w:t>Shpjegime:</w:t>
            </w:r>
            <w:r w:rsidRPr="001B7E86">
              <w:rPr>
                <w:rFonts w:ascii="Garamond" w:eastAsia="Times New Roman" w:hAnsi="Garamond" w:cs="Times New Roman"/>
                <w:bCs/>
                <w:i/>
                <w:color w:val="000000" w:themeColor="text1"/>
                <w:szCs w:val="24"/>
              </w:rPr>
              <w:t xml:space="preserve"> (Këtu gjyqtari duhet të japë shpjegime që i vlerëson të rëndësishme </w:t>
            </w:r>
            <w:r w:rsidR="009A4D8A">
              <w:rPr>
                <w:rFonts w:ascii="Garamond" w:eastAsia="Times New Roman" w:hAnsi="Garamond" w:cs="Times New Roman"/>
                <w:bCs/>
                <w:i/>
                <w:color w:val="000000" w:themeColor="text1"/>
                <w:szCs w:val="24"/>
              </w:rPr>
              <w:t>për t’u</w:t>
            </w:r>
            <w:r w:rsidRPr="001B7E86">
              <w:rPr>
                <w:rFonts w:ascii="Garamond" w:eastAsia="Times New Roman" w:hAnsi="Garamond" w:cs="Times New Roman"/>
                <w:bCs/>
                <w:i/>
                <w:color w:val="000000" w:themeColor="text1"/>
                <w:szCs w:val="24"/>
              </w:rPr>
              <w:t xml:space="preserve"> evidentuar e vlerësuar në kuadër të këtij treguesi</w:t>
            </w:r>
            <w:r w:rsidR="009A4D8A">
              <w:rPr>
                <w:rFonts w:ascii="Garamond" w:eastAsia="Times New Roman" w:hAnsi="Garamond" w:cs="Times New Roman"/>
                <w:bCs/>
                <w:i/>
                <w:color w:val="000000" w:themeColor="text1"/>
                <w:szCs w:val="24"/>
              </w:rPr>
              <w:t>.</w:t>
            </w:r>
            <w:r w:rsidRPr="001B7E86">
              <w:rPr>
                <w:rFonts w:ascii="Garamond" w:eastAsia="Times New Roman" w:hAnsi="Garamond" w:cs="Times New Roman"/>
                <w:bCs/>
                <w:i/>
                <w:color w:val="000000" w:themeColor="text1"/>
                <w:szCs w:val="24"/>
              </w:rPr>
              <w:t>)</w:t>
            </w:r>
          </w:p>
        </w:tc>
      </w:tr>
      <w:tr w:rsidR="00DD6D83" w:rsidRPr="001B7E86" w14:paraId="32B97B32" w14:textId="77777777" w:rsidTr="00C652C0">
        <w:tc>
          <w:tcPr>
            <w:tcW w:w="9016" w:type="dxa"/>
            <w:gridSpan w:val="2"/>
            <w:shd w:val="clear" w:color="auto" w:fill="auto"/>
          </w:tcPr>
          <w:p w14:paraId="74D5375A" w14:textId="7351AF0A" w:rsidR="00DD6D83" w:rsidRPr="001B7E86" w:rsidRDefault="00DD6D83" w:rsidP="00C652C0">
            <w:pPr>
              <w:tabs>
                <w:tab w:val="left" w:pos="580"/>
              </w:tabs>
              <w:spacing w:after="0" w:line="240" w:lineRule="auto"/>
              <w:jc w:val="both"/>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Komente ose kundërshtime</w:t>
            </w:r>
            <w:r w:rsidR="009A4D8A">
              <w:rPr>
                <w:rFonts w:ascii="Garamond" w:eastAsia="Times New Roman" w:hAnsi="Garamond" w:cs="Times New Roman"/>
                <w:b/>
                <w:color w:val="000000" w:themeColor="text1"/>
                <w:szCs w:val="24"/>
              </w:rPr>
              <w:t>:</w:t>
            </w:r>
            <w:r w:rsidRPr="001B7E86">
              <w:rPr>
                <w:rFonts w:ascii="Garamond" w:eastAsia="Times New Roman" w:hAnsi="Garamond" w:cs="Times New Roman"/>
                <w:b/>
                <w:color w:val="000000" w:themeColor="text1"/>
                <w:szCs w:val="24"/>
              </w:rPr>
              <w:t xml:space="preserve"> </w:t>
            </w:r>
            <w:r w:rsidR="008A1EE6">
              <w:rPr>
                <w:rFonts w:ascii="Garamond" w:eastAsia="Times New Roman" w:hAnsi="Garamond" w:cs="Times New Roman"/>
                <w:color w:val="000000" w:themeColor="text1"/>
                <w:szCs w:val="24"/>
              </w:rPr>
              <w:t>(</w:t>
            </w:r>
            <w:r w:rsidRPr="001B7E86">
              <w:rPr>
                <w:rFonts w:ascii="Garamond" w:eastAsia="Times New Roman" w:hAnsi="Garamond" w:cs="Times New Roman"/>
                <w:i/>
                <w:color w:val="000000" w:themeColor="text1"/>
                <w:szCs w:val="24"/>
              </w:rPr>
              <w:t>Këtu gjyqtari mund të japë komente ose kundërshtime në lidhje me mendimet periodike vjetore të strukturës përgjegjëse organizative</w:t>
            </w:r>
            <w:r w:rsidR="009A4D8A">
              <w:rPr>
                <w:rFonts w:ascii="Garamond" w:eastAsia="Times New Roman" w:hAnsi="Garamond" w:cs="Times New Roman"/>
                <w:i/>
                <w:color w:val="000000" w:themeColor="text1"/>
                <w:szCs w:val="24"/>
              </w:rPr>
              <w:t>.</w:t>
            </w:r>
            <w:r w:rsidRPr="001B7E86">
              <w:rPr>
                <w:rFonts w:ascii="Garamond" w:eastAsia="Times New Roman" w:hAnsi="Garamond" w:cs="Times New Roman"/>
                <w:color w:val="000000" w:themeColor="text1"/>
                <w:szCs w:val="24"/>
              </w:rPr>
              <w:t>)</w:t>
            </w:r>
          </w:p>
        </w:tc>
      </w:tr>
      <w:tr w:rsidR="00DD6D83" w:rsidRPr="001B7E86" w14:paraId="7DAF9184" w14:textId="77777777" w:rsidTr="00C652C0">
        <w:tc>
          <w:tcPr>
            <w:tcW w:w="9016" w:type="dxa"/>
            <w:gridSpan w:val="2"/>
            <w:shd w:val="clear" w:color="auto" w:fill="auto"/>
          </w:tcPr>
          <w:p w14:paraId="10B7FE9D" w14:textId="1FB4F8FD" w:rsidR="00DD6D83" w:rsidRPr="001B7E86" w:rsidRDefault="00DD6D83" w:rsidP="00C652C0">
            <w:pPr>
              <w:tabs>
                <w:tab w:val="left" w:pos="580"/>
              </w:tabs>
              <w:spacing w:after="0" w:line="240" w:lineRule="auto"/>
              <w:jc w:val="both"/>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Komente ose kundërshtime</w:t>
            </w:r>
            <w:r w:rsidR="009A4D8A">
              <w:rPr>
                <w:rFonts w:ascii="Garamond" w:eastAsia="Times New Roman" w:hAnsi="Garamond" w:cs="Times New Roman"/>
                <w:b/>
                <w:color w:val="000000" w:themeColor="text1"/>
                <w:szCs w:val="24"/>
              </w:rPr>
              <w:t>:</w:t>
            </w:r>
            <w:r w:rsidRPr="001B7E86">
              <w:rPr>
                <w:rFonts w:ascii="Garamond" w:eastAsia="Times New Roman" w:hAnsi="Garamond" w:cs="Times New Roman"/>
                <w:b/>
                <w:color w:val="000000" w:themeColor="text1"/>
                <w:szCs w:val="24"/>
              </w:rPr>
              <w:t xml:space="preserve"> </w:t>
            </w:r>
            <w:r w:rsidR="008A1EE6">
              <w:rPr>
                <w:rFonts w:ascii="Garamond" w:eastAsia="Times New Roman" w:hAnsi="Garamond" w:cs="Times New Roman"/>
                <w:color w:val="000000" w:themeColor="text1"/>
                <w:szCs w:val="24"/>
              </w:rPr>
              <w:t>(</w:t>
            </w:r>
            <w:r w:rsidRPr="001B7E86">
              <w:rPr>
                <w:rFonts w:ascii="Garamond" w:eastAsia="Times New Roman" w:hAnsi="Garamond" w:cs="Times New Roman"/>
                <w:i/>
                <w:color w:val="000000" w:themeColor="text1"/>
                <w:szCs w:val="24"/>
              </w:rPr>
              <w:t>Këtu gjyqtari mund të japë komente ose kundërshtime në lidhje me mendimet periodike vjetore të strukturës përgjegjëse administrative</w:t>
            </w:r>
            <w:r w:rsidR="009A4D8A">
              <w:rPr>
                <w:rFonts w:ascii="Garamond" w:eastAsia="Times New Roman" w:hAnsi="Garamond" w:cs="Times New Roman"/>
                <w:i/>
                <w:color w:val="000000" w:themeColor="text1"/>
                <w:szCs w:val="24"/>
              </w:rPr>
              <w:t>.</w:t>
            </w:r>
            <w:r w:rsidRPr="001B7E86">
              <w:rPr>
                <w:rFonts w:ascii="Garamond" w:eastAsia="Times New Roman" w:hAnsi="Garamond" w:cs="Times New Roman"/>
                <w:color w:val="000000" w:themeColor="text1"/>
                <w:szCs w:val="24"/>
              </w:rPr>
              <w:t>)</w:t>
            </w:r>
          </w:p>
        </w:tc>
      </w:tr>
    </w:tbl>
    <w:p w14:paraId="536E75E7" w14:textId="77777777" w:rsidR="00DD6D83" w:rsidRPr="001B7E86" w:rsidRDefault="00DD6D83" w:rsidP="00DD6D83">
      <w:pPr>
        <w:spacing w:after="0" w:line="240" w:lineRule="auto"/>
        <w:rPr>
          <w:rFonts w:ascii="Garamond" w:hAnsi="Garamond" w:cs="Times New Roman"/>
          <w:color w:val="000000" w:themeColor="text1"/>
          <w:szCs w:val="24"/>
        </w:rPr>
      </w:pPr>
    </w:p>
    <w:p w14:paraId="4FAE0FFC" w14:textId="77777777" w:rsidR="00DD6D83" w:rsidRPr="001B7E86" w:rsidRDefault="00DD6D83" w:rsidP="009A4D8A">
      <w:pPr>
        <w:spacing w:after="0" w:line="240" w:lineRule="auto"/>
        <w:ind w:right="-99"/>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4. Aftësia personale dhe angazhimi profesional</w:t>
      </w:r>
    </w:p>
    <w:p w14:paraId="63A8140E" w14:textId="77777777" w:rsidR="00DD6D83" w:rsidRPr="001B7E86" w:rsidRDefault="00DD6D83" w:rsidP="00DD6D83">
      <w:pPr>
        <w:spacing w:after="0" w:line="240" w:lineRule="auto"/>
        <w:ind w:right="260"/>
        <w:jc w:val="both"/>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Me anë të këtij kriteri vlerësohet kapaciteti personal dhe angazhimi profesional i gjyqtarit, duke vlerësuar aftësinë komunikuese, aftësinë për të bashkëpunuar me kolegët dhe administratën e Këshillit, gatishmërinë e gjyqtarit për t’u angazhuar në veprimtari të tjera.</w:t>
      </w:r>
    </w:p>
    <w:p w14:paraId="4216514D" w14:textId="77777777" w:rsidR="00DD6D83" w:rsidRPr="001B7E86" w:rsidRDefault="00DD6D83" w:rsidP="00DD6D83">
      <w:pPr>
        <w:spacing w:after="0" w:line="240" w:lineRule="auto"/>
        <w:ind w:right="260"/>
        <w:jc w:val="both"/>
        <w:rPr>
          <w:rFonts w:ascii="Garamond" w:eastAsia="Times New Roman" w:hAnsi="Garamond" w:cs="Times New Roman"/>
          <w:b/>
          <w:color w:val="000000" w:themeColor="text1"/>
          <w:szCs w:val="24"/>
        </w:rPr>
      </w:pPr>
    </w:p>
    <w:p w14:paraId="6D39C63F" w14:textId="77777777" w:rsidR="00DD6D83" w:rsidRPr="001B7E86" w:rsidRDefault="00DD6D83" w:rsidP="00DD6D83">
      <w:pPr>
        <w:spacing w:after="0" w:line="240" w:lineRule="auto"/>
        <w:rPr>
          <w:rFonts w:ascii="Garamond" w:eastAsia="Times New Roman" w:hAnsi="Garamond" w:cs="Times New Roman"/>
          <w:b/>
          <w:color w:val="000000" w:themeColor="text1"/>
          <w:szCs w:val="24"/>
        </w:rPr>
      </w:pPr>
      <w:proofErr w:type="spellStart"/>
      <w:r w:rsidRPr="001B7E86">
        <w:rPr>
          <w:rFonts w:ascii="Garamond" w:eastAsia="Times New Roman" w:hAnsi="Garamond" w:cs="Times New Roman"/>
          <w:b/>
          <w:color w:val="000000" w:themeColor="text1"/>
          <w:szCs w:val="24"/>
        </w:rPr>
        <w:t>4.A</w:t>
      </w:r>
      <w:proofErr w:type="spellEnd"/>
      <w:r w:rsidRPr="001B7E86">
        <w:rPr>
          <w:rFonts w:ascii="Garamond" w:eastAsia="Times New Roman" w:hAnsi="Garamond" w:cs="Times New Roman"/>
          <w:b/>
          <w:color w:val="000000" w:themeColor="text1"/>
          <w:szCs w:val="24"/>
        </w:rPr>
        <w:t xml:space="preserve"> Aftësia e komunikimit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6"/>
        <w:gridCol w:w="1813"/>
        <w:gridCol w:w="1813"/>
        <w:gridCol w:w="1813"/>
        <w:gridCol w:w="1809"/>
      </w:tblGrid>
      <w:tr w:rsidR="00DD6D83" w:rsidRPr="001B7E86" w14:paraId="51947BF6" w14:textId="77777777" w:rsidTr="00195FC2">
        <w:tc>
          <w:tcPr>
            <w:tcW w:w="5000" w:type="pct"/>
            <w:gridSpan w:val="5"/>
            <w:shd w:val="clear" w:color="auto" w:fill="auto"/>
          </w:tcPr>
          <w:p w14:paraId="5C773F78" w14:textId="77777777" w:rsidR="00DD6D83" w:rsidRPr="001B7E86" w:rsidRDefault="00DD6D83" w:rsidP="00C652C0">
            <w:pPr>
              <w:tabs>
                <w:tab w:val="left" w:pos="580"/>
              </w:tabs>
              <w:spacing w:after="0" w:line="240" w:lineRule="auto"/>
              <w:rPr>
                <w:rFonts w:ascii="Garamond" w:eastAsia="Times New Roman" w:hAnsi="Garamond" w:cs="Times New Roman"/>
                <w:b/>
                <w:color w:val="000000" w:themeColor="text1"/>
                <w:szCs w:val="24"/>
              </w:rPr>
            </w:pPr>
            <w:proofErr w:type="spellStart"/>
            <w:r w:rsidRPr="001B7E86">
              <w:rPr>
                <w:rFonts w:ascii="Garamond" w:eastAsia="Times New Roman" w:hAnsi="Garamond" w:cs="Times New Roman"/>
                <w:b/>
                <w:color w:val="000000" w:themeColor="text1"/>
                <w:szCs w:val="24"/>
              </w:rPr>
              <w:t>4.A</w:t>
            </w:r>
            <w:proofErr w:type="spellEnd"/>
            <w:r w:rsidRPr="001B7E86">
              <w:rPr>
                <w:rFonts w:ascii="Garamond" w:eastAsia="Times New Roman" w:hAnsi="Garamond" w:cs="Times New Roman"/>
                <w:b/>
                <w:color w:val="000000" w:themeColor="text1"/>
                <w:szCs w:val="24"/>
              </w:rPr>
              <w:t>-a Komunikimi i qartë dhe transparent</w:t>
            </w:r>
          </w:p>
          <w:p w14:paraId="65CABDAD" w14:textId="77777777" w:rsidR="00DD6D83" w:rsidRPr="001B7E86" w:rsidRDefault="00DD6D83" w:rsidP="00C652C0">
            <w:pPr>
              <w:tabs>
                <w:tab w:val="left" w:pos="580"/>
              </w:tabs>
              <w:spacing w:after="0" w:line="240" w:lineRule="auto"/>
              <w:rPr>
                <w:rFonts w:ascii="Garamond" w:eastAsia="Times New Roman" w:hAnsi="Garamond" w:cs="Times New Roman"/>
                <w:b/>
                <w:color w:val="000000" w:themeColor="text1"/>
                <w:szCs w:val="24"/>
              </w:rPr>
            </w:pPr>
          </w:p>
          <w:p w14:paraId="2DDB82F2" w14:textId="6D6BF013" w:rsidR="00DD6D83" w:rsidRPr="001B7E86" w:rsidRDefault="00DD6D83" w:rsidP="00834B58">
            <w:pPr>
              <w:tabs>
                <w:tab w:val="left" w:pos="580"/>
              </w:tabs>
              <w:spacing w:after="0" w:line="240" w:lineRule="auto"/>
              <w:jc w:val="both"/>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Me këtë tregues vlerësohet aftësia e gjyqtarit për të komunikuar në mënyrë efektive dhe transparente. Aftësia e komunikimit efektiv përfshijnë aftësinë për t’u shprehur në mënyrë të kuptueshme, të qartë dhe kon</w:t>
            </w:r>
            <w:r w:rsidR="00834B58">
              <w:rPr>
                <w:rFonts w:ascii="Garamond" w:eastAsia="Times New Roman" w:hAnsi="Garamond" w:cs="Times New Roman"/>
                <w:b/>
                <w:color w:val="000000" w:themeColor="text1"/>
                <w:szCs w:val="24"/>
              </w:rPr>
              <w:t>c</w:t>
            </w:r>
            <w:r w:rsidRPr="001B7E86">
              <w:rPr>
                <w:rFonts w:ascii="Garamond" w:eastAsia="Times New Roman" w:hAnsi="Garamond" w:cs="Times New Roman"/>
                <w:b/>
                <w:color w:val="000000" w:themeColor="text1"/>
                <w:szCs w:val="24"/>
              </w:rPr>
              <w:t>ize.</w:t>
            </w:r>
          </w:p>
          <w:p w14:paraId="593B435F" w14:textId="77777777" w:rsidR="00DD6D83" w:rsidRPr="001B7E86" w:rsidRDefault="00DD6D83" w:rsidP="00C652C0">
            <w:pPr>
              <w:tabs>
                <w:tab w:val="left" w:pos="580"/>
              </w:tabs>
              <w:spacing w:after="0" w:line="240" w:lineRule="auto"/>
              <w:jc w:val="both"/>
              <w:rPr>
                <w:rFonts w:ascii="Garamond" w:eastAsia="Times New Roman" w:hAnsi="Garamond" w:cs="Times New Roman"/>
                <w:b/>
                <w:i/>
                <w:color w:val="000000" w:themeColor="text1"/>
                <w:szCs w:val="24"/>
              </w:rPr>
            </w:pPr>
            <w:r w:rsidRPr="001B7E86">
              <w:rPr>
                <w:rFonts w:ascii="Garamond" w:eastAsia="Times New Roman" w:hAnsi="Garamond" w:cs="Times New Roman"/>
                <w:b/>
                <w:i/>
                <w:color w:val="000000" w:themeColor="text1"/>
                <w:szCs w:val="24"/>
              </w:rPr>
              <w:t>Si e vlerëson gjyqtari aftësinë e tij për të komunikuar qartë dhe në mënyrë transparente?</w:t>
            </w:r>
          </w:p>
        </w:tc>
      </w:tr>
      <w:tr w:rsidR="00195FC2" w:rsidRPr="001B7E86" w14:paraId="04BB3428" w14:textId="77777777" w:rsidTr="00195FC2">
        <w:tc>
          <w:tcPr>
            <w:tcW w:w="998" w:type="pct"/>
            <w:shd w:val="clear" w:color="auto" w:fill="BDD6EE"/>
          </w:tcPr>
          <w:p w14:paraId="48646E26" w14:textId="77777777" w:rsidR="00DD6D83" w:rsidRPr="001B7E86" w:rsidRDefault="00DD6D83" w:rsidP="00C652C0">
            <w:pPr>
              <w:tabs>
                <w:tab w:val="left" w:pos="580"/>
              </w:tabs>
              <w:spacing w:after="0" w:line="240" w:lineRule="auto"/>
              <w:jc w:val="center"/>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lastRenderedPageBreak/>
              <w:t>E dobët</w:t>
            </w:r>
            <w:r w:rsidRPr="001B7E86">
              <w:rPr>
                <w:rFonts w:ascii="MS Gothic" w:eastAsia="MS Gothic" w:hAnsi="MS Gothic" w:cs="MS Gothic" w:hint="eastAsia"/>
                <w:b/>
                <w:color w:val="000000" w:themeColor="text1"/>
                <w:szCs w:val="24"/>
              </w:rPr>
              <w:t>☐</w:t>
            </w:r>
          </w:p>
        </w:tc>
        <w:tc>
          <w:tcPr>
            <w:tcW w:w="1001" w:type="pct"/>
            <w:shd w:val="clear" w:color="auto" w:fill="BDD6EE"/>
          </w:tcPr>
          <w:p w14:paraId="4FE28337" w14:textId="77777777" w:rsidR="00DD6D83" w:rsidRPr="001B7E86" w:rsidRDefault="00DD6D83" w:rsidP="00C652C0">
            <w:pPr>
              <w:tabs>
                <w:tab w:val="left" w:pos="580"/>
              </w:tabs>
              <w:spacing w:after="0" w:line="240" w:lineRule="auto"/>
              <w:jc w:val="center"/>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Nën mesataren</w:t>
            </w:r>
            <w:r w:rsidRPr="001B7E86">
              <w:rPr>
                <w:rFonts w:ascii="MS Gothic" w:eastAsia="MS Gothic" w:hAnsi="MS Gothic" w:cs="MS Gothic" w:hint="eastAsia"/>
                <w:b/>
                <w:color w:val="000000" w:themeColor="text1"/>
                <w:szCs w:val="24"/>
              </w:rPr>
              <w:t>☐</w:t>
            </w:r>
          </w:p>
        </w:tc>
        <w:tc>
          <w:tcPr>
            <w:tcW w:w="1001" w:type="pct"/>
            <w:shd w:val="clear" w:color="auto" w:fill="BDD6EE"/>
          </w:tcPr>
          <w:p w14:paraId="3FD0C5E6" w14:textId="77777777" w:rsidR="00DD6D83" w:rsidRPr="001B7E86" w:rsidRDefault="00DD6D83" w:rsidP="00C652C0">
            <w:pPr>
              <w:tabs>
                <w:tab w:val="left" w:pos="580"/>
              </w:tabs>
              <w:spacing w:after="0" w:line="240" w:lineRule="auto"/>
              <w:jc w:val="center"/>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 xml:space="preserve">Mesatare </w:t>
            </w:r>
            <w:r w:rsidRPr="001B7E86">
              <w:rPr>
                <w:rFonts w:ascii="MS Gothic" w:eastAsia="MS Gothic" w:hAnsi="MS Gothic" w:cs="MS Gothic" w:hint="eastAsia"/>
                <w:b/>
                <w:color w:val="000000" w:themeColor="text1"/>
                <w:szCs w:val="24"/>
              </w:rPr>
              <w:t>☐</w:t>
            </w:r>
          </w:p>
        </w:tc>
        <w:tc>
          <w:tcPr>
            <w:tcW w:w="1001" w:type="pct"/>
            <w:shd w:val="clear" w:color="auto" w:fill="BDD6EE"/>
          </w:tcPr>
          <w:p w14:paraId="4744D821" w14:textId="77777777" w:rsidR="00DD6D83" w:rsidRPr="001B7E86" w:rsidRDefault="00DD6D83" w:rsidP="00C652C0">
            <w:pPr>
              <w:tabs>
                <w:tab w:val="left" w:pos="580"/>
              </w:tabs>
              <w:spacing w:after="0" w:line="240" w:lineRule="auto"/>
              <w:jc w:val="center"/>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Mbi mesataren</w:t>
            </w:r>
            <w:r w:rsidRPr="001B7E86">
              <w:rPr>
                <w:rFonts w:ascii="MS Gothic" w:eastAsia="MS Gothic" w:hAnsi="MS Gothic" w:cs="MS Gothic" w:hint="eastAsia"/>
                <w:b/>
                <w:color w:val="000000" w:themeColor="text1"/>
                <w:szCs w:val="24"/>
              </w:rPr>
              <w:t>☐</w:t>
            </w:r>
          </w:p>
        </w:tc>
        <w:tc>
          <w:tcPr>
            <w:tcW w:w="999" w:type="pct"/>
            <w:shd w:val="clear" w:color="auto" w:fill="BDD6EE"/>
          </w:tcPr>
          <w:p w14:paraId="37244015" w14:textId="77777777" w:rsidR="00DD6D83" w:rsidRPr="001B7E86" w:rsidRDefault="00DD6D83" w:rsidP="00C652C0">
            <w:pPr>
              <w:tabs>
                <w:tab w:val="left" w:pos="580"/>
              </w:tabs>
              <w:spacing w:after="0" w:line="240" w:lineRule="auto"/>
              <w:jc w:val="center"/>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Shumë e lartë</w:t>
            </w:r>
            <w:r w:rsidRPr="001B7E86">
              <w:rPr>
                <w:rFonts w:ascii="MS Gothic" w:eastAsia="MS Gothic" w:hAnsi="MS Gothic" w:cs="MS Gothic" w:hint="eastAsia"/>
                <w:b/>
                <w:color w:val="000000" w:themeColor="text1"/>
                <w:szCs w:val="24"/>
              </w:rPr>
              <w:t>☐</w:t>
            </w:r>
          </w:p>
        </w:tc>
      </w:tr>
      <w:tr w:rsidR="00DD6D83" w:rsidRPr="001B7E86" w14:paraId="71B4849A" w14:textId="77777777" w:rsidTr="00195FC2">
        <w:tc>
          <w:tcPr>
            <w:tcW w:w="5000" w:type="pct"/>
            <w:gridSpan w:val="5"/>
            <w:shd w:val="clear" w:color="auto" w:fill="auto"/>
          </w:tcPr>
          <w:p w14:paraId="1CCCA3CC" w14:textId="6C84C55F" w:rsidR="00DD6D83" w:rsidRPr="001B7E86" w:rsidRDefault="00DD6D83" w:rsidP="00C652C0">
            <w:pPr>
              <w:tabs>
                <w:tab w:val="left" w:pos="580"/>
              </w:tabs>
              <w:spacing w:after="0" w:line="240" w:lineRule="auto"/>
              <w:rPr>
                <w:rFonts w:ascii="Garamond" w:eastAsia="Times New Roman" w:hAnsi="Garamond" w:cs="Times New Roman"/>
                <w:color w:val="000000" w:themeColor="text1"/>
                <w:szCs w:val="24"/>
              </w:rPr>
            </w:pPr>
            <w:r w:rsidRPr="001B7E86">
              <w:rPr>
                <w:rFonts w:ascii="Garamond" w:eastAsia="Times New Roman" w:hAnsi="Garamond" w:cs="Times New Roman"/>
                <w:b/>
                <w:color w:val="000000" w:themeColor="text1"/>
                <w:szCs w:val="24"/>
              </w:rPr>
              <w:t>Shpjegime:</w:t>
            </w:r>
            <w:r w:rsidRPr="001B7E86">
              <w:rPr>
                <w:rFonts w:ascii="Garamond" w:eastAsia="Times New Roman" w:hAnsi="Garamond" w:cs="Times New Roman"/>
                <w:bCs/>
                <w:i/>
                <w:color w:val="000000" w:themeColor="text1"/>
                <w:szCs w:val="24"/>
              </w:rPr>
              <w:t xml:space="preserve"> (Këtu gjyqtari duhet të japë shpjegime që i vlerëson të rëndësishme </w:t>
            </w:r>
            <w:r w:rsidR="009A4D8A">
              <w:rPr>
                <w:rFonts w:ascii="Garamond" w:eastAsia="Times New Roman" w:hAnsi="Garamond" w:cs="Times New Roman"/>
                <w:bCs/>
                <w:i/>
                <w:color w:val="000000" w:themeColor="text1"/>
                <w:szCs w:val="24"/>
              </w:rPr>
              <w:t>për t’u</w:t>
            </w:r>
            <w:r w:rsidRPr="001B7E86">
              <w:rPr>
                <w:rFonts w:ascii="Garamond" w:eastAsia="Times New Roman" w:hAnsi="Garamond" w:cs="Times New Roman"/>
                <w:bCs/>
                <w:i/>
                <w:color w:val="000000" w:themeColor="text1"/>
                <w:szCs w:val="24"/>
              </w:rPr>
              <w:t xml:space="preserve"> evidentuar e vlerësuar në kuadër të këtij treguesi</w:t>
            </w:r>
            <w:r w:rsidR="00195FC2">
              <w:rPr>
                <w:rFonts w:ascii="Garamond" w:eastAsia="Times New Roman" w:hAnsi="Garamond" w:cs="Times New Roman"/>
                <w:bCs/>
                <w:i/>
                <w:color w:val="000000" w:themeColor="text1"/>
                <w:szCs w:val="24"/>
              </w:rPr>
              <w:t>.</w:t>
            </w:r>
            <w:r w:rsidRPr="001B7E86">
              <w:rPr>
                <w:rFonts w:ascii="Garamond" w:eastAsia="Times New Roman" w:hAnsi="Garamond" w:cs="Times New Roman"/>
                <w:bCs/>
                <w:i/>
                <w:color w:val="000000" w:themeColor="text1"/>
                <w:szCs w:val="24"/>
              </w:rPr>
              <w:t>)</w:t>
            </w:r>
          </w:p>
        </w:tc>
      </w:tr>
      <w:tr w:rsidR="00DD6D83" w:rsidRPr="001B7E86" w14:paraId="55DD5F06" w14:textId="77777777" w:rsidTr="00195FC2">
        <w:tc>
          <w:tcPr>
            <w:tcW w:w="5000" w:type="pct"/>
            <w:gridSpan w:val="5"/>
            <w:shd w:val="clear" w:color="auto" w:fill="auto"/>
          </w:tcPr>
          <w:p w14:paraId="354FEA54" w14:textId="5708F2D5" w:rsidR="00DD6D83" w:rsidRPr="001B7E86" w:rsidRDefault="00DD6D83" w:rsidP="00C652C0">
            <w:pPr>
              <w:tabs>
                <w:tab w:val="left" w:pos="580"/>
              </w:tabs>
              <w:spacing w:after="0" w:line="240" w:lineRule="auto"/>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Komente ose kundërshtime</w:t>
            </w:r>
            <w:r w:rsidR="00195FC2">
              <w:rPr>
                <w:rFonts w:ascii="Garamond" w:eastAsia="Times New Roman" w:hAnsi="Garamond" w:cs="Times New Roman"/>
                <w:b/>
                <w:color w:val="000000" w:themeColor="text1"/>
                <w:szCs w:val="24"/>
              </w:rPr>
              <w:t>:</w:t>
            </w:r>
            <w:r w:rsidRPr="001B7E86">
              <w:rPr>
                <w:rFonts w:ascii="Garamond" w:eastAsia="Times New Roman" w:hAnsi="Garamond" w:cs="Times New Roman"/>
                <w:b/>
                <w:color w:val="000000" w:themeColor="text1"/>
                <w:szCs w:val="24"/>
              </w:rPr>
              <w:t xml:space="preserve"> </w:t>
            </w:r>
            <w:r w:rsidR="008A1EE6">
              <w:rPr>
                <w:rFonts w:ascii="Garamond" w:eastAsia="Times New Roman" w:hAnsi="Garamond" w:cs="Times New Roman"/>
                <w:color w:val="000000" w:themeColor="text1"/>
                <w:szCs w:val="24"/>
              </w:rPr>
              <w:t>(</w:t>
            </w:r>
            <w:r w:rsidRPr="001B7E86">
              <w:rPr>
                <w:rFonts w:ascii="Garamond" w:eastAsia="Times New Roman" w:hAnsi="Garamond" w:cs="Times New Roman"/>
                <w:i/>
                <w:color w:val="000000" w:themeColor="text1"/>
                <w:szCs w:val="24"/>
              </w:rPr>
              <w:t>Këtu gjyqtari mund të japë komente ose kundërshtime në lidhje me mendimet periodike vjetore të strukturës përgjegjëse organizative</w:t>
            </w:r>
            <w:r w:rsidR="00195FC2">
              <w:rPr>
                <w:rFonts w:ascii="Garamond" w:eastAsia="Times New Roman" w:hAnsi="Garamond" w:cs="Times New Roman"/>
                <w:i/>
                <w:color w:val="000000" w:themeColor="text1"/>
                <w:szCs w:val="24"/>
              </w:rPr>
              <w:t>.</w:t>
            </w:r>
            <w:r w:rsidRPr="001B7E86">
              <w:rPr>
                <w:rFonts w:ascii="Garamond" w:eastAsia="Times New Roman" w:hAnsi="Garamond" w:cs="Times New Roman"/>
                <w:color w:val="000000" w:themeColor="text1"/>
                <w:szCs w:val="24"/>
              </w:rPr>
              <w:t>)</w:t>
            </w:r>
          </w:p>
        </w:tc>
      </w:tr>
      <w:tr w:rsidR="00DD6D83" w:rsidRPr="001B7E86" w14:paraId="340ECD88" w14:textId="77777777" w:rsidTr="00195FC2">
        <w:tc>
          <w:tcPr>
            <w:tcW w:w="5000" w:type="pct"/>
            <w:gridSpan w:val="5"/>
            <w:shd w:val="clear" w:color="auto" w:fill="auto"/>
          </w:tcPr>
          <w:p w14:paraId="28934019" w14:textId="0D58BD9C" w:rsidR="00DD6D83" w:rsidRPr="001B7E86" w:rsidRDefault="00DD6D83" w:rsidP="00C652C0">
            <w:pPr>
              <w:tabs>
                <w:tab w:val="left" w:pos="580"/>
              </w:tabs>
              <w:spacing w:after="0" w:line="240" w:lineRule="auto"/>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Komente ose kundërshtime</w:t>
            </w:r>
            <w:r w:rsidR="00195FC2">
              <w:rPr>
                <w:rFonts w:ascii="Garamond" w:eastAsia="Times New Roman" w:hAnsi="Garamond" w:cs="Times New Roman"/>
                <w:b/>
                <w:color w:val="000000" w:themeColor="text1"/>
                <w:szCs w:val="24"/>
              </w:rPr>
              <w:t>:</w:t>
            </w:r>
            <w:r w:rsidRPr="001B7E86">
              <w:rPr>
                <w:rFonts w:ascii="Garamond" w:eastAsia="Times New Roman" w:hAnsi="Garamond" w:cs="Times New Roman"/>
                <w:b/>
                <w:color w:val="000000" w:themeColor="text1"/>
                <w:szCs w:val="24"/>
              </w:rPr>
              <w:t xml:space="preserve"> </w:t>
            </w:r>
            <w:r w:rsidR="008A1EE6">
              <w:rPr>
                <w:rFonts w:ascii="Garamond" w:eastAsia="Times New Roman" w:hAnsi="Garamond" w:cs="Times New Roman"/>
                <w:color w:val="000000" w:themeColor="text1"/>
                <w:szCs w:val="24"/>
              </w:rPr>
              <w:t>(</w:t>
            </w:r>
            <w:r w:rsidRPr="001B7E86">
              <w:rPr>
                <w:rFonts w:ascii="Garamond" w:eastAsia="Times New Roman" w:hAnsi="Garamond" w:cs="Times New Roman"/>
                <w:i/>
                <w:color w:val="000000" w:themeColor="text1"/>
                <w:szCs w:val="24"/>
              </w:rPr>
              <w:t>Këtu gjyqtari mund të japë komente ose kundërshtime në lidhje me mendimet periodike vjetore të strukturës përgjegjëse administrative</w:t>
            </w:r>
            <w:r w:rsidR="00195FC2">
              <w:rPr>
                <w:rFonts w:ascii="Garamond" w:eastAsia="Times New Roman" w:hAnsi="Garamond" w:cs="Times New Roman"/>
                <w:i/>
                <w:color w:val="000000" w:themeColor="text1"/>
                <w:szCs w:val="24"/>
              </w:rPr>
              <w:t>.</w:t>
            </w:r>
            <w:r w:rsidRPr="001B7E86">
              <w:rPr>
                <w:rFonts w:ascii="Garamond" w:eastAsia="Times New Roman" w:hAnsi="Garamond" w:cs="Times New Roman"/>
                <w:color w:val="000000" w:themeColor="text1"/>
                <w:szCs w:val="24"/>
              </w:rPr>
              <w:t>)</w:t>
            </w:r>
          </w:p>
        </w:tc>
      </w:tr>
    </w:tbl>
    <w:p w14:paraId="36EFBB11" w14:textId="77777777" w:rsidR="00DD6D83" w:rsidRPr="001B7E86" w:rsidRDefault="00DD6D83" w:rsidP="00DD6D83">
      <w:pPr>
        <w:spacing w:after="0" w:line="240" w:lineRule="auto"/>
        <w:rPr>
          <w:rFonts w:ascii="Garamond" w:hAnsi="Garamond" w:cs="Times New Roman"/>
          <w:color w:val="000000" w:themeColor="text1"/>
          <w:szCs w:val="24"/>
        </w:rPr>
      </w:pPr>
    </w:p>
    <w:p w14:paraId="25E83ACB" w14:textId="77777777" w:rsidR="00DD6D83" w:rsidRPr="001B7E86" w:rsidRDefault="00DD6D83" w:rsidP="00DD6D83">
      <w:pPr>
        <w:spacing w:after="0" w:line="240" w:lineRule="auto"/>
        <w:rPr>
          <w:rFonts w:ascii="Garamond" w:hAnsi="Garamond" w:cs="Times New Roman"/>
          <w:color w:val="000000" w:themeColor="text1"/>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1"/>
        <w:gridCol w:w="2990"/>
        <w:gridCol w:w="3223"/>
      </w:tblGrid>
      <w:tr w:rsidR="00DD6D83" w:rsidRPr="001B7E86" w14:paraId="394BDF94" w14:textId="77777777" w:rsidTr="00195FC2">
        <w:tc>
          <w:tcPr>
            <w:tcW w:w="5000" w:type="pct"/>
            <w:gridSpan w:val="3"/>
            <w:shd w:val="clear" w:color="auto" w:fill="auto"/>
          </w:tcPr>
          <w:p w14:paraId="59243963" w14:textId="3E11FB6B" w:rsidR="00DD6D83" w:rsidRPr="001B7E86" w:rsidRDefault="00DD6D83" w:rsidP="00C652C0">
            <w:pPr>
              <w:tabs>
                <w:tab w:val="left" w:pos="580"/>
              </w:tabs>
              <w:spacing w:after="0" w:line="240" w:lineRule="auto"/>
              <w:rPr>
                <w:rFonts w:ascii="Garamond" w:eastAsia="Times New Roman" w:hAnsi="Garamond" w:cs="Times New Roman"/>
                <w:b/>
                <w:color w:val="000000" w:themeColor="text1"/>
                <w:szCs w:val="24"/>
              </w:rPr>
            </w:pPr>
            <w:proofErr w:type="spellStart"/>
            <w:r w:rsidRPr="001B7E86">
              <w:rPr>
                <w:rFonts w:ascii="Garamond" w:eastAsia="Times New Roman" w:hAnsi="Garamond" w:cs="Times New Roman"/>
                <w:b/>
                <w:color w:val="000000" w:themeColor="text1"/>
                <w:szCs w:val="24"/>
              </w:rPr>
              <w:t>4.A</w:t>
            </w:r>
            <w:proofErr w:type="spellEnd"/>
            <w:r w:rsidRPr="001B7E86">
              <w:rPr>
                <w:rFonts w:ascii="Garamond" w:eastAsia="Times New Roman" w:hAnsi="Garamond" w:cs="Times New Roman"/>
                <w:b/>
                <w:color w:val="000000" w:themeColor="text1"/>
                <w:szCs w:val="24"/>
              </w:rPr>
              <w:t>-b Respektimi i konfidencialitetit dhe mbr</w:t>
            </w:r>
            <w:r w:rsidR="00333478">
              <w:rPr>
                <w:rFonts w:ascii="Garamond" w:eastAsia="Times New Roman" w:hAnsi="Garamond" w:cs="Times New Roman"/>
                <w:b/>
                <w:color w:val="000000" w:themeColor="text1"/>
                <w:szCs w:val="24"/>
              </w:rPr>
              <w:t>ojtjes së të dhënave personale</w:t>
            </w:r>
          </w:p>
          <w:p w14:paraId="5DBA7B48" w14:textId="77777777" w:rsidR="00DD6D83" w:rsidRPr="001B7E86" w:rsidRDefault="00DD6D83" w:rsidP="00C652C0">
            <w:pPr>
              <w:tabs>
                <w:tab w:val="left" w:pos="580"/>
              </w:tabs>
              <w:spacing w:after="0" w:line="240" w:lineRule="auto"/>
              <w:rPr>
                <w:rFonts w:ascii="Garamond" w:eastAsia="Times New Roman" w:hAnsi="Garamond" w:cs="Times New Roman"/>
                <w:b/>
                <w:color w:val="000000" w:themeColor="text1"/>
                <w:szCs w:val="24"/>
              </w:rPr>
            </w:pPr>
          </w:p>
          <w:p w14:paraId="56185DB6" w14:textId="4BB48BA1" w:rsidR="00DD6D83" w:rsidRPr="001B7E86" w:rsidRDefault="00DD6D83" w:rsidP="00C652C0">
            <w:pPr>
              <w:tabs>
                <w:tab w:val="left" w:pos="580"/>
              </w:tabs>
              <w:spacing w:after="0" w:line="240" w:lineRule="auto"/>
              <w:jc w:val="both"/>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Në këtë tregues vlerësohet aftësia e gjyqtarit për të treguar kujdesin maksimal për ruajtjen e konfidencialitetit dhe mbrojtjen e të dhënave personale në lidhje me informacionet dhe të dhënat për të cilat ai vihet në dijeni</w:t>
            </w:r>
            <w:r w:rsidR="00832FF7">
              <w:rPr>
                <w:rFonts w:ascii="Garamond" w:eastAsia="Times New Roman" w:hAnsi="Garamond" w:cs="Times New Roman"/>
                <w:b/>
                <w:color w:val="000000" w:themeColor="text1"/>
                <w:szCs w:val="24"/>
              </w:rPr>
              <w:t>,</w:t>
            </w:r>
            <w:r w:rsidRPr="001B7E86">
              <w:rPr>
                <w:rFonts w:ascii="Garamond" w:eastAsia="Times New Roman" w:hAnsi="Garamond" w:cs="Times New Roman"/>
                <w:b/>
                <w:color w:val="000000" w:themeColor="text1"/>
                <w:szCs w:val="24"/>
              </w:rPr>
              <w:t xml:space="preserve"> për shkak të funksionit.</w:t>
            </w:r>
          </w:p>
          <w:p w14:paraId="7FCFDFD0" w14:textId="77777777" w:rsidR="00DD6D83" w:rsidRPr="001B7E86" w:rsidRDefault="00DD6D83" w:rsidP="00C652C0">
            <w:pPr>
              <w:tabs>
                <w:tab w:val="left" w:pos="580"/>
              </w:tabs>
              <w:spacing w:after="0" w:line="240" w:lineRule="auto"/>
              <w:rPr>
                <w:rFonts w:ascii="Garamond" w:eastAsia="Times New Roman" w:hAnsi="Garamond" w:cs="Times New Roman"/>
                <w:b/>
                <w:i/>
                <w:color w:val="000000" w:themeColor="text1"/>
                <w:szCs w:val="24"/>
              </w:rPr>
            </w:pPr>
            <w:r w:rsidRPr="001B7E86">
              <w:rPr>
                <w:rFonts w:ascii="Garamond" w:eastAsia="Times New Roman" w:hAnsi="Garamond" w:cs="Times New Roman"/>
                <w:b/>
                <w:i/>
                <w:color w:val="000000" w:themeColor="text1"/>
                <w:szCs w:val="24"/>
              </w:rPr>
              <w:t>Si e vlerëson gjyqtari aftësinë e tij në lidhje me respektimin e konfidencialitetit dhe mbrojtjen e të dhënave personale?</w:t>
            </w:r>
          </w:p>
          <w:p w14:paraId="64CA2074" w14:textId="09EF5994" w:rsidR="00DD6D83" w:rsidRPr="001B7E86" w:rsidRDefault="00DD6D83" w:rsidP="00F022CB">
            <w:pPr>
              <w:tabs>
                <w:tab w:val="left" w:pos="580"/>
              </w:tabs>
              <w:spacing w:after="0" w:line="240" w:lineRule="auto"/>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w:t>
            </w:r>
            <w:proofErr w:type="spellStart"/>
            <w:r w:rsidRPr="001B7E86">
              <w:rPr>
                <w:rFonts w:ascii="Garamond" w:eastAsia="Times New Roman" w:hAnsi="Garamond" w:cs="Times New Roman"/>
                <w:b/>
                <w:i/>
                <w:color w:val="000000" w:themeColor="text1"/>
                <w:szCs w:val="24"/>
              </w:rPr>
              <w:t>Prezumohet</w:t>
            </w:r>
            <w:proofErr w:type="spellEnd"/>
            <w:r w:rsidRPr="001B7E86">
              <w:rPr>
                <w:rFonts w:ascii="Garamond" w:eastAsia="Times New Roman" w:hAnsi="Garamond" w:cs="Times New Roman"/>
                <w:b/>
                <w:i/>
                <w:color w:val="000000" w:themeColor="text1"/>
                <w:szCs w:val="24"/>
              </w:rPr>
              <w:t xml:space="preserve"> se gjyqtari ka shkallë shumë të lartë aftësie lidhur me këtë tregues)</w:t>
            </w:r>
          </w:p>
        </w:tc>
      </w:tr>
      <w:tr w:rsidR="00DD6D83" w:rsidRPr="001B7E86" w14:paraId="2FCD4554" w14:textId="77777777" w:rsidTr="00195FC2">
        <w:tc>
          <w:tcPr>
            <w:tcW w:w="1569" w:type="pct"/>
            <w:shd w:val="clear" w:color="auto" w:fill="BDD6EE"/>
          </w:tcPr>
          <w:p w14:paraId="2ECCF7A6" w14:textId="77777777" w:rsidR="00DD6D83" w:rsidRPr="001B7E86" w:rsidRDefault="00DD6D83" w:rsidP="00C652C0">
            <w:pPr>
              <w:tabs>
                <w:tab w:val="left" w:pos="580"/>
              </w:tabs>
              <w:spacing w:after="0" w:line="240" w:lineRule="auto"/>
              <w:jc w:val="center"/>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E dobët</w:t>
            </w:r>
            <w:r w:rsidRPr="001B7E86">
              <w:rPr>
                <w:rFonts w:ascii="MS Gothic" w:eastAsia="MS Gothic" w:hAnsi="MS Gothic" w:cs="MS Gothic" w:hint="eastAsia"/>
                <w:b/>
                <w:color w:val="000000" w:themeColor="text1"/>
                <w:szCs w:val="24"/>
              </w:rPr>
              <w:t>☐</w:t>
            </w:r>
          </w:p>
        </w:tc>
        <w:tc>
          <w:tcPr>
            <w:tcW w:w="1651" w:type="pct"/>
            <w:shd w:val="clear" w:color="auto" w:fill="BDD6EE"/>
          </w:tcPr>
          <w:p w14:paraId="08456EB4" w14:textId="77777777" w:rsidR="00DD6D83" w:rsidRPr="001B7E86" w:rsidRDefault="00DD6D83" w:rsidP="00C652C0">
            <w:pPr>
              <w:tabs>
                <w:tab w:val="left" w:pos="580"/>
              </w:tabs>
              <w:spacing w:after="0" w:line="240" w:lineRule="auto"/>
              <w:jc w:val="center"/>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 xml:space="preserve">Mesatare </w:t>
            </w:r>
            <w:r w:rsidRPr="001B7E86">
              <w:rPr>
                <w:rFonts w:ascii="MS Gothic" w:eastAsia="MS Gothic" w:hAnsi="MS Gothic" w:cs="MS Gothic" w:hint="eastAsia"/>
                <w:b/>
                <w:color w:val="000000" w:themeColor="text1"/>
                <w:szCs w:val="24"/>
              </w:rPr>
              <w:t>☐</w:t>
            </w:r>
          </w:p>
        </w:tc>
        <w:tc>
          <w:tcPr>
            <w:tcW w:w="1780" w:type="pct"/>
            <w:shd w:val="clear" w:color="auto" w:fill="BDD6EE"/>
          </w:tcPr>
          <w:p w14:paraId="6AB4A93C" w14:textId="77777777" w:rsidR="00DD6D83" w:rsidRPr="001B7E86" w:rsidRDefault="00DD6D83" w:rsidP="00C652C0">
            <w:pPr>
              <w:tabs>
                <w:tab w:val="left" w:pos="580"/>
              </w:tabs>
              <w:spacing w:after="0" w:line="240" w:lineRule="auto"/>
              <w:jc w:val="center"/>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E lartë</w:t>
            </w:r>
            <w:r w:rsidRPr="001B7E86">
              <w:rPr>
                <w:rFonts w:ascii="MS Gothic" w:eastAsia="MS Gothic" w:hAnsi="MS Gothic" w:cs="MS Gothic" w:hint="eastAsia"/>
                <w:b/>
                <w:color w:val="000000" w:themeColor="text1"/>
                <w:szCs w:val="24"/>
              </w:rPr>
              <w:t>☐</w:t>
            </w:r>
          </w:p>
        </w:tc>
      </w:tr>
      <w:tr w:rsidR="00DD6D83" w:rsidRPr="001B7E86" w14:paraId="48427B2C" w14:textId="77777777" w:rsidTr="00195FC2">
        <w:tc>
          <w:tcPr>
            <w:tcW w:w="5000" w:type="pct"/>
            <w:gridSpan w:val="3"/>
            <w:shd w:val="clear" w:color="auto" w:fill="auto"/>
          </w:tcPr>
          <w:p w14:paraId="70E97BE2" w14:textId="7F81C284" w:rsidR="00DD6D83" w:rsidRPr="001B7E86" w:rsidRDefault="00DD6D83" w:rsidP="00C652C0">
            <w:pPr>
              <w:tabs>
                <w:tab w:val="left" w:pos="580"/>
              </w:tabs>
              <w:spacing w:after="0" w:line="240" w:lineRule="auto"/>
              <w:jc w:val="both"/>
              <w:rPr>
                <w:rFonts w:ascii="Garamond" w:eastAsia="Times New Roman" w:hAnsi="Garamond" w:cs="Times New Roman"/>
                <w:color w:val="000000" w:themeColor="text1"/>
                <w:szCs w:val="24"/>
              </w:rPr>
            </w:pPr>
            <w:r w:rsidRPr="001B7E86">
              <w:rPr>
                <w:rFonts w:ascii="Garamond" w:eastAsia="Times New Roman" w:hAnsi="Garamond" w:cs="Times New Roman"/>
                <w:b/>
                <w:color w:val="000000" w:themeColor="text1"/>
                <w:szCs w:val="24"/>
              </w:rPr>
              <w:t>Shpjegime:</w:t>
            </w:r>
            <w:r w:rsidRPr="001B7E86">
              <w:rPr>
                <w:rFonts w:ascii="Garamond" w:eastAsia="Times New Roman" w:hAnsi="Garamond" w:cs="Times New Roman"/>
                <w:bCs/>
                <w:i/>
                <w:color w:val="000000" w:themeColor="text1"/>
                <w:szCs w:val="24"/>
              </w:rPr>
              <w:t xml:space="preserve"> (Këtu gjyqtari duhet të japë shpjegime që i vlerëson të rëndësishme </w:t>
            </w:r>
            <w:r w:rsidR="009A4D8A">
              <w:rPr>
                <w:rFonts w:ascii="Garamond" w:eastAsia="Times New Roman" w:hAnsi="Garamond" w:cs="Times New Roman"/>
                <w:bCs/>
                <w:i/>
                <w:color w:val="000000" w:themeColor="text1"/>
                <w:szCs w:val="24"/>
              </w:rPr>
              <w:t>për t’u</w:t>
            </w:r>
            <w:r w:rsidRPr="001B7E86">
              <w:rPr>
                <w:rFonts w:ascii="Garamond" w:eastAsia="Times New Roman" w:hAnsi="Garamond" w:cs="Times New Roman"/>
                <w:bCs/>
                <w:i/>
                <w:color w:val="000000" w:themeColor="text1"/>
                <w:szCs w:val="24"/>
              </w:rPr>
              <w:t xml:space="preserve"> evidentuar e vlerësuar në kuadër të këtij treguesi</w:t>
            </w:r>
            <w:r w:rsidR="002F6FDB">
              <w:rPr>
                <w:rFonts w:ascii="Garamond" w:eastAsia="Times New Roman" w:hAnsi="Garamond" w:cs="Times New Roman"/>
                <w:bCs/>
                <w:i/>
                <w:color w:val="000000" w:themeColor="text1"/>
                <w:szCs w:val="24"/>
              </w:rPr>
              <w:t>.</w:t>
            </w:r>
            <w:r w:rsidRPr="001B7E86">
              <w:rPr>
                <w:rFonts w:ascii="Garamond" w:eastAsia="Times New Roman" w:hAnsi="Garamond" w:cs="Times New Roman"/>
                <w:bCs/>
                <w:i/>
                <w:color w:val="000000" w:themeColor="text1"/>
                <w:szCs w:val="24"/>
              </w:rPr>
              <w:t>)</w:t>
            </w:r>
          </w:p>
        </w:tc>
      </w:tr>
      <w:tr w:rsidR="00DD6D83" w:rsidRPr="001B7E86" w14:paraId="690CDB72" w14:textId="77777777" w:rsidTr="00195FC2">
        <w:tc>
          <w:tcPr>
            <w:tcW w:w="5000" w:type="pct"/>
            <w:gridSpan w:val="3"/>
            <w:shd w:val="clear" w:color="auto" w:fill="auto"/>
          </w:tcPr>
          <w:p w14:paraId="397C1A61" w14:textId="212DA93D" w:rsidR="00DD6D83" w:rsidRPr="001B7E86" w:rsidRDefault="00DD6D83" w:rsidP="00C652C0">
            <w:pPr>
              <w:tabs>
                <w:tab w:val="left" w:pos="580"/>
              </w:tabs>
              <w:spacing w:after="0" w:line="240" w:lineRule="auto"/>
              <w:jc w:val="both"/>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Komente ose kundërshtime</w:t>
            </w:r>
            <w:r w:rsidR="00350421">
              <w:rPr>
                <w:rFonts w:ascii="Garamond" w:eastAsia="Times New Roman" w:hAnsi="Garamond" w:cs="Times New Roman"/>
                <w:b/>
                <w:color w:val="000000" w:themeColor="text1"/>
                <w:szCs w:val="24"/>
              </w:rPr>
              <w:t>:</w:t>
            </w:r>
            <w:r w:rsidRPr="001B7E86">
              <w:rPr>
                <w:rFonts w:ascii="Garamond" w:eastAsia="Times New Roman" w:hAnsi="Garamond" w:cs="Times New Roman"/>
                <w:b/>
                <w:color w:val="000000" w:themeColor="text1"/>
                <w:szCs w:val="24"/>
              </w:rPr>
              <w:t xml:space="preserve"> </w:t>
            </w:r>
            <w:r w:rsidR="008A1EE6">
              <w:rPr>
                <w:rFonts w:ascii="Garamond" w:eastAsia="Times New Roman" w:hAnsi="Garamond" w:cs="Times New Roman"/>
                <w:color w:val="000000" w:themeColor="text1"/>
                <w:szCs w:val="24"/>
              </w:rPr>
              <w:t>(</w:t>
            </w:r>
            <w:r w:rsidRPr="001B7E86">
              <w:rPr>
                <w:rFonts w:ascii="Garamond" w:eastAsia="Times New Roman" w:hAnsi="Garamond" w:cs="Times New Roman"/>
                <w:i/>
                <w:color w:val="000000" w:themeColor="text1"/>
                <w:szCs w:val="24"/>
              </w:rPr>
              <w:t>Këtu gjyqtari mund të japë komente ose kundërshtime në lidhje me mendimet periodike vjetore të strukturës përgjegjëse organizative</w:t>
            </w:r>
            <w:r w:rsidR="002F6FDB">
              <w:rPr>
                <w:rFonts w:ascii="Garamond" w:eastAsia="Times New Roman" w:hAnsi="Garamond" w:cs="Times New Roman"/>
                <w:i/>
                <w:color w:val="000000" w:themeColor="text1"/>
                <w:szCs w:val="24"/>
              </w:rPr>
              <w:t>.</w:t>
            </w:r>
            <w:r w:rsidRPr="001B7E86">
              <w:rPr>
                <w:rFonts w:ascii="Garamond" w:eastAsia="Times New Roman" w:hAnsi="Garamond" w:cs="Times New Roman"/>
                <w:color w:val="000000" w:themeColor="text1"/>
                <w:szCs w:val="24"/>
              </w:rPr>
              <w:t>)</w:t>
            </w:r>
          </w:p>
        </w:tc>
      </w:tr>
      <w:tr w:rsidR="00DD6D83" w:rsidRPr="001B7E86" w14:paraId="4584C649" w14:textId="77777777" w:rsidTr="00195FC2">
        <w:tc>
          <w:tcPr>
            <w:tcW w:w="5000" w:type="pct"/>
            <w:gridSpan w:val="3"/>
            <w:shd w:val="clear" w:color="auto" w:fill="auto"/>
          </w:tcPr>
          <w:p w14:paraId="2D4B86F2" w14:textId="6FC2555C" w:rsidR="00DD6D83" w:rsidRPr="001B7E86" w:rsidRDefault="00DD6D83" w:rsidP="00C652C0">
            <w:pPr>
              <w:tabs>
                <w:tab w:val="left" w:pos="580"/>
              </w:tabs>
              <w:spacing w:after="0" w:line="240" w:lineRule="auto"/>
              <w:jc w:val="both"/>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Komente ose kundërshtime</w:t>
            </w:r>
            <w:r w:rsidR="00350421">
              <w:rPr>
                <w:rFonts w:ascii="Garamond" w:eastAsia="Times New Roman" w:hAnsi="Garamond" w:cs="Times New Roman"/>
                <w:b/>
                <w:color w:val="000000" w:themeColor="text1"/>
                <w:szCs w:val="24"/>
              </w:rPr>
              <w:t>:</w:t>
            </w:r>
            <w:r w:rsidRPr="001B7E86">
              <w:rPr>
                <w:rFonts w:ascii="Garamond" w:eastAsia="Times New Roman" w:hAnsi="Garamond" w:cs="Times New Roman"/>
                <w:b/>
                <w:color w:val="000000" w:themeColor="text1"/>
                <w:szCs w:val="24"/>
              </w:rPr>
              <w:t xml:space="preserve"> </w:t>
            </w:r>
            <w:r w:rsidR="008A1EE6">
              <w:rPr>
                <w:rFonts w:ascii="Garamond" w:eastAsia="Times New Roman" w:hAnsi="Garamond" w:cs="Times New Roman"/>
                <w:color w:val="000000" w:themeColor="text1"/>
                <w:szCs w:val="24"/>
              </w:rPr>
              <w:t>(</w:t>
            </w:r>
            <w:r w:rsidRPr="001B7E86">
              <w:rPr>
                <w:rFonts w:ascii="Garamond" w:eastAsia="Times New Roman" w:hAnsi="Garamond" w:cs="Times New Roman"/>
                <w:i/>
                <w:color w:val="000000" w:themeColor="text1"/>
                <w:szCs w:val="24"/>
              </w:rPr>
              <w:t>Këtu gjyqtari mund të japë komente ose kundërshtime në lidhje me mendimet periodike vjetore të strukturës përgjegjëse administrative</w:t>
            </w:r>
            <w:r w:rsidR="002F6FDB">
              <w:rPr>
                <w:rFonts w:ascii="Garamond" w:eastAsia="Times New Roman" w:hAnsi="Garamond" w:cs="Times New Roman"/>
                <w:i/>
                <w:color w:val="000000" w:themeColor="text1"/>
                <w:szCs w:val="24"/>
              </w:rPr>
              <w:t>.</w:t>
            </w:r>
            <w:r w:rsidRPr="001B7E86">
              <w:rPr>
                <w:rFonts w:ascii="Garamond" w:eastAsia="Times New Roman" w:hAnsi="Garamond" w:cs="Times New Roman"/>
                <w:color w:val="000000" w:themeColor="text1"/>
                <w:szCs w:val="24"/>
              </w:rPr>
              <w:t>)</w:t>
            </w:r>
          </w:p>
        </w:tc>
      </w:tr>
    </w:tbl>
    <w:p w14:paraId="11B7A63B" w14:textId="77777777" w:rsidR="00DD6D83" w:rsidRPr="001B7E86" w:rsidRDefault="00DD6D83" w:rsidP="00DD6D83">
      <w:pPr>
        <w:spacing w:after="0" w:line="240" w:lineRule="auto"/>
        <w:rPr>
          <w:rFonts w:ascii="Garamond" w:hAnsi="Garamond" w:cs="Times New Roman"/>
          <w:color w:val="000000" w:themeColor="text1"/>
          <w:szCs w:val="24"/>
        </w:rPr>
      </w:pPr>
    </w:p>
    <w:p w14:paraId="4D70D264" w14:textId="77777777" w:rsidR="00DD6D83" w:rsidRPr="001B7E86" w:rsidRDefault="00DD6D83" w:rsidP="00DD6D83">
      <w:pPr>
        <w:spacing w:after="0" w:line="240" w:lineRule="auto"/>
        <w:rPr>
          <w:rFonts w:ascii="Garamond" w:eastAsia="Times New Roman" w:hAnsi="Garamond" w:cs="Times New Roman"/>
          <w:b/>
          <w:color w:val="000000" w:themeColor="text1"/>
          <w:szCs w:val="24"/>
        </w:rPr>
      </w:pPr>
      <w:proofErr w:type="spellStart"/>
      <w:r w:rsidRPr="001B7E86">
        <w:rPr>
          <w:rFonts w:ascii="Garamond" w:eastAsia="Times New Roman" w:hAnsi="Garamond" w:cs="Times New Roman"/>
          <w:b/>
          <w:color w:val="000000" w:themeColor="text1"/>
          <w:szCs w:val="24"/>
        </w:rPr>
        <w:t>4.B</w:t>
      </w:r>
      <w:proofErr w:type="spellEnd"/>
      <w:r w:rsidRPr="001B7E86">
        <w:rPr>
          <w:rFonts w:ascii="Garamond" w:eastAsia="Times New Roman" w:hAnsi="Garamond" w:cs="Times New Roman"/>
          <w:b/>
          <w:color w:val="000000" w:themeColor="text1"/>
          <w:szCs w:val="24"/>
        </w:rPr>
        <w:t xml:space="preserve"> Aftësia për të bashkëpunuar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9"/>
        <w:gridCol w:w="1865"/>
        <w:gridCol w:w="1864"/>
        <w:gridCol w:w="1865"/>
        <w:gridCol w:w="1862"/>
      </w:tblGrid>
      <w:tr w:rsidR="0076646F" w:rsidRPr="001B7E86" w14:paraId="4749F7A2" w14:textId="77777777" w:rsidTr="00C652C0">
        <w:tc>
          <w:tcPr>
            <w:tcW w:w="9370" w:type="dxa"/>
            <w:gridSpan w:val="5"/>
            <w:shd w:val="clear" w:color="auto" w:fill="auto"/>
          </w:tcPr>
          <w:p w14:paraId="7C441F90" w14:textId="77777777" w:rsidR="00DD6D83" w:rsidRPr="001B7E86" w:rsidRDefault="00DD6D83" w:rsidP="00C652C0">
            <w:pPr>
              <w:tabs>
                <w:tab w:val="left" w:pos="580"/>
              </w:tabs>
              <w:spacing w:after="0" w:line="240" w:lineRule="auto"/>
              <w:jc w:val="both"/>
              <w:rPr>
                <w:rFonts w:ascii="Garamond" w:eastAsia="Times New Roman" w:hAnsi="Garamond" w:cs="Times New Roman"/>
                <w:b/>
                <w:color w:val="000000" w:themeColor="text1"/>
                <w:szCs w:val="24"/>
              </w:rPr>
            </w:pPr>
            <w:proofErr w:type="spellStart"/>
            <w:r w:rsidRPr="001B7E86">
              <w:rPr>
                <w:rFonts w:ascii="Garamond" w:eastAsia="Times New Roman" w:hAnsi="Garamond" w:cs="Times New Roman"/>
                <w:b/>
                <w:color w:val="000000" w:themeColor="text1"/>
                <w:szCs w:val="24"/>
              </w:rPr>
              <w:t>4.B</w:t>
            </w:r>
            <w:proofErr w:type="spellEnd"/>
            <w:r w:rsidRPr="001B7E86">
              <w:rPr>
                <w:rFonts w:ascii="Garamond" w:eastAsia="Times New Roman" w:hAnsi="Garamond" w:cs="Times New Roman"/>
                <w:b/>
                <w:color w:val="000000" w:themeColor="text1"/>
                <w:szCs w:val="24"/>
              </w:rPr>
              <w:t>-a Shkalla e komunikimit dhe bashkëpunimit me kolegët, shkëmbimi i njohurive dhe i përvojës profesionale</w:t>
            </w:r>
          </w:p>
          <w:p w14:paraId="5C7BE453" w14:textId="77777777" w:rsidR="00DD6D83" w:rsidRPr="001B7E86" w:rsidRDefault="00DD6D83" w:rsidP="00C652C0">
            <w:pPr>
              <w:tabs>
                <w:tab w:val="left" w:pos="580"/>
              </w:tabs>
              <w:spacing w:after="0" w:line="240" w:lineRule="auto"/>
              <w:rPr>
                <w:rFonts w:ascii="Garamond" w:eastAsia="Times New Roman" w:hAnsi="Garamond" w:cs="Times New Roman"/>
                <w:b/>
                <w:color w:val="000000" w:themeColor="text1"/>
                <w:szCs w:val="24"/>
              </w:rPr>
            </w:pPr>
          </w:p>
          <w:p w14:paraId="17F33EAA" w14:textId="66520B08" w:rsidR="00DD6D83" w:rsidRPr="001B7E86" w:rsidRDefault="00DD6D83" w:rsidP="00C652C0">
            <w:pPr>
              <w:tabs>
                <w:tab w:val="left" w:pos="580"/>
              </w:tabs>
              <w:spacing w:after="0" w:line="240" w:lineRule="auto"/>
              <w:jc w:val="both"/>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 xml:space="preserve">Në këtë tregues vlerësohet aftësia dhe </w:t>
            </w:r>
            <w:proofErr w:type="spellStart"/>
            <w:r w:rsidRPr="001B7E86">
              <w:rPr>
                <w:rFonts w:ascii="Garamond" w:eastAsia="Times New Roman" w:hAnsi="Garamond" w:cs="Times New Roman"/>
                <w:b/>
                <w:color w:val="000000" w:themeColor="text1"/>
                <w:szCs w:val="24"/>
              </w:rPr>
              <w:t>disponibiliteti</w:t>
            </w:r>
            <w:proofErr w:type="spellEnd"/>
            <w:r w:rsidRPr="001B7E86">
              <w:rPr>
                <w:rFonts w:ascii="Garamond" w:eastAsia="Times New Roman" w:hAnsi="Garamond" w:cs="Times New Roman"/>
                <w:b/>
                <w:color w:val="000000" w:themeColor="text1"/>
                <w:szCs w:val="24"/>
              </w:rPr>
              <w:t xml:space="preserve"> i gjyqtarit për të bashkëpunuar me kolegët</w:t>
            </w:r>
            <w:r w:rsidRPr="001B7E86">
              <w:rPr>
                <w:rFonts w:ascii="Garamond" w:eastAsia="Times New Roman" w:hAnsi="Garamond" w:cs="Times New Roman"/>
                <w:color w:val="000000" w:themeColor="text1"/>
                <w:szCs w:val="24"/>
              </w:rPr>
              <w:t xml:space="preserve"> </w:t>
            </w:r>
            <w:r w:rsidRPr="001B7E86">
              <w:rPr>
                <w:rFonts w:ascii="Garamond" w:eastAsia="Times New Roman" w:hAnsi="Garamond" w:cs="Times New Roman"/>
                <w:b/>
                <w:color w:val="000000" w:themeColor="text1"/>
                <w:szCs w:val="24"/>
              </w:rPr>
              <w:t>në ushtrimin e detyrës</w:t>
            </w:r>
            <w:r w:rsidR="000F3D82">
              <w:rPr>
                <w:rFonts w:ascii="Garamond" w:eastAsia="Times New Roman" w:hAnsi="Garamond" w:cs="Times New Roman"/>
                <w:b/>
                <w:color w:val="000000" w:themeColor="text1"/>
                <w:szCs w:val="24"/>
              </w:rPr>
              <w:t>,</w:t>
            </w:r>
            <w:r w:rsidRPr="001B7E86">
              <w:rPr>
                <w:rFonts w:ascii="Garamond" w:eastAsia="Times New Roman" w:hAnsi="Garamond" w:cs="Times New Roman"/>
                <w:b/>
                <w:color w:val="000000" w:themeColor="text1"/>
                <w:szCs w:val="24"/>
              </w:rPr>
              <w:t xml:space="preserve"> duke respektuar mendimet e tyre. Gjyqtari i komanduar duhet të kontribuojë në ngritjen e problematikave mbi çështje të caktuara, përmirësimin e legjislacionit, diskutimin rreth zbatimit të vendimeve të Këshillit, hartimin e </w:t>
            </w:r>
            <w:proofErr w:type="spellStart"/>
            <w:r w:rsidRPr="001B7E86">
              <w:rPr>
                <w:rFonts w:ascii="Garamond" w:eastAsia="Times New Roman" w:hAnsi="Garamond" w:cs="Times New Roman"/>
                <w:b/>
                <w:color w:val="000000" w:themeColor="text1"/>
                <w:szCs w:val="24"/>
              </w:rPr>
              <w:t>projektakteve</w:t>
            </w:r>
            <w:proofErr w:type="spellEnd"/>
            <w:r w:rsidRPr="001B7E86">
              <w:rPr>
                <w:rFonts w:ascii="Garamond" w:eastAsia="Times New Roman" w:hAnsi="Garamond" w:cs="Times New Roman"/>
                <w:b/>
                <w:color w:val="000000" w:themeColor="text1"/>
                <w:szCs w:val="24"/>
              </w:rPr>
              <w:t xml:space="preserve"> administrative dhe çdo çështje tjetër që lidhet me veprimtarinë pranë Këshillit. </w:t>
            </w:r>
            <w:r w:rsidRPr="001B7E86">
              <w:rPr>
                <w:rFonts w:ascii="Garamond" w:hAnsi="Garamond" w:cs="Times New Roman"/>
                <w:b/>
                <w:bCs/>
                <w:color w:val="000000" w:themeColor="text1"/>
                <w:szCs w:val="24"/>
              </w:rPr>
              <w:t xml:space="preserve">Gjyqtari i komanduar </w:t>
            </w:r>
            <w:r w:rsidRPr="001B7E86">
              <w:rPr>
                <w:rFonts w:ascii="Garamond" w:eastAsia="Times New Roman" w:hAnsi="Garamond" w:cs="Times New Roman"/>
                <w:b/>
                <w:color w:val="000000" w:themeColor="text1"/>
                <w:szCs w:val="24"/>
              </w:rPr>
              <w:t xml:space="preserve">duhet të tregojë gatishmëri për të ndarë me kolegët përvojën e përftuar në aktivitetet e ndryshme trajnuese. </w:t>
            </w:r>
          </w:p>
          <w:p w14:paraId="69B7B28F" w14:textId="77777777" w:rsidR="00DD6D83" w:rsidRPr="001B7E86" w:rsidRDefault="00DD6D83" w:rsidP="00C652C0">
            <w:pPr>
              <w:tabs>
                <w:tab w:val="left" w:pos="580"/>
              </w:tabs>
              <w:spacing w:after="0" w:line="240" w:lineRule="auto"/>
              <w:rPr>
                <w:rFonts w:ascii="Garamond" w:eastAsia="Times New Roman" w:hAnsi="Garamond" w:cs="Times New Roman"/>
                <w:b/>
                <w:i/>
                <w:color w:val="000000" w:themeColor="text1"/>
                <w:szCs w:val="24"/>
              </w:rPr>
            </w:pPr>
            <w:r w:rsidRPr="001B7E86">
              <w:rPr>
                <w:rFonts w:ascii="Garamond" w:eastAsia="Times New Roman" w:hAnsi="Garamond" w:cs="Times New Roman"/>
                <w:b/>
                <w:i/>
                <w:color w:val="000000" w:themeColor="text1"/>
                <w:szCs w:val="24"/>
              </w:rPr>
              <w:t>Si e vlerëson gjyqtari aftësinë e tij në lidhje me shkallën e komunikimit, bashkëpunimin me kolegët, shkëmbimin e njohurive dhe përvojës profesionale?</w:t>
            </w:r>
          </w:p>
        </w:tc>
      </w:tr>
      <w:tr w:rsidR="0076646F" w:rsidRPr="001B7E86" w14:paraId="5010A139" w14:textId="77777777" w:rsidTr="00C652C0">
        <w:tc>
          <w:tcPr>
            <w:tcW w:w="1873" w:type="dxa"/>
            <w:shd w:val="clear" w:color="auto" w:fill="BDD6EE"/>
          </w:tcPr>
          <w:p w14:paraId="7BADD9F7" w14:textId="77777777" w:rsidR="00DD6D83" w:rsidRPr="001B7E86" w:rsidRDefault="00DD6D83" w:rsidP="00C652C0">
            <w:pPr>
              <w:tabs>
                <w:tab w:val="left" w:pos="580"/>
              </w:tabs>
              <w:spacing w:after="0" w:line="240" w:lineRule="auto"/>
              <w:jc w:val="center"/>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E dobët</w:t>
            </w:r>
            <w:r w:rsidRPr="001B7E86">
              <w:rPr>
                <w:rFonts w:ascii="MS Gothic" w:eastAsia="MS Gothic" w:hAnsi="MS Gothic" w:cs="MS Gothic" w:hint="eastAsia"/>
                <w:b/>
                <w:color w:val="000000" w:themeColor="text1"/>
                <w:szCs w:val="24"/>
              </w:rPr>
              <w:t>☐</w:t>
            </w:r>
          </w:p>
        </w:tc>
        <w:tc>
          <w:tcPr>
            <w:tcW w:w="1874" w:type="dxa"/>
            <w:shd w:val="clear" w:color="auto" w:fill="BDD6EE"/>
          </w:tcPr>
          <w:p w14:paraId="578FC9F2" w14:textId="77777777" w:rsidR="00DD6D83" w:rsidRPr="001B7E86" w:rsidRDefault="00DD6D83" w:rsidP="00C652C0">
            <w:pPr>
              <w:tabs>
                <w:tab w:val="left" w:pos="580"/>
              </w:tabs>
              <w:spacing w:after="0" w:line="240" w:lineRule="auto"/>
              <w:jc w:val="center"/>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Nën mesataren</w:t>
            </w:r>
            <w:r w:rsidRPr="001B7E86">
              <w:rPr>
                <w:rFonts w:ascii="MS Gothic" w:eastAsia="MS Gothic" w:hAnsi="MS Gothic" w:cs="MS Gothic" w:hint="eastAsia"/>
                <w:b/>
                <w:color w:val="000000" w:themeColor="text1"/>
                <w:szCs w:val="24"/>
              </w:rPr>
              <w:t>☐</w:t>
            </w:r>
          </w:p>
        </w:tc>
        <w:tc>
          <w:tcPr>
            <w:tcW w:w="1874" w:type="dxa"/>
            <w:shd w:val="clear" w:color="auto" w:fill="BDD6EE"/>
          </w:tcPr>
          <w:p w14:paraId="42433470" w14:textId="77777777" w:rsidR="00DD6D83" w:rsidRPr="001B7E86" w:rsidRDefault="00DD6D83" w:rsidP="00C652C0">
            <w:pPr>
              <w:tabs>
                <w:tab w:val="left" w:pos="580"/>
              </w:tabs>
              <w:spacing w:after="0" w:line="240" w:lineRule="auto"/>
              <w:jc w:val="center"/>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 xml:space="preserve">Mesatare </w:t>
            </w:r>
            <w:r w:rsidRPr="001B7E86">
              <w:rPr>
                <w:rFonts w:ascii="MS Gothic" w:eastAsia="MS Gothic" w:hAnsi="MS Gothic" w:cs="MS Gothic" w:hint="eastAsia"/>
                <w:b/>
                <w:color w:val="000000" w:themeColor="text1"/>
                <w:szCs w:val="24"/>
              </w:rPr>
              <w:t>☐</w:t>
            </w:r>
          </w:p>
        </w:tc>
        <w:tc>
          <w:tcPr>
            <w:tcW w:w="1874" w:type="dxa"/>
            <w:shd w:val="clear" w:color="auto" w:fill="BDD6EE"/>
          </w:tcPr>
          <w:p w14:paraId="273F7944" w14:textId="77777777" w:rsidR="00DD6D83" w:rsidRPr="001B7E86" w:rsidRDefault="00DD6D83" w:rsidP="00C652C0">
            <w:pPr>
              <w:tabs>
                <w:tab w:val="left" w:pos="580"/>
              </w:tabs>
              <w:spacing w:after="0" w:line="240" w:lineRule="auto"/>
              <w:jc w:val="center"/>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Mbi mesataren</w:t>
            </w:r>
            <w:r w:rsidRPr="001B7E86">
              <w:rPr>
                <w:rFonts w:ascii="MS Gothic" w:eastAsia="MS Gothic" w:hAnsi="MS Gothic" w:cs="MS Gothic" w:hint="eastAsia"/>
                <w:b/>
                <w:color w:val="000000" w:themeColor="text1"/>
                <w:szCs w:val="24"/>
              </w:rPr>
              <w:t>☐</w:t>
            </w:r>
          </w:p>
        </w:tc>
        <w:tc>
          <w:tcPr>
            <w:tcW w:w="1875" w:type="dxa"/>
            <w:shd w:val="clear" w:color="auto" w:fill="BDD6EE"/>
          </w:tcPr>
          <w:p w14:paraId="491BF19B" w14:textId="77777777" w:rsidR="00DD6D83" w:rsidRPr="001B7E86" w:rsidRDefault="00DD6D83" w:rsidP="00C652C0">
            <w:pPr>
              <w:tabs>
                <w:tab w:val="left" w:pos="580"/>
              </w:tabs>
              <w:spacing w:after="0" w:line="240" w:lineRule="auto"/>
              <w:jc w:val="center"/>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Shumë e lartë</w:t>
            </w:r>
            <w:r w:rsidRPr="001B7E86">
              <w:rPr>
                <w:rFonts w:ascii="MS Gothic" w:eastAsia="MS Gothic" w:hAnsi="MS Gothic" w:cs="MS Gothic" w:hint="eastAsia"/>
                <w:b/>
                <w:color w:val="000000" w:themeColor="text1"/>
                <w:szCs w:val="24"/>
              </w:rPr>
              <w:t>☐</w:t>
            </w:r>
          </w:p>
        </w:tc>
      </w:tr>
      <w:tr w:rsidR="0076646F" w:rsidRPr="001B7E86" w14:paraId="617C8B99" w14:textId="77777777" w:rsidTr="00C652C0">
        <w:tc>
          <w:tcPr>
            <w:tcW w:w="9370" w:type="dxa"/>
            <w:gridSpan w:val="5"/>
            <w:shd w:val="clear" w:color="auto" w:fill="auto"/>
          </w:tcPr>
          <w:p w14:paraId="2905E059" w14:textId="747E1722" w:rsidR="00DD6D83" w:rsidRPr="001B7E86" w:rsidRDefault="00DD6D83" w:rsidP="00C652C0">
            <w:pPr>
              <w:tabs>
                <w:tab w:val="left" w:pos="580"/>
              </w:tabs>
              <w:spacing w:after="0" w:line="240" w:lineRule="auto"/>
              <w:jc w:val="both"/>
              <w:rPr>
                <w:rFonts w:ascii="Garamond" w:eastAsia="Times New Roman" w:hAnsi="Garamond" w:cs="Times New Roman"/>
                <w:color w:val="000000" w:themeColor="text1"/>
                <w:szCs w:val="24"/>
              </w:rPr>
            </w:pPr>
            <w:r w:rsidRPr="001B7E86">
              <w:rPr>
                <w:rFonts w:ascii="Garamond" w:eastAsia="Times New Roman" w:hAnsi="Garamond" w:cs="Times New Roman"/>
                <w:b/>
                <w:color w:val="000000" w:themeColor="text1"/>
                <w:szCs w:val="24"/>
              </w:rPr>
              <w:t>Shpjegime:</w:t>
            </w:r>
            <w:r w:rsidRPr="001B7E86">
              <w:rPr>
                <w:rFonts w:ascii="Garamond" w:eastAsia="Times New Roman" w:hAnsi="Garamond" w:cs="Times New Roman"/>
                <w:bCs/>
                <w:i/>
                <w:color w:val="000000" w:themeColor="text1"/>
                <w:szCs w:val="24"/>
              </w:rPr>
              <w:t xml:space="preserve"> (Këtu gjyqtari duhet të japë shpjegime që i vlerëson të rëndësishme </w:t>
            </w:r>
            <w:r w:rsidR="009A4D8A">
              <w:rPr>
                <w:rFonts w:ascii="Garamond" w:eastAsia="Times New Roman" w:hAnsi="Garamond" w:cs="Times New Roman"/>
                <w:bCs/>
                <w:i/>
                <w:color w:val="000000" w:themeColor="text1"/>
                <w:szCs w:val="24"/>
              </w:rPr>
              <w:t>për t’u</w:t>
            </w:r>
            <w:r w:rsidRPr="001B7E86">
              <w:rPr>
                <w:rFonts w:ascii="Garamond" w:eastAsia="Times New Roman" w:hAnsi="Garamond" w:cs="Times New Roman"/>
                <w:bCs/>
                <w:i/>
                <w:color w:val="000000" w:themeColor="text1"/>
                <w:szCs w:val="24"/>
              </w:rPr>
              <w:t xml:space="preserve"> evidentuar e vlerësuar në kuadër të këtij treguesi</w:t>
            </w:r>
            <w:r w:rsidR="000F3D82">
              <w:rPr>
                <w:rFonts w:ascii="Garamond" w:eastAsia="Times New Roman" w:hAnsi="Garamond" w:cs="Times New Roman"/>
                <w:bCs/>
                <w:i/>
                <w:color w:val="000000" w:themeColor="text1"/>
                <w:szCs w:val="24"/>
              </w:rPr>
              <w:t>.</w:t>
            </w:r>
            <w:r w:rsidRPr="001B7E86">
              <w:rPr>
                <w:rFonts w:ascii="Garamond" w:eastAsia="Times New Roman" w:hAnsi="Garamond" w:cs="Times New Roman"/>
                <w:bCs/>
                <w:i/>
                <w:color w:val="000000" w:themeColor="text1"/>
                <w:szCs w:val="24"/>
              </w:rPr>
              <w:t>)</w:t>
            </w:r>
          </w:p>
        </w:tc>
      </w:tr>
      <w:tr w:rsidR="0076646F" w:rsidRPr="001B7E86" w14:paraId="7D1F0016" w14:textId="77777777" w:rsidTr="00C652C0">
        <w:tc>
          <w:tcPr>
            <w:tcW w:w="9370" w:type="dxa"/>
            <w:gridSpan w:val="5"/>
            <w:shd w:val="clear" w:color="auto" w:fill="auto"/>
          </w:tcPr>
          <w:p w14:paraId="0204618D" w14:textId="2D930CE5" w:rsidR="00DD6D83" w:rsidRPr="001B7E86" w:rsidRDefault="00DD6D83" w:rsidP="00C652C0">
            <w:pPr>
              <w:tabs>
                <w:tab w:val="left" w:pos="580"/>
              </w:tabs>
              <w:spacing w:after="0" w:line="240" w:lineRule="auto"/>
              <w:jc w:val="both"/>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Komente ose kundërshtime</w:t>
            </w:r>
            <w:r w:rsidR="000F3D82">
              <w:rPr>
                <w:rFonts w:ascii="Garamond" w:eastAsia="Times New Roman" w:hAnsi="Garamond" w:cs="Times New Roman"/>
                <w:b/>
                <w:color w:val="000000" w:themeColor="text1"/>
                <w:szCs w:val="24"/>
              </w:rPr>
              <w:t>:</w:t>
            </w:r>
            <w:r w:rsidRPr="001B7E86">
              <w:rPr>
                <w:rFonts w:ascii="Garamond" w:eastAsia="Times New Roman" w:hAnsi="Garamond" w:cs="Times New Roman"/>
                <w:b/>
                <w:color w:val="000000" w:themeColor="text1"/>
                <w:szCs w:val="24"/>
              </w:rPr>
              <w:t xml:space="preserve"> </w:t>
            </w:r>
            <w:r w:rsidR="008A1EE6">
              <w:rPr>
                <w:rFonts w:ascii="Garamond" w:eastAsia="Times New Roman" w:hAnsi="Garamond" w:cs="Times New Roman"/>
                <w:color w:val="000000" w:themeColor="text1"/>
                <w:szCs w:val="24"/>
              </w:rPr>
              <w:t>(</w:t>
            </w:r>
            <w:r w:rsidRPr="001B7E86">
              <w:rPr>
                <w:rFonts w:ascii="Garamond" w:eastAsia="Times New Roman" w:hAnsi="Garamond" w:cs="Times New Roman"/>
                <w:i/>
                <w:color w:val="000000" w:themeColor="text1"/>
                <w:szCs w:val="24"/>
              </w:rPr>
              <w:t>Këtu gjyqtari mund të japë komente ose kundërshtime në lidhje me mendimet periodike vjetore të strukturës përgjegjëse organizative</w:t>
            </w:r>
            <w:r w:rsidR="000F3D82">
              <w:rPr>
                <w:rFonts w:ascii="Garamond" w:eastAsia="Times New Roman" w:hAnsi="Garamond" w:cs="Times New Roman"/>
                <w:i/>
                <w:color w:val="000000" w:themeColor="text1"/>
                <w:szCs w:val="24"/>
              </w:rPr>
              <w:t>.</w:t>
            </w:r>
            <w:r w:rsidRPr="001B7E86">
              <w:rPr>
                <w:rFonts w:ascii="Garamond" w:eastAsia="Times New Roman" w:hAnsi="Garamond" w:cs="Times New Roman"/>
                <w:color w:val="000000" w:themeColor="text1"/>
                <w:szCs w:val="24"/>
              </w:rPr>
              <w:t>)</w:t>
            </w:r>
          </w:p>
        </w:tc>
      </w:tr>
      <w:tr w:rsidR="0076646F" w:rsidRPr="001B7E86" w14:paraId="7C347C1C" w14:textId="77777777" w:rsidTr="00C652C0">
        <w:tc>
          <w:tcPr>
            <w:tcW w:w="9370" w:type="dxa"/>
            <w:gridSpan w:val="5"/>
            <w:shd w:val="clear" w:color="auto" w:fill="auto"/>
          </w:tcPr>
          <w:p w14:paraId="29535018" w14:textId="7D62727F" w:rsidR="00DD6D83" w:rsidRPr="001B7E86" w:rsidRDefault="00DD6D83" w:rsidP="00C652C0">
            <w:pPr>
              <w:tabs>
                <w:tab w:val="left" w:pos="580"/>
              </w:tabs>
              <w:spacing w:after="0" w:line="240" w:lineRule="auto"/>
              <w:jc w:val="both"/>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Komente ose kundërshtime</w:t>
            </w:r>
            <w:r w:rsidR="000F3D82">
              <w:rPr>
                <w:rFonts w:ascii="Garamond" w:eastAsia="Times New Roman" w:hAnsi="Garamond" w:cs="Times New Roman"/>
                <w:b/>
                <w:color w:val="000000" w:themeColor="text1"/>
                <w:szCs w:val="24"/>
              </w:rPr>
              <w:t>:</w:t>
            </w:r>
            <w:r w:rsidRPr="001B7E86">
              <w:rPr>
                <w:rFonts w:ascii="Garamond" w:eastAsia="Times New Roman" w:hAnsi="Garamond" w:cs="Times New Roman"/>
                <w:b/>
                <w:color w:val="000000" w:themeColor="text1"/>
                <w:szCs w:val="24"/>
              </w:rPr>
              <w:t xml:space="preserve"> </w:t>
            </w:r>
            <w:r w:rsidR="008A1EE6">
              <w:rPr>
                <w:rFonts w:ascii="Garamond" w:eastAsia="Times New Roman" w:hAnsi="Garamond" w:cs="Times New Roman"/>
                <w:color w:val="000000" w:themeColor="text1"/>
                <w:szCs w:val="24"/>
              </w:rPr>
              <w:t>(</w:t>
            </w:r>
            <w:r w:rsidRPr="001B7E86">
              <w:rPr>
                <w:rFonts w:ascii="Garamond" w:eastAsia="Times New Roman" w:hAnsi="Garamond" w:cs="Times New Roman"/>
                <w:i/>
                <w:color w:val="000000" w:themeColor="text1"/>
                <w:szCs w:val="24"/>
              </w:rPr>
              <w:t>Këtu gjyqtari mund të japë komente ose kundërshtime në lidhje me mendimet periodike vjetore të strukturës përgjegjëse administrative</w:t>
            </w:r>
            <w:r w:rsidR="000F3D82">
              <w:rPr>
                <w:rFonts w:ascii="Garamond" w:eastAsia="Times New Roman" w:hAnsi="Garamond" w:cs="Times New Roman"/>
                <w:i/>
                <w:color w:val="000000" w:themeColor="text1"/>
                <w:szCs w:val="24"/>
              </w:rPr>
              <w:t>.</w:t>
            </w:r>
            <w:r w:rsidRPr="001B7E86">
              <w:rPr>
                <w:rFonts w:ascii="Garamond" w:eastAsia="Times New Roman" w:hAnsi="Garamond" w:cs="Times New Roman"/>
                <w:color w:val="000000" w:themeColor="text1"/>
                <w:szCs w:val="24"/>
              </w:rPr>
              <w:t>)</w:t>
            </w:r>
          </w:p>
        </w:tc>
      </w:tr>
    </w:tbl>
    <w:p w14:paraId="048A44BF" w14:textId="77777777" w:rsidR="00DD6D83" w:rsidRPr="001B7E86" w:rsidRDefault="00DD6D83" w:rsidP="00DD6D83">
      <w:pPr>
        <w:spacing w:after="0" w:line="240" w:lineRule="auto"/>
        <w:rPr>
          <w:rFonts w:ascii="Garamond" w:hAnsi="Garamond" w:cs="Times New Roman"/>
          <w:color w:val="000000" w:themeColor="text1"/>
          <w:szCs w:val="24"/>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5"/>
        <w:gridCol w:w="4737"/>
      </w:tblGrid>
      <w:tr w:rsidR="00DD6D83" w:rsidRPr="001B7E86" w14:paraId="240E3683" w14:textId="77777777" w:rsidTr="001B7E86">
        <w:tc>
          <w:tcPr>
            <w:tcW w:w="9322" w:type="dxa"/>
            <w:gridSpan w:val="2"/>
            <w:shd w:val="clear" w:color="auto" w:fill="auto"/>
          </w:tcPr>
          <w:p w14:paraId="7D6D8EF4" w14:textId="77777777" w:rsidR="00DD6D83" w:rsidRPr="001B7E86" w:rsidRDefault="00DD6D83" w:rsidP="00C652C0">
            <w:pPr>
              <w:tabs>
                <w:tab w:val="left" w:pos="580"/>
              </w:tabs>
              <w:spacing w:after="0" w:line="240" w:lineRule="auto"/>
              <w:jc w:val="both"/>
              <w:rPr>
                <w:rFonts w:ascii="Garamond" w:eastAsia="Times New Roman" w:hAnsi="Garamond" w:cs="Times New Roman"/>
                <w:b/>
                <w:color w:val="000000" w:themeColor="text1"/>
                <w:szCs w:val="24"/>
              </w:rPr>
            </w:pPr>
            <w:proofErr w:type="spellStart"/>
            <w:r w:rsidRPr="001B7E86">
              <w:rPr>
                <w:rFonts w:ascii="Garamond" w:eastAsia="Times New Roman" w:hAnsi="Garamond" w:cs="Times New Roman"/>
                <w:b/>
                <w:color w:val="000000" w:themeColor="text1"/>
                <w:szCs w:val="24"/>
              </w:rPr>
              <w:t>4.B</w:t>
            </w:r>
            <w:proofErr w:type="spellEnd"/>
            <w:r w:rsidRPr="001B7E86">
              <w:rPr>
                <w:rFonts w:ascii="Garamond" w:eastAsia="Times New Roman" w:hAnsi="Garamond" w:cs="Times New Roman"/>
                <w:b/>
                <w:color w:val="000000" w:themeColor="text1"/>
                <w:szCs w:val="24"/>
              </w:rPr>
              <w:t xml:space="preserve">-b. </w:t>
            </w:r>
            <w:r w:rsidRPr="001B7E86">
              <w:rPr>
                <w:rFonts w:ascii="Garamond" w:hAnsi="Garamond" w:cs="Times New Roman"/>
                <w:b/>
                <w:color w:val="000000" w:themeColor="text1"/>
                <w:szCs w:val="24"/>
              </w:rPr>
              <w:t>Gatishmëria dhe kontributi për të kryer detyra të tjera që i ngarkohen nga strukturat drejtuese të Këshillit</w:t>
            </w:r>
          </w:p>
          <w:p w14:paraId="6F1214B5" w14:textId="77777777" w:rsidR="00DD6D83" w:rsidRPr="001B7E86" w:rsidRDefault="00DD6D83" w:rsidP="00C652C0">
            <w:pPr>
              <w:pStyle w:val="HTMLPreformatted"/>
              <w:shd w:val="clear" w:color="auto" w:fill="FFFFFF"/>
              <w:jc w:val="both"/>
              <w:rPr>
                <w:rFonts w:ascii="Garamond" w:hAnsi="Garamond" w:cs="Times New Roman"/>
                <w:b/>
                <w:color w:val="000000" w:themeColor="text1"/>
                <w:sz w:val="22"/>
                <w:szCs w:val="24"/>
                <w:lang w:val="sq-AL"/>
              </w:rPr>
            </w:pPr>
          </w:p>
          <w:p w14:paraId="23B15D84" w14:textId="1EB93B0C" w:rsidR="00DD6D83" w:rsidRPr="001B7E86" w:rsidRDefault="00DD6D83" w:rsidP="00C652C0">
            <w:pPr>
              <w:pStyle w:val="HTMLPreformatted"/>
              <w:shd w:val="clear" w:color="auto" w:fill="FFFFFF"/>
              <w:jc w:val="both"/>
              <w:rPr>
                <w:rFonts w:ascii="Garamond" w:hAnsi="Garamond" w:cs="Times New Roman"/>
                <w:b/>
                <w:color w:val="000000" w:themeColor="text1"/>
                <w:sz w:val="22"/>
                <w:szCs w:val="24"/>
                <w:lang w:val="sq-AL"/>
              </w:rPr>
            </w:pPr>
            <w:r w:rsidRPr="001B7E86">
              <w:rPr>
                <w:rFonts w:ascii="Garamond" w:hAnsi="Garamond" w:cs="Times New Roman"/>
                <w:b/>
                <w:color w:val="000000" w:themeColor="text1"/>
                <w:sz w:val="22"/>
                <w:szCs w:val="24"/>
                <w:lang w:val="sq-AL"/>
              </w:rPr>
              <w:t>Gjyqtarët e komanduar ushtrojnë funksion ndihmës pranë Këshillit dhe si të tillë ata duhet të jenë të gatshëm të japin kontributin e tyre jo vetëm në lidhje me çështjet që trajtohen nga struktura përgjegjëse organizative ku ata shërbejnë, por edhe për çështje të tjera që lidhen me punët e Këshillit, si p.sh</w:t>
            </w:r>
            <w:r w:rsidR="00812EF1">
              <w:rPr>
                <w:rFonts w:ascii="Garamond" w:hAnsi="Garamond" w:cs="Times New Roman"/>
                <w:b/>
                <w:color w:val="000000" w:themeColor="text1"/>
                <w:sz w:val="22"/>
                <w:szCs w:val="24"/>
                <w:lang w:val="sq-AL"/>
              </w:rPr>
              <w:t>.</w:t>
            </w:r>
            <w:r w:rsidRPr="001B7E86">
              <w:rPr>
                <w:rFonts w:ascii="Garamond" w:hAnsi="Garamond" w:cs="Times New Roman"/>
                <w:b/>
                <w:color w:val="000000" w:themeColor="text1"/>
                <w:sz w:val="22"/>
                <w:szCs w:val="24"/>
                <w:lang w:val="sq-AL"/>
              </w:rPr>
              <w:t>: propozime për ndryshime ligjore, përmirësimin e akteve të brendshme rregulluese të Këshillit, përfaqësimin gjyqësor të tij nëse do të jetë e nevojshme, pjesëmarrjen në grupe pune për çështje të veçanta jo domosdoshmërisht të lidhura me punën në strukturën ku ata shërbejnë... etj. Ky angazhim ndihmon jo vetëm në përmirësimin e punës në Këshill, por aftëson gjyqtarin e komanduar në kryerjen e detyrave të tjera, përveç atyre me karakter të pastër gjyqësor.</w:t>
            </w:r>
            <w:r w:rsidR="00C66EE3">
              <w:rPr>
                <w:rFonts w:ascii="Garamond" w:hAnsi="Garamond" w:cs="Times New Roman"/>
                <w:b/>
                <w:color w:val="000000" w:themeColor="text1"/>
                <w:sz w:val="22"/>
                <w:szCs w:val="24"/>
                <w:lang w:val="sq-AL"/>
              </w:rPr>
              <w:t xml:space="preserve"> </w:t>
            </w:r>
          </w:p>
          <w:p w14:paraId="665D4ADF" w14:textId="431B0DB5" w:rsidR="00DD6D83" w:rsidRPr="001B7E86" w:rsidRDefault="00DD6D83" w:rsidP="00812EF1">
            <w:pPr>
              <w:tabs>
                <w:tab w:val="left" w:pos="580"/>
              </w:tabs>
              <w:spacing w:after="0" w:line="240" w:lineRule="auto"/>
              <w:jc w:val="both"/>
              <w:rPr>
                <w:rFonts w:ascii="Garamond" w:eastAsia="Times New Roman" w:hAnsi="Garamond" w:cs="Times New Roman"/>
                <w:b/>
                <w:i/>
                <w:color w:val="000000" w:themeColor="text1"/>
                <w:szCs w:val="24"/>
              </w:rPr>
            </w:pPr>
            <w:r w:rsidRPr="001B7E86">
              <w:rPr>
                <w:rFonts w:ascii="Garamond" w:eastAsia="Times New Roman" w:hAnsi="Garamond" w:cs="Times New Roman"/>
                <w:b/>
                <w:i/>
                <w:color w:val="000000" w:themeColor="text1"/>
                <w:szCs w:val="24"/>
              </w:rPr>
              <w:t>Si e vlerëson gjyqtari</w:t>
            </w:r>
            <w:r w:rsidRPr="001B7E86">
              <w:rPr>
                <w:rFonts w:ascii="Garamond" w:hAnsi="Garamond" w:cs="Times New Roman"/>
                <w:b/>
                <w:color w:val="000000" w:themeColor="text1"/>
                <w:szCs w:val="24"/>
              </w:rPr>
              <w:t xml:space="preserve"> </w:t>
            </w:r>
            <w:r w:rsidRPr="001B7E86">
              <w:rPr>
                <w:rFonts w:ascii="Garamond" w:hAnsi="Garamond" w:cs="Times New Roman"/>
                <w:b/>
                <w:i/>
                <w:color w:val="000000" w:themeColor="text1"/>
                <w:szCs w:val="24"/>
              </w:rPr>
              <w:t>gatishmërinë dhe kontributin e tij për të kryer detyra të tjera që i ngarkohen nga strukturat drejtuese të Këshillit</w:t>
            </w:r>
            <w:r w:rsidRPr="001B7E86">
              <w:rPr>
                <w:rFonts w:ascii="Garamond" w:eastAsia="Times New Roman" w:hAnsi="Garamond" w:cs="Times New Roman"/>
                <w:b/>
                <w:i/>
                <w:color w:val="000000" w:themeColor="text1"/>
                <w:szCs w:val="24"/>
              </w:rPr>
              <w:t>?</w:t>
            </w:r>
          </w:p>
        </w:tc>
      </w:tr>
      <w:tr w:rsidR="00DD6D83" w:rsidRPr="001B7E86" w14:paraId="07C9C83D" w14:textId="77777777" w:rsidTr="001B7E86">
        <w:tc>
          <w:tcPr>
            <w:tcW w:w="4585" w:type="dxa"/>
            <w:shd w:val="clear" w:color="auto" w:fill="BDD6EE"/>
          </w:tcPr>
          <w:p w14:paraId="504E0FD6" w14:textId="77777777" w:rsidR="00DD6D83" w:rsidRPr="001B7E86" w:rsidRDefault="00DD6D83" w:rsidP="00C652C0">
            <w:pPr>
              <w:tabs>
                <w:tab w:val="left" w:pos="580"/>
              </w:tabs>
              <w:spacing w:after="0" w:line="240" w:lineRule="auto"/>
              <w:jc w:val="center"/>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lastRenderedPageBreak/>
              <w:t xml:space="preserve">Ka të dhëna </w:t>
            </w:r>
            <w:r w:rsidRPr="001B7E86">
              <w:rPr>
                <w:rFonts w:ascii="MS Gothic" w:eastAsia="MS Gothic" w:hAnsi="MS Gothic" w:cs="MS Gothic" w:hint="eastAsia"/>
                <w:b/>
                <w:color w:val="000000" w:themeColor="text1"/>
                <w:szCs w:val="24"/>
              </w:rPr>
              <w:t>☐</w:t>
            </w:r>
          </w:p>
        </w:tc>
        <w:tc>
          <w:tcPr>
            <w:tcW w:w="4737" w:type="dxa"/>
            <w:shd w:val="clear" w:color="auto" w:fill="BDD6EE"/>
          </w:tcPr>
          <w:p w14:paraId="5DC2732F" w14:textId="77777777" w:rsidR="00DD6D83" w:rsidRPr="001B7E86" w:rsidRDefault="00DD6D83" w:rsidP="00C652C0">
            <w:pPr>
              <w:tabs>
                <w:tab w:val="left" w:pos="580"/>
              </w:tabs>
              <w:spacing w:after="0" w:line="240" w:lineRule="auto"/>
              <w:jc w:val="center"/>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 xml:space="preserve">Nuk ka të dhëna </w:t>
            </w:r>
            <w:r w:rsidRPr="001B7E86">
              <w:rPr>
                <w:rFonts w:ascii="MS Gothic" w:eastAsia="MS Gothic" w:hAnsi="MS Gothic" w:cs="MS Gothic" w:hint="eastAsia"/>
                <w:b/>
                <w:color w:val="000000" w:themeColor="text1"/>
                <w:szCs w:val="24"/>
              </w:rPr>
              <w:t>☐</w:t>
            </w:r>
          </w:p>
        </w:tc>
      </w:tr>
      <w:tr w:rsidR="00DD6D83" w:rsidRPr="001B7E86" w14:paraId="00A6A446" w14:textId="77777777" w:rsidTr="001B7E86">
        <w:tc>
          <w:tcPr>
            <w:tcW w:w="9322" w:type="dxa"/>
            <w:gridSpan w:val="2"/>
            <w:shd w:val="clear" w:color="auto" w:fill="auto"/>
          </w:tcPr>
          <w:p w14:paraId="631390CB" w14:textId="62FE5077" w:rsidR="00DD6D83" w:rsidRPr="001B7E86" w:rsidRDefault="00DD6D83" w:rsidP="00C652C0">
            <w:pPr>
              <w:tabs>
                <w:tab w:val="left" w:pos="580"/>
              </w:tabs>
              <w:spacing w:after="0" w:line="240" w:lineRule="auto"/>
              <w:jc w:val="both"/>
              <w:rPr>
                <w:rFonts w:ascii="Garamond" w:eastAsia="Times New Roman" w:hAnsi="Garamond" w:cs="Times New Roman"/>
                <w:color w:val="000000" w:themeColor="text1"/>
                <w:szCs w:val="24"/>
              </w:rPr>
            </w:pPr>
            <w:r w:rsidRPr="001B7E86">
              <w:rPr>
                <w:rFonts w:ascii="Garamond" w:eastAsia="Times New Roman" w:hAnsi="Garamond" w:cs="Times New Roman"/>
                <w:b/>
                <w:color w:val="000000" w:themeColor="text1"/>
                <w:szCs w:val="24"/>
              </w:rPr>
              <w:t>Shpjegime:</w:t>
            </w:r>
            <w:r w:rsidRPr="001B7E86">
              <w:rPr>
                <w:rFonts w:ascii="Garamond" w:eastAsia="Times New Roman" w:hAnsi="Garamond" w:cs="Times New Roman"/>
                <w:bCs/>
                <w:i/>
                <w:color w:val="000000" w:themeColor="text1"/>
                <w:szCs w:val="24"/>
              </w:rPr>
              <w:t xml:space="preserve"> (Këtu gjyqtari duhet të japë shpjegime që i vlerëson të rëndësishme </w:t>
            </w:r>
            <w:r w:rsidR="009A4D8A">
              <w:rPr>
                <w:rFonts w:ascii="Garamond" w:eastAsia="Times New Roman" w:hAnsi="Garamond" w:cs="Times New Roman"/>
                <w:bCs/>
                <w:i/>
                <w:color w:val="000000" w:themeColor="text1"/>
                <w:szCs w:val="24"/>
              </w:rPr>
              <w:t>për t’u</w:t>
            </w:r>
            <w:r w:rsidRPr="001B7E86">
              <w:rPr>
                <w:rFonts w:ascii="Garamond" w:eastAsia="Times New Roman" w:hAnsi="Garamond" w:cs="Times New Roman"/>
                <w:bCs/>
                <w:i/>
                <w:color w:val="000000" w:themeColor="text1"/>
                <w:szCs w:val="24"/>
              </w:rPr>
              <w:t xml:space="preserve"> evidentuar e vlerësuar në kuadër të këtij treguesi</w:t>
            </w:r>
            <w:r w:rsidR="007D4006">
              <w:rPr>
                <w:rFonts w:ascii="Garamond" w:eastAsia="Times New Roman" w:hAnsi="Garamond" w:cs="Times New Roman"/>
                <w:bCs/>
                <w:i/>
                <w:color w:val="000000" w:themeColor="text1"/>
                <w:szCs w:val="24"/>
              </w:rPr>
              <w:t>.</w:t>
            </w:r>
            <w:r w:rsidRPr="001B7E86">
              <w:rPr>
                <w:rFonts w:ascii="Garamond" w:eastAsia="Times New Roman" w:hAnsi="Garamond" w:cs="Times New Roman"/>
                <w:bCs/>
                <w:i/>
                <w:color w:val="000000" w:themeColor="text1"/>
                <w:szCs w:val="24"/>
              </w:rPr>
              <w:t>)</w:t>
            </w:r>
          </w:p>
        </w:tc>
      </w:tr>
      <w:tr w:rsidR="00DD6D83" w:rsidRPr="001B7E86" w14:paraId="4BE2D038" w14:textId="77777777" w:rsidTr="001B7E86">
        <w:tc>
          <w:tcPr>
            <w:tcW w:w="9322" w:type="dxa"/>
            <w:gridSpan w:val="2"/>
            <w:shd w:val="clear" w:color="auto" w:fill="auto"/>
          </w:tcPr>
          <w:p w14:paraId="13F8D3D2" w14:textId="5161CAFB" w:rsidR="00DD6D83" w:rsidRPr="001B7E86" w:rsidRDefault="00DD6D83" w:rsidP="00C652C0">
            <w:pPr>
              <w:tabs>
                <w:tab w:val="left" w:pos="580"/>
              </w:tabs>
              <w:spacing w:after="0" w:line="240" w:lineRule="auto"/>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 xml:space="preserve">Komente ose kundërshtime </w:t>
            </w:r>
            <w:r w:rsidR="008A1EE6">
              <w:rPr>
                <w:rFonts w:ascii="Garamond" w:eastAsia="Times New Roman" w:hAnsi="Garamond" w:cs="Times New Roman"/>
                <w:color w:val="000000" w:themeColor="text1"/>
                <w:szCs w:val="24"/>
              </w:rPr>
              <w:t>(</w:t>
            </w:r>
            <w:r w:rsidRPr="001B7E86">
              <w:rPr>
                <w:rFonts w:ascii="Garamond" w:eastAsia="Times New Roman" w:hAnsi="Garamond" w:cs="Times New Roman"/>
                <w:i/>
                <w:color w:val="000000" w:themeColor="text1"/>
                <w:szCs w:val="24"/>
              </w:rPr>
              <w:t>Këtu gjyqtari mund të japë komente ose kundërshtime në lidhje me mendimet periodike vjetore të strukturës përgjegjëse administrative</w:t>
            </w:r>
            <w:r w:rsidR="007D4006">
              <w:rPr>
                <w:rFonts w:ascii="Garamond" w:eastAsia="Times New Roman" w:hAnsi="Garamond" w:cs="Times New Roman"/>
                <w:i/>
                <w:color w:val="000000" w:themeColor="text1"/>
                <w:szCs w:val="24"/>
              </w:rPr>
              <w:t>.</w:t>
            </w:r>
            <w:r w:rsidRPr="001B7E86">
              <w:rPr>
                <w:rFonts w:ascii="Garamond" w:eastAsia="Times New Roman" w:hAnsi="Garamond" w:cs="Times New Roman"/>
                <w:color w:val="000000" w:themeColor="text1"/>
                <w:szCs w:val="24"/>
              </w:rPr>
              <w:t>)</w:t>
            </w:r>
          </w:p>
        </w:tc>
      </w:tr>
    </w:tbl>
    <w:p w14:paraId="575ACAC6" w14:textId="77777777" w:rsidR="00DD6D83" w:rsidRPr="001B7E86" w:rsidRDefault="00DD6D83" w:rsidP="00DD6D83">
      <w:pPr>
        <w:spacing w:after="0" w:line="240" w:lineRule="auto"/>
        <w:rPr>
          <w:rFonts w:ascii="Garamond" w:hAnsi="Garamond" w:cs="Times New Roman"/>
          <w:color w:val="000000" w:themeColor="text1"/>
          <w:szCs w:val="24"/>
        </w:rPr>
      </w:pPr>
    </w:p>
    <w:p w14:paraId="5121E898" w14:textId="77777777" w:rsidR="00DD6D83" w:rsidRPr="001B7E86" w:rsidRDefault="00DD6D83" w:rsidP="00DD6D83">
      <w:pPr>
        <w:spacing w:after="0" w:line="240" w:lineRule="auto"/>
        <w:rPr>
          <w:rFonts w:ascii="Garamond" w:hAnsi="Garamond" w:cs="Times New Roman"/>
          <w:color w:val="000000" w:themeColor="text1"/>
          <w:szCs w:val="24"/>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8"/>
        <w:gridCol w:w="1871"/>
        <w:gridCol w:w="1871"/>
        <w:gridCol w:w="1871"/>
        <w:gridCol w:w="1841"/>
      </w:tblGrid>
      <w:tr w:rsidR="00DD6D83" w:rsidRPr="001B7E86" w14:paraId="093F125C" w14:textId="77777777" w:rsidTr="001B7E86">
        <w:tc>
          <w:tcPr>
            <w:tcW w:w="9322" w:type="dxa"/>
            <w:gridSpan w:val="5"/>
            <w:tcBorders>
              <w:top w:val="single" w:sz="4" w:space="0" w:color="auto"/>
              <w:left w:val="single" w:sz="4" w:space="0" w:color="auto"/>
              <w:bottom w:val="single" w:sz="4" w:space="0" w:color="auto"/>
              <w:right w:val="single" w:sz="4" w:space="0" w:color="auto"/>
            </w:tcBorders>
            <w:shd w:val="clear" w:color="auto" w:fill="auto"/>
          </w:tcPr>
          <w:p w14:paraId="1CE4E0D1" w14:textId="77777777" w:rsidR="00DD6D83" w:rsidRPr="001B7E86" w:rsidRDefault="00DD6D83" w:rsidP="00C652C0">
            <w:pPr>
              <w:tabs>
                <w:tab w:val="left" w:pos="580"/>
              </w:tabs>
              <w:spacing w:after="0" w:line="240" w:lineRule="auto"/>
              <w:rPr>
                <w:rFonts w:ascii="Garamond" w:eastAsia="Times New Roman" w:hAnsi="Garamond" w:cs="Times New Roman"/>
                <w:b/>
                <w:color w:val="000000" w:themeColor="text1"/>
                <w:szCs w:val="24"/>
              </w:rPr>
            </w:pPr>
            <w:proofErr w:type="spellStart"/>
            <w:r w:rsidRPr="001B7E86">
              <w:rPr>
                <w:rFonts w:ascii="Garamond" w:eastAsia="Times New Roman" w:hAnsi="Garamond" w:cs="Times New Roman"/>
                <w:b/>
                <w:color w:val="000000" w:themeColor="text1"/>
                <w:szCs w:val="24"/>
              </w:rPr>
              <w:t>4.B</w:t>
            </w:r>
            <w:proofErr w:type="spellEnd"/>
            <w:r w:rsidRPr="001B7E86">
              <w:rPr>
                <w:rFonts w:ascii="Garamond" w:eastAsia="Times New Roman" w:hAnsi="Garamond" w:cs="Times New Roman"/>
                <w:b/>
                <w:color w:val="000000" w:themeColor="text1"/>
                <w:szCs w:val="24"/>
              </w:rPr>
              <w:t xml:space="preserve">-c. </w:t>
            </w:r>
            <w:r w:rsidRPr="001B7E86">
              <w:rPr>
                <w:rFonts w:ascii="Garamond" w:hAnsi="Garamond" w:cs="Times New Roman"/>
                <w:b/>
                <w:color w:val="000000" w:themeColor="text1"/>
                <w:szCs w:val="24"/>
              </w:rPr>
              <w:t>Aftësia për të bashkëpunuar dhe për të reaguar me efikasitet në rast nevoje</w:t>
            </w:r>
          </w:p>
          <w:p w14:paraId="1391845A" w14:textId="77777777" w:rsidR="00DD6D83" w:rsidRPr="001B7E86" w:rsidRDefault="00DD6D83" w:rsidP="00C652C0">
            <w:pPr>
              <w:pStyle w:val="ListParagraph"/>
              <w:ind w:left="0"/>
              <w:jc w:val="both"/>
              <w:rPr>
                <w:rFonts w:ascii="Garamond" w:hAnsi="Garamond" w:cs="Times New Roman"/>
                <w:color w:val="000000" w:themeColor="text1"/>
                <w:sz w:val="22"/>
                <w:szCs w:val="24"/>
                <w:lang w:val="sq-AL"/>
              </w:rPr>
            </w:pPr>
          </w:p>
          <w:p w14:paraId="508F1CAD" w14:textId="64EA9ECA" w:rsidR="00DD6D83" w:rsidRPr="001B7E86" w:rsidRDefault="00DD6D83" w:rsidP="00C652C0">
            <w:pPr>
              <w:pStyle w:val="ListParagraph"/>
              <w:ind w:left="0"/>
              <w:jc w:val="both"/>
              <w:rPr>
                <w:rFonts w:ascii="Garamond" w:hAnsi="Garamond" w:cs="Times New Roman"/>
                <w:b/>
                <w:color w:val="000000" w:themeColor="text1"/>
                <w:sz w:val="22"/>
                <w:szCs w:val="24"/>
                <w:lang w:val="sq-AL"/>
              </w:rPr>
            </w:pPr>
            <w:r w:rsidRPr="001B7E86">
              <w:rPr>
                <w:rFonts w:ascii="Garamond" w:hAnsi="Garamond" w:cs="Times New Roman"/>
                <w:b/>
                <w:color w:val="000000" w:themeColor="text1"/>
                <w:sz w:val="22"/>
                <w:szCs w:val="24"/>
                <w:lang w:val="sq-AL"/>
              </w:rPr>
              <w:t>Gjyqtari i komanduar duhet të tregojë aftësi për të qenë bashkëpunues, për të reaguar me efikasitet në raste të shfaqjes së problemeve apo vështirësive gjatë punës, duke ruajtur qetësinë, etikën dhe duke synuar zgjidhjen e menjëhershme dhe efektive të konfliktit. Në këtë aspekt vlerësohet veçanërisht marrëdhënia korrekte e gjyqtarit të komanduar me anëtarët e Këshillit, strukturat drejtuese dhe administratën e Këshillit, aftësia e tij për të shmangur situata konflikti apo për të ofruar zgjidhje të tyre nëse është e nevojshme. Kjo mënyrë sjelljeje nxit marrëdhëniet bashkëpunuese në Këshill</w:t>
            </w:r>
            <w:r w:rsidR="00971E27">
              <w:rPr>
                <w:rFonts w:ascii="Garamond" w:hAnsi="Garamond" w:cs="Times New Roman"/>
                <w:b/>
                <w:color w:val="000000" w:themeColor="text1"/>
                <w:sz w:val="22"/>
                <w:szCs w:val="24"/>
                <w:lang w:val="sq-AL"/>
              </w:rPr>
              <w:t>,</w:t>
            </w:r>
            <w:r w:rsidRPr="001B7E86">
              <w:rPr>
                <w:rFonts w:ascii="Garamond" w:hAnsi="Garamond" w:cs="Times New Roman"/>
                <w:b/>
                <w:color w:val="000000" w:themeColor="text1"/>
                <w:sz w:val="22"/>
                <w:szCs w:val="24"/>
                <w:lang w:val="sq-AL"/>
              </w:rPr>
              <w:t xml:space="preserve"> duke krijuar një ambient pune harmonik dhe produktiv. </w:t>
            </w:r>
          </w:p>
          <w:p w14:paraId="1D4C0A97" w14:textId="77777777" w:rsidR="00DD6D83" w:rsidRPr="001B7E86" w:rsidRDefault="00DD6D83" w:rsidP="00C652C0">
            <w:pPr>
              <w:tabs>
                <w:tab w:val="left" w:pos="580"/>
              </w:tabs>
              <w:spacing w:after="0" w:line="240" w:lineRule="auto"/>
              <w:jc w:val="both"/>
              <w:rPr>
                <w:rFonts w:ascii="Garamond" w:eastAsia="Times New Roman" w:hAnsi="Garamond" w:cs="Times New Roman"/>
                <w:b/>
                <w:i/>
                <w:color w:val="000000" w:themeColor="text1"/>
                <w:szCs w:val="24"/>
              </w:rPr>
            </w:pPr>
            <w:r w:rsidRPr="001B7E86">
              <w:rPr>
                <w:rFonts w:ascii="Garamond" w:eastAsia="Times New Roman" w:hAnsi="Garamond" w:cs="Times New Roman"/>
                <w:b/>
                <w:i/>
                <w:color w:val="000000" w:themeColor="text1"/>
                <w:szCs w:val="24"/>
              </w:rPr>
              <w:t>Si e vlerëson gjyqtari aftësinë e tij për të bashkëpunuar e reaguar me efikasitet në rast nevoje?</w:t>
            </w:r>
          </w:p>
        </w:tc>
      </w:tr>
      <w:tr w:rsidR="00DD6D83" w:rsidRPr="001B7E86" w14:paraId="4197E050" w14:textId="77777777" w:rsidTr="001B7E86">
        <w:tc>
          <w:tcPr>
            <w:tcW w:w="1868" w:type="dxa"/>
            <w:shd w:val="clear" w:color="auto" w:fill="BDD6EE"/>
          </w:tcPr>
          <w:p w14:paraId="53AFFC2F" w14:textId="77777777" w:rsidR="00DD6D83" w:rsidRPr="001B7E86" w:rsidRDefault="00DD6D83" w:rsidP="00C652C0">
            <w:pPr>
              <w:tabs>
                <w:tab w:val="left" w:pos="580"/>
              </w:tabs>
              <w:spacing w:after="0" w:line="240" w:lineRule="auto"/>
              <w:jc w:val="center"/>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E dobët</w:t>
            </w:r>
            <w:r w:rsidRPr="001B7E86">
              <w:rPr>
                <w:rFonts w:ascii="MS Gothic" w:eastAsia="MS Gothic" w:hAnsi="MS Gothic" w:cs="MS Gothic" w:hint="eastAsia"/>
                <w:b/>
                <w:color w:val="000000" w:themeColor="text1"/>
                <w:szCs w:val="24"/>
              </w:rPr>
              <w:t>☐</w:t>
            </w:r>
          </w:p>
        </w:tc>
        <w:tc>
          <w:tcPr>
            <w:tcW w:w="1871" w:type="dxa"/>
            <w:shd w:val="clear" w:color="auto" w:fill="BDD6EE"/>
          </w:tcPr>
          <w:p w14:paraId="216A69B9" w14:textId="77777777" w:rsidR="00DD6D83" w:rsidRPr="001B7E86" w:rsidRDefault="00DD6D83" w:rsidP="00C652C0">
            <w:pPr>
              <w:tabs>
                <w:tab w:val="left" w:pos="580"/>
              </w:tabs>
              <w:spacing w:after="0" w:line="240" w:lineRule="auto"/>
              <w:jc w:val="center"/>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Nën mesataren</w:t>
            </w:r>
            <w:r w:rsidRPr="001B7E86">
              <w:rPr>
                <w:rFonts w:ascii="MS Gothic" w:eastAsia="MS Gothic" w:hAnsi="MS Gothic" w:cs="MS Gothic" w:hint="eastAsia"/>
                <w:b/>
                <w:color w:val="000000" w:themeColor="text1"/>
                <w:szCs w:val="24"/>
              </w:rPr>
              <w:t>☐</w:t>
            </w:r>
          </w:p>
        </w:tc>
        <w:tc>
          <w:tcPr>
            <w:tcW w:w="1871" w:type="dxa"/>
            <w:shd w:val="clear" w:color="auto" w:fill="BDD6EE"/>
          </w:tcPr>
          <w:p w14:paraId="0A669F19" w14:textId="77777777" w:rsidR="00DD6D83" w:rsidRPr="001B7E86" w:rsidRDefault="00DD6D83" w:rsidP="00C652C0">
            <w:pPr>
              <w:tabs>
                <w:tab w:val="left" w:pos="580"/>
              </w:tabs>
              <w:spacing w:after="0" w:line="240" w:lineRule="auto"/>
              <w:jc w:val="center"/>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 xml:space="preserve">Mesatare </w:t>
            </w:r>
            <w:r w:rsidRPr="001B7E86">
              <w:rPr>
                <w:rFonts w:ascii="MS Gothic" w:eastAsia="MS Gothic" w:hAnsi="MS Gothic" w:cs="MS Gothic" w:hint="eastAsia"/>
                <w:b/>
                <w:color w:val="000000" w:themeColor="text1"/>
                <w:szCs w:val="24"/>
              </w:rPr>
              <w:t>☐</w:t>
            </w:r>
          </w:p>
        </w:tc>
        <w:tc>
          <w:tcPr>
            <w:tcW w:w="1871" w:type="dxa"/>
            <w:shd w:val="clear" w:color="auto" w:fill="BDD6EE"/>
          </w:tcPr>
          <w:p w14:paraId="1DF24119" w14:textId="77777777" w:rsidR="00DD6D83" w:rsidRPr="001B7E86" w:rsidRDefault="00DD6D83" w:rsidP="00C652C0">
            <w:pPr>
              <w:tabs>
                <w:tab w:val="left" w:pos="580"/>
              </w:tabs>
              <w:spacing w:after="0" w:line="240" w:lineRule="auto"/>
              <w:jc w:val="center"/>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Mbi mesataren</w:t>
            </w:r>
            <w:r w:rsidRPr="001B7E86">
              <w:rPr>
                <w:rFonts w:ascii="MS Gothic" w:eastAsia="MS Gothic" w:hAnsi="MS Gothic" w:cs="MS Gothic" w:hint="eastAsia"/>
                <w:b/>
                <w:color w:val="000000" w:themeColor="text1"/>
                <w:szCs w:val="24"/>
              </w:rPr>
              <w:t>☐</w:t>
            </w:r>
          </w:p>
        </w:tc>
        <w:tc>
          <w:tcPr>
            <w:tcW w:w="1841" w:type="dxa"/>
            <w:shd w:val="clear" w:color="auto" w:fill="BDD6EE"/>
          </w:tcPr>
          <w:p w14:paraId="71B82CB4" w14:textId="77777777" w:rsidR="00DD6D83" w:rsidRPr="001B7E86" w:rsidRDefault="00DD6D83" w:rsidP="00C652C0">
            <w:pPr>
              <w:tabs>
                <w:tab w:val="left" w:pos="580"/>
              </w:tabs>
              <w:spacing w:after="0" w:line="240" w:lineRule="auto"/>
              <w:jc w:val="center"/>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Shumë e lartë</w:t>
            </w:r>
            <w:r w:rsidRPr="001B7E86">
              <w:rPr>
                <w:rFonts w:ascii="MS Gothic" w:eastAsia="MS Gothic" w:hAnsi="MS Gothic" w:cs="MS Gothic" w:hint="eastAsia"/>
                <w:b/>
                <w:color w:val="000000" w:themeColor="text1"/>
                <w:szCs w:val="24"/>
              </w:rPr>
              <w:t>☐</w:t>
            </w:r>
          </w:p>
        </w:tc>
      </w:tr>
      <w:tr w:rsidR="00DD6D83" w:rsidRPr="001B7E86" w14:paraId="64C30023" w14:textId="77777777" w:rsidTr="001B7E86">
        <w:tc>
          <w:tcPr>
            <w:tcW w:w="9322" w:type="dxa"/>
            <w:gridSpan w:val="5"/>
            <w:shd w:val="clear" w:color="auto" w:fill="auto"/>
          </w:tcPr>
          <w:p w14:paraId="7A853EB1" w14:textId="2FAD0732" w:rsidR="00DD6D83" w:rsidRPr="001B7E86" w:rsidRDefault="00DD6D83" w:rsidP="00C652C0">
            <w:pPr>
              <w:tabs>
                <w:tab w:val="left" w:pos="580"/>
              </w:tabs>
              <w:spacing w:after="0" w:line="240" w:lineRule="auto"/>
              <w:jc w:val="both"/>
              <w:rPr>
                <w:rFonts w:ascii="Garamond" w:eastAsia="Times New Roman" w:hAnsi="Garamond" w:cs="Times New Roman"/>
                <w:color w:val="000000" w:themeColor="text1"/>
                <w:szCs w:val="24"/>
              </w:rPr>
            </w:pPr>
            <w:r w:rsidRPr="001B7E86">
              <w:rPr>
                <w:rFonts w:ascii="Garamond" w:eastAsia="Times New Roman" w:hAnsi="Garamond" w:cs="Times New Roman"/>
                <w:b/>
                <w:color w:val="000000" w:themeColor="text1"/>
                <w:szCs w:val="24"/>
              </w:rPr>
              <w:t>Shpjegime:</w:t>
            </w:r>
            <w:r w:rsidRPr="001B7E86">
              <w:rPr>
                <w:rFonts w:ascii="Garamond" w:eastAsia="Times New Roman" w:hAnsi="Garamond" w:cs="Times New Roman"/>
                <w:bCs/>
                <w:i/>
                <w:color w:val="000000" w:themeColor="text1"/>
                <w:szCs w:val="24"/>
              </w:rPr>
              <w:t xml:space="preserve"> (Këtu gjyqtari duhet të japë shpjegime që i vlerëson të rëndësishme </w:t>
            </w:r>
            <w:r w:rsidR="009A4D8A">
              <w:rPr>
                <w:rFonts w:ascii="Garamond" w:eastAsia="Times New Roman" w:hAnsi="Garamond" w:cs="Times New Roman"/>
                <w:bCs/>
                <w:i/>
                <w:color w:val="000000" w:themeColor="text1"/>
                <w:szCs w:val="24"/>
              </w:rPr>
              <w:t>për t’u</w:t>
            </w:r>
            <w:r w:rsidRPr="001B7E86">
              <w:rPr>
                <w:rFonts w:ascii="Garamond" w:eastAsia="Times New Roman" w:hAnsi="Garamond" w:cs="Times New Roman"/>
                <w:bCs/>
                <w:i/>
                <w:color w:val="000000" w:themeColor="text1"/>
                <w:szCs w:val="24"/>
              </w:rPr>
              <w:t xml:space="preserve"> evidentuar e vlerësuar në kuadër të këtij treguesi</w:t>
            </w:r>
            <w:r w:rsidR="00AF3F14">
              <w:rPr>
                <w:rFonts w:ascii="Garamond" w:eastAsia="Times New Roman" w:hAnsi="Garamond" w:cs="Times New Roman"/>
                <w:bCs/>
                <w:i/>
                <w:color w:val="000000" w:themeColor="text1"/>
                <w:szCs w:val="24"/>
              </w:rPr>
              <w:t>.</w:t>
            </w:r>
            <w:r w:rsidRPr="001B7E86">
              <w:rPr>
                <w:rFonts w:ascii="Garamond" w:eastAsia="Times New Roman" w:hAnsi="Garamond" w:cs="Times New Roman"/>
                <w:bCs/>
                <w:i/>
                <w:color w:val="000000" w:themeColor="text1"/>
                <w:szCs w:val="24"/>
              </w:rPr>
              <w:t>)</w:t>
            </w:r>
          </w:p>
        </w:tc>
      </w:tr>
      <w:tr w:rsidR="00DD6D83" w:rsidRPr="001B7E86" w14:paraId="39171AF1" w14:textId="77777777" w:rsidTr="001B7E86">
        <w:tc>
          <w:tcPr>
            <w:tcW w:w="9322" w:type="dxa"/>
            <w:gridSpan w:val="5"/>
            <w:shd w:val="clear" w:color="auto" w:fill="auto"/>
          </w:tcPr>
          <w:p w14:paraId="27E93807" w14:textId="5D5565B9" w:rsidR="00DD6D83" w:rsidRPr="001B7E86" w:rsidRDefault="00DD6D83" w:rsidP="00C652C0">
            <w:pPr>
              <w:tabs>
                <w:tab w:val="left" w:pos="580"/>
              </w:tabs>
              <w:spacing w:after="0" w:line="240" w:lineRule="auto"/>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Komente ose kundërshtime</w:t>
            </w:r>
            <w:r w:rsidR="00AF3F14">
              <w:rPr>
                <w:rFonts w:ascii="Garamond" w:eastAsia="Times New Roman" w:hAnsi="Garamond" w:cs="Times New Roman"/>
                <w:b/>
                <w:color w:val="000000" w:themeColor="text1"/>
                <w:szCs w:val="24"/>
              </w:rPr>
              <w:t>:</w:t>
            </w:r>
            <w:r w:rsidRPr="001B7E86">
              <w:rPr>
                <w:rFonts w:ascii="Garamond" w:eastAsia="Times New Roman" w:hAnsi="Garamond" w:cs="Times New Roman"/>
                <w:b/>
                <w:color w:val="000000" w:themeColor="text1"/>
                <w:szCs w:val="24"/>
              </w:rPr>
              <w:t xml:space="preserve"> </w:t>
            </w:r>
            <w:r w:rsidR="008A1EE6">
              <w:rPr>
                <w:rFonts w:ascii="Garamond" w:eastAsia="Times New Roman" w:hAnsi="Garamond" w:cs="Times New Roman"/>
                <w:color w:val="000000" w:themeColor="text1"/>
                <w:szCs w:val="24"/>
              </w:rPr>
              <w:t>(</w:t>
            </w:r>
            <w:r w:rsidRPr="001B7E86">
              <w:rPr>
                <w:rFonts w:ascii="Garamond" w:eastAsia="Times New Roman" w:hAnsi="Garamond" w:cs="Times New Roman"/>
                <w:i/>
                <w:color w:val="000000" w:themeColor="text1"/>
                <w:szCs w:val="24"/>
              </w:rPr>
              <w:t>Këtu gjyqtari mund të japë komente ose kundërshtime në lidhje me mendimet periodike vjetore të strukturës përgjegjëse organizative</w:t>
            </w:r>
            <w:r w:rsidR="00AF3F14">
              <w:rPr>
                <w:rFonts w:ascii="Garamond" w:eastAsia="Times New Roman" w:hAnsi="Garamond" w:cs="Times New Roman"/>
                <w:i/>
                <w:color w:val="000000" w:themeColor="text1"/>
                <w:szCs w:val="24"/>
              </w:rPr>
              <w:t>.</w:t>
            </w:r>
            <w:r w:rsidRPr="001B7E86">
              <w:rPr>
                <w:rFonts w:ascii="Garamond" w:eastAsia="Times New Roman" w:hAnsi="Garamond" w:cs="Times New Roman"/>
                <w:color w:val="000000" w:themeColor="text1"/>
                <w:szCs w:val="24"/>
              </w:rPr>
              <w:t>)</w:t>
            </w:r>
          </w:p>
        </w:tc>
      </w:tr>
      <w:tr w:rsidR="00DD6D83" w:rsidRPr="001B7E86" w14:paraId="07273B8A" w14:textId="77777777" w:rsidTr="001B7E86">
        <w:tc>
          <w:tcPr>
            <w:tcW w:w="9322" w:type="dxa"/>
            <w:gridSpan w:val="5"/>
            <w:shd w:val="clear" w:color="auto" w:fill="auto"/>
          </w:tcPr>
          <w:p w14:paraId="46716472" w14:textId="302C4DCA" w:rsidR="00DD6D83" w:rsidRPr="001B7E86" w:rsidRDefault="00DD6D83" w:rsidP="00C652C0">
            <w:pPr>
              <w:tabs>
                <w:tab w:val="left" w:pos="580"/>
              </w:tabs>
              <w:spacing w:after="0" w:line="240" w:lineRule="auto"/>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Komente ose kundërshtime</w:t>
            </w:r>
            <w:r w:rsidR="00AF3F14">
              <w:rPr>
                <w:rFonts w:ascii="Garamond" w:eastAsia="Times New Roman" w:hAnsi="Garamond" w:cs="Times New Roman"/>
                <w:b/>
                <w:color w:val="000000" w:themeColor="text1"/>
                <w:szCs w:val="24"/>
              </w:rPr>
              <w:t>:</w:t>
            </w:r>
            <w:r w:rsidRPr="001B7E86">
              <w:rPr>
                <w:rFonts w:ascii="Garamond" w:eastAsia="Times New Roman" w:hAnsi="Garamond" w:cs="Times New Roman"/>
                <w:b/>
                <w:color w:val="000000" w:themeColor="text1"/>
                <w:szCs w:val="24"/>
              </w:rPr>
              <w:t xml:space="preserve"> </w:t>
            </w:r>
            <w:r w:rsidR="008A1EE6">
              <w:rPr>
                <w:rFonts w:ascii="Garamond" w:eastAsia="Times New Roman" w:hAnsi="Garamond" w:cs="Times New Roman"/>
                <w:color w:val="000000" w:themeColor="text1"/>
                <w:szCs w:val="24"/>
              </w:rPr>
              <w:t>(</w:t>
            </w:r>
            <w:r w:rsidRPr="001B7E86">
              <w:rPr>
                <w:rFonts w:ascii="Garamond" w:eastAsia="Times New Roman" w:hAnsi="Garamond" w:cs="Times New Roman"/>
                <w:i/>
                <w:color w:val="000000" w:themeColor="text1"/>
                <w:szCs w:val="24"/>
              </w:rPr>
              <w:t>Këtu gjyqtari mund të japë komente ose kundërshtime në lidhje me mendimet periodike vjetore të strukturës përgjegjëse administrative</w:t>
            </w:r>
            <w:r w:rsidRPr="001B7E86">
              <w:rPr>
                <w:rFonts w:ascii="Garamond" w:eastAsia="Times New Roman" w:hAnsi="Garamond" w:cs="Times New Roman"/>
                <w:color w:val="000000" w:themeColor="text1"/>
                <w:szCs w:val="24"/>
              </w:rPr>
              <w:t>)</w:t>
            </w:r>
          </w:p>
        </w:tc>
      </w:tr>
    </w:tbl>
    <w:p w14:paraId="0723D39C" w14:textId="77777777" w:rsidR="00DD6D83" w:rsidRPr="001B7E86" w:rsidRDefault="00DD6D83" w:rsidP="00DD6D83">
      <w:pPr>
        <w:spacing w:after="0" w:line="240" w:lineRule="auto"/>
        <w:rPr>
          <w:rFonts w:ascii="Garamond" w:eastAsia="Times New Roman" w:hAnsi="Garamond" w:cs="Times New Roman"/>
          <w:color w:val="000000" w:themeColor="text1"/>
          <w:szCs w:val="24"/>
        </w:rPr>
      </w:pPr>
    </w:p>
    <w:p w14:paraId="0479BD2D" w14:textId="77777777" w:rsidR="00DD6D83" w:rsidRPr="001B7E86" w:rsidRDefault="00DD6D83" w:rsidP="00DD6D83">
      <w:pPr>
        <w:spacing w:after="0" w:line="240" w:lineRule="auto"/>
        <w:rPr>
          <w:rFonts w:ascii="Garamond" w:eastAsia="Times New Roman" w:hAnsi="Garamond" w:cs="Times New Roman"/>
          <w:b/>
          <w:color w:val="000000" w:themeColor="text1"/>
          <w:szCs w:val="24"/>
        </w:rPr>
      </w:pPr>
      <w:proofErr w:type="spellStart"/>
      <w:r w:rsidRPr="001B7E86">
        <w:rPr>
          <w:rFonts w:ascii="Garamond" w:eastAsia="Times New Roman" w:hAnsi="Garamond" w:cs="Times New Roman"/>
          <w:b/>
          <w:color w:val="000000" w:themeColor="text1"/>
          <w:szCs w:val="24"/>
        </w:rPr>
        <w:t>4.C</w:t>
      </w:r>
      <w:proofErr w:type="spellEnd"/>
      <w:r w:rsidRPr="001B7E86">
        <w:rPr>
          <w:rFonts w:ascii="Garamond" w:eastAsia="Times New Roman" w:hAnsi="Garamond" w:cs="Times New Roman"/>
          <w:b/>
          <w:color w:val="000000" w:themeColor="text1"/>
          <w:szCs w:val="24"/>
        </w:rPr>
        <w:t xml:space="preserve"> Gatishmëria e gjyqtarit për t’u angazhuar në veprimtari të tjera</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5074"/>
      </w:tblGrid>
      <w:tr w:rsidR="00DD6D83" w:rsidRPr="001B7E86" w14:paraId="641B2DA8" w14:textId="77777777" w:rsidTr="001B7E86">
        <w:tc>
          <w:tcPr>
            <w:tcW w:w="9322" w:type="dxa"/>
            <w:gridSpan w:val="2"/>
            <w:shd w:val="clear" w:color="auto" w:fill="auto"/>
          </w:tcPr>
          <w:p w14:paraId="4D5B0EFC" w14:textId="77777777" w:rsidR="00DD6D83" w:rsidRPr="001B7E86" w:rsidRDefault="00DD6D83" w:rsidP="00C652C0">
            <w:pPr>
              <w:tabs>
                <w:tab w:val="left" w:pos="580"/>
              </w:tabs>
              <w:spacing w:after="0" w:line="240" w:lineRule="auto"/>
              <w:jc w:val="both"/>
              <w:rPr>
                <w:rFonts w:ascii="Garamond" w:eastAsia="Times New Roman" w:hAnsi="Garamond" w:cs="Times New Roman"/>
                <w:b/>
                <w:color w:val="000000" w:themeColor="text1"/>
                <w:szCs w:val="24"/>
              </w:rPr>
            </w:pPr>
            <w:proofErr w:type="spellStart"/>
            <w:r w:rsidRPr="001B7E86">
              <w:rPr>
                <w:rFonts w:ascii="Garamond" w:eastAsia="Times New Roman" w:hAnsi="Garamond" w:cs="Times New Roman"/>
                <w:b/>
                <w:color w:val="000000" w:themeColor="text1"/>
                <w:szCs w:val="24"/>
              </w:rPr>
              <w:t>4.C</w:t>
            </w:r>
            <w:proofErr w:type="spellEnd"/>
            <w:r w:rsidRPr="001B7E86">
              <w:rPr>
                <w:rFonts w:ascii="Garamond" w:eastAsia="Times New Roman" w:hAnsi="Garamond" w:cs="Times New Roman"/>
                <w:b/>
                <w:color w:val="000000" w:themeColor="text1"/>
                <w:szCs w:val="24"/>
              </w:rPr>
              <w:t>-a Pjesëmarrja e gjyqtarit në programet e formimit vazhdues të Shkollës së Magjistraturës dhe në trajnime të tjera profesionale</w:t>
            </w:r>
          </w:p>
          <w:p w14:paraId="395AB6C2" w14:textId="77777777" w:rsidR="00DD6D83" w:rsidRPr="001B7E86" w:rsidRDefault="00DD6D83" w:rsidP="00C652C0">
            <w:pPr>
              <w:tabs>
                <w:tab w:val="left" w:pos="580"/>
              </w:tabs>
              <w:spacing w:after="0" w:line="240" w:lineRule="auto"/>
              <w:rPr>
                <w:rFonts w:ascii="Garamond" w:eastAsia="Times New Roman" w:hAnsi="Garamond" w:cs="Times New Roman"/>
                <w:b/>
                <w:color w:val="000000" w:themeColor="text1"/>
                <w:szCs w:val="24"/>
              </w:rPr>
            </w:pPr>
          </w:p>
          <w:p w14:paraId="682208D1" w14:textId="2EB10138" w:rsidR="00DD6D83" w:rsidRPr="001B7E86" w:rsidRDefault="00DD6D83" w:rsidP="00C652C0">
            <w:pPr>
              <w:tabs>
                <w:tab w:val="left" w:pos="580"/>
              </w:tabs>
              <w:spacing w:after="0" w:line="240" w:lineRule="auto"/>
              <w:jc w:val="both"/>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Me këtë tregues vlerësohet angazhimi i gjyqtarit në programin e trajnimit vazhdues pranë Shkollës së Magjistraturës</w:t>
            </w:r>
            <w:r w:rsidR="00AF3F14">
              <w:rPr>
                <w:rFonts w:ascii="Garamond" w:eastAsia="Times New Roman" w:hAnsi="Garamond" w:cs="Times New Roman"/>
                <w:b/>
                <w:color w:val="000000" w:themeColor="text1"/>
                <w:szCs w:val="24"/>
              </w:rPr>
              <w:t>,</w:t>
            </w:r>
            <w:r w:rsidRPr="001B7E86">
              <w:rPr>
                <w:rFonts w:ascii="Garamond" w:eastAsia="Times New Roman" w:hAnsi="Garamond" w:cs="Times New Roman"/>
                <w:b/>
                <w:color w:val="000000" w:themeColor="text1"/>
                <w:szCs w:val="24"/>
              </w:rPr>
              <w:t xml:space="preserve"> si dhe në aktivitete të tjera trajnuese jashtë këtij programi, me qëllim ngritjen profesionale të gjyqtarit.</w:t>
            </w:r>
          </w:p>
          <w:p w14:paraId="7CB919AE" w14:textId="77777777" w:rsidR="00DD6D83" w:rsidRPr="001B7E86" w:rsidRDefault="00DD6D83" w:rsidP="00C652C0">
            <w:pPr>
              <w:tabs>
                <w:tab w:val="left" w:pos="580"/>
              </w:tabs>
              <w:spacing w:after="0" w:line="240" w:lineRule="auto"/>
              <w:jc w:val="both"/>
              <w:rPr>
                <w:rFonts w:ascii="Garamond" w:eastAsia="Times New Roman" w:hAnsi="Garamond" w:cs="Times New Roman"/>
                <w:b/>
                <w:i/>
                <w:color w:val="000000" w:themeColor="text1"/>
                <w:szCs w:val="24"/>
              </w:rPr>
            </w:pPr>
            <w:r w:rsidRPr="001B7E86">
              <w:rPr>
                <w:rFonts w:ascii="Garamond" w:eastAsia="Times New Roman" w:hAnsi="Garamond" w:cs="Times New Roman"/>
                <w:b/>
                <w:i/>
                <w:color w:val="000000" w:themeColor="text1"/>
                <w:szCs w:val="24"/>
              </w:rPr>
              <w:t>A e ka përmbushur gjyqtari detyrimin ligjor mbi pjesëmarrjen në programet e formimit vazhdues të Shkollës së Magjistraturës dhe në trajnime të tjera profesionale, gjatë periudhës së vlerësimit ?</w:t>
            </w:r>
          </w:p>
        </w:tc>
      </w:tr>
      <w:tr w:rsidR="00DD6D83" w:rsidRPr="001B7E86" w14:paraId="1ECA2DC2" w14:textId="77777777" w:rsidTr="001B7E86">
        <w:tc>
          <w:tcPr>
            <w:tcW w:w="4248" w:type="dxa"/>
            <w:shd w:val="clear" w:color="auto" w:fill="BDD6EE"/>
          </w:tcPr>
          <w:p w14:paraId="01B37335" w14:textId="77777777" w:rsidR="00DD6D83" w:rsidRPr="001B7E86" w:rsidRDefault="00DD6D83" w:rsidP="00C652C0">
            <w:pPr>
              <w:tabs>
                <w:tab w:val="left" w:pos="580"/>
              </w:tabs>
              <w:spacing w:after="0" w:line="240" w:lineRule="auto"/>
              <w:jc w:val="center"/>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 xml:space="preserve">Po </w:t>
            </w:r>
            <w:r w:rsidRPr="001B7E86">
              <w:rPr>
                <w:rFonts w:ascii="MS Gothic" w:eastAsia="MS Gothic" w:hAnsi="MS Gothic" w:cs="MS Gothic" w:hint="eastAsia"/>
                <w:b/>
                <w:color w:val="000000" w:themeColor="text1"/>
                <w:szCs w:val="24"/>
              </w:rPr>
              <w:t>☐</w:t>
            </w:r>
          </w:p>
        </w:tc>
        <w:tc>
          <w:tcPr>
            <w:tcW w:w="5074" w:type="dxa"/>
            <w:shd w:val="clear" w:color="auto" w:fill="BDD6EE"/>
          </w:tcPr>
          <w:p w14:paraId="5C575E51" w14:textId="77777777" w:rsidR="00DD6D83" w:rsidRPr="001B7E86" w:rsidRDefault="00DD6D83" w:rsidP="00C652C0">
            <w:pPr>
              <w:tabs>
                <w:tab w:val="left" w:pos="580"/>
              </w:tabs>
              <w:spacing w:after="0" w:line="240" w:lineRule="auto"/>
              <w:jc w:val="center"/>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 xml:space="preserve">Jo </w:t>
            </w:r>
            <w:r w:rsidRPr="001B7E86">
              <w:rPr>
                <w:rFonts w:ascii="MS Gothic" w:eastAsia="MS Gothic" w:hAnsi="MS Gothic" w:cs="MS Gothic" w:hint="eastAsia"/>
                <w:b/>
                <w:color w:val="000000" w:themeColor="text1"/>
                <w:szCs w:val="24"/>
              </w:rPr>
              <w:t>☐</w:t>
            </w:r>
          </w:p>
        </w:tc>
      </w:tr>
      <w:tr w:rsidR="00DD6D83" w:rsidRPr="001B7E86" w14:paraId="3443D241" w14:textId="77777777" w:rsidTr="001B7E86">
        <w:tc>
          <w:tcPr>
            <w:tcW w:w="9322" w:type="dxa"/>
            <w:gridSpan w:val="2"/>
            <w:shd w:val="clear" w:color="auto" w:fill="auto"/>
          </w:tcPr>
          <w:p w14:paraId="4D4A3E46" w14:textId="49060E77" w:rsidR="00DD6D83" w:rsidRPr="001B7E86" w:rsidRDefault="00DD6D83" w:rsidP="00AF3F14">
            <w:pPr>
              <w:tabs>
                <w:tab w:val="left" w:pos="580"/>
              </w:tabs>
              <w:spacing w:after="0" w:line="240" w:lineRule="auto"/>
              <w:jc w:val="both"/>
              <w:rPr>
                <w:rFonts w:ascii="Garamond" w:eastAsia="Times New Roman" w:hAnsi="Garamond" w:cs="Times New Roman"/>
                <w:color w:val="000000" w:themeColor="text1"/>
                <w:szCs w:val="24"/>
              </w:rPr>
            </w:pPr>
            <w:r w:rsidRPr="001B7E86">
              <w:rPr>
                <w:rFonts w:ascii="Garamond" w:eastAsia="Times New Roman" w:hAnsi="Garamond" w:cs="Times New Roman"/>
                <w:b/>
                <w:color w:val="000000" w:themeColor="text1"/>
                <w:szCs w:val="24"/>
              </w:rPr>
              <w:t>Shpjegime</w:t>
            </w:r>
            <w:r w:rsidR="00AF3F14">
              <w:rPr>
                <w:rFonts w:ascii="Garamond" w:eastAsia="Times New Roman" w:hAnsi="Garamond" w:cs="Times New Roman"/>
                <w:b/>
                <w:color w:val="000000" w:themeColor="text1"/>
                <w:szCs w:val="24"/>
              </w:rPr>
              <w:t>:</w:t>
            </w:r>
            <w:r w:rsidRPr="001B7E86">
              <w:rPr>
                <w:rFonts w:ascii="Garamond" w:eastAsia="Times New Roman" w:hAnsi="Garamond" w:cs="Times New Roman"/>
                <w:b/>
                <w:color w:val="000000" w:themeColor="text1"/>
                <w:szCs w:val="24"/>
              </w:rPr>
              <w:t xml:space="preserve"> </w:t>
            </w:r>
            <w:r w:rsidRPr="001B7E86">
              <w:rPr>
                <w:rFonts w:ascii="Garamond" w:eastAsia="Times New Roman" w:hAnsi="Garamond" w:cs="Times New Roman"/>
                <w:bCs/>
                <w:color w:val="000000" w:themeColor="text1"/>
                <w:szCs w:val="24"/>
              </w:rPr>
              <w:t>(</w:t>
            </w:r>
            <w:r w:rsidRPr="001B7E86">
              <w:rPr>
                <w:rFonts w:ascii="Garamond" w:eastAsia="Times New Roman" w:hAnsi="Garamond" w:cs="Times New Roman"/>
                <w:bCs/>
                <w:i/>
                <w:color w:val="000000" w:themeColor="text1"/>
                <w:szCs w:val="24"/>
              </w:rPr>
              <w:t>Këtu gjyqtari duhet të përcaktojë pjesëmarrjen në aktivitete trajnuese të zhvilluar jashtë programit të formimit vazhdues të Shkollës së Magjistraturës, duke specifikuar përmbajtjen dhe kohëzgjatjen e trajnimit, si dhe të dhëna për institucionin që ka organizuar aktivitetin. Dokumentacionin përkatës ia bashkëlidh formularit</w:t>
            </w:r>
            <w:r w:rsidR="00AF3F14">
              <w:rPr>
                <w:rFonts w:ascii="Garamond" w:eastAsia="Times New Roman" w:hAnsi="Garamond" w:cs="Times New Roman"/>
                <w:bCs/>
                <w:i/>
                <w:color w:val="000000" w:themeColor="text1"/>
                <w:szCs w:val="24"/>
              </w:rPr>
              <w:t>.</w:t>
            </w:r>
            <w:r w:rsidRPr="001B7E86">
              <w:rPr>
                <w:rFonts w:ascii="Garamond" w:eastAsia="Times New Roman" w:hAnsi="Garamond" w:cs="Times New Roman"/>
                <w:bCs/>
                <w:color w:val="000000" w:themeColor="text1"/>
                <w:szCs w:val="24"/>
              </w:rPr>
              <w:t>)</w:t>
            </w:r>
          </w:p>
        </w:tc>
      </w:tr>
    </w:tbl>
    <w:p w14:paraId="28E5E4C0" w14:textId="77777777" w:rsidR="00DD6D83" w:rsidRPr="00CB5B4D" w:rsidRDefault="00DD6D83" w:rsidP="00DD6D83">
      <w:pPr>
        <w:spacing w:after="0" w:line="240" w:lineRule="auto"/>
        <w:rPr>
          <w:rFonts w:ascii="Garamond" w:hAnsi="Garamond" w:cs="Times New Roman"/>
          <w:color w:val="000000" w:themeColor="text1"/>
          <w:sz w:val="24"/>
          <w:szCs w:val="24"/>
        </w:rPr>
      </w:pPr>
    </w:p>
    <w:p w14:paraId="16856B20" w14:textId="77777777" w:rsidR="00DD6D83" w:rsidRPr="00CB5B4D" w:rsidRDefault="00DD6D83" w:rsidP="00DD6D83">
      <w:pPr>
        <w:spacing w:after="0" w:line="240" w:lineRule="auto"/>
        <w:rPr>
          <w:rFonts w:ascii="Garamond" w:hAnsi="Garamond" w:cs="Times New Roman"/>
          <w:color w:val="000000" w:themeColor="text1"/>
          <w:sz w:val="24"/>
          <w:szCs w:val="24"/>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DD6D83" w:rsidRPr="00CB5B4D" w14:paraId="2E2A5D48" w14:textId="77777777" w:rsidTr="001B7E86">
        <w:tc>
          <w:tcPr>
            <w:tcW w:w="9322" w:type="dxa"/>
            <w:shd w:val="clear" w:color="auto" w:fill="auto"/>
          </w:tcPr>
          <w:p w14:paraId="176B6825" w14:textId="77777777" w:rsidR="00DD6D83" w:rsidRPr="001B7E86" w:rsidRDefault="00DD6D83" w:rsidP="00C652C0">
            <w:pPr>
              <w:tabs>
                <w:tab w:val="left" w:pos="580"/>
              </w:tabs>
              <w:spacing w:after="0" w:line="240" w:lineRule="auto"/>
              <w:rPr>
                <w:rFonts w:ascii="Garamond" w:eastAsia="Times New Roman" w:hAnsi="Garamond" w:cs="Times New Roman"/>
                <w:b/>
                <w:color w:val="000000" w:themeColor="text1"/>
                <w:szCs w:val="24"/>
              </w:rPr>
            </w:pPr>
            <w:proofErr w:type="spellStart"/>
            <w:r w:rsidRPr="001B7E86">
              <w:rPr>
                <w:rFonts w:ascii="Garamond" w:eastAsia="Times New Roman" w:hAnsi="Garamond" w:cs="Times New Roman"/>
                <w:b/>
                <w:color w:val="000000" w:themeColor="text1"/>
                <w:szCs w:val="24"/>
              </w:rPr>
              <w:t>4.C</w:t>
            </w:r>
            <w:proofErr w:type="spellEnd"/>
            <w:r w:rsidRPr="001B7E86">
              <w:rPr>
                <w:rFonts w:ascii="Garamond" w:eastAsia="Times New Roman" w:hAnsi="Garamond" w:cs="Times New Roman"/>
                <w:b/>
                <w:color w:val="000000" w:themeColor="text1"/>
                <w:szCs w:val="24"/>
              </w:rPr>
              <w:t xml:space="preserve">-b </w:t>
            </w:r>
            <w:proofErr w:type="spellStart"/>
            <w:r w:rsidRPr="001B7E86">
              <w:rPr>
                <w:rFonts w:ascii="Garamond" w:hAnsi="Garamond" w:cs="Times New Roman"/>
                <w:b/>
                <w:color w:val="000000" w:themeColor="text1"/>
                <w:szCs w:val="24"/>
              </w:rPr>
              <w:t>Disponueshmëria</w:t>
            </w:r>
            <w:proofErr w:type="spellEnd"/>
            <w:r w:rsidRPr="001B7E86">
              <w:rPr>
                <w:rFonts w:ascii="Garamond" w:hAnsi="Garamond" w:cs="Times New Roman"/>
                <w:b/>
                <w:color w:val="000000" w:themeColor="text1"/>
                <w:szCs w:val="24"/>
              </w:rPr>
              <w:t xml:space="preserve"> e gjyqtarit të komanduar për trajnimin e gjyqtarëve</w:t>
            </w:r>
          </w:p>
          <w:p w14:paraId="0E870BCA" w14:textId="77777777" w:rsidR="00DD6D83" w:rsidRPr="001B7E86" w:rsidRDefault="00DD6D83" w:rsidP="00C652C0">
            <w:pPr>
              <w:spacing w:after="0" w:line="240" w:lineRule="auto"/>
              <w:jc w:val="both"/>
              <w:rPr>
                <w:rFonts w:ascii="Garamond" w:hAnsi="Garamond" w:cs="Times New Roman"/>
                <w:b/>
                <w:color w:val="000000" w:themeColor="text1"/>
                <w:szCs w:val="24"/>
              </w:rPr>
            </w:pPr>
            <w:r w:rsidRPr="001B7E86">
              <w:rPr>
                <w:rFonts w:ascii="Garamond" w:hAnsi="Garamond" w:cs="Times New Roman"/>
                <w:b/>
                <w:color w:val="000000" w:themeColor="text1"/>
                <w:szCs w:val="24"/>
              </w:rPr>
              <w:t xml:space="preserve">Me anë të këtij treguesi, Këshilli konsideron vlerë të shtuar për gjyqtarin e komanduar </w:t>
            </w:r>
            <w:r w:rsidRPr="001B7E86">
              <w:rPr>
                <w:rFonts w:ascii="Garamond" w:hAnsi="Garamond" w:cs="Times New Roman"/>
                <w:b/>
                <w:color w:val="000000" w:themeColor="text1"/>
                <w:szCs w:val="24"/>
              </w:rPr>
              <w:lastRenderedPageBreak/>
              <w:t xml:space="preserve">gatishmërinë e tij për të kontribuar si ekspert/lehtësues në trajnimin fillestar apo vazhdues të Shkollës së Magjistraturës, apo në trajnime të organizuara nga institucione të tjera. </w:t>
            </w:r>
          </w:p>
          <w:p w14:paraId="6DDC0EA2" w14:textId="77777777" w:rsidR="00DD6D83" w:rsidRPr="001B7E86" w:rsidRDefault="00DD6D83" w:rsidP="00C652C0">
            <w:pPr>
              <w:tabs>
                <w:tab w:val="left" w:pos="580"/>
              </w:tabs>
              <w:spacing w:after="0" w:line="240" w:lineRule="auto"/>
              <w:rPr>
                <w:rFonts w:ascii="Garamond" w:eastAsia="Times New Roman" w:hAnsi="Garamond" w:cs="Times New Roman"/>
                <w:b/>
                <w:color w:val="000000" w:themeColor="text1"/>
                <w:szCs w:val="24"/>
              </w:rPr>
            </w:pPr>
          </w:p>
        </w:tc>
      </w:tr>
      <w:tr w:rsidR="00DD6D83" w:rsidRPr="00CB5B4D" w14:paraId="5A15F047" w14:textId="77777777" w:rsidTr="001B7E86">
        <w:tc>
          <w:tcPr>
            <w:tcW w:w="9322" w:type="dxa"/>
            <w:shd w:val="clear" w:color="auto" w:fill="auto"/>
          </w:tcPr>
          <w:p w14:paraId="2A495385" w14:textId="53448456" w:rsidR="00DD6D83" w:rsidRPr="001B7E86" w:rsidRDefault="00DD6D83" w:rsidP="00C652C0">
            <w:pPr>
              <w:tabs>
                <w:tab w:val="left" w:pos="580"/>
              </w:tabs>
              <w:spacing w:after="0" w:line="240" w:lineRule="auto"/>
              <w:jc w:val="both"/>
              <w:rPr>
                <w:rFonts w:ascii="Garamond" w:eastAsia="Times New Roman" w:hAnsi="Garamond" w:cs="Times New Roman"/>
                <w:color w:val="000000" w:themeColor="text1"/>
                <w:szCs w:val="24"/>
              </w:rPr>
            </w:pPr>
            <w:r w:rsidRPr="001B7E86">
              <w:rPr>
                <w:rFonts w:ascii="Garamond" w:eastAsia="Times New Roman" w:hAnsi="Garamond" w:cs="Times New Roman"/>
                <w:b/>
                <w:color w:val="000000" w:themeColor="text1"/>
                <w:szCs w:val="24"/>
              </w:rPr>
              <w:lastRenderedPageBreak/>
              <w:t>Shpjegime:</w:t>
            </w:r>
            <w:r w:rsidRPr="001B7E86">
              <w:rPr>
                <w:rFonts w:ascii="Garamond" w:eastAsia="Times New Roman" w:hAnsi="Garamond" w:cs="Times New Roman"/>
                <w:bCs/>
                <w:i/>
                <w:color w:val="000000" w:themeColor="text1"/>
                <w:szCs w:val="24"/>
              </w:rPr>
              <w:t xml:space="preserve"> (</w:t>
            </w:r>
            <w:r w:rsidRPr="001B7E86">
              <w:rPr>
                <w:rFonts w:ascii="Garamond" w:hAnsi="Garamond" w:cs="Times New Roman"/>
                <w:bCs/>
                <w:i/>
                <w:color w:val="000000" w:themeColor="text1"/>
                <w:szCs w:val="24"/>
              </w:rPr>
              <w:t>Gjyqtari duhet te listojë këtu</w:t>
            </w:r>
            <w:r w:rsidRPr="001B7E86">
              <w:rPr>
                <w:rFonts w:ascii="Garamond" w:hAnsi="Garamond" w:cs="Times New Roman"/>
                <w:b/>
                <w:bCs/>
                <w:i/>
                <w:color w:val="000000" w:themeColor="text1"/>
                <w:szCs w:val="24"/>
              </w:rPr>
              <w:t xml:space="preserve"> </w:t>
            </w:r>
            <w:r w:rsidRPr="001B7E86">
              <w:rPr>
                <w:rFonts w:ascii="Garamond" w:hAnsi="Garamond" w:cs="Times New Roman"/>
                <w:i/>
                <w:color w:val="000000" w:themeColor="text1"/>
                <w:szCs w:val="24"/>
              </w:rPr>
              <w:t>informacione mbi pjesëmarrjen dhe/ose përfshirjen në veprimtaritë trajnuese në të cilat është angazhuar.</w:t>
            </w:r>
            <w:r w:rsidRPr="001B7E86">
              <w:rPr>
                <w:rFonts w:ascii="Garamond" w:eastAsia="Times New Roman" w:hAnsi="Garamond" w:cs="Times New Roman"/>
                <w:bCs/>
                <w:i/>
                <w:color w:val="000000" w:themeColor="text1"/>
                <w:szCs w:val="24"/>
              </w:rPr>
              <w:t xml:space="preserve"> Dokumentacionin përkatës ia bashkëlidh formularit</w:t>
            </w:r>
            <w:r w:rsidR="00870EA4">
              <w:rPr>
                <w:rFonts w:ascii="Garamond" w:eastAsia="Times New Roman" w:hAnsi="Garamond" w:cs="Times New Roman"/>
                <w:bCs/>
                <w:i/>
                <w:color w:val="000000" w:themeColor="text1"/>
                <w:szCs w:val="24"/>
              </w:rPr>
              <w:t>.</w:t>
            </w:r>
            <w:r w:rsidRPr="001B7E86">
              <w:rPr>
                <w:rFonts w:ascii="Garamond" w:eastAsia="Times New Roman" w:hAnsi="Garamond" w:cs="Times New Roman"/>
                <w:bCs/>
                <w:i/>
                <w:color w:val="000000" w:themeColor="text1"/>
                <w:szCs w:val="24"/>
              </w:rPr>
              <w:t>)</w:t>
            </w:r>
          </w:p>
        </w:tc>
      </w:tr>
      <w:tr w:rsidR="00DD6D83" w:rsidRPr="00CB5B4D" w14:paraId="1BE244F7" w14:textId="77777777" w:rsidTr="001B7E86">
        <w:tc>
          <w:tcPr>
            <w:tcW w:w="9322" w:type="dxa"/>
            <w:shd w:val="clear" w:color="auto" w:fill="auto"/>
          </w:tcPr>
          <w:p w14:paraId="16AFC144" w14:textId="77777777" w:rsidR="00DD6D83" w:rsidRPr="001B7E86" w:rsidRDefault="00DD6D83" w:rsidP="00483B1B">
            <w:pPr>
              <w:tabs>
                <w:tab w:val="left" w:pos="580"/>
              </w:tabs>
              <w:spacing w:after="0" w:line="240" w:lineRule="auto"/>
              <w:jc w:val="both"/>
              <w:rPr>
                <w:rFonts w:ascii="Garamond" w:eastAsia="Times New Roman" w:hAnsi="Garamond" w:cs="Times New Roman"/>
                <w:b/>
                <w:color w:val="000000" w:themeColor="text1"/>
                <w:szCs w:val="24"/>
              </w:rPr>
            </w:pPr>
            <w:proofErr w:type="spellStart"/>
            <w:r w:rsidRPr="001B7E86">
              <w:rPr>
                <w:rFonts w:ascii="Garamond" w:eastAsia="Times New Roman" w:hAnsi="Garamond" w:cs="Times New Roman"/>
                <w:b/>
                <w:color w:val="000000" w:themeColor="text1"/>
                <w:szCs w:val="24"/>
              </w:rPr>
              <w:t>4.C</w:t>
            </w:r>
            <w:proofErr w:type="spellEnd"/>
            <w:r w:rsidRPr="001B7E86">
              <w:rPr>
                <w:rFonts w:ascii="Garamond" w:eastAsia="Times New Roman" w:hAnsi="Garamond" w:cs="Times New Roman"/>
                <w:b/>
                <w:color w:val="000000" w:themeColor="text1"/>
                <w:szCs w:val="24"/>
              </w:rPr>
              <w:t>-c Pjesëmarrja e gjyqtarit në veprimtari ndërinstitucionale për përmirësimin e sistemit të drejtësisë</w:t>
            </w:r>
          </w:p>
          <w:p w14:paraId="6F960FA3" w14:textId="77777777" w:rsidR="00DD6D83" w:rsidRPr="001B7E86" w:rsidRDefault="00DD6D83" w:rsidP="00C652C0">
            <w:pPr>
              <w:spacing w:after="0" w:line="240" w:lineRule="auto"/>
              <w:jc w:val="both"/>
              <w:rPr>
                <w:rFonts w:ascii="Garamond" w:hAnsi="Garamond" w:cs="Times New Roman"/>
                <w:color w:val="000000" w:themeColor="text1"/>
                <w:szCs w:val="24"/>
              </w:rPr>
            </w:pPr>
          </w:p>
          <w:p w14:paraId="6AE2DA6C" w14:textId="4ACB3C24" w:rsidR="00DD6D83" w:rsidRPr="001B7E86" w:rsidRDefault="00DD6D83" w:rsidP="00C652C0">
            <w:pPr>
              <w:spacing w:after="0" w:line="240" w:lineRule="auto"/>
              <w:jc w:val="both"/>
              <w:rPr>
                <w:rFonts w:ascii="Garamond" w:hAnsi="Garamond" w:cs="Times New Roman"/>
                <w:b/>
                <w:color w:val="000000" w:themeColor="text1"/>
                <w:szCs w:val="24"/>
              </w:rPr>
            </w:pPr>
            <w:r w:rsidRPr="001B7E86">
              <w:rPr>
                <w:rFonts w:ascii="Garamond" w:hAnsi="Garamond" w:cs="Times New Roman"/>
                <w:b/>
                <w:color w:val="000000" w:themeColor="text1"/>
                <w:szCs w:val="24"/>
              </w:rPr>
              <w:t>Gjyqtari gjatë periudhës që është i komanduar në Këshill mund të angazhohet dhe të bëjë përpjekje për të përmirësuar sistemin e drejtësisë në mënyra të ndryshme, në angazhime të tjera që nuk lidhen me pozicionin e tij të punës në Këshill apo me detyra të ngarkuara nga strukturat drejtuese të Këshillit. Këto përfshijnë veprimtari jashtë funksionit, me ose pa pagesë, të tilla si: fjalime publike; prezantime në konferenca shkencore kombëtare dhe ndërkombëtare; pjesëmarrja në programet e edukimit të komunitetit; kontribute në hartimin e legjislacionit; aktivitete mësimdhënëse për çështje ligjore; bashkëpunimi me grupe interesash të ndryshëm</w:t>
            </w:r>
            <w:r w:rsidR="003C6C9E">
              <w:rPr>
                <w:rFonts w:ascii="Garamond" w:hAnsi="Garamond" w:cs="Times New Roman"/>
                <w:b/>
                <w:color w:val="000000" w:themeColor="text1"/>
                <w:szCs w:val="24"/>
              </w:rPr>
              <w:t>,</w:t>
            </w:r>
            <w:r w:rsidRPr="001B7E86">
              <w:rPr>
                <w:rFonts w:ascii="Garamond" w:hAnsi="Garamond" w:cs="Times New Roman"/>
                <w:b/>
                <w:color w:val="000000" w:themeColor="text1"/>
                <w:szCs w:val="24"/>
              </w:rPr>
              <w:t xml:space="preserve"> me qëllim rritjen e cilësisë së gjyqësorit dhe ndërgjegjësimin e publikut për forcën e zbatimit të ligjit, si edhe çdo veprimtari tjetër e ngjashme në fushën juridike. Pjesëmarrja në këto veprimtari duhet të respektojë jo vetëm kuadrin ligjor, por edhe rregullat përkatëse të etikës të miratuara nga Këshilli për këtë qëllim. </w:t>
            </w:r>
          </w:p>
        </w:tc>
      </w:tr>
      <w:tr w:rsidR="00DD6D83" w:rsidRPr="001B7E86" w14:paraId="5607FFA0" w14:textId="77777777" w:rsidTr="001B7E86">
        <w:tc>
          <w:tcPr>
            <w:tcW w:w="9322" w:type="dxa"/>
            <w:shd w:val="clear" w:color="auto" w:fill="FFFFFF" w:themeFill="background1"/>
          </w:tcPr>
          <w:p w14:paraId="527C8894" w14:textId="71CF1C00" w:rsidR="00DD6D83" w:rsidRPr="001B7E86" w:rsidRDefault="00DD6D83" w:rsidP="00C652C0">
            <w:pPr>
              <w:spacing w:after="0" w:line="240" w:lineRule="auto"/>
              <w:jc w:val="both"/>
              <w:rPr>
                <w:rFonts w:ascii="Garamond" w:hAnsi="Garamond" w:cs="Times New Roman"/>
                <w:b/>
                <w:bCs/>
                <w:color w:val="000000" w:themeColor="text1"/>
                <w:szCs w:val="24"/>
              </w:rPr>
            </w:pPr>
            <w:r w:rsidRPr="001B7E86">
              <w:rPr>
                <w:rFonts w:ascii="Garamond" w:eastAsia="Times New Roman" w:hAnsi="Garamond" w:cs="Times New Roman"/>
                <w:b/>
                <w:color w:val="000000" w:themeColor="text1"/>
                <w:szCs w:val="24"/>
              </w:rPr>
              <w:t>Shpjegime</w:t>
            </w:r>
            <w:r w:rsidR="003C6C9E">
              <w:rPr>
                <w:rFonts w:ascii="Garamond" w:eastAsia="Times New Roman" w:hAnsi="Garamond" w:cs="Times New Roman"/>
                <w:b/>
                <w:color w:val="000000" w:themeColor="text1"/>
                <w:szCs w:val="24"/>
              </w:rPr>
              <w:t>:</w:t>
            </w:r>
            <w:r w:rsidRPr="001B7E86">
              <w:rPr>
                <w:rFonts w:ascii="Garamond" w:eastAsia="Times New Roman" w:hAnsi="Garamond" w:cs="Times New Roman"/>
                <w:b/>
                <w:color w:val="000000" w:themeColor="text1"/>
                <w:szCs w:val="24"/>
              </w:rPr>
              <w:t xml:space="preserve"> </w:t>
            </w:r>
            <w:r w:rsidRPr="001B7E86">
              <w:rPr>
                <w:rFonts w:ascii="Garamond" w:eastAsia="Times New Roman" w:hAnsi="Garamond" w:cs="Times New Roman"/>
                <w:bCs/>
                <w:color w:val="000000" w:themeColor="text1"/>
                <w:szCs w:val="24"/>
              </w:rPr>
              <w:t>(</w:t>
            </w:r>
            <w:r w:rsidRPr="001B7E86">
              <w:rPr>
                <w:rFonts w:ascii="Garamond" w:hAnsi="Garamond" w:cs="Times New Roman"/>
                <w:bCs/>
                <w:i/>
                <w:color w:val="000000" w:themeColor="text1"/>
                <w:szCs w:val="24"/>
              </w:rPr>
              <w:t>Gjyqtari duhet të listojë këtu</w:t>
            </w:r>
            <w:r w:rsidRPr="001B7E86">
              <w:rPr>
                <w:rFonts w:ascii="Garamond" w:hAnsi="Garamond" w:cs="Times New Roman"/>
                <w:b/>
                <w:bCs/>
                <w:i/>
                <w:color w:val="000000" w:themeColor="text1"/>
                <w:szCs w:val="24"/>
              </w:rPr>
              <w:t xml:space="preserve"> </w:t>
            </w:r>
            <w:r w:rsidRPr="001B7E86">
              <w:rPr>
                <w:rFonts w:ascii="Garamond" w:hAnsi="Garamond" w:cs="Times New Roman"/>
                <w:i/>
                <w:color w:val="000000" w:themeColor="text1"/>
                <w:szCs w:val="24"/>
              </w:rPr>
              <w:t>informacione mbi pjesëmarrjen dhe/ose përfshirjen në veprimtari ndërinstitucionale si më sipër. Dokumentacionin përkatës ia bashkëlidh formularit.</w:t>
            </w:r>
            <w:r w:rsidRPr="001B7E86">
              <w:rPr>
                <w:rFonts w:ascii="Garamond" w:hAnsi="Garamond" w:cs="Times New Roman"/>
                <w:color w:val="000000" w:themeColor="text1"/>
                <w:szCs w:val="24"/>
              </w:rPr>
              <w:t>)</w:t>
            </w:r>
          </w:p>
          <w:p w14:paraId="0E906F3C" w14:textId="77777777" w:rsidR="00DD6D83" w:rsidRPr="001B7E86" w:rsidRDefault="00DD6D83" w:rsidP="00C652C0">
            <w:pPr>
              <w:tabs>
                <w:tab w:val="left" w:pos="580"/>
              </w:tabs>
              <w:spacing w:after="0" w:line="240" w:lineRule="auto"/>
              <w:rPr>
                <w:rFonts w:ascii="Garamond" w:eastAsia="Times New Roman" w:hAnsi="Garamond" w:cs="Times New Roman"/>
                <w:color w:val="000000" w:themeColor="text1"/>
                <w:szCs w:val="24"/>
              </w:rPr>
            </w:pPr>
          </w:p>
        </w:tc>
      </w:tr>
    </w:tbl>
    <w:p w14:paraId="0BE68B20" w14:textId="77777777" w:rsidR="00DD6D83" w:rsidRPr="001B7E86" w:rsidRDefault="00DD6D83" w:rsidP="00DD6D83">
      <w:pPr>
        <w:spacing w:after="0" w:line="240" w:lineRule="auto"/>
        <w:rPr>
          <w:rFonts w:ascii="Garamond" w:hAnsi="Garamond" w:cs="Times New Roman"/>
          <w:color w:val="000000" w:themeColor="text1"/>
          <w:szCs w:val="24"/>
        </w:rPr>
      </w:pPr>
    </w:p>
    <w:p w14:paraId="2673F09E" w14:textId="77777777" w:rsidR="00DD6D83" w:rsidRPr="001B7E86" w:rsidRDefault="00DD6D83" w:rsidP="00DD6D83">
      <w:pPr>
        <w:spacing w:after="0" w:line="240" w:lineRule="auto"/>
        <w:rPr>
          <w:rFonts w:ascii="Garamond" w:hAnsi="Garamond" w:cs="Times New Roman"/>
          <w:color w:val="000000" w:themeColor="tex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DD6D83" w:rsidRPr="001B7E86" w14:paraId="476BC981" w14:textId="77777777" w:rsidTr="00C652C0">
        <w:tc>
          <w:tcPr>
            <w:tcW w:w="9016" w:type="dxa"/>
            <w:shd w:val="clear" w:color="auto" w:fill="auto"/>
          </w:tcPr>
          <w:p w14:paraId="48E29465" w14:textId="7F7EED9A" w:rsidR="00DD6D83" w:rsidRPr="001B7E86" w:rsidRDefault="00DD6D83" w:rsidP="00C652C0">
            <w:pPr>
              <w:tabs>
                <w:tab w:val="left" w:pos="580"/>
              </w:tabs>
              <w:spacing w:after="0" w:line="240" w:lineRule="auto"/>
              <w:rPr>
                <w:rFonts w:ascii="Garamond" w:eastAsia="Times New Roman" w:hAnsi="Garamond" w:cs="Times New Roman"/>
                <w:b/>
                <w:color w:val="000000" w:themeColor="text1"/>
                <w:szCs w:val="24"/>
              </w:rPr>
            </w:pPr>
            <w:proofErr w:type="spellStart"/>
            <w:r w:rsidRPr="001B7E86">
              <w:rPr>
                <w:rFonts w:ascii="Garamond" w:eastAsia="Times New Roman" w:hAnsi="Garamond" w:cs="Times New Roman"/>
                <w:b/>
                <w:color w:val="000000" w:themeColor="text1"/>
                <w:szCs w:val="24"/>
              </w:rPr>
              <w:t>4.</w:t>
            </w:r>
            <w:r w:rsidR="003C6C9E">
              <w:rPr>
                <w:rFonts w:ascii="Garamond" w:eastAsia="Times New Roman" w:hAnsi="Garamond" w:cs="Times New Roman"/>
                <w:b/>
                <w:color w:val="000000" w:themeColor="text1"/>
                <w:szCs w:val="24"/>
              </w:rPr>
              <w:t>C</w:t>
            </w:r>
            <w:proofErr w:type="spellEnd"/>
            <w:r w:rsidR="003C6C9E">
              <w:rPr>
                <w:rFonts w:ascii="Garamond" w:eastAsia="Times New Roman" w:hAnsi="Garamond" w:cs="Times New Roman"/>
                <w:b/>
                <w:color w:val="000000" w:themeColor="text1"/>
                <w:szCs w:val="24"/>
              </w:rPr>
              <w:t>-d Publikime ligjore akademike</w:t>
            </w:r>
          </w:p>
          <w:p w14:paraId="3763CCF8" w14:textId="77777777" w:rsidR="00DD6D83" w:rsidRPr="001B7E86" w:rsidRDefault="00DD6D83" w:rsidP="00C652C0">
            <w:pPr>
              <w:tabs>
                <w:tab w:val="left" w:pos="580"/>
              </w:tabs>
              <w:spacing w:after="0" w:line="240" w:lineRule="auto"/>
              <w:rPr>
                <w:rFonts w:ascii="Garamond" w:eastAsia="Times New Roman" w:hAnsi="Garamond" w:cs="Times New Roman"/>
                <w:b/>
                <w:color w:val="000000" w:themeColor="text1"/>
                <w:szCs w:val="24"/>
              </w:rPr>
            </w:pPr>
          </w:p>
          <w:p w14:paraId="0ABB1D9D" w14:textId="59DF3B66" w:rsidR="00DD6D83" w:rsidRPr="001B7E86" w:rsidRDefault="00DD6D83" w:rsidP="00C652C0">
            <w:pPr>
              <w:tabs>
                <w:tab w:val="left" w:pos="580"/>
              </w:tabs>
              <w:spacing w:after="0" w:line="240" w:lineRule="auto"/>
              <w:jc w:val="both"/>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Me anë të këtij treguesi vlerësohet angazhimi i gjyqtarit në veprimtari që përfshijnë publikime ligjore akademike me qëllim dhënien e kontributit për zhvillimin e doktrinës</w:t>
            </w:r>
            <w:r w:rsidR="00787A49">
              <w:rPr>
                <w:rFonts w:ascii="Garamond" w:eastAsia="Times New Roman" w:hAnsi="Garamond" w:cs="Times New Roman"/>
                <w:b/>
                <w:color w:val="000000" w:themeColor="text1"/>
                <w:szCs w:val="24"/>
              </w:rPr>
              <w:t>,</w:t>
            </w:r>
            <w:r w:rsidRPr="001B7E86">
              <w:rPr>
                <w:rFonts w:ascii="Garamond" w:eastAsia="Times New Roman" w:hAnsi="Garamond" w:cs="Times New Roman"/>
                <w:b/>
                <w:color w:val="000000" w:themeColor="text1"/>
                <w:szCs w:val="24"/>
              </w:rPr>
              <w:t xml:space="preserve"> të tilla si</w:t>
            </w:r>
            <w:r w:rsidR="00787A49">
              <w:rPr>
                <w:rFonts w:ascii="Garamond" w:eastAsia="Times New Roman" w:hAnsi="Garamond" w:cs="Times New Roman"/>
                <w:b/>
                <w:color w:val="000000" w:themeColor="text1"/>
                <w:szCs w:val="24"/>
              </w:rPr>
              <w:t>:</w:t>
            </w:r>
            <w:r w:rsidR="007F1436">
              <w:rPr>
                <w:rFonts w:ascii="Garamond" w:eastAsia="Times New Roman" w:hAnsi="Garamond" w:cs="Times New Roman"/>
                <w:b/>
                <w:color w:val="000000" w:themeColor="text1"/>
                <w:szCs w:val="24"/>
              </w:rPr>
              <w:t xml:space="preserve"> artikuj, kapituj, monografi</w:t>
            </w:r>
            <w:r w:rsidRPr="001B7E86">
              <w:rPr>
                <w:rFonts w:ascii="Garamond" w:eastAsia="Times New Roman" w:hAnsi="Garamond" w:cs="Times New Roman"/>
                <w:b/>
                <w:color w:val="000000" w:themeColor="text1"/>
                <w:szCs w:val="24"/>
              </w:rPr>
              <w:t xml:space="preserve"> ose publikime shkencore të tjera, të botuara brenda dhe jashtë vendit, të shoqëruara me numër identifikimi (</w:t>
            </w:r>
            <w:proofErr w:type="spellStart"/>
            <w:r w:rsidRPr="001B7E86">
              <w:rPr>
                <w:rFonts w:ascii="Garamond" w:eastAsia="Times New Roman" w:hAnsi="Garamond" w:cs="Times New Roman"/>
                <w:b/>
                <w:color w:val="000000" w:themeColor="text1"/>
                <w:szCs w:val="24"/>
              </w:rPr>
              <w:t>ISBN</w:t>
            </w:r>
            <w:proofErr w:type="spellEnd"/>
            <w:r w:rsidRPr="001B7E86">
              <w:rPr>
                <w:rFonts w:ascii="Garamond" w:eastAsia="Times New Roman" w:hAnsi="Garamond" w:cs="Times New Roman"/>
                <w:b/>
                <w:color w:val="000000" w:themeColor="text1"/>
                <w:szCs w:val="24"/>
              </w:rPr>
              <w:t xml:space="preserve">, </w:t>
            </w:r>
            <w:proofErr w:type="spellStart"/>
            <w:r w:rsidRPr="001B7E86">
              <w:rPr>
                <w:rFonts w:ascii="Garamond" w:eastAsia="Times New Roman" w:hAnsi="Garamond" w:cs="Times New Roman"/>
                <w:b/>
                <w:color w:val="000000" w:themeColor="text1"/>
                <w:szCs w:val="24"/>
              </w:rPr>
              <w:t>ISSN</w:t>
            </w:r>
            <w:proofErr w:type="spellEnd"/>
            <w:r w:rsidRPr="001B7E86">
              <w:rPr>
                <w:rFonts w:ascii="Garamond" w:eastAsia="Times New Roman" w:hAnsi="Garamond" w:cs="Times New Roman"/>
                <w:b/>
                <w:color w:val="000000" w:themeColor="text1"/>
                <w:szCs w:val="24"/>
              </w:rPr>
              <w:t>).</w:t>
            </w:r>
          </w:p>
        </w:tc>
      </w:tr>
      <w:tr w:rsidR="00DD6D83" w:rsidRPr="001B7E86" w14:paraId="5C86DCFB" w14:textId="77777777" w:rsidTr="00C652C0">
        <w:tc>
          <w:tcPr>
            <w:tcW w:w="9016" w:type="dxa"/>
            <w:shd w:val="clear" w:color="auto" w:fill="FFFFFF" w:themeFill="background1"/>
          </w:tcPr>
          <w:p w14:paraId="0D1E3FEB" w14:textId="04E33465" w:rsidR="00DD6D83" w:rsidRPr="001B7E86" w:rsidRDefault="00DD6D83" w:rsidP="00C652C0">
            <w:pPr>
              <w:tabs>
                <w:tab w:val="left" w:pos="580"/>
              </w:tabs>
              <w:spacing w:after="0" w:line="240" w:lineRule="auto"/>
              <w:rPr>
                <w:rFonts w:ascii="Garamond" w:eastAsia="Times New Roman" w:hAnsi="Garamond" w:cs="Times New Roman"/>
                <w:color w:val="000000" w:themeColor="text1"/>
                <w:szCs w:val="24"/>
              </w:rPr>
            </w:pPr>
            <w:r w:rsidRPr="001B7E86">
              <w:rPr>
                <w:rFonts w:ascii="Garamond" w:eastAsia="Times New Roman" w:hAnsi="Garamond" w:cs="Times New Roman"/>
                <w:b/>
                <w:color w:val="000000" w:themeColor="text1"/>
                <w:szCs w:val="24"/>
              </w:rPr>
              <w:t>Shpjegime</w:t>
            </w:r>
            <w:r w:rsidR="007F1436">
              <w:rPr>
                <w:rFonts w:ascii="Garamond" w:eastAsia="Times New Roman" w:hAnsi="Garamond" w:cs="Times New Roman"/>
                <w:b/>
                <w:color w:val="000000" w:themeColor="text1"/>
                <w:szCs w:val="24"/>
              </w:rPr>
              <w:t>:</w:t>
            </w:r>
            <w:r w:rsidRPr="001B7E86">
              <w:rPr>
                <w:rFonts w:ascii="Garamond" w:eastAsia="Times New Roman" w:hAnsi="Garamond" w:cs="Times New Roman"/>
                <w:b/>
                <w:color w:val="000000" w:themeColor="text1"/>
                <w:szCs w:val="24"/>
              </w:rPr>
              <w:t xml:space="preserve"> </w:t>
            </w:r>
            <w:r w:rsidRPr="001B7E86">
              <w:rPr>
                <w:rFonts w:ascii="Garamond" w:eastAsia="Times New Roman" w:hAnsi="Garamond" w:cs="Times New Roman"/>
                <w:bCs/>
                <w:i/>
                <w:color w:val="000000" w:themeColor="text1"/>
                <w:szCs w:val="24"/>
              </w:rPr>
              <w:t>(Gjyqtari duhet të listojë këtu informacione mbi publikimet ligjore akademike të tij gjatë periudhës së vlerësimit. Dokumentacionin përkatës ia bashkëlidh formularit</w:t>
            </w:r>
            <w:r w:rsidR="007F1436">
              <w:rPr>
                <w:rFonts w:ascii="Garamond" w:eastAsia="Times New Roman" w:hAnsi="Garamond" w:cs="Times New Roman"/>
                <w:bCs/>
                <w:i/>
                <w:color w:val="000000" w:themeColor="text1"/>
                <w:szCs w:val="24"/>
              </w:rPr>
              <w:t>.</w:t>
            </w:r>
            <w:r w:rsidRPr="001B7E86">
              <w:rPr>
                <w:rFonts w:ascii="Garamond" w:eastAsia="Times New Roman" w:hAnsi="Garamond" w:cs="Times New Roman"/>
                <w:bCs/>
                <w:i/>
                <w:color w:val="000000" w:themeColor="text1"/>
                <w:szCs w:val="24"/>
              </w:rPr>
              <w:t>)</w:t>
            </w:r>
          </w:p>
        </w:tc>
      </w:tr>
    </w:tbl>
    <w:p w14:paraId="3CD87561" w14:textId="77777777" w:rsidR="00DD6D83" w:rsidRPr="001B7E86" w:rsidRDefault="00DD6D83" w:rsidP="00DD6D83">
      <w:pPr>
        <w:spacing w:after="0" w:line="240" w:lineRule="auto"/>
        <w:rPr>
          <w:rFonts w:ascii="Garamond" w:hAnsi="Garamond" w:cs="Times New Roman"/>
          <w:color w:val="000000" w:themeColor="text1"/>
          <w:szCs w:val="24"/>
        </w:rPr>
      </w:pPr>
    </w:p>
    <w:p w14:paraId="571BEF2A" w14:textId="77777777" w:rsidR="00DD6D83" w:rsidRPr="001B7E86" w:rsidRDefault="00DD6D83" w:rsidP="00DD6D83">
      <w:pPr>
        <w:spacing w:after="0" w:line="240" w:lineRule="auto"/>
        <w:rPr>
          <w:rFonts w:ascii="Garamond" w:eastAsia="Times New Roman" w:hAnsi="Garamond" w:cs="Times New Roman"/>
          <w:b/>
          <w:i/>
          <w:color w:val="000000" w:themeColor="text1"/>
          <w:w w:val="99"/>
          <w:szCs w:val="24"/>
        </w:rPr>
      </w:pPr>
      <w:r w:rsidRPr="001B7E86">
        <w:rPr>
          <w:rFonts w:ascii="Garamond" w:eastAsia="Times New Roman" w:hAnsi="Garamond" w:cs="Times New Roman"/>
          <w:b/>
          <w:i/>
          <w:color w:val="000000" w:themeColor="text1"/>
          <w:w w:val="99"/>
          <w:szCs w:val="24"/>
        </w:rPr>
        <w:t>Për t’u plotësuar nga gjyqtari i komanduar</w:t>
      </w:r>
    </w:p>
    <w:p w14:paraId="65B311CC" w14:textId="77777777" w:rsidR="00DD6D83" w:rsidRPr="001B7E86" w:rsidRDefault="00DD6D83" w:rsidP="00DD6D83">
      <w:pPr>
        <w:spacing w:after="0" w:line="240" w:lineRule="auto"/>
        <w:rPr>
          <w:rFonts w:ascii="Garamond" w:eastAsia="Times New Roman" w:hAnsi="Garamond" w:cs="Times New Roman"/>
          <w:b/>
          <w:color w:val="000000" w:themeColor="text1"/>
          <w:szCs w:val="24"/>
        </w:rPr>
      </w:pPr>
    </w:p>
    <w:p w14:paraId="21BE9C66" w14:textId="008B2BE3" w:rsidR="00DD6D83" w:rsidRPr="001B7E86" w:rsidRDefault="00DD6D83" w:rsidP="00DD6D83">
      <w:pPr>
        <w:spacing w:after="0" w:line="240" w:lineRule="auto"/>
        <w:rPr>
          <w:rFonts w:ascii="Garamond" w:eastAsia="Times New Roman" w:hAnsi="Garamond" w:cs="Times New Roman"/>
          <w:color w:val="000000" w:themeColor="text1"/>
          <w:szCs w:val="24"/>
        </w:rPr>
      </w:pPr>
      <w:r w:rsidRPr="001B7E86">
        <w:rPr>
          <w:rFonts w:ascii="Garamond" w:eastAsia="Times New Roman" w:hAnsi="Garamond" w:cs="Times New Roman"/>
          <w:b/>
          <w:color w:val="000000" w:themeColor="text1"/>
          <w:szCs w:val="24"/>
        </w:rPr>
        <w:t>Plotësuar nga:</w:t>
      </w:r>
      <w:r w:rsidR="00C66EE3">
        <w:rPr>
          <w:rFonts w:ascii="Garamond" w:eastAsia="Times New Roman" w:hAnsi="Garamond" w:cs="Times New Roman"/>
          <w:b/>
          <w:color w:val="000000" w:themeColor="text1"/>
          <w:szCs w:val="24"/>
        </w:rPr>
        <w:t xml:space="preserve"> </w:t>
      </w:r>
      <w:r w:rsidR="0076646F">
        <w:rPr>
          <w:rFonts w:ascii="Garamond" w:eastAsia="Times New Roman" w:hAnsi="Garamond" w:cs="Times New Roman"/>
          <w:b/>
          <w:i/>
          <w:color w:val="000000" w:themeColor="text1"/>
          <w:szCs w:val="24"/>
        </w:rPr>
        <w:t>Emër</w:t>
      </w:r>
      <w:r w:rsidRPr="001B7E86">
        <w:rPr>
          <w:rFonts w:ascii="Garamond" w:eastAsia="Times New Roman" w:hAnsi="Garamond" w:cs="Times New Roman"/>
          <w:b/>
          <w:i/>
          <w:color w:val="000000" w:themeColor="text1"/>
          <w:szCs w:val="24"/>
        </w:rPr>
        <w:t xml:space="preserve"> </w:t>
      </w:r>
      <w:r w:rsidRPr="001B7E86">
        <w:rPr>
          <w:rFonts w:ascii="Garamond" w:eastAsia="Times New Roman" w:hAnsi="Garamond" w:cs="Times New Roman"/>
          <w:b/>
          <w:i/>
          <w:color w:val="000000" w:themeColor="text1"/>
          <w:szCs w:val="24"/>
        </w:rPr>
        <w:tab/>
      </w:r>
      <w:r w:rsidRPr="001B7E86">
        <w:rPr>
          <w:rFonts w:ascii="Garamond" w:eastAsia="Times New Roman" w:hAnsi="Garamond" w:cs="Times New Roman"/>
          <w:b/>
          <w:i/>
          <w:color w:val="000000" w:themeColor="text1"/>
          <w:szCs w:val="24"/>
        </w:rPr>
        <w:tab/>
        <w:t xml:space="preserve">Mbiemër: </w:t>
      </w:r>
      <w:r w:rsidRPr="001B7E86">
        <w:rPr>
          <w:rFonts w:ascii="Garamond" w:eastAsia="Times New Roman" w:hAnsi="Garamond" w:cs="Times New Roman"/>
          <w:b/>
          <w:i/>
          <w:color w:val="000000" w:themeColor="text1"/>
          <w:szCs w:val="24"/>
        </w:rPr>
        <w:tab/>
      </w:r>
      <w:r w:rsidRPr="001B7E86">
        <w:rPr>
          <w:rFonts w:ascii="Garamond" w:eastAsia="Times New Roman" w:hAnsi="Garamond" w:cs="Times New Roman"/>
          <w:b/>
          <w:i/>
          <w:color w:val="000000" w:themeColor="text1"/>
          <w:szCs w:val="24"/>
        </w:rPr>
        <w:tab/>
        <w:t>Nënshkrimi:</w:t>
      </w:r>
    </w:p>
    <w:p w14:paraId="2882AE00" w14:textId="77777777" w:rsidR="00DD6D83" w:rsidRPr="001B7E86" w:rsidRDefault="00DD6D83" w:rsidP="00DD6D83">
      <w:pPr>
        <w:spacing w:after="0" w:line="240" w:lineRule="auto"/>
        <w:rPr>
          <w:rFonts w:ascii="Garamond" w:eastAsia="Times New Roman" w:hAnsi="Garamond" w:cs="Times New Roman"/>
          <w:color w:val="000000" w:themeColor="text1"/>
          <w:szCs w:val="24"/>
        </w:rPr>
      </w:pPr>
    </w:p>
    <w:p w14:paraId="385A11A3" w14:textId="77777777" w:rsidR="00DD6D83" w:rsidRPr="001B7E86" w:rsidRDefault="00DD6D83" w:rsidP="00DD6D83">
      <w:pPr>
        <w:spacing w:after="0" w:line="240" w:lineRule="auto"/>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 xml:space="preserve">Dorëzuar në zyrën e protokollit në </w:t>
      </w:r>
      <w:proofErr w:type="spellStart"/>
      <w:r w:rsidRPr="001B7E86">
        <w:rPr>
          <w:rFonts w:ascii="Garamond" w:eastAsia="Times New Roman" w:hAnsi="Garamond" w:cs="Times New Roman"/>
          <w:b/>
          <w:color w:val="000000" w:themeColor="text1"/>
          <w:szCs w:val="24"/>
        </w:rPr>
        <w:t>KLGJ</w:t>
      </w:r>
      <w:proofErr w:type="spellEnd"/>
      <w:r w:rsidRPr="001B7E86">
        <w:rPr>
          <w:rFonts w:ascii="Garamond" w:eastAsia="Times New Roman" w:hAnsi="Garamond" w:cs="Times New Roman"/>
          <w:b/>
          <w:color w:val="000000" w:themeColor="text1"/>
          <w:szCs w:val="24"/>
        </w:rPr>
        <w:t xml:space="preserve"> në datë: </w:t>
      </w:r>
    </w:p>
    <w:p w14:paraId="726379AC" w14:textId="77777777" w:rsidR="00DD6D83" w:rsidRPr="001B7E86" w:rsidRDefault="00DD6D83" w:rsidP="00DD6D83">
      <w:pPr>
        <w:spacing w:after="0" w:line="240" w:lineRule="auto"/>
        <w:rPr>
          <w:rFonts w:ascii="Garamond" w:eastAsia="Times New Roman" w:hAnsi="Garamond" w:cs="Times New Roman"/>
          <w:color w:val="000000" w:themeColor="text1"/>
          <w:szCs w:val="24"/>
        </w:rPr>
      </w:pPr>
    </w:p>
    <w:p w14:paraId="6D3FA50E" w14:textId="2AAD94DB" w:rsidR="00DD6D83" w:rsidRPr="001B7E86" w:rsidRDefault="00DD6D83" w:rsidP="0076646F">
      <w:pPr>
        <w:spacing w:after="0" w:line="240" w:lineRule="auto"/>
        <w:rPr>
          <w:rFonts w:ascii="Garamond" w:eastAsia="Times New Roman" w:hAnsi="Garamond" w:cs="Times New Roman"/>
          <w:b/>
          <w:color w:val="000000" w:themeColor="text1"/>
          <w:szCs w:val="24"/>
        </w:rPr>
      </w:pPr>
      <w:r w:rsidRPr="001B7E86">
        <w:rPr>
          <w:rFonts w:ascii="Garamond" w:eastAsia="Times New Roman" w:hAnsi="Garamond" w:cs="Times New Roman"/>
          <w:b/>
          <w:color w:val="000000" w:themeColor="text1"/>
          <w:szCs w:val="24"/>
        </w:rPr>
        <w:t xml:space="preserve">Marrë në dorëzim nga: </w:t>
      </w:r>
      <w:r w:rsidRPr="001B7E86">
        <w:rPr>
          <w:rFonts w:ascii="Garamond" w:eastAsia="Times New Roman" w:hAnsi="Garamond" w:cs="Times New Roman"/>
          <w:b/>
          <w:i/>
          <w:color w:val="000000" w:themeColor="text1"/>
          <w:szCs w:val="24"/>
        </w:rPr>
        <w:t>Emër</w:t>
      </w:r>
      <w:r w:rsidR="0076646F">
        <w:rPr>
          <w:rFonts w:ascii="Garamond" w:eastAsia="Times New Roman" w:hAnsi="Garamond" w:cs="Times New Roman"/>
          <w:b/>
          <w:i/>
          <w:color w:val="000000" w:themeColor="text1"/>
          <w:szCs w:val="24"/>
        </w:rPr>
        <w:t xml:space="preserve"> </w:t>
      </w:r>
      <w:r w:rsidRPr="001B7E86">
        <w:rPr>
          <w:rFonts w:ascii="Garamond" w:eastAsia="Times New Roman" w:hAnsi="Garamond" w:cs="Times New Roman"/>
          <w:b/>
          <w:i/>
          <w:color w:val="000000" w:themeColor="text1"/>
          <w:szCs w:val="24"/>
        </w:rPr>
        <w:t xml:space="preserve">Mbiemër: </w:t>
      </w:r>
      <w:r w:rsidRPr="001B7E86">
        <w:rPr>
          <w:rFonts w:ascii="Garamond" w:eastAsia="Times New Roman" w:hAnsi="Garamond" w:cs="Times New Roman"/>
          <w:b/>
          <w:i/>
          <w:color w:val="000000" w:themeColor="text1"/>
          <w:szCs w:val="24"/>
        </w:rPr>
        <w:tab/>
      </w:r>
      <w:r w:rsidRPr="001B7E86">
        <w:rPr>
          <w:rFonts w:ascii="Garamond" w:eastAsia="Times New Roman" w:hAnsi="Garamond" w:cs="Times New Roman"/>
          <w:b/>
          <w:i/>
          <w:color w:val="000000" w:themeColor="text1"/>
          <w:szCs w:val="24"/>
        </w:rPr>
        <w:tab/>
        <w:t>Nënshkrimi:</w:t>
      </w:r>
    </w:p>
    <w:p w14:paraId="02AF87D5" w14:textId="77777777" w:rsidR="009F7514" w:rsidRPr="001B7E86" w:rsidRDefault="009F7514" w:rsidP="00863BF4">
      <w:pPr>
        <w:pStyle w:val="TEKSTIII"/>
        <w:rPr>
          <w:sz w:val="22"/>
        </w:rPr>
      </w:pPr>
    </w:p>
    <w:p w14:paraId="0E4431C7" w14:textId="77777777" w:rsidR="009F7514" w:rsidRDefault="009F7514" w:rsidP="00863BF4">
      <w:pPr>
        <w:pStyle w:val="TEKSTIII"/>
      </w:pPr>
    </w:p>
    <w:p w14:paraId="4BD4A791" w14:textId="2927B1D7" w:rsidR="00823EF6" w:rsidRPr="005B0E26" w:rsidRDefault="00823EF6" w:rsidP="005B0E26">
      <w:pPr>
        <w:spacing w:after="0" w:line="240" w:lineRule="auto"/>
        <w:jc w:val="center"/>
        <w:rPr>
          <w:rFonts w:ascii="Garamond" w:eastAsia="Times New Roman" w:hAnsi="Garamond" w:cs="Times New Roman"/>
          <w:b/>
          <w:i/>
          <w:color w:val="000000" w:themeColor="text1"/>
          <w:sz w:val="24"/>
          <w:szCs w:val="24"/>
        </w:rPr>
      </w:pPr>
      <w:r w:rsidRPr="003D15E7">
        <w:rPr>
          <w:rFonts w:ascii="Garamond" w:hAnsi="Garamond"/>
          <w:color w:val="000000" w:themeColor="text1"/>
          <w:sz w:val="24"/>
          <w:szCs w:val="24"/>
        </w:rPr>
        <w:t>Lidhja nr.</w:t>
      </w:r>
      <w:r w:rsidR="001B3652">
        <w:rPr>
          <w:rFonts w:ascii="Garamond" w:hAnsi="Garamond"/>
          <w:color w:val="000000" w:themeColor="text1"/>
          <w:sz w:val="24"/>
          <w:szCs w:val="24"/>
        </w:rPr>
        <w:t xml:space="preserve"> </w:t>
      </w:r>
      <w:r w:rsidRPr="003D15E7">
        <w:rPr>
          <w:rFonts w:ascii="Garamond" w:hAnsi="Garamond"/>
          <w:color w:val="000000" w:themeColor="text1"/>
          <w:sz w:val="24"/>
          <w:szCs w:val="24"/>
        </w:rPr>
        <w:t>6</w:t>
      </w:r>
    </w:p>
    <w:p w14:paraId="518BF208" w14:textId="77777777" w:rsidR="009F7514" w:rsidRDefault="009F7514" w:rsidP="00823EF6">
      <w:pPr>
        <w:pStyle w:val="NormalWeb"/>
        <w:jc w:val="center"/>
        <w:rPr>
          <w:rFonts w:ascii="Garamond" w:hAnsi="Garamond"/>
          <w:b/>
          <w:color w:val="000000" w:themeColor="text1"/>
          <w:sz w:val="24"/>
          <w:szCs w:val="24"/>
          <w:lang w:val="sq-AL"/>
        </w:rPr>
      </w:pPr>
    </w:p>
    <w:p w14:paraId="4BD4A792" w14:textId="77777777" w:rsidR="00823EF6" w:rsidRPr="003D15E7" w:rsidRDefault="00823EF6" w:rsidP="00823EF6">
      <w:pPr>
        <w:pStyle w:val="NormalWeb"/>
        <w:jc w:val="center"/>
        <w:rPr>
          <w:rFonts w:ascii="Garamond" w:hAnsi="Garamond"/>
          <w:b/>
          <w:color w:val="000000" w:themeColor="text1"/>
          <w:sz w:val="24"/>
          <w:szCs w:val="24"/>
          <w:lang w:val="sq-AL"/>
        </w:rPr>
      </w:pPr>
      <w:proofErr w:type="spellStart"/>
      <w:r w:rsidRPr="003D15E7">
        <w:rPr>
          <w:rFonts w:ascii="Garamond" w:hAnsi="Garamond"/>
          <w:b/>
          <w:color w:val="000000" w:themeColor="text1"/>
          <w:sz w:val="24"/>
          <w:szCs w:val="24"/>
          <w:lang w:val="sq-AL"/>
        </w:rPr>
        <w:t>PROJEKTRAPORT</w:t>
      </w:r>
      <w:proofErr w:type="spellEnd"/>
    </w:p>
    <w:p w14:paraId="4BD4A793" w14:textId="77777777" w:rsidR="00823EF6" w:rsidRPr="003D15E7" w:rsidRDefault="00823EF6" w:rsidP="00823EF6">
      <w:pPr>
        <w:pStyle w:val="NormalWeb"/>
        <w:jc w:val="center"/>
        <w:rPr>
          <w:rFonts w:ascii="Garamond" w:hAnsi="Garamond"/>
          <w:b/>
          <w:color w:val="000000" w:themeColor="text1"/>
          <w:sz w:val="24"/>
          <w:szCs w:val="24"/>
          <w:lang w:val="sq-AL"/>
        </w:rPr>
      </w:pPr>
      <w:r w:rsidRPr="003D15E7">
        <w:rPr>
          <w:rFonts w:ascii="Garamond" w:hAnsi="Garamond"/>
          <w:b/>
          <w:color w:val="000000" w:themeColor="text1"/>
          <w:sz w:val="24"/>
          <w:szCs w:val="24"/>
          <w:lang w:val="sq-AL"/>
        </w:rPr>
        <w:t>I VLERËSIMIT ETIK DHE PROFESIONAL</w:t>
      </w:r>
    </w:p>
    <w:p w14:paraId="4BD4A794" w14:textId="77777777" w:rsidR="00823EF6" w:rsidRPr="003D15E7" w:rsidRDefault="00823EF6" w:rsidP="00823EF6">
      <w:pPr>
        <w:pStyle w:val="NormalWeb"/>
        <w:jc w:val="center"/>
        <w:rPr>
          <w:rFonts w:ascii="Garamond" w:hAnsi="Garamond"/>
          <w:b/>
          <w:color w:val="000000" w:themeColor="text1"/>
          <w:sz w:val="24"/>
          <w:szCs w:val="24"/>
          <w:lang w:val="sq-AL"/>
        </w:rPr>
      </w:pPr>
      <w:r w:rsidRPr="003D15E7">
        <w:rPr>
          <w:rFonts w:ascii="Garamond" w:hAnsi="Garamond"/>
          <w:b/>
          <w:color w:val="000000" w:themeColor="text1"/>
          <w:sz w:val="24"/>
          <w:szCs w:val="24"/>
          <w:lang w:val="sq-AL"/>
        </w:rPr>
        <w:t>TË GJYQTARIT TË KOMANDUAR</w:t>
      </w:r>
    </w:p>
    <w:p w14:paraId="55411A5D" w14:textId="77777777" w:rsidR="005B0E26" w:rsidRDefault="005B0E26" w:rsidP="001B3652">
      <w:pPr>
        <w:pStyle w:val="NormalWeb"/>
        <w:rPr>
          <w:rFonts w:ascii="Garamond" w:hAnsi="Garamond"/>
          <w:color w:val="000000" w:themeColor="text1"/>
          <w:sz w:val="24"/>
          <w:szCs w:val="24"/>
          <w:lang w:val="sq-AL"/>
        </w:rPr>
      </w:pPr>
    </w:p>
    <w:p w14:paraId="1986D20D" w14:textId="1D2753EC" w:rsidR="00823EF6" w:rsidRPr="003D15E7" w:rsidRDefault="00823EF6" w:rsidP="001B3652">
      <w:pPr>
        <w:pStyle w:val="NormalWeb"/>
        <w:rPr>
          <w:rFonts w:ascii="Garamond" w:hAnsi="Garamond"/>
          <w:color w:val="000000" w:themeColor="text1"/>
          <w:sz w:val="24"/>
          <w:szCs w:val="24"/>
          <w:lang w:val="sq-AL"/>
        </w:rPr>
      </w:pPr>
      <w:r w:rsidRPr="003D15E7">
        <w:rPr>
          <w:rFonts w:ascii="Garamond" w:hAnsi="Garamond"/>
          <w:color w:val="000000" w:themeColor="text1"/>
          <w:sz w:val="24"/>
          <w:szCs w:val="24"/>
          <w:lang w:val="sq-AL"/>
        </w:rPr>
        <w:t>MODEL</w:t>
      </w:r>
      <w:r w:rsidR="0076646F">
        <w:rPr>
          <w:rFonts w:ascii="Garamond" w:hAnsi="Garamond"/>
          <w:color w:val="000000" w:themeColor="text1"/>
          <w:sz w:val="24"/>
          <w:szCs w:val="24"/>
          <w:lang w:val="sq-AL"/>
        </w:rPr>
        <w:tab/>
        <w:t xml:space="preserve"> </w:t>
      </w:r>
      <w:r w:rsidR="0076646F">
        <w:rPr>
          <w:rFonts w:ascii="Garamond" w:hAnsi="Garamond"/>
          <w:color w:val="000000" w:themeColor="text1"/>
          <w:sz w:val="24"/>
          <w:szCs w:val="24"/>
          <w:lang w:val="sq-AL"/>
        </w:rPr>
        <w:tab/>
      </w:r>
      <w:r w:rsidR="0076646F">
        <w:rPr>
          <w:rFonts w:ascii="Garamond" w:hAnsi="Garamond"/>
          <w:color w:val="000000" w:themeColor="text1"/>
          <w:sz w:val="24"/>
          <w:szCs w:val="24"/>
          <w:lang w:val="sq-AL"/>
        </w:rPr>
        <w:tab/>
      </w:r>
      <w:r w:rsidR="0076646F">
        <w:rPr>
          <w:rFonts w:ascii="Garamond" w:hAnsi="Garamond"/>
          <w:color w:val="000000" w:themeColor="text1"/>
          <w:sz w:val="24"/>
          <w:szCs w:val="24"/>
          <w:lang w:val="sq-AL"/>
        </w:rPr>
        <w:tab/>
      </w:r>
      <w:r w:rsidR="0076646F">
        <w:rPr>
          <w:rFonts w:ascii="Garamond" w:hAnsi="Garamond"/>
          <w:color w:val="000000" w:themeColor="text1"/>
          <w:sz w:val="24"/>
          <w:szCs w:val="24"/>
          <w:lang w:val="sq-AL"/>
        </w:rPr>
        <w:tab/>
        <w:t xml:space="preserve">                                                                                                     </w:t>
      </w:r>
      <w:r w:rsidRPr="003D15E7">
        <w:rPr>
          <w:rFonts w:ascii="Garamond" w:hAnsi="Garamond"/>
          <w:color w:val="000000" w:themeColor="text1"/>
          <w:sz w:val="24"/>
          <w:szCs w:val="24"/>
          <w:lang w:val="sq-AL"/>
        </w:rPr>
        <w:t>Tiranë më __</w:t>
      </w:r>
      <w:r w:rsidR="001B3652">
        <w:rPr>
          <w:rFonts w:ascii="Garamond" w:hAnsi="Garamond"/>
          <w:color w:val="000000" w:themeColor="text1"/>
          <w:sz w:val="24"/>
          <w:szCs w:val="24"/>
          <w:lang w:val="sq-AL"/>
        </w:rPr>
        <w:t>.</w:t>
      </w:r>
      <w:r w:rsidRPr="003D15E7">
        <w:rPr>
          <w:rFonts w:ascii="Garamond" w:hAnsi="Garamond"/>
          <w:color w:val="000000" w:themeColor="text1"/>
          <w:sz w:val="24"/>
          <w:szCs w:val="24"/>
          <w:lang w:val="sq-AL"/>
        </w:rPr>
        <w:t>__</w:t>
      </w:r>
      <w:r w:rsidR="001B3652">
        <w:rPr>
          <w:rFonts w:ascii="Garamond" w:hAnsi="Garamond"/>
          <w:color w:val="000000" w:themeColor="text1"/>
          <w:sz w:val="24"/>
          <w:szCs w:val="24"/>
          <w:lang w:val="sq-AL"/>
        </w:rPr>
        <w:t>.</w:t>
      </w:r>
      <w:r w:rsidRPr="003D15E7">
        <w:rPr>
          <w:rFonts w:ascii="Garamond" w:hAnsi="Garamond"/>
          <w:color w:val="000000" w:themeColor="text1"/>
          <w:sz w:val="24"/>
          <w:szCs w:val="24"/>
          <w:lang w:val="sq-AL"/>
        </w:rPr>
        <w:t>20__</w:t>
      </w:r>
    </w:p>
    <w:p w14:paraId="4BD4A796" w14:textId="77777777" w:rsidR="00823EF6" w:rsidRPr="003D15E7" w:rsidRDefault="00823EF6" w:rsidP="005936B7">
      <w:pPr>
        <w:pStyle w:val="TEKSTIII"/>
        <w:rPr>
          <w:color w:val="000000" w:themeColor="text1"/>
          <w:highlight w:val="yellow"/>
          <w:lang w:eastAsia="en-GB"/>
        </w:rPr>
      </w:pPr>
    </w:p>
    <w:p w14:paraId="4BD4A797" w14:textId="2E5D5F50" w:rsidR="00823EF6" w:rsidRPr="003D15E7" w:rsidRDefault="00823EF6" w:rsidP="005936B7">
      <w:pPr>
        <w:pStyle w:val="TEKSTIII"/>
        <w:rPr>
          <w:b/>
          <w:caps/>
          <w:color w:val="000000" w:themeColor="text1"/>
          <w:kern w:val="16"/>
        </w:rPr>
      </w:pPr>
      <w:bookmarkStart w:id="68" w:name="_Toc52650396"/>
      <w:bookmarkStart w:id="69" w:name="_Toc52805985"/>
      <w:r w:rsidRPr="003D15E7">
        <w:rPr>
          <w:b/>
          <w:caps/>
          <w:color w:val="000000" w:themeColor="text1"/>
          <w:kern w:val="16"/>
        </w:rPr>
        <w:lastRenderedPageBreak/>
        <w:t>Ndarja</w:t>
      </w:r>
      <w:r w:rsidRPr="003D15E7">
        <w:rPr>
          <w:b/>
          <w:caps/>
          <w:color w:val="000000" w:themeColor="text1"/>
          <w:kern w:val="16"/>
          <w:vertAlign w:val="superscript"/>
        </w:rPr>
        <w:footnoteReference w:id="4"/>
      </w:r>
      <w:r w:rsidRPr="003D15E7">
        <w:rPr>
          <w:b/>
          <w:caps/>
          <w:color w:val="000000" w:themeColor="text1"/>
          <w:kern w:val="16"/>
        </w:rPr>
        <w:t xml:space="preserve"> A </w:t>
      </w:r>
      <w:r w:rsidR="005B0E26">
        <w:rPr>
          <w:b/>
          <w:caps/>
          <w:color w:val="000000" w:themeColor="text1"/>
          <w:kern w:val="16"/>
        </w:rPr>
        <w:t>–</w:t>
      </w:r>
      <w:r w:rsidRPr="003D15E7">
        <w:rPr>
          <w:b/>
          <w:caps/>
          <w:color w:val="000000" w:themeColor="text1"/>
          <w:kern w:val="16"/>
        </w:rPr>
        <w:t xml:space="preserve"> Të DHËNAT E GJYQTAR</w:t>
      </w:r>
      <w:bookmarkEnd w:id="68"/>
      <w:bookmarkEnd w:id="69"/>
      <w:r w:rsidRPr="003D15E7">
        <w:rPr>
          <w:b/>
          <w:caps/>
          <w:color w:val="000000" w:themeColor="text1"/>
          <w:kern w:val="16"/>
        </w:rPr>
        <w:t>IT të komanduar</w:t>
      </w:r>
    </w:p>
    <w:p w14:paraId="4BD4A798" w14:textId="77777777" w:rsidR="009E62B6" w:rsidRPr="003D15E7" w:rsidRDefault="009E62B6" w:rsidP="005936B7">
      <w:pPr>
        <w:pStyle w:val="TEKSTIII"/>
        <w:rPr>
          <w:color w:val="000000" w:themeColor="text1"/>
        </w:rPr>
      </w:pPr>
    </w:p>
    <w:p w14:paraId="4BD4A799" w14:textId="77777777" w:rsidR="00BD4981" w:rsidRPr="003D15E7" w:rsidRDefault="00BD4981" w:rsidP="00333478">
      <w:pPr>
        <w:spacing w:after="0" w:line="240" w:lineRule="auto"/>
        <w:jc w:val="both"/>
        <w:rPr>
          <w:rFonts w:ascii="Garamond" w:eastAsia="Times New Roman" w:hAnsi="Garamond"/>
          <w:b/>
          <w:color w:val="000000" w:themeColor="text1"/>
          <w:sz w:val="24"/>
          <w:szCs w:val="24"/>
        </w:rPr>
      </w:pPr>
      <w:r w:rsidRPr="003D15E7">
        <w:rPr>
          <w:rFonts w:ascii="Garamond" w:eastAsia="Times New Roman" w:hAnsi="Garamond"/>
          <w:b/>
          <w:color w:val="000000" w:themeColor="text1"/>
          <w:sz w:val="24"/>
          <w:szCs w:val="24"/>
        </w:rPr>
        <w:t xml:space="preserve">Emri: </w:t>
      </w:r>
      <w:r w:rsidRPr="003D15E7">
        <w:rPr>
          <w:rFonts w:ascii="Garamond" w:eastAsia="Times New Roman" w:hAnsi="Garamond"/>
          <w:b/>
          <w:color w:val="000000" w:themeColor="text1"/>
          <w:sz w:val="24"/>
          <w:szCs w:val="24"/>
        </w:rPr>
        <w:tab/>
      </w:r>
      <w:r w:rsidRPr="003D15E7">
        <w:rPr>
          <w:rFonts w:ascii="Garamond" w:eastAsia="Times New Roman" w:hAnsi="Garamond"/>
          <w:b/>
          <w:color w:val="000000" w:themeColor="text1"/>
          <w:sz w:val="24"/>
          <w:szCs w:val="24"/>
        </w:rPr>
        <w:tab/>
      </w:r>
      <w:r w:rsidRPr="003D15E7">
        <w:rPr>
          <w:rFonts w:ascii="Garamond" w:eastAsia="Times New Roman" w:hAnsi="Garamond"/>
          <w:b/>
          <w:color w:val="000000" w:themeColor="text1"/>
          <w:sz w:val="24"/>
          <w:szCs w:val="24"/>
        </w:rPr>
        <w:tab/>
      </w:r>
      <w:r w:rsidRPr="003D15E7">
        <w:rPr>
          <w:rFonts w:ascii="Garamond" w:eastAsia="Times New Roman" w:hAnsi="Garamond"/>
          <w:b/>
          <w:color w:val="000000" w:themeColor="text1"/>
          <w:sz w:val="24"/>
          <w:szCs w:val="24"/>
        </w:rPr>
        <w:tab/>
      </w:r>
      <w:r w:rsidRPr="003D15E7">
        <w:rPr>
          <w:rFonts w:ascii="Garamond" w:eastAsia="Times New Roman" w:hAnsi="Garamond"/>
          <w:b/>
          <w:color w:val="000000" w:themeColor="text1"/>
          <w:sz w:val="24"/>
          <w:szCs w:val="24"/>
        </w:rPr>
        <w:tab/>
      </w:r>
    </w:p>
    <w:p w14:paraId="4BD4A79A" w14:textId="77777777" w:rsidR="00BD4981" w:rsidRPr="003D15E7" w:rsidRDefault="00BD4981" w:rsidP="00333478">
      <w:pPr>
        <w:spacing w:after="0" w:line="240" w:lineRule="auto"/>
        <w:jc w:val="both"/>
        <w:rPr>
          <w:rFonts w:ascii="Garamond" w:eastAsia="Times New Roman" w:hAnsi="Garamond"/>
          <w:color w:val="000000" w:themeColor="text1"/>
          <w:sz w:val="24"/>
          <w:szCs w:val="24"/>
        </w:rPr>
      </w:pPr>
      <w:r w:rsidRPr="003D15E7">
        <w:rPr>
          <w:rFonts w:ascii="Garamond" w:eastAsia="Times New Roman" w:hAnsi="Garamond"/>
          <w:b/>
          <w:color w:val="000000" w:themeColor="text1"/>
          <w:sz w:val="24"/>
          <w:szCs w:val="24"/>
        </w:rPr>
        <w:t>Mbiemri:</w:t>
      </w:r>
      <w:r w:rsidRPr="003D15E7">
        <w:rPr>
          <w:rFonts w:ascii="Garamond" w:eastAsia="Times New Roman" w:hAnsi="Garamond"/>
          <w:b/>
          <w:color w:val="000000" w:themeColor="text1"/>
          <w:sz w:val="24"/>
          <w:szCs w:val="24"/>
        </w:rPr>
        <w:tab/>
      </w:r>
      <w:r w:rsidRPr="003D15E7">
        <w:rPr>
          <w:rFonts w:ascii="Garamond" w:eastAsia="Times New Roman" w:hAnsi="Garamond"/>
          <w:b/>
          <w:color w:val="000000" w:themeColor="text1"/>
          <w:sz w:val="24"/>
          <w:szCs w:val="24"/>
        </w:rPr>
        <w:tab/>
      </w:r>
      <w:r w:rsidRPr="003D15E7">
        <w:rPr>
          <w:rFonts w:ascii="Garamond" w:eastAsia="Times New Roman" w:hAnsi="Garamond"/>
          <w:b/>
          <w:color w:val="000000" w:themeColor="text1"/>
          <w:sz w:val="24"/>
          <w:szCs w:val="24"/>
        </w:rPr>
        <w:tab/>
      </w:r>
      <w:r w:rsidRPr="003D15E7">
        <w:rPr>
          <w:rFonts w:ascii="Garamond" w:eastAsia="Times New Roman" w:hAnsi="Garamond"/>
          <w:color w:val="000000" w:themeColor="text1"/>
          <w:sz w:val="24"/>
          <w:szCs w:val="24"/>
        </w:rPr>
        <w:tab/>
      </w:r>
      <w:r w:rsidRPr="003D15E7">
        <w:rPr>
          <w:rFonts w:ascii="Garamond" w:eastAsia="Times New Roman" w:hAnsi="Garamond"/>
          <w:color w:val="000000" w:themeColor="text1"/>
          <w:sz w:val="24"/>
          <w:szCs w:val="24"/>
        </w:rPr>
        <w:tab/>
      </w:r>
      <w:r w:rsidRPr="003D15E7">
        <w:rPr>
          <w:rFonts w:ascii="Garamond" w:eastAsia="Times New Roman" w:hAnsi="Garamond"/>
          <w:color w:val="000000" w:themeColor="text1"/>
          <w:sz w:val="24"/>
          <w:szCs w:val="24"/>
        </w:rPr>
        <w:tab/>
      </w:r>
    </w:p>
    <w:p w14:paraId="4BD4A79B" w14:textId="77777777" w:rsidR="00BD4981" w:rsidRPr="003D15E7" w:rsidRDefault="00BD4981" w:rsidP="00333478">
      <w:pPr>
        <w:spacing w:after="0" w:line="240" w:lineRule="auto"/>
        <w:jc w:val="both"/>
        <w:rPr>
          <w:rFonts w:ascii="Garamond" w:eastAsia="Times New Roman" w:hAnsi="Garamond"/>
          <w:color w:val="000000" w:themeColor="text1"/>
          <w:sz w:val="24"/>
          <w:szCs w:val="24"/>
        </w:rPr>
      </w:pPr>
      <w:r w:rsidRPr="003D15E7">
        <w:rPr>
          <w:rFonts w:ascii="Garamond" w:eastAsia="Times New Roman" w:hAnsi="Garamond"/>
          <w:b/>
          <w:color w:val="000000" w:themeColor="text1"/>
          <w:sz w:val="24"/>
          <w:szCs w:val="24"/>
        </w:rPr>
        <w:t>Datëlindja:</w:t>
      </w:r>
      <w:r w:rsidRPr="003D15E7">
        <w:rPr>
          <w:rFonts w:ascii="Garamond" w:eastAsia="Times New Roman" w:hAnsi="Garamond"/>
          <w:b/>
          <w:color w:val="000000" w:themeColor="text1"/>
          <w:sz w:val="24"/>
          <w:szCs w:val="24"/>
        </w:rPr>
        <w:tab/>
      </w:r>
      <w:r w:rsidRPr="003D15E7">
        <w:rPr>
          <w:rFonts w:ascii="Garamond" w:eastAsia="Times New Roman" w:hAnsi="Garamond"/>
          <w:b/>
          <w:color w:val="000000" w:themeColor="text1"/>
          <w:sz w:val="24"/>
          <w:szCs w:val="24"/>
        </w:rPr>
        <w:tab/>
      </w:r>
      <w:r w:rsidRPr="003D15E7">
        <w:rPr>
          <w:rFonts w:ascii="Garamond" w:eastAsia="Times New Roman" w:hAnsi="Garamond"/>
          <w:b/>
          <w:color w:val="000000" w:themeColor="text1"/>
          <w:sz w:val="24"/>
          <w:szCs w:val="24"/>
        </w:rPr>
        <w:tab/>
      </w:r>
      <w:r w:rsidRPr="003D15E7">
        <w:rPr>
          <w:rFonts w:ascii="Garamond" w:eastAsia="Times New Roman" w:hAnsi="Garamond"/>
          <w:b/>
          <w:color w:val="000000" w:themeColor="text1"/>
          <w:sz w:val="24"/>
          <w:szCs w:val="24"/>
        </w:rPr>
        <w:tab/>
      </w:r>
      <w:r w:rsidRPr="003D15E7">
        <w:rPr>
          <w:rFonts w:ascii="Garamond" w:eastAsia="Times New Roman" w:hAnsi="Garamond"/>
          <w:b/>
          <w:color w:val="000000" w:themeColor="text1"/>
          <w:sz w:val="24"/>
          <w:szCs w:val="24"/>
        </w:rPr>
        <w:tab/>
      </w:r>
      <w:r w:rsidRPr="003D15E7">
        <w:rPr>
          <w:rFonts w:ascii="Garamond" w:eastAsia="Times New Roman" w:hAnsi="Garamond"/>
          <w:b/>
          <w:color w:val="000000" w:themeColor="text1"/>
          <w:sz w:val="24"/>
          <w:szCs w:val="24"/>
        </w:rPr>
        <w:tab/>
      </w:r>
    </w:p>
    <w:p w14:paraId="4BD4A79C" w14:textId="77777777" w:rsidR="00BD4981" w:rsidRPr="003D15E7" w:rsidRDefault="00BD4981" w:rsidP="00333478">
      <w:pPr>
        <w:spacing w:after="0" w:line="240" w:lineRule="auto"/>
        <w:jc w:val="both"/>
        <w:rPr>
          <w:rFonts w:ascii="Garamond" w:eastAsia="Times New Roman" w:hAnsi="Garamond"/>
          <w:b/>
          <w:color w:val="000000" w:themeColor="text1"/>
          <w:sz w:val="24"/>
          <w:szCs w:val="24"/>
        </w:rPr>
      </w:pPr>
      <w:r w:rsidRPr="003D15E7">
        <w:rPr>
          <w:rFonts w:ascii="Garamond" w:eastAsia="Times New Roman" w:hAnsi="Garamond"/>
          <w:b/>
          <w:color w:val="000000" w:themeColor="text1"/>
          <w:sz w:val="24"/>
          <w:szCs w:val="24"/>
        </w:rPr>
        <w:t>Vendbanimi:</w:t>
      </w:r>
      <w:r w:rsidRPr="003D15E7">
        <w:rPr>
          <w:rFonts w:ascii="Garamond" w:eastAsia="Times New Roman" w:hAnsi="Garamond"/>
          <w:b/>
          <w:color w:val="000000" w:themeColor="text1"/>
          <w:sz w:val="24"/>
          <w:szCs w:val="24"/>
        </w:rPr>
        <w:tab/>
      </w:r>
      <w:r w:rsidRPr="003D15E7">
        <w:rPr>
          <w:rFonts w:ascii="Garamond" w:eastAsia="Times New Roman" w:hAnsi="Garamond"/>
          <w:b/>
          <w:color w:val="000000" w:themeColor="text1"/>
          <w:sz w:val="24"/>
          <w:szCs w:val="24"/>
        </w:rPr>
        <w:tab/>
      </w:r>
      <w:r w:rsidRPr="003D15E7">
        <w:rPr>
          <w:rFonts w:ascii="Garamond" w:eastAsia="Times New Roman" w:hAnsi="Garamond"/>
          <w:b/>
          <w:color w:val="000000" w:themeColor="text1"/>
          <w:sz w:val="24"/>
          <w:szCs w:val="24"/>
        </w:rPr>
        <w:tab/>
      </w:r>
      <w:r w:rsidRPr="003D15E7">
        <w:rPr>
          <w:rFonts w:ascii="Garamond" w:eastAsia="Times New Roman" w:hAnsi="Garamond"/>
          <w:b/>
          <w:color w:val="000000" w:themeColor="text1"/>
          <w:sz w:val="24"/>
          <w:szCs w:val="24"/>
        </w:rPr>
        <w:tab/>
      </w:r>
    </w:p>
    <w:p w14:paraId="4BD4A79D" w14:textId="77777777" w:rsidR="00BD4981" w:rsidRPr="003D15E7" w:rsidRDefault="00BD4981" w:rsidP="00333478">
      <w:pPr>
        <w:spacing w:after="0" w:line="240" w:lineRule="auto"/>
        <w:rPr>
          <w:rFonts w:ascii="Garamond" w:eastAsia="Times New Roman" w:hAnsi="Garamond"/>
          <w:b/>
          <w:color w:val="000000" w:themeColor="text1"/>
          <w:sz w:val="24"/>
          <w:szCs w:val="24"/>
        </w:rPr>
      </w:pPr>
      <w:r w:rsidRPr="003D15E7">
        <w:rPr>
          <w:rFonts w:ascii="Garamond" w:eastAsia="Times New Roman" w:hAnsi="Garamond"/>
          <w:b/>
          <w:color w:val="000000" w:themeColor="text1"/>
          <w:sz w:val="24"/>
          <w:szCs w:val="24"/>
        </w:rPr>
        <w:t>Vjetërsia në detyrë:</w:t>
      </w:r>
    </w:p>
    <w:p w14:paraId="4BD4A79E" w14:textId="104A5DD1" w:rsidR="00BD4981" w:rsidRPr="003D15E7" w:rsidRDefault="00BD4981" w:rsidP="00333478">
      <w:pPr>
        <w:spacing w:after="0" w:line="240" w:lineRule="auto"/>
        <w:jc w:val="both"/>
        <w:rPr>
          <w:rFonts w:ascii="Garamond" w:eastAsia="Times New Roman" w:hAnsi="Garamond"/>
          <w:color w:val="000000" w:themeColor="text1"/>
          <w:sz w:val="24"/>
          <w:szCs w:val="24"/>
          <w:u w:val="single"/>
        </w:rPr>
      </w:pPr>
      <w:r w:rsidRPr="003D15E7">
        <w:rPr>
          <w:rFonts w:ascii="Garamond" w:eastAsia="Times New Roman" w:hAnsi="Garamond"/>
          <w:b/>
          <w:color w:val="000000" w:themeColor="text1"/>
          <w:sz w:val="24"/>
          <w:szCs w:val="24"/>
        </w:rPr>
        <w:t xml:space="preserve">Adresa e </w:t>
      </w:r>
      <w:r w:rsidRPr="001B3652">
        <w:rPr>
          <w:rFonts w:ascii="Garamond" w:eastAsia="Times New Roman" w:hAnsi="Garamond"/>
          <w:b/>
          <w:i/>
          <w:iCs/>
          <w:color w:val="000000" w:themeColor="text1"/>
          <w:sz w:val="24"/>
          <w:szCs w:val="24"/>
        </w:rPr>
        <w:t>e-</w:t>
      </w:r>
      <w:proofErr w:type="spellStart"/>
      <w:r w:rsidRPr="001B3652">
        <w:rPr>
          <w:rFonts w:ascii="Garamond" w:eastAsia="Times New Roman" w:hAnsi="Garamond"/>
          <w:b/>
          <w:i/>
          <w:iCs/>
          <w:color w:val="000000" w:themeColor="text1"/>
          <w:sz w:val="24"/>
          <w:szCs w:val="24"/>
        </w:rPr>
        <w:t>mail</w:t>
      </w:r>
      <w:proofErr w:type="spellEnd"/>
      <w:r w:rsidR="001B3652">
        <w:rPr>
          <w:rFonts w:ascii="Garamond" w:eastAsia="Times New Roman" w:hAnsi="Garamond"/>
          <w:b/>
          <w:color w:val="000000" w:themeColor="text1"/>
          <w:sz w:val="24"/>
          <w:szCs w:val="24"/>
        </w:rPr>
        <w:t>-</w:t>
      </w:r>
      <w:r w:rsidRPr="003D15E7">
        <w:rPr>
          <w:rFonts w:ascii="Garamond" w:eastAsia="Times New Roman" w:hAnsi="Garamond"/>
          <w:b/>
          <w:color w:val="000000" w:themeColor="text1"/>
          <w:sz w:val="24"/>
          <w:szCs w:val="24"/>
        </w:rPr>
        <w:t xml:space="preserve">it zyrtar: </w:t>
      </w:r>
      <w:r w:rsidRPr="003D15E7">
        <w:rPr>
          <w:rFonts w:ascii="Garamond" w:eastAsia="Times New Roman" w:hAnsi="Garamond"/>
          <w:b/>
          <w:color w:val="000000" w:themeColor="text1"/>
          <w:sz w:val="24"/>
          <w:szCs w:val="24"/>
        </w:rPr>
        <w:tab/>
      </w:r>
      <w:r w:rsidR="003D15E7">
        <w:rPr>
          <w:rFonts w:ascii="Garamond" w:hAnsi="Garamond"/>
          <w:color w:val="000000" w:themeColor="text1"/>
          <w:sz w:val="24"/>
          <w:szCs w:val="24"/>
        </w:rPr>
        <w:t xml:space="preserve"> </w:t>
      </w:r>
    </w:p>
    <w:p w14:paraId="4BD4A79F" w14:textId="0FFDD573" w:rsidR="00BD4981" w:rsidRPr="003D15E7" w:rsidRDefault="00BD4981" w:rsidP="00333478">
      <w:pPr>
        <w:spacing w:after="0" w:line="240" w:lineRule="auto"/>
        <w:jc w:val="both"/>
        <w:rPr>
          <w:rFonts w:ascii="Garamond" w:hAnsi="Garamond"/>
          <w:color w:val="000000" w:themeColor="text1"/>
          <w:sz w:val="24"/>
          <w:szCs w:val="24"/>
        </w:rPr>
      </w:pPr>
      <w:r w:rsidRPr="003D15E7">
        <w:rPr>
          <w:rFonts w:ascii="Garamond" w:eastAsia="Times New Roman" w:hAnsi="Garamond"/>
          <w:b/>
          <w:color w:val="000000" w:themeColor="text1"/>
          <w:sz w:val="24"/>
          <w:szCs w:val="24"/>
        </w:rPr>
        <w:t xml:space="preserve">Adresa e </w:t>
      </w:r>
      <w:r w:rsidRPr="001B3652">
        <w:rPr>
          <w:rFonts w:ascii="Garamond" w:eastAsia="Times New Roman" w:hAnsi="Garamond"/>
          <w:b/>
          <w:i/>
          <w:iCs/>
          <w:color w:val="000000" w:themeColor="text1"/>
          <w:sz w:val="24"/>
          <w:szCs w:val="24"/>
        </w:rPr>
        <w:t>e-</w:t>
      </w:r>
      <w:proofErr w:type="spellStart"/>
      <w:r w:rsidRPr="001B3652">
        <w:rPr>
          <w:rFonts w:ascii="Garamond" w:eastAsia="Times New Roman" w:hAnsi="Garamond"/>
          <w:b/>
          <w:i/>
          <w:iCs/>
          <w:color w:val="000000" w:themeColor="text1"/>
          <w:sz w:val="24"/>
          <w:szCs w:val="24"/>
        </w:rPr>
        <w:t>mail</w:t>
      </w:r>
      <w:proofErr w:type="spellEnd"/>
      <w:r w:rsidR="001B3652">
        <w:rPr>
          <w:rFonts w:ascii="Garamond" w:eastAsia="Times New Roman" w:hAnsi="Garamond"/>
          <w:b/>
          <w:color w:val="000000" w:themeColor="text1"/>
          <w:sz w:val="24"/>
          <w:szCs w:val="24"/>
        </w:rPr>
        <w:t>-</w:t>
      </w:r>
      <w:r w:rsidRPr="003D15E7">
        <w:rPr>
          <w:rFonts w:ascii="Garamond" w:eastAsia="Times New Roman" w:hAnsi="Garamond"/>
          <w:b/>
          <w:color w:val="000000" w:themeColor="text1"/>
          <w:sz w:val="24"/>
          <w:szCs w:val="24"/>
        </w:rPr>
        <w:t>it privat:</w:t>
      </w:r>
      <w:r w:rsidR="003D15E7">
        <w:rPr>
          <w:rFonts w:ascii="Garamond" w:eastAsia="Times New Roman" w:hAnsi="Garamond"/>
          <w:b/>
          <w:color w:val="000000" w:themeColor="text1"/>
          <w:sz w:val="24"/>
          <w:szCs w:val="24"/>
        </w:rPr>
        <w:t xml:space="preserve"> </w:t>
      </w:r>
      <w:r w:rsidRPr="003D15E7">
        <w:rPr>
          <w:rFonts w:ascii="Garamond" w:eastAsia="Times New Roman" w:hAnsi="Garamond"/>
          <w:b/>
          <w:color w:val="000000" w:themeColor="text1"/>
          <w:sz w:val="24"/>
          <w:szCs w:val="24"/>
        </w:rPr>
        <w:tab/>
      </w:r>
    </w:p>
    <w:p w14:paraId="4BD4A7A0" w14:textId="77777777" w:rsidR="00BD4981" w:rsidRPr="003D15E7" w:rsidRDefault="00BD4981" w:rsidP="00333478">
      <w:pPr>
        <w:spacing w:after="0" w:line="240" w:lineRule="auto"/>
        <w:jc w:val="both"/>
        <w:rPr>
          <w:rFonts w:ascii="Garamond" w:eastAsia="Times New Roman" w:hAnsi="Garamond"/>
          <w:color w:val="000000" w:themeColor="text1"/>
          <w:sz w:val="24"/>
          <w:szCs w:val="24"/>
        </w:rPr>
      </w:pPr>
      <w:r w:rsidRPr="003D15E7">
        <w:rPr>
          <w:rFonts w:ascii="Garamond" w:eastAsia="Times New Roman" w:hAnsi="Garamond"/>
          <w:b/>
          <w:color w:val="000000" w:themeColor="text1"/>
          <w:sz w:val="24"/>
          <w:szCs w:val="24"/>
        </w:rPr>
        <w:t>Numër telefoni:</w:t>
      </w:r>
      <w:r w:rsidRPr="003D15E7">
        <w:rPr>
          <w:rFonts w:ascii="Garamond" w:eastAsia="Times New Roman" w:hAnsi="Garamond"/>
          <w:color w:val="000000" w:themeColor="text1"/>
          <w:sz w:val="24"/>
          <w:szCs w:val="24"/>
        </w:rPr>
        <w:tab/>
      </w:r>
      <w:r w:rsidRPr="003D15E7">
        <w:rPr>
          <w:rFonts w:ascii="Garamond" w:eastAsia="Times New Roman" w:hAnsi="Garamond"/>
          <w:color w:val="000000" w:themeColor="text1"/>
          <w:sz w:val="24"/>
          <w:szCs w:val="24"/>
        </w:rPr>
        <w:tab/>
      </w:r>
    </w:p>
    <w:p w14:paraId="339E191F" w14:textId="69150871" w:rsidR="00BD4981" w:rsidRPr="003D15E7" w:rsidRDefault="00BD4981" w:rsidP="00333478">
      <w:pPr>
        <w:spacing w:after="0" w:line="240" w:lineRule="auto"/>
        <w:ind w:left="2880" w:hanging="2880"/>
        <w:jc w:val="both"/>
        <w:rPr>
          <w:rFonts w:ascii="Garamond" w:eastAsia="Times New Roman" w:hAnsi="Garamond"/>
          <w:b/>
          <w:color w:val="000000" w:themeColor="text1"/>
          <w:sz w:val="24"/>
          <w:szCs w:val="24"/>
        </w:rPr>
      </w:pPr>
      <w:r w:rsidRPr="003D15E7">
        <w:rPr>
          <w:rFonts w:ascii="Garamond" w:eastAsia="Times New Roman" w:hAnsi="Garamond"/>
          <w:b/>
          <w:color w:val="000000" w:themeColor="text1"/>
          <w:sz w:val="24"/>
          <w:szCs w:val="24"/>
        </w:rPr>
        <w:t>Gjykata:</w:t>
      </w:r>
      <w:r w:rsidR="003D15E7">
        <w:rPr>
          <w:rFonts w:ascii="Garamond" w:eastAsia="Times New Roman" w:hAnsi="Garamond"/>
          <w:b/>
          <w:color w:val="000000" w:themeColor="text1"/>
          <w:sz w:val="24"/>
          <w:szCs w:val="24"/>
        </w:rPr>
        <w:t xml:space="preserve"> </w:t>
      </w:r>
    </w:p>
    <w:p w14:paraId="4BD4A7A2" w14:textId="77777777" w:rsidR="00BD4981" w:rsidRPr="003D15E7" w:rsidRDefault="00BD4981" w:rsidP="00333478">
      <w:pPr>
        <w:spacing w:after="0" w:line="240" w:lineRule="auto"/>
        <w:jc w:val="both"/>
        <w:rPr>
          <w:rFonts w:ascii="Garamond" w:eastAsia="Times New Roman" w:hAnsi="Garamond"/>
          <w:b/>
          <w:color w:val="000000" w:themeColor="text1"/>
          <w:sz w:val="24"/>
          <w:szCs w:val="24"/>
        </w:rPr>
      </w:pPr>
      <w:r w:rsidRPr="003D15E7">
        <w:rPr>
          <w:rFonts w:ascii="Garamond" w:eastAsia="Times New Roman" w:hAnsi="Garamond"/>
          <w:b/>
          <w:color w:val="000000" w:themeColor="text1"/>
          <w:sz w:val="24"/>
          <w:szCs w:val="24"/>
        </w:rPr>
        <w:t>Pozicioni/pozicionet e punës gjatë komandimit:</w:t>
      </w:r>
    </w:p>
    <w:p w14:paraId="4BD4A7A3" w14:textId="6D24DA69" w:rsidR="00BD4981" w:rsidRPr="003D15E7" w:rsidRDefault="00BD4981" w:rsidP="00333478">
      <w:pPr>
        <w:spacing w:after="0" w:line="240" w:lineRule="auto"/>
        <w:ind w:left="2977" w:hanging="2977"/>
        <w:rPr>
          <w:rFonts w:ascii="Garamond" w:eastAsia="Times New Roman" w:hAnsi="Garamond"/>
          <w:b/>
          <w:color w:val="000000" w:themeColor="text1"/>
          <w:sz w:val="24"/>
          <w:szCs w:val="24"/>
        </w:rPr>
      </w:pPr>
      <w:r w:rsidRPr="003D15E7">
        <w:rPr>
          <w:rFonts w:ascii="Garamond" w:eastAsia="Times New Roman" w:hAnsi="Garamond"/>
          <w:b/>
          <w:color w:val="000000" w:themeColor="text1"/>
          <w:sz w:val="24"/>
          <w:szCs w:val="24"/>
        </w:rPr>
        <w:t>Vlerësimi i mëparshëm:</w:t>
      </w:r>
      <w:r w:rsidR="003D15E7">
        <w:rPr>
          <w:rFonts w:ascii="Garamond" w:eastAsia="Times New Roman" w:hAnsi="Garamond"/>
          <w:b/>
          <w:color w:val="000000" w:themeColor="text1"/>
          <w:sz w:val="24"/>
          <w:szCs w:val="24"/>
        </w:rPr>
        <w:t xml:space="preserve"> </w:t>
      </w:r>
    </w:p>
    <w:p w14:paraId="4BD4A7A4" w14:textId="39DBEDC0" w:rsidR="00BD4981" w:rsidRPr="003D15E7" w:rsidRDefault="00BD4981" w:rsidP="00333478">
      <w:pPr>
        <w:tabs>
          <w:tab w:val="left" w:pos="3402"/>
          <w:tab w:val="left" w:pos="3686"/>
          <w:tab w:val="left" w:pos="3828"/>
        </w:tabs>
        <w:spacing w:after="0" w:line="240" w:lineRule="auto"/>
        <w:rPr>
          <w:rFonts w:ascii="Garamond" w:eastAsia="Times New Roman" w:hAnsi="Garamond"/>
          <w:b/>
          <w:color w:val="000000" w:themeColor="text1"/>
          <w:sz w:val="24"/>
          <w:szCs w:val="24"/>
        </w:rPr>
      </w:pPr>
      <w:r w:rsidRPr="003D15E7">
        <w:rPr>
          <w:rFonts w:ascii="Garamond" w:eastAsia="Times New Roman" w:hAnsi="Garamond"/>
          <w:b/>
          <w:color w:val="000000" w:themeColor="text1"/>
          <w:sz w:val="24"/>
          <w:szCs w:val="24"/>
        </w:rPr>
        <w:t>Masa disiplinore:</w:t>
      </w:r>
      <w:r w:rsidR="003D15E7">
        <w:rPr>
          <w:rFonts w:ascii="Garamond" w:eastAsia="Times New Roman" w:hAnsi="Garamond"/>
          <w:b/>
          <w:color w:val="000000" w:themeColor="text1"/>
          <w:sz w:val="24"/>
          <w:szCs w:val="24"/>
        </w:rPr>
        <w:t xml:space="preserve"> </w:t>
      </w:r>
    </w:p>
    <w:p w14:paraId="4BD4A7A5" w14:textId="6AB7C1AB" w:rsidR="00BD4981" w:rsidRPr="003D15E7" w:rsidRDefault="00BD4981" w:rsidP="00333478">
      <w:pPr>
        <w:tabs>
          <w:tab w:val="right" w:pos="9026"/>
        </w:tabs>
        <w:spacing w:after="0" w:line="240" w:lineRule="auto"/>
        <w:rPr>
          <w:rFonts w:ascii="Garamond" w:eastAsia="Times New Roman" w:hAnsi="Garamond"/>
          <w:color w:val="000000" w:themeColor="text1"/>
          <w:sz w:val="24"/>
          <w:szCs w:val="24"/>
          <w:highlight w:val="yellow"/>
        </w:rPr>
      </w:pPr>
      <w:r w:rsidRPr="003D15E7">
        <w:rPr>
          <w:rFonts w:ascii="Garamond" w:eastAsia="Times New Roman" w:hAnsi="Garamond"/>
          <w:b/>
          <w:color w:val="000000" w:themeColor="text1"/>
          <w:sz w:val="24"/>
          <w:szCs w:val="24"/>
        </w:rPr>
        <w:t>Periudha e vlerësimit</w:t>
      </w:r>
      <w:r w:rsidR="004C6403">
        <w:rPr>
          <w:rFonts w:ascii="Garamond" w:eastAsia="Times New Roman" w:hAnsi="Garamond"/>
          <w:b/>
          <w:color w:val="000000" w:themeColor="text1"/>
          <w:sz w:val="24"/>
          <w:szCs w:val="24"/>
        </w:rPr>
        <w:t>:</w:t>
      </w:r>
      <w:r w:rsidR="003D15E7">
        <w:rPr>
          <w:rFonts w:ascii="Garamond" w:eastAsia="Times New Roman" w:hAnsi="Garamond"/>
          <w:b/>
          <w:color w:val="000000" w:themeColor="text1"/>
          <w:sz w:val="24"/>
          <w:szCs w:val="24"/>
        </w:rPr>
        <w:t xml:space="preserve"> </w:t>
      </w:r>
    </w:p>
    <w:p w14:paraId="4BD4A7A6" w14:textId="77777777" w:rsidR="00BD4981" w:rsidRPr="003D15E7" w:rsidRDefault="00BD4981" w:rsidP="00333478">
      <w:pPr>
        <w:spacing w:after="0" w:line="240" w:lineRule="auto"/>
        <w:rPr>
          <w:rFonts w:ascii="Garamond" w:hAnsi="Garamond"/>
          <w:b/>
          <w:bCs/>
          <w:color w:val="000000" w:themeColor="text1"/>
          <w:sz w:val="24"/>
          <w:szCs w:val="24"/>
          <w:highlight w:val="yellow"/>
        </w:rPr>
      </w:pPr>
    </w:p>
    <w:p w14:paraId="4BD4A7A7" w14:textId="42307E77" w:rsidR="00A66FA4" w:rsidRPr="003D15E7" w:rsidRDefault="00A66FA4" w:rsidP="00A66FA4">
      <w:pPr>
        <w:keepNext/>
        <w:keepLines/>
        <w:pBdr>
          <w:top w:val="single" w:sz="6" w:space="6" w:color="808080"/>
          <w:bottom w:val="single" w:sz="6" w:space="6" w:color="808080"/>
        </w:pBdr>
        <w:spacing w:after="0" w:line="240" w:lineRule="auto"/>
        <w:outlineLvl w:val="0"/>
        <w:rPr>
          <w:rFonts w:ascii="Garamond" w:hAnsi="Garamond"/>
          <w:b/>
          <w:caps/>
          <w:color w:val="000000" w:themeColor="text1"/>
          <w:kern w:val="16"/>
          <w:sz w:val="24"/>
          <w:szCs w:val="24"/>
          <w:lang w:eastAsia="x-none"/>
        </w:rPr>
      </w:pPr>
      <w:r w:rsidRPr="003D15E7">
        <w:rPr>
          <w:rFonts w:ascii="Garamond" w:hAnsi="Garamond"/>
          <w:b/>
          <w:caps/>
          <w:color w:val="000000" w:themeColor="text1"/>
          <w:kern w:val="16"/>
          <w:sz w:val="24"/>
          <w:szCs w:val="24"/>
          <w:lang w:eastAsia="x-none"/>
        </w:rPr>
        <w:t xml:space="preserve">Ndarja B </w:t>
      </w:r>
      <w:r w:rsidR="00B841AF">
        <w:rPr>
          <w:rFonts w:ascii="Garamond" w:hAnsi="Garamond"/>
          <w:b/>
          <w:caps/>
          <w:color w:val="000000" w:themeColor="text1"/>
          <w:kern w:val="16"/>
          <w:sz w:val="24"/>
          <w:szCs w:val="24"/>
          <w:lang w:eastAsia="x-none"/>
        </w:rPr>
        <w:t>–</w:t>
      </w:r>
      <w:r w:rsidRPr="003D15E7">
        <w:rPr>
          <w:rFonts w:ascii="Garamond" w:hAnsi="Garamond"/>
          <w:b/>
          <w:caps/>
          <w:color w:val="000000" w:themeColor="text1"/>
          <w:kern w:val="16"/>
          <w:sz w:val="24"/>
          <w:szCs w:val="24"/>
          <w:lang w:eastAsia="x-none"/>
        </w:rPr>
        <w:t xml:space="preserve"> vlerësues</w:t>
      </w:r>
    </w:p>
    <w:p w14:paraId="4BD4A7A8" w14:textId="74716ED2" w:rsidR="00A66FA4" w:rsidRPr="003D15E7" w:rsidRDefault="00A66FA4" w:rsidP="00A66FA4">
      <w:pPr>
        <w:tabs>
          <w:tab w:val="left" w:pos="3686"/>
          <w:tab w:val="left" w:pos="3828"/>
        </w:tabs>
        <w:spacing w:after="0" w:line="240" w:lineRule="auto"/>
        <w:jc w:val="both"/>
        <w:rPr>
          <w:rFonts w:ascii="Garamond" w:eastAsia="Times New Roman" w:hAnsi="Garamond"/>
          <w:b/>
          <w:bCs/>
          <w:color w:val="000000" w:themeColor="text1"/>
          <w:sz w:val="24"/>
          <w:szCs w:val="24"/>
        </w:rPr>
      </w:pPr>
      <w:r w:rsidRPr="003D15E7">
        <w:rPr>
          <w:rFonts w:ascii="Garamond" w:eastAsia="Times New Roman" w:hAnsi="Garamond"/>
          <w:b/>
          <w:bCs/>
          <w:color w:val="000000" w:themeColor="text1"/>
          <w:sz w:val="24"/>
          <w:szCs w:val="24"/>
        </w:rPr>
        <w:t>Relator</w:t>
      </w:r>
      <w:r w:rsidR="004C6403">
        <w:rPr>
          <w:rFonts w:ascii="Garamond" w:eastAsia="Times New Roman" w:hAnsi="Garamond"/>
          <w:b/>
          <w:bCs/>
          <w:color w:val="000000" w:themeColor="text1"/>
          <w:sz w:val="24"/>
          <w:szCs w:val="24"/>
        </w:rPr>
        <w:t>:</w:t>
      </w:r>
      <w:r w:rsidR="003D15E7">
        <w:rPr>
          <w:rFonts w:ascii="Garamond" w:eastAsia="Times New Roman" w:hAnsi="Garamond"/>
          <w:b/>
          <w:bCs/>
          <w:color w:val="000000" w:themeColor="text1"/>
          <w:sz w:val="24"/>
          <w:szCs w:val="24"/>
        </w:rPr>
        <w:t xml:space="preserve"> </w:t>
      </w:r>
    </w:p>
    <w:p w14:paraId="4BD4A7A9" w14:textId="77777777" w:rsidR="00A66FA4" w:rsidRPr="003D15E7" w:rsidRDefault="00A66FA4" w:rsidP="00A66FA4">
      <w:pPr>
        <w:spacing w:after="0" w:line="240" w:lineRule="auto"/>
        <w:jc w:val="both"/>
        <w:rPr>
          <w:rFonts w:ascii="Garamond" w:eastAsia="Times New Roman" w:hAnsi="Garamond"/>
          <w:b/>
          <w:bCs/>
          <w:color w:val="000000" w:themeColor="text1"/>
          <w:sz w:val="24"/>
          <w:szCs w:val="24"/>
          <w:highlight w:val="yellow"/>
        </w:rPr>
      </w:pPr>
    </w:p>
    <w:p w14:paraId="4BD4A7AA" w14:textId="118EF7C6" w:rsidR="00A66FA4" w:rsidRPr="003D15E7" w:rsidRDefault="00A66FA4" w:rsidP="00A66FA4">
      <w:pPr>
        <w:keepNext/>
        <w:keepLines/>
        <w:pBdr>
          <w:top w:val="single" w:sz="6" w:space="6" w:color="808080"/>
          <w:bottom w:val="single" w:sz="6" w:space="6" w:color="808080"/>
        </w:pBdr>
        <w:spacing w:after="0" w:line="240" w:lineRule="auto"/>
        <w:outlineLvl w:val="0"/>
        <w:rPr>
          <w:rFonts w:ascii="Garamond" w:hAnsi="Garamond"/>
          <w:b/>
          <w:caps/>
          <w:color w:val="000000" w:themeColor="text1"/>
          <w:kern w:val="16"/>
          <w:sz w:val="24"/>
          <w:szCs w:val="24"/>
          <w:lang w:eastAsia="x-none"/>
        </w:rPr>
      </w:pPr>
      <w:r w:rsidRPr="003D15E7">
        <w:rPr>
          <w:rFonts w:ascii="Garamond" w:hAnsi="Garamond"/>
          <w:b/>
          <w:caps/>
          <w:color w:val="000000" w:themeColor="text1"/>
          <w:kern w:val="16"/>
          <w:sz w:val="24"/>
          <w:szCs w:val="24"/>
          <w:lang w:eastAsia="x-none"/>
        </w:rPr>
        <w:t>Ndarja C</w:t>
      </w:r>
      <w:r w:rsidR="005B0E26">
        <w:rPr>
          <w:rFonts w:ascii="Garamond" w:hAnsi="Garamond"/>
          <w:b/>
          <w:caps/>
          <w:color w:val="000000" w:themeColor="text1"/>
          <w:kern w:val="16"/>
          <w:sz w:val="24"/>
          <w:szCs w:val="24"/>
          <w:lang w:eastAsia="x-none"/>
        </w:rPr>
        <w:t xml:space="preserve"> –</w:t>
      </w:r>
      <w:r w:rsidRPr="003D15E7">
        <w:rPr>
          <w:rFonts w:ascii="Garamond" w:hAnsi="Garamond"/>
          <w:b/>
          <w:caps/>
          <w:color w:val="000000" w:themeColor="text1"/>
          <w:kern w:val="16"/>
          <w:sz w:val="24"/>
          <w:szCs w:val="24"/>
          <w:lang w:eastAsia="x-none"/>
        </w:rPr>
        <w:t xml:space="preserve"> qëllimi</w:t>
      </w:r>
    </w:p>
    <w:p w14:paraId="4BD4A7AB" w14:textId="6E94DFEF" w:rsidR="00A66FA4" w:rsidRPr="003D15E7" w:rsidRDefault="00A66FA4" w:rsidP="00A66FA4">
      <w:pPr>
        <w:spacing w:after="0" w:line="240" w:lineRule="auto"/>
        <w:jc w:val="both"/>
        <w:rPr>
          <w:rFonts w:ascii="Garamond" w:eastAsia="Times New Roman" w:hAnsi="Garamond"/>
          <w:i/>
          <w:color w:val="000000" w:themeColor="text1"/>
          <w:sz w:val="24"/>
          <w:szCs w:val="24"/>
        </w:rPr>
      </w:pPr>
      <w:r w:rsidRPr="003D15E7">
        <w:rPr>
          <w:rFonts w:ascii="Garamond" w:eastAsia="Times New Roman" w:hAnsi="Garamond"/>
          <w:i/>
          <w:color w:val="000000" w:themeColor="text1"/>
          <w:sz w:val="24"/>
          <w:szCs w:val="24"/>
        </w:rPr>
        <w:t xml:space="preserve">Projektraporti i vlerësimit etik dhe profesional të gjyqtarit të komanduar, i përgatitur nga relatori i caktuar me short, ka për qëllim vlerësimin e shkallës së aftësisë së gjyqtarit në drejtim të etikës dhe veprimtarisë profesionale të tij. Kjo shkallë aftësie ndiqet nga një pikëzim, mbi të cilin përcaktohet niveli i vlerësimit për çdonjërin nga katër kriteret e vlerësimit, si dhe ai i përgjithshëm, të cilët i propozohen për miratim </w:t>
      </w:r>
      <w:r w:rsidR="00BD609A" w:rsidRPr="003D15E7">
        <w:rPr>
          <w:rFonts w:ascii="Garamond" w:eastAsia="Times New Roman" w:hAnsi="Garamond"/>
          <w:i/>
          <w:color w:val="000000" w:themeColor="text1"/>
          <w:sz w:val="24"/>
          <w:szCs w:val="24"/>
        </w:rPr>
        <w:t>mbledhjes plenare</w:t>
      </w:r>
      <w:r w:rsidRPr="003D15E7">
        <w:rPr>
          <w:rFonts w:ascii="Garamond" w:eastAsia="Times New Roman" w:hAnsi="Garamond"/>
          <w:i/>
          <w:color w:val="000000" w:themeColor="text1"/>
          <w:sz w:val="24"/>
          <w:szCs w:val="24"/>
        </w:rPr>
        <w:t>.</w:t>
      </w:r>
    </w:p>
    <w:p w14:paraId="4BD4A7AC" w14:textId="7D6E90A3" w:rsidR="00A66FA4" w:rsidRPr="003D15E7" w:rsidRDefault="00A66FA4" w:rsidP="00A66FA4">
      <w:pPr>
        <w:spacing w:after="0" w:line="240" w:lineRule="auto"/>
        <w:jc w:val="both"/>
        <w:rPr>
          <w:rFonts w:ascii="Garamond" w:eastAsia="Times New Roman" w:hAnsi="Garamond"/>
          <w:i/>
          <w:color w:val="000000" w:themeColor="text1"/>
          <w:sz w:val="24"/>
          <w:szCs w:val="24"/>
        </w:rPr>
      </w:pPr>
      <w:r w:rsidRPr="003D15E7">
        <w:rPr>
          <w:rFonts w:ascii="Garamond" w:eastAsia="Times New Roman" w:hAnsi="Garamond"/>
          <w:i/>
          <w:color w:val="000000" w:themeColor="text1"/>
          <w:sz w:val="24"/>
          <w:szCs w:val="24"/>
        </w:rPr>
        <w:t>Projektraporti i vlerësimit etik dhe profesional të gjyqtarit të komanduar hartohet bazuar në parashik</w:t>
      </w:r>
      <w:r w:rsidR="00BD609A">
        <w:rPr>
          <w:rFonts w:ascii="Garamond" w:eastAsia="Times New Roman" w:hAnsi="Garamond"/>
          <w:i/>
          <w:color w:val="000000" w:themeColor="text1"/>
          <w:sz w:val="24"/>
          <w:szCs w:val="24"/>
        </w:rPr>
        <w:t>imet e neneve 53, paragrafi 10,</w:t>
      </w:r>
      <w:r w:rsidRPr="003D15E7">
        <w:rPr>
          <w:rFonts w:ascii="Garamond" w:eastAsia="Times New Roman" w:hAnsi="Garamond"/>
          <w:i/>
          <w:color w:val="000000" w:themeColor="text1"/>
          <w:sz w:val="24"/>
          <w:szCs w:val="24"/>
        </w:rPr>
        <w:t>68 e vijues</w:t>
      </w:r>
      <w:r w:rsidR="00BD609A">
        <w:rPr>
          <w:rFonts w:ascii="Garamond" w:eastAsia="Times New Roman" w:hAnsi="Garamond"/>
          <w:i/>
          <w:color w:val="000000" w:themeColor="text1"/>
          <w:sz w:val="24"/>
          <w:szCs w:val="24"/>
        </w:rPr>
        <w:t>e</w:t>
      </w:r>
      <w:r w:rsidRPr="003D15E7">
        <w:rPr>
          <w:rFonts w:ascii="Garamond" w:eastAsia="Times New Roman" w:hAnsi="Garamond"/>
          <w:i/>
          <w:color w:val="000000" w:themeColor="text1"/>
          <w:sz w:val="24"/>
          <w:szCs w:val="24"/>
        </w:rPr>
        <w:t xml:space="preserve">, 89 e vijues dhe 93 të </w:t>
      </w:r>
      <w:r w:rsidR="00BD609A" w:rsidRPr="003D15E7">
        <w:rPr>
          <w:rFonts w:ascii="Garamond" w:eastAsia="Times New Roman" w:hAnsi="Garamond"/>
          <w:i/>
          <w:color w:val="000000" w:themeColor="text1"/>
          <w:sz w:val="24"/>
          <w:szCs w:val="24"/>
        </w:rPr>
        <w:t xml:space="preserve">ligjit </w:t>
      </w:r>
      <w:r w:rsidRPr="003D15E7">
        <w:rPr>
          <w:rFonts w:ascii="Garamond" w:eastAsia="Times New Roman" w:hAnsi="Garamond"/>
          <w:i/>
          <w:color w:val="000000" w:themeColor="text1"/>
          <w:sz w:val="24"/>
          <w:szCs w:val="24"/>
        </w:rPr>
        <w:t>nr. 96/2016</w:t>
      </w:r>
      <w:r w:rsidR="00BD609A">
        <w:rPr>
          <w:rFonts w:ascii="Garamond" w:eastAsia="Times New Roman" w:hAnsi="Garamond"/>
          <w:i/>
          <w:color w:val="000000" w:themeColor="text1"/>
          <w:sz w:val="24"/>
          <w:szCs w:val="24"/>
        </w:rPr>
        <w:t>,</w:t>
      </w:r>
      <w:r w:rsidRPr="003D15E7">
        <w:rPr>
          <w:rFonts w:ascii="Garamond" w:eastAsia="Times New Roman" w:hAnsi="Garamond"/>
          <w:i/>
          <w:color w:val="000000" w:themeColor="text1"/>
          <w:sz w:val="24"/>
          <w:szCs w:val="24"/>
        </w:rPr>
        <w:t xml:space="preserve"> “Për statusin e gjyqtarëve dhe prokurorëve në Republikën e Shqipërisë”, i ndryshuar (</w:t>
      </w:r>
      <w:r w:rsidR="00832FF7">
        <w:rPr>
          <w:rFonts w:ascii="Garamond" w:eastAsia="Times New Roman" w:hAnsi="Garamond"/>
          <w:i/>
          <w:color w:val="000000" w:themeColor="text1"/>
          <w:sz w:val="24"/>
          <w:szCs w:val="24"/>
        </w:rPr>
        <w:t>“</w:t>
      </w:r>
      <w:r w:rsidR="00832FF7" w:rsidRPr="003D15E7">
        <w:rPr>
          <w:rFonts w:ascii="Garamond" w:eastAsia="Times New Roman" w:hAnsi="Garamond"/>
          <w:i/>
          <w:color w:val="000000" w:themeColor="text1"/>
          <w:sz w:val="24"/>
          <w:szCs w:val="24"/>
        </w:rPr>
        <w:t xml:space="preserve">Ligji </w:t>
      </w:r>
      <w:r w:rsidR="00BD609A" w:rsidRPr="003D15E7">
        <w:rPr>
          <w:rFonts w:ascii="Garamond" w:eastAsia="Times New Roman" w:hAnsi="Garamond"/>
          <w:i/>
          <w:color w:val="000000" w:themeColor="text1"/>
          <w:sz w:val="24"/>
          <w:szCs w:val="24"/>
        </w:rPr>
        <w:t xml:space="preserve">për </w:t>
      </w:r>
      <w:r w:rsidR="00832FF7" w:rsidRPr="003D15E7">
        <w:rPr>
          <w:rFonts w:ascii="Garamond" w:eastAsia="Times New Roman" w:hAnsi="Garamond"/>
          <w:i/>
          <w:color w:val="000000" w:themeColor="text1"/>
          <w:sz w:val="24"/>
          <w:szCs w:val="24"/>
        </w:rPr>
        <w:t>statusin</w:t>
      </w:r>
      <w:r w:rsidR="00832FF7">
        <w:rPr>
          <w:rFonts w:ascii="Garamond" w:eastAsia="Times New Roman" w:hAnsi="Garamond"/>
          <w:i/>
          <w:color w:val="000000" w:themeColor="text1"/>
          <w:sz w:val="24"/>
          <w:szCs w:val="24"/>
        </w:rPr>
        <w:t>”</w:t>
      </w:r>
      <w:r w:rsidRPr="003D15E7">
        <w:rPr>
          <w:rFonts w:ascii="Garamond" w:eastAsia="Times New Roman" w:hAnsi="Garamond"/>
          <w:i/>
          <w:color w:val="000000" w:themeColor="text1"/>
          <w:sz w:val="24"/>
          <w:szCs w:val="24"/>
        </w:rPr>
        <w:t>), për aq sa këto dispozita janë të zbatueshme</w:t>
      </w:r>
      <w:r w:rsidR="00B841AF">
        <w:rPr>
          <w:rFonts w:ascii="Garamond" w:eastAsia="Times New Roman" w:hAnsi="Garamond"/>
          <w:i/>
          <w:color w:val="000000" w:themeColor="text1"/>
          <w:sz w:val="24"/>
          <w:szCs w:val="24"/>
        </w:rPr>
        <w:t>,</w:t>
      </w:r>
      <w:r w:rsidRPr="003D15E7">
        <w:rPr>
          <w:rFonts w:ascii="Garamond" w:eastAsia="Times New Roman" w:hAnsi="Garamond"/>
          <w:i/>
          <w:color w:val="000000" w:themeColor="text1"/>
          <w:sz w:val="24"/>
          <w:szCs w:val="24"/>
        </w:rPr>
        <w:t xml:space="preserve"> si dhe rregullat për vlerësimin etik dhe profesional të gjyqtarëve të komanduar në Këshilli e Lartë Gjyqësor, bashkë me lidhjet pjesë përbërëse të tyre.</w:t>
      </w:r>
    </w:p>
    <w:p w14:paraId="4BD4A7AD" w14:textId="77777777" w:rsidR="00A66FA4" w:rsidRPr="003D15E7" w:rsidRDefault="00A66FA4" w:rsidP="00A66FA4">
      <w:pPr>
        <w:spacing w:after="0" w:line="240" w:lineRule="auto"/>
        <w:jc w:val="both"/>
        <w:rPr>
          <w:rFonts w:ascii="Garamond" w:eastAsia="Times New Roman" w:hAnsi="Garamond"/>
          <w:i/>
          <w:color w:val="000000" w:themeColor="text1"/>
          <w:sz w:val="24"/>
          <w:szCs w:val="24"/>
        </w:rPr>
      </w:pPr>
      <w:r w:rsidRPr="003D15E7">
        <w:rPr>
          <w:rFonts w:ascii="Garamond" w:eastAsia="Times New Roman" w:hAnsi="Garamond"/>
          <w:i/>
          <w:color w:val="000000" w:themeColor="text1"/>
          <w:sz w:val="24"/>
          <w:szCs w:val="24"/>
        </w:rPr>
        <w:t xml:space="preserve">Me qëllim përcaktimin e shkallës së aftësisë së gjyqtarit të komanduar për çdo tregues, aspekt dhe kriter vlerësimi, relatori bën analizë të integruar të </w:t>
      </w:r>
      <w:proofErr w:type="spellStart"/>
      <w:r w:rsidRPr="003D15E7">
        <w:rPr>
          <w:rFonts w:ascii="Garamond" w:eastAsia="Times New Roman" w:hAnsi="Garamond"/>
          <w:i/>
          <w:color w:val="000000" w:themeColor="text1"/>
          <w:sz w:val="24"/>
          <w:szCs w:val="24"/>
        </w:rPr>
        <w:t>të</w:t>
      </w:r>
      <w:proofErr w:type="spellEnd"/>
      <w:r w:rsidRPr="003D15E7">
        <w:rPr>
          <w:rFonts w:ascii="Garamond" w:eastAsia="Times New Roman" w:hAnsi="Garamond"/>
          <w:i/>
          <w:color w:val="000000" w:themeColor="text1"/>
          <w:sz w:val="24"/>
          <w:szCs w:val="24"/>
        </w:rPr>
        <w:t xml:space="preserve"> gjitha të dhënave të marra nga burimet e vlerësimit.</w:t>
      </w:r>
    </w:p>
    <w:p w14:paraId="4BD4A7AE" w14:textId="77777777" w:rsidR="00A66FA4" w:rsidRPr="003D15E7" w:rsidRDefault="00A66FA4" w:rsidP="00A66FA4">
      <w:pPr>
        <w:spacing w:after="0" w:line="240" w:lineRule="auto"/>
        <w:jc w:val="both"/>
        <w:rPr>
          <w:rFonts w:ascii="Garamond" w:eastAsia="Times New Roman" w:hAnsi="Garamond"/>
          <w:i/>
          <w:color w:val="000000" w:themeColor="text1"/>
          <w:sz w:val="24"/>
          <w:szCs w:val="24"/>
        </w:rPr>
      </w:pPr>
    </w:p>
    <w:p w14:paraId="4BD4A7AF" w14:textId="6ACB2100" w:rsidR="00A66FA4" w:rsidRPr="003D15E7" w:rsidRDefault="00A66FA4" w:rsidP="00A66FA4">
      <w:pPr>
        <w:keepNext/>
        <w:keepLines/>
        <w:pBdr>
          <w:top w:val="single" w:sz="6" w:space="6" w:color="808080"/>
          <w:bottom w:val="single" w:sz="6" w:space="6" w:color="808080"/>
        </w:pBdr>
        <w:spacing w:after="0" w:line="240" w:lineRule="auto"/>
        <w:outlineLvl w:val="0"/>
        <w:rPr>
          <w:rFonts w:ascii="Garamond" w:hAnsi="Garamond"/>
          <w:b/>
          <w:caps/>
          <w:color w:val="000000" w:themeColor="text1"/>
          <w:spacing w:val="20"/>
          <w:kern w:val="16"/>
          <w:sz w:val="24"/>
          <w:szCs w:val="24"/>
          <w:lang w:eastAsia="x-none"/>
        </w:rPr>
      </w:pPr>
      <w:r w:rsidRPr="003D15E7">
        <w:rPr>
          <w:rFonts w:ascii="Garamond" w:hAnsi="Garamond"/>
          <w:b/>
          <w:caps/>
          <w:color w:val="000000" w:themeColor="text1"/>
          <w:spacing w:val="20"/>
          <w:kern w:val="16"/>
          <w:sz w:val="24"/>
          <w:szCs w:val="24"/>
          <w:lang w:eastAsia="x-none"/>
        </w:rPr>
        <w:t>Ndarja Ç</w:t>
      </w:r>
      <w:r w:rsidR="004C6403">
        <w:rPr>
          <w:rFonts w:ascii="Garamond" w:hAnsi="Garamond"/>
          <w:b/>
          <w:caps/>
          <w:color w:val="000000" w:themeColor="text1"/>
          <w:spacing w:val="20"/>
          <w:kern w:val="16"/>
          <w:sz w:val="24"/>
          <w:szCs w:val="24"/>
          <w:lang w:eastAsia="x-none"/>
        </w:rPr>
        <w:t xml:space="preserve"> </w:t>
      </w:r>
      <w:r w:rsidR="00B841AF">
        <w:rPr>
          <w:rFonts w:ascii="Garamond" w:hAnsi="Garamond"/>
          <w:b/>
          <w:caps/>
          <w:color w:val="000000" w:themeColor="text1"/>
          <w:spacing w:val="20"/>
          <w:kern w:val="16"/>
          <w:sz w:val="24"/>
          <w:szCs w:val="24"/>
          <w:lang w:eastAsia="x-none"/>
        </w:rPr>
        <w:t>–</w:t>
      </w:r>
      <w:r w:rsidRPr="003D15E7">
        <w:rPr>
          <w:rFonts w:ascii="Garamond" w:hAnsi="Garamond"/>
          <w:b/>
          <w:caps/>
          <w:color w:val="000000" w:themeColor="text1"/>
          <w:spacing w:val="20"/>
          <w:kern w:val="16"/>
          <w:sz w:val="24"/>
          <w:szCs w:val="24"/>
          <w:lang w:eastAsia="x-none"/>
        </w:rPr>
        <w:t xml:space="preserve"> burimet e vlerësimit </w:t>
      </w:r>
    </w:p>
    <w:p w14:paraId="4BD4A7B0" w14:textId="39F044F3" w:rsidR="00A66FA4" w:rsidRPr="003D15E7" w:rsidRDefault="00A66FA4" w:rsidP="00A66FA4">
      <w:pPr>
        <w:spacing w:after="0" w:line="240" w:lineRule="auto"/>
        <w:jc w:val="both"/>
        <w:rPr>
          <w:rFonts w:ascii="Garamond" w:eastAsia="Times New Roman" w:hAnsi="Garamond"/>
          <w:i/>
          <w:color w:val="000000" w:themeColor="text1"/>
          <w:sz w:val="24"/>
          <w:szCs w:val="24"/>
        </w:rPr>
      </w:pPr>
      <w:r w:rsidRPr="003D15E7">
        <w:rPr>
          <w:rFonts w:ascii="Garamond" w:eastAsia="Times New Roman" w:hAnsi="Garamond"/>
          <w:i/>
          <w:color w:val="000000" w:themeColor="text1"/>
          <w:sz w:val="24"/>
          <w:szCs w:val="24"/>
        </w:rPr>
        <w:t>Në këtë rubrikë listohen burimet e vlerësimit, sipas parashikimeve të nenit 77</w:t>
      </w:r>
      <w:r w:rsidR="00B841AF">
        <w:rPr>
          <w:rFonts w:ascii="Garamond" w:eastAsia="Times New Roman" w:hAnsi="Garamond"/>
          <w:i/>
          <w:color w:val="000000" w:themeColor="text1"/>
          <w:sz w:val="24"/>
          <w:szCs w:val="24"/>
        </w:rPr>
        <w:t>,</w:t>
      </w:r>
      <w:r w:rsidRPr="003D15E7">
        <w:rPr>
          <w:rFonts w:ascii="Garamond" w:eastAsia="Times New Roman" w:hAnsi="Garamond"/>
          <w:i/>
          <w:color w:val="000000" w:themeColor="text1"/>
          <w:sz w:val="24"/>
          <w:szCs w:val="24"/>
        </w:rPr>
        <w:t xml:space="preserve"> të </w:t>
      </w:r>
      <w:r w:rsidR="00832FF7">
        <w:rPr>
          <w:rFonts w:ascii="Garamond" w:eastAsia="Times New Roman" w:hAnsi="Garamond"/>
          <w:i/>
          <w:color w:val="000000" w:themeColor="text1"/>
          <w:sz w:val="24"/>
          <w:szCs w:val="24"/>
        </w:rPr>
        <w:t>“</w:t>
      </w:r>
      <w:r w:rsidR="00832FF7" w:rsidRPr="003D15E7">
        <w:rPr>
          <w:rFonts w:ascii="Garamond" w:eastAsia="Times New Roman" w:hAnsi="Garamond"/>
          <w:i/>
          <w:color w:val="000000" w:themeColor="text1"/>
          <w:sz w:val="24"/>
          <w:szCs w:val="24"/>
        </w:rPr>
        <w:t xml:space="preserve">Ligjit </w:t>
      </w:r>
      <w:r w:rsidR="00B841AF" w:rsidRPr="003D15E7">
        <w:rPr>
          <w:rFonts w:ascii="Garamond" w:eastAsia="Times New Roman" w:hAnsi="Garamond"/>
          <w:i/>
          <w:color w:val="000000" w:themeColor="text1"/>
          <w:sz w:val="24"/>
          <w:szCs w:val="24"/>
        </w:rPr>
        <w:t>për statusin</w:t>
      </w:r>
      <w:r w:rsidR="00832FF7">
        <w:rPr>
          <w:rFonts w:ascii="Garamond" w:eastAsia="Times New Roman" w:hAnsi="Garamond"/>
          <w:i/>
          <w:color w:val="000000" w:themeColor="text1"/>
          <w:sz w:val="24"/>
          <w:szCs w:val="24"/>
        </w:rPr>
        <w:t>”</w:t>
      </w:r>
      <w:r w:rsidR="00B841AF" w:rsidRPr="003D15E7">
        <w:rPr>
          <w:rFonts w:ascii="Garamond" w:eastAsia="Times New Roman" w:hAnsi="Garamond"/>
          <w:i/>
          <w:color w:val="000000" w:themeColor="text1"/>
          <w:sz w:val="24"/>
          <w:szCs w:val="24"/>
        </w:rPr>
        <w:t xml:space="preserve"> </w:t>
      </w:r>
      <w:r w:rsidRPr="003D15E7">
        <w:rPr>
          <w:rFonts w:ascii="Garamond" w:eastAsia="Times New Roman" w:hAnsi="Garamond"/>
          <w:i/>
          <w:color w:val="000000" w:themeColor="text1"/>
          <w:sz w:val="24"/>
          <w:szCs w:val="24"/>
        </w:rPr>
        <w:t>dhe nenit 8</w:t>
      </w:r>
      <w:r w:rsidR="00B841AF">
        <w:rPr>
          <w:rFonts w:ascii="Garamond" w:eastAsia="Times New Roman" w:hAnsi="Garamond"/>
          <w:i/>
          <w:color w:val="000000" w:themeColor="text1"/>
          <w:sz w:val="24"/>
          <w:szCs w:val="24"/>
        </w:rPr>
        <w:t>,</w:t>
      </w:r>
      <w:r w:rsidRPr="003D15E7">
        <w:rPr>
          <w:rFonts w:ascii="Garamond" w:eastAsia="Times New Roman" w:hAnsi="Garamond"/>
          <w:i/>
          <w:color w:val="000000" w:themeColor="text1"/>
          <w:sz w:val="24"/>
          <w:szCs w:val="24"/>
        </w:rPr>
        <w:t xml:space="preserve"> të rregullave të vlerësimit etik dhe profesional të gjyqtarëve të komanduar në Këshillin e Lartë Gjyqësor, të individualizuara për gjyqtarin për të cilin hartohet projektraporti. </w:t>
      </w:r>
    </w:p>
    <w:p w14:paraId="4BD4A7B1" w14:textId="77777777" w:rsidR="00A66FA4" w:rsidRPr="003D15E7" w:rsidRDefault="00A66FA4" w:rsidP="00A66FA4">
      <w:pPr>
        <w:pStyle w:val="TEKSTIII"/>
        <w:rPr>
          <w:b/>
        </w:rPr>
      </w:pPr>
      <w:r w:rsidRPr="003D15E7">
        <w:t>1. Burimi 1</w:t>
      </w:r>
    </w:p>
    <w:p w14:paraId="4BD4A7B2" w14:textId="77777777" w:rsidR="00A66FA4" w:rsidRPr="003D15E7" w:rsidRDefault="00A66FA4" w:rsidP="00A66FA4">
      <w:pPr>
        <w:pStyle w:val="TEKSTIII"/>
        <w:rPr>
          <w:b/>
        </w:rPr>
      </w:pPr>
      <w:r w:rsidRPr="003D15E7">
        <w:t>2. Burimi 2</w:t>
      </w:r>
    </w:p>
    <w:p w14:paraId="4BD4A7B3" w14:textId="77777777" w:rsidR="00A66FA4" w:rsidRPr="003D15E7" w:rsidRDefault="00A66FA4" w:rsidP="00A66FA4">
      <w:pPr>
        <w:pStyle w:val="TEKSTIII"/>
        <w:rPr>
          <w:b/>
        </w:rPr>
      </w:pPr>
      <w:r w:rsidRPr="003D15E7">
        <w:t>3. Burimi 3</w:t>
      </w:r>
    </w:p>
    <w:p w14:paraId="4BD4A7B4" w14:textId="2AB8958F" w:rsidR="00A66FA4" w:rsidRPr="003D15E7" w:rsidRDefault="00A66FA4" w:rsidP="004C6403">
      <w:pPr>
        <w:pStyle w:val="TEKSTIII"/>
        <w:rPr>
          <w:b/>
        </w:rPr>
      </w:pPr>
      <w:r w:rsidRPr="003D15E7">
        <w:t xml:space="preserve">4. </w:t>
      </w:r>
      <w:r w:rsidR="004C6403">
        <w:t>...</w:t>
      </w:r>
    </w:p>
    <w:p w14:paraId="4BD4A7B5" w14:textId="77777777" w:rsidR="00A66FA4" w:rsidRPr="003D15E7" w:rsidRDefault="00A66FA4" w:rsidP="00A66FA4">
      <w:pPr>
        <w:spacing w:after="0" w:line="240" w:lineRule="auto"/>
        <w:jc w:val="both"/>
        <w:rPr>
          <w:rFonts w:ascii="Garamond" w:eastAsia="Times New Roman" w:hAnsi="Garamond"/>
          <w:i/>
          <w:color w:val="000000" w:themeColor="text1"/>
          <w:sz w:val="24"/>
          <w:szCs w:val="24"/>
        </w:rPr>
      </w:pPr>
    </w:p>
    <w:p w14:paraId="4BD4A7B6" w14:textId="6B9157C5" w:rsidR="00A66FA4" w:rsidRPr="003D15E7" w:rsidRDefault="00A66FA4" w:rsidP="00A66FA4">
      <w:pPr>
        <w:keepNext/>
        <w:keepLines/>
        <w:pBdr>
          <w:top w:val="single" w:sz="6" w:space="6" w:color="808080"/>
          <w:bottom w:val="single" w:sz="6" w:space="6" w:color="808080"/>
        </w:pBdr>
        <w:spacing w:after="0" w:line="240" w:lineRule="auto"/>
        <w:outlineLvl w:val="0"/>
        <w:rPr>
          <w:rFonts w:ascii="Garamond" w:hAnsi="Garamond"/>
          <w:b/>
          <w:caps/>
          <w:color w:val="000000" w:themeColor="text1"/>
          <w:kern w:val="16"/>
          <w:sz w:val="24"/>
          <w:szCs w:val="24"/>
          <w:lang w:eastAsia="x-none"/>
        </w:rPr>
      </w:pPr>
      <w:r w:rsidRPr="003D15E7">
        <w:rPr>
          <w:rFonts w:ascii="Garamond" w:hAnsi="Garamond"/>
          <w:b/>
          <w:caps/>
          <w:color w:val="000000" w:themeColor="text1"/>
          <w:kern w:val="16"/>
          <w:sz w:val="24"/>
          <w:szCs w:val="24"/>
          <w:lang w:eastAsia="x-none"/>
        </w:rPr>
        <w:lastRenderedPageBreak/>
        <w:t xml:space="preserve">Ndarja D </w:t>
      </w:r>
      <w:r w:rsidR="00B841AF">
        <w:rPr>
          <w:rFonts w:ascii="Garamond" w:hAnsi="Garamond"/>
          <w:b/>
          <w:caps/>
          <w:color w:val="000000" w:themeColor="text1"/>
          <w:kern w:val="16"/>
          <w:sz w:val="24"/>
          <w:szCs w:val="24"/>
          <w:lang w:eastAsia="x-none"/>
        </w:rPr>
        <w:t>–</w:t>
      </w:r>
      <w:r w:rsidRPr="003D15E7">
        <w:rPr>
          <w:rFonts w:ascii="Garamond" w:hAnsi="Garamond"/>
          <w:b/>
          <w:caps/>
          <w:color w:val="000000" w:themeColor="text1"/>
          <w:kern w:val="16"/>
          <w:sz w:val="24"/>
          <w:szCs w:val="24"/>
          <w:lang w:eastAsia="x-none"/>
        </w:rPr>
        <w:t xml:space="preserve"> procedura</w:t>
      </w:r>
    </w:p>
    <w:p w14:paraId="4BD4A7B7" w14:textId="77777777" w:rsidR="00A66FA4" w:rsidRPr="003D15E7" w:rsidRDefault="00A66FA4" w:rsidP="00A66FA4">
      <w:pPr>
        <w:spacing w:after="0" w:line="240" w:lineRule="auto"/>
        <w:jc w:val="both"/>
        <w:rPr>
          <w:rFonts w:ascii="Garamond" w:eastAsia="Times New Roman" w:hAnsi="Garamond"/>
          <w:i/>
          <w:color w:val="000000" w:themeColor="text1"/>
          <w:sz w:val="24"/>
          <w:szCs w:val="24"/>
        </w:rPr>
      </w:pPr>
      <w:r w:rsidRPr="003D15E7">
        <w:rPr>
          <w:rFonts w:ascii="Garamond" w:eastAsia="Times New Roman" w:hAnsi="Garamond"/>
          <w:i/>
          <w:color w:val="000000" w:themeColor="text1"/>
          <w:sz w:val="24"/>
          <w:szCs w:val="24"/>
        </w:rPr>
        <w:t>Në këtë rubrikë përshkruhet, në rend kronologjik, procedura e ndjekur nga momenti i fillimit të procedurës së vlerësimit etik dhe profesional të gjyqtarit të komanduar, deri në momentin e hartimit të projektraportit të vlerësimit.</w:t>
      </w:r>
    </w:p>
    <w:p w14:paraId="4BD4A7B8" w14:textId="77777777" w:rsidR="00A66FA4" w:rsidRPr="003D15E7" w:rsidRDefault="00A66FA4" w:rsidP="00A66FA4">
      <w:pPr>
        <w:spacing w:after="0" w:line="240" w:lineRule="auto"/>
        <w:jc w:val="both"/>
        <w:rPr>
          <w:rFonts w:ascii="Garamond" w:eastAsia="Times New Roman" w:hAnsi="Garamond"/>
          <w:b/>
          <w:bCs/>
          <w:i/>
          <w:iCs/>
          <w:color w:val="000000" w:themeColor="text1"/>
          <w:sz w:val="24"/>
          <w:szCs w:val="24"/>
          <w:highlight w:val="yellow"/>
        </w:rPr>
      </w:pPr>
    </w:p>
    <w:p w14:paraId="4BD4A7B9" w14:textId="77777777" w:rsidR="00A66FA4" w:rsidRPr="003D15E7" w:rsidRDefault="00A66FA4" w:rsidP="00A66FA4">
      <w:pPr>
        <w:keepNext/>
        <w:keepLines/>
        <w:pBdr>
          <w:top w:val="single" w:sz="6" w:space="6" w:color="808080"/>
          <w:bottom w:val="single" w:sz="6" w:space="6" w:color="808080"/>
        </w:pBdr>
        <w:spacing w:after="0" w:line="240" w:lineRule="auto"/>
        <w:jc w:val="both"/>
        <w:outlineLvl w:val="0"/>
        <w:rPr>
          <w:rFonts w:ascii="Garamond" w:hAnsi="Garamond"/>
          <w:b/>
          <w:caps/>
          <w:color w:val="000000" w:themeColor="text1"/>
          <w:kern w:val="16"/>
          <w:sz w:val="24"/>
          <w:szCs w:val="24"/>
          <w:lang w:eastAsia="x-none"/>
        </w:rPr>
      </w:pPr>
      <w:r w:rsidRPr="003D15E7">
        <w:rPr>
          <w:rFonts w:ascii="Garamond" w:hAnsi="Garamond"/>
          <w:b/>
          <w:caps/>
          <w:color w:val="000000" w:themeColor="text1"/>
          <w:kern w:val="16"/>
          <w:sz w:val="24"/>
          <w:szCs w:val="24"/>
          <w:lang w:eastAsia="x-none"/>
        </w:rPr>
        <w:t xml:space="preserve">Ndarja E – </w:t>
      </w:r>
      <w:r w:rsidRPr="003D15E7">
        <w:rPr>
          <w:rFonts w:ascii="Garamond" w:hAnsi="Garamond"/>
          <w:b/>
          <w:bCs/>
          <w:caps/>
          <w:color w:val="000000" w:themeColor="text1"/>
          <w:kern w:val="16"/>
          <w:sz w:val="24"/>
          <w:szCs w:val="24"/>
          <w:lang w:eastAsia="x-none"/>
        </w:rPr>
        <w:t>PASQYRIMI DHE ANALIZA E TË DHËNAVE TË MARRA NGA BURIMET E VLERËSIMIT DHE PROPOZIMI PËR NIVELIN E VLERËSIMIT PËR ÇDO KRITER VLERËSIMI</w:t>
      </w:r>
    </w:p>
    <w:p w14:paraId="4BD4A7BA" w14:textId="77777777" w:rsidR="00A66FA4" w:rsidRPr="003D15E7" w:rsidRDefault="00A66FA4" w:rsidP="00A66FA4">
      <w:pPr>
        <w:spacing w:after="0" w:line="240" w:lineRule="auto"/>
        <w:jc w:val="both"/>
        <w:rPr>
          <w:rFonts w:ascii="Garamond" w:eastAsia="Times New Roman" w:hAnsi="Garamond"/>
          <w:i/>
          <w:color w:val="000000" w:themeColor="text1"/>
          <w:sz w:val="24"/>
          <w:szCs w:val="24"/>
        </w:rPr>
      </w:pPr>
      <w:r w:rsidRPr="003D15E7">
        <w:rPr>
          <w:rFonts w:ascii="Garamond" w:eastAsia="Times New Roman" w:hAnsi="Garamond"/>
          <w:i/>
          <w:color w:val="000000" w:themeColor="text1"/>
          <w:sz w:val="24"/>
          <w:szCs w:val="24"/>
        </w:rPr>
        <w:t xml:space="preserve">Në këtë rubrikë </w:t>
      </w:r>
      <w:r w:rsidRPr="003D15E7">
        <w:rPr>
          <w:rFonts w:ascii="Garamond" w:eastAsia="Times New Roman" w:hAnsi="Garamond"/>
          <w:bCs/>
          <w:i/>
          <w:color w:val="000000" w:themeColor="text1"/>
          <w:sz w:val="24"/>
          <w:szCs w:val="24"/>
        </w:rPr>
        <w:t>listohen burimet e vlerësimit, pasqyrohen</w:t>
      </w:r>
      <w:r w:rsidRPr="003D15E7">
        <w:rPr>
          <w:rFonts w:ascii="Garamond" w:eastAsia="Times New Roman" w:hAnsi="Garamond"/>
          <w:i/>
          <w:color w:val="000000" w:themeColor="text1"/>
          <w:sz w:val="24"/>
          <w:szCs w:val="24"/>
        </w:rPr>
        <w:t xml:space="preserve"> dhe analizohen të dhënat që rezultojnë nga burimet e vlerësimit, vlerësohet shkalla e aftësisë/nivelit të veprimtarisë së gjyqtarit të komanduar për çdo tregues vlerësimi, dhe bëhet pikëzimi dhe propozimi për nivelin e vlerësimit të gjyqtarit, për secilin nga katër kriteret e vlerësimit.</w:t>
      </w:r>
    </w:p>
    <w:p w14:paraId="4BD4A7BB" w14:textId="77777777" w:rsidR="00A66FA4" w:rsidRPr="003D15E7" w:rsidRDefault="00A66FA4" w:rsidP="00A66FA4">
      <w:pPr>
        <w:tabs>
          <w:tab w:val="left" w:pos="6705"/>
        </w:tabs>
        <w:spacing w:after="0" w:line="240" w:lineRule="auto"/>
        <w:contextualSpacing/>
        <w:rPr>
          <w:rFonts w:ascii="Garamond" w:eastAsia="Times New Roman" w:hAnsi="Garamond"/>
          <w:b/>
          <w:bCs/>
          <w:color w:val="000000" w:themeColor="text1"/>
          <w:sz w:val="24"/>
          <w:szCs w:val="24"/>
        </w:rPr>
      </w:pPr>
    </w:p>
    <w:p w14:paraId="4BD4A7BC" w14:textId="77777777" w:rsidR="00A66FA4" w:rsidRPr="003D15E7" w:rsidRDefault="00D12260" w:rsidP="004C6403">
      <w:pPr>
        <w:pStyle w:val="TEKSTIII"/>
        <w:rPr>
          <w:b/>
          <w:bCs/>
        </w:rPr>
      </w:pPr>
      <w:r w:rsidRPr="003D15E7">
        <w:rPr>
          <w:b/>
        </w:rPr>
        <w:t xml:space="preserve">1. </w:t>
      </w:r>
      <w:r w:rsidR="00A66FA4" w:rsidRPr="003D15E7">
        <w:rPr>
          <w:b/>
        </w:rPr>
        <w:t>AFTËSIA PROFESIONALE</w:t>
      </w:r>
    </w:p>
    <w:p w14:paraId="4BD4A7BD" w14:textId="77777777" w:rsidR="00A66FA4" w:rsidRPr="003D15E7" w:rsidRDefault="00A66FA4" w:rsidP="00A66FA4">
      <w:pPr>
        <w:spacing w:after="0" w:line="240" w:lineRule="auto"/>
        <w:jc w:val="both"/>
        <w:rPr>
          <w:rFonts w:ascii="Garamond" w:eastAsia="Times New Roman" w:hAnsi="Garamond"/>
          <w:b/>
          <w:i/>
          <w:iCs/>
          <w:color w:val="000000" w:themeColor="text1"/>
          <w:sz w:val="24"/>
          <w:szCs w:val="24"/>
          <w:highlight w:val="yellow"/>
        </w:rPr>
      </w:pPr>
    </w:p>
    <w:p w14:paraId="4BD4A7BE" w14:textId="76695203" w:rsidR="00A66FA4" w:rsidRPr="003D15E7" w:rsidRDefault="00A66FA4" w:rsidP="00D12260">
      <w:pPr>
        <w:pStyle w:val="TEKSTIII"/>
        <w:rPr>
          <w:i/>
        </w:rPr>
      </w:pPr>
      <w:r w:rsidRPr="003D15E7">
        <w:rPr>
          <w:i/>
        </w:rPr>
        <w:t xml:space="preserve">Për të vlerësuar dhe pikëzuar aftësinë e gjyqtarit në drejtim të aspekteve të njohurive ligjore dhe arsyetimit të </w:t>
      </w:r>
      <w:r w:rsidR="004C6403" w:rsidRPr="003D15E7">
        <w:rPr>
          <w:i/>
        </w:rPr>
        <w:t>dokumenteve</w:t>
      </w:r>
      <w:r w:rsidRPr="003D15E7">
        <w:rPr>
          <w:i/>
        </w:rPr>
        <w:t xml:space="preserve"> të hartuar</w:t>
      </w:r>
      <w:r w:rsidR="00151297">
        <w:rPr>
          <w:i/>
        </w:rPr>
        <w:t>a</w:t>
      </w:r>
      <w:r w:rsidRPr="003D15E7">
        <w:rPr>
          <w:i/>
        </w:rPr>
        <w:t>, vlerësuesi përqendrohet në metodologjinë e përgjithshme të punës së gjyqtarit bazuar në raportin përshkrues vjetor të punës së gjyqtarit të komanduar, në mendimin e strukturës përgjegjëse organizative që mbikëqyr në mënyrë të drejtpërdrejtë punën e gjyqtarit të komanduar dhe në vetëvlerësimin e gjyqtarit. Aftësia profesionale e gjyqtarit të komanduar pikëzohet, sipas dy aspekteve, njohuritë ligjore dhe arsyetimi ligjor, të cilët ndahen në disa tregues.</w:t>
      </w:r>
    </w:p>
    <w:p w14:paraId="4BD4A7BF" w14:textId="77777777" w:rsidR="00A66FA4" w:rsidRPr="003D15E7" w:rsidRDefault="00A66FA4" w:rsidP="00A66FA4">
      <w:pPr>
        <w:spacing w:after="0" w:line="240" w:lineRule="auto"/>
        <w:jc w:val="both"/>
        <w:rPr>
          <w:rFonts w:ascii="Garamond" w:eastAsia="Times New Roman" w:hAnsi="Garamond"/>
          <w:b/>
          <w:bCs/>
          <w:color w:val="000000" w:themeColor="text1"/>
          <w:sz w:val="24"/>
          <w:szCs w:val="24"/>
          <w:highlight w:val="yellow"/>
        </w:rPr>
      </w:pPr>
    </w:p>
    <w:p w14:paraId="4BD4A7C0" w14:textId="56CB34AB" w:rsidR="00A66FA4" w:rsidRPr="003D15E7" w:rsidRDefault="00A66FA4" w:rsidP="004C6403">
      <w:pPr>
        <w:tabs>
          <w:tab w:val="left" w:pos="450"/>
        </w:tabs>
        <w:spacing w:after="0" w:line="240" w:lineRule="auto"/>
        <w:ind w:firstLine="288"/>
        <w:jc w:val="both"/>
        <w:rPr>
          <w:rFonts w:ascii="Garamond" w:eastAsia="Times New Roman" w:hAnsi="Garamond"/>
          <w:b/>
          <w:bCs/>
          <w:color w:val="000000" w:themeColor="text1"/>
          <w:sz w:val="24"/>
          <w:szCs w:val="24"/>
        </w:rPr>
      </w:pPr>
      <w:proofErr w:type="spellStart"/>
      <w:r w:rsidRPr="003D15E7">
        <w:rPr>
          <w:rFonts w:ascii="Garamond" w:eastAsia="Times New Roman" w:hAnsi="Garamond"/>
          <w:b/>
          <w:bCs/>
          <w:color w:val="000000" w:themeColor="text1"/>
          <w:sz w:val="24"/>
          <w:szCs w:val="24"/>
        </w:rPr>
        <w:t>1.A</w:t>
      </w:r>
      <w:proofErr w:type="spellEnd"/>
      <w:r w:rsidRPr="003D15E7">
        <w:rPr>
          <w:rFonts w:ascii="Garamond" w:eastAsia="Times New Roman" w:hAnsi="Garamond"/>
          <w:b/>
          <w:bCs/>
          <w:color w:val="000000" w:themeColor="text1"/>
          <w:sz w:val="24"/>
          <w:szCs w:val="24"/>
        </w:rPr>
        <w:t xml:space="preserve"> Njohuritë ligjore</w:t>
      </w:r>
    </w:p>
    <w:p w14:paraId="4BD4A7C1" w14:textId="152DCAD6" w:rsidR="00A66FA4" w:rsidRPr="003D15E7" w:rsidRDefault="00A66FA4" w:rsidP="00D12260">
      <w:pPr>
        <w:pStyle w:val="TEKSTIII"/>
        <w:rPr>
          <w:b/>
          <w:i/>
        </w:rPr>
      </w:pPr>
      <w:proofErr w:type="spellStart"/>
      <w:r w:rsidRPr="003D15E7">
        <w:rPr>
          <w:b/>
          <w:i/>
        </w:rPr>
        <w:t>1.A.a</w:t>
      </w:r>
      <w:proofErr w:type="spellEnd"/>
      <w:r w:rsidR="003D15E7">
        <w:rPr>
          <w:b/>
          <w:i/>
        </w:rPr>
        <w:t xml:space="preserve"> </w:t>
      </w:r>
      <w:r w:rsidRPr="003D15E7">
        <w:rPr>
          <w:b/>
          <w:i/>
        </w:rPr>
        <w:t>Aftësia hulumtuese, për të identifikuar natyrën e çështjes për trajtim, ligjin e zbatueshëm dhe/ose konfliktin e normave</w:t>
      </w:r>
    </w:p>
    <w:p w14:paraId="4BD4A7C2" w14:textId="77777777" w:rsidR="00A66FA4" w:rsidRPr="003D15E7" w:rsidRDefault="00A66FA4" w:rsidP="00D12260">
      <w:pPr>
        <w:pStyle w:val="TEKSTIII"/>
        <w:rPr>
          <w:b/>
          <w:lang w:eastAsia="en-GB"/>
        </w:rPr>
      </w:pPr>
      <w:r w:rsidRPr="003D15E7">
        <w:rPr>
          <w:b/>
          <w:lang w:eastAsia="en-GB"/>
        </w:rPr>
        <w:t>Burimet e vlerësimit dhe të dhënat që rezultojnë nga vëzhgimi i tyre:</w:t>
      </w:r>
    </w:p>
    <w:p w14:paraId="4BD4A7C3" w14:textId="77777777" w:rsidR="00A66FA4" w:rsidRPr="003D15E7" w:rsidRDefault="00D12260" w:rsidP="00D12260">
      <w:pPr>
        <w:pStyle w:val="TEKSTIII"/>
      </w:pPr>
      <w:r w:rsidRPr="003D15E7">
        <w:t xml:space="preserve">- </w:t>
      </w:r>
      <w:r w:rsidR="00A66FA4" w:rsidRPr="003D15E7">
        <w:t>Referuar burimit 1, rezulton se .................</w:t>
      </w:r>
    </w:p>
    <w:p w14:paraId="4BD4A7C4" w14:textId="77777777" w:rsidR="00A66FA4" w:rsidRPr="003D15E7" w:rsidRDefault="00D12260" w:rsidP="00D12260">
      <w:pPr>
        <w:pStyle w:val="TEKSTIII"/>
      </w:pPr>
      <w:r w:rsidRPr="003D15E7">
        <w:t xml:space="preserve">- </w:t>
      </w:r>
      <w:r w:rsidR="00A66FA4" w:rsidRPr="003D15E7">
        <w:t>Referuar burimit 2, rezulton se .................</w:t>
      </w:r>
    </w:p>
    <w:p w14:paraId="4BD4A7C5" w14:textId="77777777" w:rsidR="00A66FA4" w:rsidRPr="003D15E7" w:rsidRDefault="00A66FA4" w:rsidP="00A66FA4">
      <w:pPr>
        <w:tabs>
          <w:tab w:val="left" w:pos="450"/>
        </w:tabs>
        <w:spacing w:after="0" w:line="240" w:lineRule="auto"/>
        <w:jc w:val="both"/>
        <w:rPr>
          <w:rFonts w:ascii="Garamond" w:eastAsia="Times New Roman" w:hAnsi="Garamond"/>
          <w:bCs/>
          <w:color w:val="000000" w:themeColor="text1"/>
          <w:sz w:val="24"/>
          <w:szCs w:val="24"/>
          <w:highlight w:val="yellow"/>
        </w:rPr>
      </w:pPr>
    </w:p>
    <w:p w14:paraId="4BD4A7C6" w14:textId="77777777" w:rsidR="00A66FA4" w:rsidRPr="003D15E7" w:rsidRDefault="00A66FA4" w:rsidP="00D12260">
      <w:pPr>
        <w:spacing w:after="0" w:line="240" w:lineRule="auto"/>
        <w:ind w:firstLine="284"/>
        <w:jc w:val="both"/>
        <w:rPr>
          <w:rFonts w:ascii="Garamond" w:eastAsia="Times New Roman" w:hAnsi="Garamond"/>
          <w:b/>
          <w:i/>
          <w:iCs/>
          <w:color w:val="000000" w:themeColor="text1"/>
          <w:sz w:val="24"/>
          <w:szCs w:val="24"/>
        </w:rPr>
      </w:pPr>
      <w:r w:rsidRPr="003D15E7">
        <w:rPr>
          <w:rFonts w:ascii="Garamond" w:eastAsia="Times New Roman" w:hAnsi="Garamond"/>
          <w:b/>
          <w:i/>
          <w:iCs/>
          <w:color w:val="000000" w:themeColor="text1"/>
          <w:sz w:val="24"/>
          <w:szCs w:val="24"/>
        </w:rPr>
        <w:t>Nga analiza e burimeve të vlerësimit për këtë tregues rezulton se:</w:t>
      </w:r>
    </w:p>
    <w:p w14:paraId="4BD4A7C7" w14:textId="77777777" w:rsidR="00A66FA4" w:rsidRPr="003D15E7" w:rsidRDefault="00A66FA4" w:rsidP="00D12260">
      <w:pPr>
        <w:spacing w:after="0" w:line="240" w:lineRule="auto"/>
        <w:ind w:firstLine="284"/>
        <w:jc w:val="both"/>
        <w:rPr>
          <w:rFonts w:ascii="Garamond" w:eastAsia="Times New Roman" w:hAnsi="Garamond"/>
          <w:i/>
          <w:color w:val="000000" w:themeColor="text1"/>
          <w:sz w:val="24"/>
          <w:szCs w:val="24"/>
        </w:rPr>
      </w:pPr>
      <w:r w:rsidRPr="003D15E7">
        <w:rPr>
          <w:rFonts w:ascii="Garamond" w:eastAsia="Times New Roman" w:hAnsi="Garamond"/>
          <w:i/>
          <w:color w:val="000000" w:themeColor="text1"/>
          <w:sz w:val="24"/>
          <w:szCs w:val="24"/>
        </w:rPr>
        <w:t>Për të vlerësuar këtë tregues, analizohen në mënyrë të integruar të dhënat që rezultojnë nga burimet e vlerësimit dhe bazuar në Metodologjinë e Pikëzimi vlerësohet aftësia e gjyqtarit të komanduar.</w:t>
      </w:r>
    </w:p>
    <w:p w14:paraId="4BD4A7C8" w14:textId="77777777" w:rsidR="00A66FA4" w:rsidRPr="003D15E7" w:rsidRDefault="00A66FA4" w:rsidP="00A66FA4">
      <w:pPr>
        <w:spacing w:after="0" w:line="240" w:lineRule="auto"/>
        <w:jc w:val="both"/>
        <w:rPr>
          <w:rFonts w:ascii="Garamond" w:eastAsia="Times New Roman" w:hAnsi="Garamond"/>
          <w:i/>
          <w:color w:val="000000" w:themeColor="text1"/>
          <w:sz w:val="24"/>
          <w:szCs w:val="24"/>
        </w:rPr>
      </w:pPr>
    </w:p>
    <w:p w14:paraId="4BD4A7C9" w14:textId="77777777" w:rsidR="00A66FA4" w:rsidRPr="003D15E7" w:rsidRDefault="00A66FA4" w:rsidP="00D12260">
      <w:pPr>
        <w:pStyle w:val="BlockQuotation"/>
        <w:pBdr>
          <w:top w:val="single" w:sz="6" w:space="6" w:color="808080"/>
          <w:bottom w:val="single" w:sz="6" w:space="15" w:color="808080"/>
        </w:pBdr>
        <w:spacing w:after="0" w:line="240" w:lineRule="auto"/>
        <w:ind w:left="0" w:right="0"/>
        <w:rPr>
          <w:bCs/>
          <w:color w:val="000000" w:themeColor="text1"/>
          <w:szCs w:val="24"/>
          <w:highlight w:val="yellow"/>
          <w:lang w:val="sq-AL" w:eastAsia="ja-JP"/>
        </w:rPr>
      </w:pPr>
      <w:r w:rsidRPr="003D15E7">
        <w:rPr>
          <w:b/>
          <w:bCs/>
          <w:color w:val="000000" w:themeColor="text1"/>
          <w:szCs w:val="24"/>
          <w:lang w:val="sq-AL"/>
        </w:rPr>
        <w:t>Shkalla e aftësisë së gjyqtarit dhe pikëzimi</w:t>
      </w:r>
      <w:r w:rsidRPr="003D15E7">
        <w:rPr>
          <w:bCs/>
          <w:color w:val="000000" w:themeColor="text1"/>
          <w:szCs w:val="24"/>
          <w:lang w:val="sq-AL"/>
        </w:rPr>
        <w:t xml:space="preserve">: </w:t>
      </w:r>
      <w:r w:rsidRPr="003D15E7">
        <w:rPr>
          <w:color w:val="000000" w:themeColor="text1"/>
          <w:szCs w:val="24"/>
          <w:lang w:val="sq-AL"/>
        </w:rPr>
        <w:t>Pas analizës së të dhënave që rezultojnë nga burimet e vlerësimit për këtë tregues, relatori përcakton shkallën e aftësisë së gjyqtarit dhe pikët e propozuara për këtë tregues.</w:t>
      </w:r>
    </w:p>
    <w:p w14:paraId="4BD4A7CA" w14:textId="77777777" w:rsidR="00A66FA4" w:rsidRPr="003D15E7" w:rsidRDefault="00A66FA4" w:rsidP="00A66FA4">
      <w:pPr>
        <w:spacing w:after="0" w:line="240" w:lineRule="auto"/>
        <w:contextualSpacing/>
        <w:jc w:val="both"/>
        <w:rPr>
          <w:rFonts w:ascii="Garamond" w:eastAsia="Times New Roman" w:hAnsi="Garamond"/>
          <w:bCs/>
          <w:color w:val="000000" w:themeColor="text1"/>
          <w:sz w:val="24"/>
          <w:szCs w:val="24"/>
          <w:highlight w:val="yellow"/>
        </w:rPr>
      </w:pPr>
    </w:p>
    <w:p w14:paraId="4BD4A7CB" w14:textId="4560BDC9" w:rsidR="00A66FA4" w:rsidRPr="003D15E7" w:rsidRDefault="00A66FA4" w:rsidP="00D12260">
      <w:pPr>
        <w:pStyle w:val="TEKSTIII"/>
        <w:rPr>
          <w:b/>
          <w:i/>
        </w:rPr>
      </w:pPr>
      <w:proofErr w:type="spellStart"/>
      <w:r w:rsidRPr="003D15E7">
        <w:rPr>
          <w:b/>
          <w:bCs/>
          <w:i/>
        </w:rPr>
        <w:t>1.A.b</w:t>
      </w:r>
      <w:proofErr w:type="spellEnd"/>
      <w:r w:rsidR="00F65E18">
        <w:rPr>
          <w:b/>
          <w:bCs/>
          <w:i/>
        </w:rPr>
        <w:t xml:space="preserve"> </w:t>
      </w:r>
      <w:r w:rsidRPr="003D15E7">
        <w:rPr>
          <w:b/>
          <w:i/>
        </w:rPr>
        <w:t>Aftësia për të interpretuar ligjin</w:t>
      </w:r>
    </w:p>
    <w:p w14:paraId="4BD4A7CC" w14:textId="77777777" w:rsidR="00A66FA4" w:rsidRPr="003D15E7" w:rsidRDefault="00A66FA4" w:rsidP="00D12260">
      <w:pPr>
        <w:pStyle w:val="TEKSTIII"/>
        <w:rPr>
          <w:b/>
          <w:lang w:eastAsia="en-GB"/>
        </w:rPr>
      </w:pPr>
      <w:r w:rsidRPr="003D15E7">
        <w:rPr>
          <w:b/>
          <w:lang w:eastAsia="en-GB"/>
        </w:rPr>
        <w:t>Burimet e vlerësimit dhe të dhënat që rezultojnë nga vëzhgimi i tyre:</w:t>
      </w:r>
    </w:p>
    <w:p w14:paraId="4BD4A7CD" w14:textId="77777777" w:rsidR="00A66FA4" w:rsidRPr="003D15E7" w:rsidRDefault="00D12260" w:rsidP="00D12260">
      <w:pPr>
        <w:pStyle w:val="TEKSTIII"/>
      </w:pPr>
      <w:r w:rsidRPr="003D15E7">
        <w:t>-</w:t>
      </w:r>
      <w:r w:rsidR="00A66FA4" w:rsidRPr="003D15E7">
        <w:t>Referuar burimit 1, rezulton se .................</w:t>
      </w:r>
    </w:p>
    <w:p w14:paraId="4BD4A7CE" w14:textId="77777777" w:rsidR="00A66FA4" w:rsidRPr="003D15E7" w:rsidRDefault="00D12260" w:rsidP="00D12260">
      <w:pPr>
        <w:pStyle w:val="TEKSTIII"/>
      </w:pPr>
      <w:r w:rsidRPr="003D15E7">
        <w:t>-</w:t>
      </w:r>
      <w:r w:rsidR="00A66FA4" w:rsidRPr="003D15E7">
        <w:t>Referuar burimit 2, rezulton se .................</w:t>
      </w:r>
    </w:p>
    <w:p w14:paraId="4BD4A7CF" w14:textId="77777777" w:rsidR="00A66FA4" w:rsidRPr="003D15E7" w:rsidRDefault="00A66FA4" w:rsidP="00D12260">
      <w:pPr>
        <w:pStyle w:val="TEKSTIII"/>
        <w:rPr>
          <w:b/>
          <w:i/>
        </w:rPr>
      </w:pPr>
      <w:r w:rsidRPr="003D15E7">
        <w:rPr>
          <w:b/>
          <w:i/>
        </w:rPr>
        <w:t>Nga analiza e burimeve të vlerësimit për këtë tregues rezulton se:</w:t>
      </w:r>
    </w:p>
    <w:p w14:paraId="4BD4A7D0" w14:textId="77777777" w:rsidR="00A66FA4" w:rsidRPr="003D15E7" w:rsidRDefault="00A66FA4" w:rsidP="00D12260">
      <w:pPr>
        <w:pStyle w:val="TEKSTIII"/>
      </w:pPr>
      <w:r w:rsidRPr="003D15E7">
        <w:t>Për të vlerësuar këtë tregues, analizohen në mënyrë të integruar të dhënat që rezultojnë nga burimet e vlerësimit dhe bazuar në Metodologjinë e Pikëzimi vlerësohet aftësia e gjyqtarit të komanduar.</w:t>
      </w:r>
    </w:p>
    <w:p w14:paraId="4BD4A7D1" w14:textId="77777777" w:rsidR="00A66FA4" w:rsidRPr="003D15E7" w:rsidRDefault="00A66FA4" w:rsidP="00A66FA4">
      <w:pPr>
        <w:tabs>
          <w:tab w:val="left" w:pos="450"/>
        </w:tabs>
        <w:spacing w:after="0" w:line="240" w:lineRule="auto"/>
        <w:jc w:val="both"/>
        <w:rPr>
          <w:rFonts w:ascii="Garamond" w:eastAsia="Times New Roman" w:hAnsi="Garamond"/>
          <w:color w:val="000000" w:themeColor="text1"/>
          <w:sz w:val="24"/>
          <w:szCs w:val="24"/>
          <w:highlight w:val="yellow"/>
          <w:lang w:eastAsia="ja-JP"/>
        </w:rPr>
      </w:pPr>
    </w:p>
    <w:p w14:paraId="4BD4A7D2" w14:textId="77777777" w:rsidR="00A66FA4" w:rsidRPr="003D15E7" w:rsidRDefault="00A66FA4" w:rsidP="00A66FA4">
      <w:pPr>
        <w:keepLines/>
        <w:pBdr>
          <w:top w:val="single" w:sz="6" w:space="6" w:color="808080"/>
          <w:left w:val="single" w:sz="6" w:space="14" w:color="808080"/>
          <w:bottom w:val="single" w:sz="6" w:space="14" w:color="808080"/>
          <w:right w:val="single" w:sz="6" w:space="14" w:color="808080"/>
        </w:pBdr>
        <w:spacing w:after="0" w:line="240" w:lineRule="auto"/>
        <w:jc w:val="both"/>
        <w:rPr>
          <w:rFonts w:ascii="Garamond" w:eastAsia="Times New Roman" w:hAnsi="Garamond"/>
          <w:bCs/>
          <w:i/>
          <w:color w:val="000000" w:themeColor="text1"/>
          <w:sz w:val="24"/>
          <w:szCs w:val="24"/>
          <w:lang w:eastAsia="ja-JP"/>
        </w:rPr>
      </w:pPr>
      <w:r w:rsidRPr="003D15E7">
        <w:rPr>
          <w:rFonts w:ascii="Garamond" w:eastAsia="Times New Roman" w:hAnsi="Garamond"/>
          <w:b/>
          <w:bCs/>
          <w:i/>
          <w:color w:val="000000" w:themeColor="text1"/>
          <w:sz w:val="24"/>
          <w:szCs w:val="24"/>
        </w:rPr>
        <w:lastRenderedPageBreak/>
        <w:t>Shkalla e aftësisë së gjyqtarit dhe pikëzimi</w:t>
      </w:r>
      <w:r w:rsidRPr="003D15E7">
        <w:rPr>
          <w:rFonts w:ascii="Garamond" w:eastAsia="Times New Roman" w:hAnsi="Garamond"/>
          <w:bCs/>
          <w:i/>
          <w:color w:val="000000" w:themeColor="text1"/>
          <w:sz w:val="24"/>
          <w:szCs w:val="24"/>
        </w:rPr>
        <w:t xml:space="preserve">: </w:t>
      </w:r>
      <w:r w:rsidRPr="003D15E7">
        <w:rPr>
          <w:rFonts w:ascii="Garamond" w:eastAsia="Times New Roman" w:hAnsi="Garamond"/>
          <w:i/>
          <w:color w:val="000000" w:themeColor="text1"/>
          <w:sz w:val="24"/>
          <w:szCs w:val="24"/>
        </w:rPr>
        <w:t>Pas analizës së të dhënave që rezultojnë nga</w:t>
      </w:r>
      <w:r w:rsidRPr="003D15E7">
        <w:rPr>
          <w:rFonts w:ascii="Garamond" w:eastAsia="Times New Roman" w:hAnsi="Garamond"/>
          <w:color w:val="000000" w:themeColor="text1"/>
          <w:sz w:val="24"/>
          <w:szCs w:val="24"/>
        </w:rPr>
        <w:t xml:space="preserve"> </w:t>
      </w:r>
      <w:r w:rsidRPr="003D15E7">
        <w:rPr>
          <w:rFonts w:ascii="Garamond" w:eastAsia="Times New Roman" w:hAnsi="Garamond"/>
          <w:i/>
          <w:color w:val="000000" w:themeColor="text1"/>
          <w:sz w:val="24"/>
          <w:szCs w:val="24"/>
        </w:rPr>
        <w:t>burimet e vlerësimit për këtë tregues, relatori përcakton shkallën e aftësisë së gjyqtarit dhe pikët e propozuara për këtë tregues</w:t>
      </w:r>
      <w:r w:rsidRPr="003D15E7">
        <w:rPr>
          <w:rFonts w:ascii="Garamond" w:eastAsia="Times New Roman" w:hAnsi="Garamond"/>
          <w:bCs/>
          <w:i/>
          <w:color w:val="000000" w:themeColor="text1"/>
          <w:sz w:val="24"/>
          <w:szCs w:val="24"/>
          <w:lang w:eastAsia="ja-JP"/>
        </w:rPr>
        <w:t>.</w:t>
      </w:r>
    </w:p>
    <w:p w14:paraId="4BD4A7D3" w14:textId="77777777" w:rsidR="00A66FA4" w:rsidRPr="003D15E7" w:rsidRDefault="00A66FA4" w:rsidP="00A66FA4">
      <w:pPr>
        <w:tabs>
          <w:tab w:val="left" w:pos="450"/>
        </w:tabs>
        <w:spacing w:after="0" w:line="240" w:lineRule="auto"/>
        <w:jc w:val="both"/>
        <w:rPr>
          <w:rFonts w:ascii="Garamond" w:eastAsia="Times New Roman" w:hAnsi="Garamond"/>
          <w:b/>
          <w:color w:val="000000" w:themeColor="text1"/>
          <w:sz w:val="24"/>
          <w:szCs w:val="24"/>
          <w:highlight w:val="yellow"/>
        </w:rPr>
      </w:pPr>
    </w:p>
    <w:p w14:paraId="4BD4A7D4" w14:textId="60C07CEF" w:rsidR="00A66FA4" w:rsidRPr="003D15E7" w:rsidRDefault="00A66FA4" w:rsidP="00D12260">
      <w:pPr>
        <w:pStyle w:val="TEKSTIII"/>
        <w:rPr>
          <w:b/>
        </w:rPr>
      </w:pPr>
      <w:proofErr w:type="spellStart"/>
      <w:r w:rsidRPr="003D15E7">
        <w:rPr>
          <w:b/>
        </w:rPr>
        <w:t>1.B</w:t>
      </w:r>
      <w:proofErr w:type="spellEnd"/>
      <w:r w:rsidR="003D15E7">
        <w:rPr>
          <w:b/>
        </w:rPr>
        <w:t xml:space="preserve"> </w:t>
      </w:r>
      <w:r w:rsidRPr="003D15E7">
        <w:rPr>
          <w:b/>
        </w:rPr>
        <w:t>Arsyetimi ligjor</w:t>
      </w:r>
    </w:p>
    <w:p w14:paraId="4BD4A7D5" w14:textId="2B5D925A" w:rsidR="00A66FA4" w:rsidRPr="003D15E7" w:rsidRDefault="00A66FA4" w:rsidP="00D12260">
      <w:pPr>
        <w:pStyle w:val="TEKSTIII"/>
        <w:rPr>
          <w:b/>
          <w:bCs/>
          <w:i/>
        </w:rPr>
      </w:pPr>
      <w:proofErr w:type="spellStart"/>
      <w:r w:rsidRPr="003D15E7">
        <w:rPr>
          <w:b/>
          <w:bCs/>
          <w:i/>
        </w:rPr>
        <w:t>1.B.a</w:t>
      </w:r>
      <w:proofErr w:type="spellEnd"/>
      <w:r w:rsidRPr="003D15E7">
        <w:rPr>
          <w:b/>
          <w:bCs/>
          <w:i/>
        </w:rPr>
        <w:t xml:space="preserve"> Qartësia, </w:t>
      </w:r>
      <w:proofErr w:type="spellStart"/>
      <w:r w:rsidRPr="003D15E7">
        <w:rPr>
          <w:b/>
          <w:bCs/>
          <w:i/>
        </w:rPr>
        <w:t>konciziteti</w:t>
      </w:r>
      <w:proofErr w:type="spellEnd"/>
      <w:r w:rsidRPr="003D15E7">
        <w:rPr>
          <w:b/>
          <w:bCs/>
          <w:i/>
        </w:rPr>
        <w:t xml:space="preserve"> dhe kuptueshmëria</w:t>
      </w:r>
    </w:p>
    <w:p w14:paraId="4BD4A7D6" w14:textId="77777777" w:rsidR="00A66FA4" w:rsidRPr="003D15E7" w:rsidRDefault="00A66FA4" w:rsidP="00D12260">
      <w:pPr>
        <w:pStyle w:val="TEKSTIII"/>
        <w:rPr>
          <w:b/>
          <w:lang w:eastAsia="en-GB"/>
        </w:rPr>
      </w:pPr>
      <w:r w:rsidRPr="003D15E7">
        <w:rPr>
          <w:b/>
          <w:lang w:eastAsia="en-GB"/>
        </w:rPr>
        <w:t>Burimet e vlerësimit dhe të dhënat që rezultojnë nga vëzhgimi i tyre:</w:t>
      </w:r>
    </w:p>
    <w:p w14:paraId="4BD4A7D7" w14:textId="59707CA3" w:rsidR="00A66FA4" w:rsidRPr="003D15E7" w:rsidRDefault="00D12260" w:rsidP="00D12260">
      <w:pPr>
        <w:pStyle w:val="TEKSTIII"/>
      </w:pPr>
      <w:r w:rsidRPr="003D15E7">
        <w:t>-</w:t>
      </w:r>
      <w:r w:rsidR="00B841AF">
        <w:t xml:space="preserve"> </w:t>
      </w:r>
      <w:r w:rsidR="00A66FA4" w:rsidRPr="003D15E7">
        <w:t>Referuar burimit 1, rezulton se .................</w:t>
      </w:r>
    </w:p>
    <w:p w14:paraId="4BD4A7D8" w14:textId="4B6A5826" w:rsidR="00A66FA4" w:rsidRPr="003D15E7" w:rsidRDefault="00D12260" w:rsidP="00D12260">
      <w:pPr>
        <w:pStyle w:val="TEKSTIII"/>
      </w:pPr>
      <w:r w:rsidRPr="003D15E7">
        <w:t>-</w:t>
      </w:r>
      <w:r w:rsidR="00B841AF">
        <w:t xml:space="preserve"> </w:t>
      </w:r>
      <w:r w:rsidR="00A66FA4" w:rsidRPr="003D15E7">
        <w:t>Referuar burimit 2, rezulton se .................</w:t>
      </w:r>
    </w:p>
    <w:p w14:paraId="4BD4A7D9" w14:textId="77777777" w:rsidR="00A66FA4" w:rsidRPr="003D15E7" w:rsidRDefault="00A66FA4" w:rsidP="00A66FA4">
      <w:pPr>
        <w:tabs>
          <w:tab w:val="left" w:pos="450"/>
        </w:tabs>
        <w:spacing w:after="0" w:line="240" w:lineRule="auto"/>
        <w:jc w:val="both"/>
        <w:rPr>
          <w:rFonts w:ascii="Garamond" w:eastAsia="Times New Roman" w:hAnsi="Garamond"/>
          <w:bCs/>
          <w:color w:val="000000" w:themeColor="text1"/>
          <w:sz w:val="24"/>
          <w:szCs w:val="24"/>
          <w:highlight w:val="yellow"/>
        </w:rPr>
      </w:pPr>
    </w:p>
    <w:p w14:paraId="4BD4A7DA" w14:textId="77777777" w:rsidR="00A66FA4" w:rsidRPr="003D15E7" w:rsidRDefault="00A66FA4" w:rsidP="00D12260">
      <w:pPr>
        <w:spacing w:after="0" w:line="240" w:lineRule="auto"/>
        <w:ind w:firstLine="284"/>
        <w:jc w:val="both"/>
        <w:rPr>
          <w:rFonts w:ascii="Garamond" w:eastAsia="Times New Roman" w:hAnsi="Garamond"/>
          <w:b/>
          <w:i/>
          <w:iCs/>
          <w:color w:val="000000" w:themeColor="text1"/>
          <w:sz w:val="24"/>
          <w:szCs w:val="24"/>
        </w:rPr>
      </w:pPr>
      <w:r w:rsidRPr="003D15E7">
        <w:rPr>
          <w:rFonts w:ascii="Garamond" w:eastAsia="Times New Roman" w:hAnsi="Garamond"/>
          <w:b/>
          <w:i/>
          <w:iCs/>
          <w:color w:val="000000" w:themeColor="text1"/>
          <w:sz w:val="24"/>
          <w:szCs w:val="24"/>
        </w:rPr>
        <w:t>Nga analiza e burimeve të vlerësimit për këtë tregues rezulton se:</w:t>
      </w:r>
    </w:p>
    <w:p w14:paraId="4BD4A7DB" w14:textId="77777777" w:rsidR="00A66FA4" w:rsidRPr="003D15E7" w:rsidRDefault="00A66FA4" w:rsidP="00D12260">
      <w:pPr>
        <w:spacing w:after="0" w:line="240" w:lineRule="auto"/>
        <w:ind w:firstLine="284"/>
        <w:jc w:val="both"/>
        <w:rPr>
          <w:rFonts w:ascii="Garamond" w:eastAsia="Times New Roman" w:hAnsi="Garamond"/>
          <w:i/>
          <w:color w:val="000000" w:themeColor="text1"/>
          <w:sz w:val="24"/>
          <w:szCs w:val="24"/>
        </w:rPr>
      </w:pPr>
      <w:r w:rsidRPr="003D15E7">
        <w:rPr>
          <w:rFonts w:ascii="Garamond" w:eastAsia="Times New Roman" w:hAnsi="Garamond"/>
          <w:i/>
          <w:color w:val="000000" w:themeColor="text1"/>
          <w:sz w:val="24"/>
          <w:szCs w:val="24"/>
        </w:rPr>
        <w:t>Për të vlerësuar këtë tregues, analizohen në mënyrë të integruar të dhënat që rezultojnë nga burimet e vlerësimit dhe bazuar në Metodologjinë e Pikëzimi vlerësohet aftësia e gjyqtarit të komanduar.</w:t>
      </w:r>
    </w:p>
    <w:p w14:paraId="4BD4A7DC" w14:textId="77777777" w:rsidR="00A66FA4" w:rsidRPr="003D15E7" w:rsidRDefault="00A66FA4" w:rsidP="00D12260">
      <w:pPr>
        <w:spacing w:after="0" w:line="240" w:lineRule="auto"/>
        <w:ind w:firstLine="284"/>
        <w:jc w:val="both"/>
        <w:rPr>
          <w:rFonts w:ascii="Garamond" w:eastAsia="Times New Roman" w:hAnsi="Garamond"/>
          <w:color w:val="000000" w:themeColor="text1"/>
          <w:sz w:val="24"/>
          <w:szCs w:val="24"/>
          <w:highlight w:val="yellow"/>
          <w:lang w:eastAsia="ja-JP"/>
        </w:rPr>
      </w:pPr>
    </w:p>
    <w:p w14:paraId="4BD4A7DD" w14:textId="77777777" w:rsidR="00A66FA4" w:rsidRPr="003D15E7" w:rsidRDefault="00A66FA4" w:rsidP="00A66FA4">
      <w:pPr>
        <w:keepLines/>
        <w:pBdr>
          <w:top w:val="single" w:sz="6" w:space="14" w:color="808080"/>
          <w:left w:val="single" w:sz="6" w:space="14" w:color="808080"/>
          <w:bottom w:val="single" w:sz="6" w:space="9" w:color="808080"/>
          <w:right w:val="single" w:sz="6" w:space="14" w:color="808080"/>
        </w:pBdr>
        <w:spacing w:after="0" w:line="240" w:lineRule="auto"/>
        <w:jc w:val="both"/>
        <w:rPr>
          <w:rFonts w:ascii="Garamond" w:eastAsia="Times New Roman" w:hAnsi="Garamond"/>
          <w:i/>
          <w:color w:val="000000" w:themeColor="text1"/>
          <w:sz w:val="24"/>
          <w:szCs w:val="24"/>
          <w:lang w:eastAsia="ja-JP"/>
        </w:rPr>
      </w:pPr>
      <w:r w:rsidRPr="003D15E7">
        <w:rPr>
          <w:rFonts w:ascii="Garamond" w:eastAsia="Times New Roman" w:hAnsi="Garamond"/>
          <w:b/>
          <w:bCs/>
          <w:i/>
          <w:color w:val="000000" w:themeColor="text1"/>
          <w:sz w:val="24"/>
          <w:szCs w:val="24"/>
        </w:rPr>
        <w:t>Shkalla e aftësisë së gjyqtarit dhe pikëzimi</w:t>
      </w:r>
      <w:r w:rsidRPr="003D15E7">
        <w:rPr>
          <w:rFonts w:ascii="Garamond" w:eastAsia="Times New Roman" w:hAnsi="Garamond"/>
          <w:bCs/>
          <w:i/>
          <w:color w:val="000000" w:themeColor="text1"/>
          <w:sz w:val="24"/>
          <w:szCs w:val="24"/>
        </w:rPr>
        <w:t xml:space="preserve">: </w:t>
      </w:r>
      <w:r w:rsidRPr="003D15E7">
        <w:rPr>
          <w:rFonts w:ascii="Garamond" w:eastAsia="Times New Roman" w:hAnsi="Garamond"/>
          <w:i/>
          <w:iCs/>
          <w:color w:val="000000" w:themeColor="text1"/>
          <w:sz w:val="24"/>
          <w:szCs w:val="24"/>
        </w:rPr>
        <w:t>Pas analizës së të dhënave që rezultojnë nga burimet e vlerësimit për këtë tregues, relatori përcakton shkallën e aftësisë së gjyqtarit dhe pikët e propozuara për këtë tregues.</w:t>
      </w:r>
    </w:p>
    <w:p w14:paraId="4BD4A7DE" w14:textId="77777777" w:rsidR="00A66FA4" w:rsidRPr="003D15E7" w:rsidRDefault="00A66FA4" w:rsidP="00A66FA4">
      <w:pPr>
        <w:spacing w:after="0" w:line="240" w:lineRule="auto"/>
        <w:rPr>
          <w:rFonts w:ascii="Garamond" w:eastAsia="Times New Roman" w:hAnsi="Garamond"/>
          <w:b/>
          <w:bCs/>
          <w:i/>
          <w:color w:val="000000" w:themeColor="text1"/>
          <w:sz w:val="24"/>
          <w:szCs w:val="24"/>
        </w:rPr>
      </w:pPr>
    </w:p>
    <w:p w14:paraId="4BD4A7DF" w14:textId="3FC4415D" w:rsidR="00A66FA4" w:rsidRPr="003D15E7" w:rsidRDefault="00A66FA4" w:rsidP="004C6403">
      <w:pPr>
        <w:pStyle w:val="TEKSTIII"/>
        <w:rPr>
          <w:b/>
          <w:i/>
        </w:rPr>
      </w:pPr>
      <w:proofErr w:type="spellStart"/>
      <w:r w:rsidRPr="003D15E7">
        <w:rPr>
          <w:b/>
          <w:i/>
        </w:rPr>
        <w:t>1.B.b</w:t>
      </w:r>
      <w:proofErr w:type="spellEnd"/>
      <w:r w:rsidRPr="003D15E7">
        <w:rPr>
          <w:b/>
          <w:i/>
        </w:rPr>
        <w:t xml:space="preserve"> St</w:t>
      </w:r>
      <w:r w:rsidR="004C6403">
        <w:rPr>
          <w:b/>
          <w:i/>
        </w:rPr>
        <w:t>ruktura e qëndrueshme dhe e mir</w:t>
      </w:r>
      <w:r w:rsidRPr="003D15E7">
        <w:rPr>
          <w:b/>
          <w:i/>
        </w:rPr>
        <w:t xml:space="preserve">organizuar e </w:t>
      </w:r>
      <w:r w:rsidR="004C6403" w:rsidRPr="003D15E7">
        <w:rPr>
          <w:b/>
          <w:i/>
        </w:rPr>
        <w:t>dokumenteve</w:t>
      </w:r>
      <w:r w:rsidRPr="003D15E7">
        <w:rPr>
          <w:b/>
          <w:i/>
        </w:rPr>
        <w:t xml:space="preserve"> ligjor</w:t>
      </w:r>
      <w:r w:rsidR="004C6403">
        <w:rPr>
          <w:b/>
          <w:i/>
        </w:rPr>
        <w:t>e</w:t>
      </w:r>
    </w:p>
    <w:p w14:paraId="4BD4A7E0" w14:textId="77777777" w:rsidR="00A66FA4" w:rsidRPr="003D15E7" w:rsidRDefault="00A66FA4" w:rsidP="00D12260">
      <w:pPr>
        <w:pStyle w:val="TEKSTIII"/>
        <w:rPr>
          <w:b/>
          <w:lang w:eastAsia="en-GB"/>
        </w:rPr>
      </w:pPr>
      <w:r w:rsidRPr="003D15E7">
        <w:rPr>
          <w:b/>
          <w:lang w:eastAsia="en-GB"/>
        </w:rPr>
        <w:t>Burimet e vlerësimit dhe të dhënat që rezultojnë nga vëzhgimi i tyre:</w:t>
      </w:r>
    </w:p>
    <w:p w14:paraId="4BD4A7E1" w14:textId="77777777" w:rsidR="00A66FA4" w:rsidRPr="003D15E7" w:rsidRDefault="00D12260" w:rsidP="00D12260">
      <w:pPr>
        <w:pStyle w:val="TEKSTIII"/>
      </w:pPr>
      <w:r w:rsidRPr="003D15E7">
        <w:t xml:space="preserve">- </w:t>
      </w:r>
      <w:r w:rsidR="00A66FA4" w:rsidRPr="003D15E7">
        <w:t>Referuar burimit 1, rezulton se .................</w:t>
      </w:r>
    </w:p>
    <w:p w14:paraId="4BD4A7E2" w14:textId="77777777" w:rsidR="00A66FA4" w:rsidRPr="003D15E7" w:rsidRDefault="00D12260" w:rsidP="00D12260">
      <w:pPr>
        <w:pStyle w:val="TEKSTIII"/>
      </w:pPr>
      <w:r w:rsidRPr="003D15E7">
        <w:t xml:space="preserve">- </w:t>
      </w:r>
      <w:r w:rsidR="00A66FA4" w:rsidRPr="003D15E7">
        <w:t>Referuar burimit 2, rezulton se .................</w:t>
      </w:r>
    </w:p>
    <w:p w14:paraId="4BD4A7E3" w14:textId="77777777" w:rsidR="00A66FA4" w:rsidRPr="003D15E7" w:rsidRDefault="00A66FA4" w:rsidP="00A66FA4">
      <w:pPr>
        <w:spacing w:after="0" w:line="240" w:lineRule="auto"/>
        <w:jc w:val="both"/>
        <w:rPr>
          <w:rFonts w:ascii="Garamond" w:eastAsia="Times New Roman" w:hAnsi="Garamond"/>
          <w:b/>
          <w:i/>
          <w:iCs/>
          <w:color w:val="000000" w:themeColor="text1"/>
          <w:sz w:val="24"/>
          <w:szCs w:val="24"/>
        </w:rPr>
      </w:pPr>
      <w:r w:rsidRPr="003D15E7">
        <w:rPr>
          <w:rFonts w:ascii="Garamond" w:eastAsia="Times New Roman" w:hAnsi="Garamond"/>
          <w:b/>
          <w:i/>
          <w:iCs/>
          <w:color w:val="000000" w:themeColor="text1"/>
          <w:sz w:val="24"/>
          <w:szCs w:val="24"/>
        </w:rPr>
        <w:t>Nga analiza e burimeve të vlerësimit për këtë tregues rezulton se:</w:t>
      </w:r>
    </w:p>
    <w:p w14:paraId="4BD4A7E4" w14:textId="77777777" w:rsidR="00A66FA4" w:rsidRPr="003D15E7" w:rsidRDefault="00A66FA4" w:rsidP="00A66FA4">
      <w:pPr>
        <w:spacing w:after="0" w:line="240" w:lineRule="auto"/>
        <w:jc w:val="both"/>
        <w:rPr>
          <w:rFonts w:ascii="Garamond" w:eastAsia="Times New Roman" w:hAnsi="Garamond"/>
          <w:i/>
          <w:color w:val="000000" w:themeColor="text1"/>
          <w:sz w:val="24"/>
          <w:szCs w:val="24"/>
        </w:rPr>
      </w:pPr>
      <w:r w:rsidRPr="003D15E7">
        <w:rPr>
          <w:rFonts w:ascii="Garamond" w:eastAsia="Times New Roman" w:hAnsi="Garamond"/>
          <w:i/>
          <w:color w:val="000000" w:themeColor="text1"/>
          <w:sz w:val="24"/>
          <w:szCs w:val="24"/>
        </w:rPr>
        <w:t>Për të vlerësuar këtë tregues, analizohen në mënyrë të integruar të dhënat që rezultojnë nga burimet e vlerësimit dhe bazuar në Metodologjinë e Pikëzimi vlerësohet aftësia e gjyqtarit të komanduar.</w:t>
      </w:r>
    </w:p>
    <w:p w14:paraId="4BD4A7E5" w14:textId="77777777" w:rsidR="00A66FA4" w:rsidRPr="003D15E7" w:rsidRDefault="00A66FA4" w:rsidP="00A66FA4">
      <w:pPr>
        <w:spacing w:after="0" w:line="240" w:lineRule="auto"/>
        <w:jc w:val="both"/>
        <w:rPr>
          <w:rFonts w:ascii="Garamond" w:eastAsia="Times New Roman" w:hAnsi="Garamond"/>
          <w:b/>
          <w:i/>
          <w:iCs/>
          <w:color w:val="000000" w:themeColor="text1"/>
          <w:sz w:val="24"/>
          <w:szCs w:val="24"/>
        </w:rPr>
      </w:pPr>
    </w:p>
    <w:p w14:paraId="4BD4A7E6" w14:textId="77777777" w:rsidR="00A66FA4" w:rsidRPr="003D15E7" w:rsidRDefault="00A66FA4" w:rsidP="00A66FA4">
      <w:pPr>
        <w:keepLines/>
        <w:pBdr>
          <w:top w:val="single" w:sz="6" w:space="14" w:color="808080"/>
          <w:left w:val="single" w:sz="6" w:space="14" w:color="808080"/>
          <w:bottom w:val="single" w:sz="6" w:space="14" w:color="808080"/>
          <w:right w:val="single" w:sz="6" w:space="14" w:color="808080"/>
        </w:pBdr>
        <w:spacing w:after="0" w:line="240" w:lineRule="auto"/>
        <w:jc w:val="both"/>
        <w:rPr>
          <w:rFonts w:ascii="Garamond" w:eastAsia="Times New Roman" w:hAnsi="Garamond"/>
          <w:bCs/>
          <w:i/>
          <w:color w:val="000000" w:themeColor="text1"/>
          <w:sz w:val="24"/>
          <w:szCs w:val="24"/>
          <w:lang w:eastAsia="ja-JP"/>
        </w:rPr>
      </w:pPr>
      <w:r w:rsidRPr="003D15E7">
        <w:rPr>
          <w:rFonts w:ascii="Garamond" w:eastAsia="Times New Roman" w:hAnsi="Garamond"/>
          <w:b/>
          <w:bCs/>
          <w:i/>
          <w:color w:val="000000" w:themeColor="text1"/>
          <w:sz w:val="24"/>
          <w:szCs w:val="24"/>
        </w:rPr>
        <w:t>Shkalla e aftësisë së gjyqtarit dhe pikëzimi</w:t>
      </w:r>
      <w:r w:rsidRPr="003D15E7">
        <w:rPr>
          <w:rFonts w:ascii="Garamond" w:eastAsia="Times New Roman" w:hAnsi="Garamond"/>
          <w:bCs/>
          <w:i/>
          <w:color w:val="000000" w:themeColor="text1"/>
          <w:sz w:val="24"/>
          <w:szCs w:val="24"/>
        </w:rPr>
        <w:t xml:space="preserve">: </w:t>
      </w:r>
      <w:r w:rsidRPr="003D15E7">
        <w:rPr>
          <w:rFonts w:ascii="Garamond" w:eastAsia="Times New Roman" w:hAnsi="Garamond"/>
          <w:i/>
          <w:color w:val="000000" w:themeColor="text1"/>
          <w:sz w:val="24"/>
          <w:szCs w:val="24"/>
        </w:rPr>
        <w:t>Pas analizës së të dhënave që rezultojnë nga</w:t>
      </w:r>
      <w:r w:rsidRPr="003D15E7">
        <w:rPr>
          <w:rFonts w:ascii="Garamond" w:eastAsia="Times New Roman" w:hAnsi="Garamond"/>
          <w:color w:val="000000" w:themeColor="text1"/>
          <w:sz w:val="24"/>
          <w:szCs w:val="24"/>
        </w:rPr>
        <w:t xml:space="preserve"> </w:t>
      </w:r>
      <w:r w:rsidRPr="003D15E7">
        <w:rPr>
          <w:rFonts w:ascii="Garamond" w:eastAsia="Times New Roman" w:hAnsi="Garamond"/>
          <w:i/>
          <w:color w:val="000000" w:themeColor="text1"/>
          <w:sz w:val="24"/>
          <w:szCs w:val="24"/>
        </w:rPr>
        <w:t>burimet e vlerësimit për këtë tregues, relatori përcakton shkallën e aftësisë së gjyqtarit dhe pikët e propozuara për këtë tregues</w:t>
      </w:r>
      <w:r w:rsidRPr="003D15E7">
        <w:rPr>
          <w:rFonts w:ascii="Garamond" w:eastAsia="Times New Roman" w:hAnsi="Garamond"/>
          <w:i/>
          <w:iCs/>
          <w:color w:val="000000" w:themeColor="text1"/>
          <w:sz w:val="24"/>
          <w:szCs w:val="24"/>
        </w:rPr>
        <w:t>.</w:t>
      </w:r>
    </w:p>
    <w:p w14:paraId="4BD4A7E7" w14:textId="77777777" w:rsidR="00A66FA4" w:rsidRPr="003D15E7" w:rsidRDefault="00A66FA4" w:rsidP="00A66FA4">
      <w:pPr>
        <w:spacing w:after="0" w:line="240" w:lineRule="auto"/>
        <w:jc w:val="both"/>
        <w:rPr>
          <w:rFonts w:ascii="Garamond" w:eastAsia="Times New Roman" w:hAnsi="Garamond"/>
          <w:b/>
          <w:i/>
          <w:color w:val="000000" w:themeColor="text1"/>
          <w:sz w:val="24"/>
          <w:szCs w:val="24"/>
          <w:highlight w:val="yellow"/>
        </w:rPr>
      </w:pPr>
    </w:p>
    <w:p w14:paraId="4BD4A7E8" w14:textId="670C6F3D" w:rsidR="00A66FA4" w:rsidRPr="003D15E7" w:rsidRDefault="00A66FA4" w:rsidP="00D12260">
      <w:pPr>
        <w:pStyle w:val="TEKSTIII"/>
        <w:rPr>
          <w:b/>
          <w:i/>
        </w:rPr>
      </w:pPr>
      <w:proofErr w:type="spellStart"/>
      <w:r w:rsidRPr="003D15E7">
        <w:rPr>
          <w:b/>
          <w:i/>
        </w:rPr>
        <w:t>1.B.c</w:t>
      </w:r>
      <w:proofErr w:type="spellEnd"/>
      <w:r w:rsidRPr="003D15E7">
        <w:rPr>
          <w:b/>
          <w:i/>
        </w:rPr>
        <w:t xml:space="preserve"> Cilësia e analizës dhe argumentimi logjik</w:t>
      </w:r>
    </w:p>
    <w:p w14:paraId="4BD4A7E9" w14:textId="77777777" w:rsidR="00A66FA4" w:rsidRPr="003D15E7" w:rsidRDefault="00A66FA4" w:rsidP="00D12260">
      <w:pPr>
        <w:pStyle w:val="TEKSTIII"/>
        <w:rPr>
          <w:b/>
          <w:lang w:eastAsia="en-GB"/>
        </w:rPr>
      </w:pPr>
      <w:r w:rsidRPr="003D15E7">
        <w:rPr>
          <w:b/>
          <w:lang w:eastAsia="en-GB"/>
        </w:rPr>
        <w:t>Burimet e vlerësimit dhe të dhënat që rezultojnë nga vëzhgimi i tyre:</w:t>
      </w:r>
    </w:p>
    <w:p w14:paraId="4BD4A7EA" w14:textId="77777777" w:rsidR="00A66FA4" w:rsidRPr="003D15E7" w:rsidRDefault="00D12260" w:rsidP="00D12260">
      <w:pPr>
        <w:pStyle w:val="TEKSTIII"/>
      </w:pPr>
      <w:r w:rsidRPr="003D15E7">
        <w:t xml:space="preserve">- </w:t>
      </w:r>
      <w:r w:rsidR="00A66FA4" w:rsidRPr="003D15E7">
        <w:t>Referuar burimit 1, rezulton se .................</w:t>
      </w:r>
    </w:p>
    <w:p w14:paraId="4BD4A7EB" w14:textId="77777777" w:rsidR="00A66FA4" w:rsidRPr="003D15E7" w:rsidRDefault="00D12260" w:rsidP="00D12260">
      <w:pPr>
        <w:pStyle w:val="TEKSTIII"/>
      </w:pPr>
      <w:r w:rsidRPr="003D15E7">
        <w:t xml:space="preserve">- </w:t>
      </w:r>
      <w:r w:rsidR="00A66FA4" w:rsidRPr="003D15E7">
        <w:t>Referuar burimit 2, rezulton se .................</w:t>
      </w:r>
    </w:p>
    <w:p w14:paraId="4BD4A7EC" w14:textId="77777777" w:rsidR="00A66FA4" w:rsidRPr="003D15E7" w:rsidRDefault="00A66FA4" w:rsidP="00D12260">
      <w:pPr>
        <w:pStyle w:val="TEKSTIII"/>
        <w:rPr>
          <w:highlight w:val="yellow"/>
        </w:rPr>
      </w:pPr>
    </w:p>
    <w:p w14:paraId="4BD4A7ED" w14:textId="77777777" w:rsidR="00A66FA4" w:rsidRPr="003D15E7" w:rsidRDefault="00A66FA4" w:rsidP="00D12260">
      <w:pPr>
        <w:spacing w:after="0" w:line="240" w:lineRule="auto"/>
        <w:ind w:firstLine="284"/>
        <w:jc w:val="both"/>
        <w:rPr>
          <w:rFonts w:ascii="Garamond" w:eastAsia="Times New Roman" w:hAnsi="Garamond"/>
          <w:b/>
          <w:i/>
          <w:iCs/>
          <w:color w:val="000000" w:themeColor="text1"/>
          <w:sz w:val="24"/>
          <w:szCs w:val="24"/>
        </w:rPr>
      </w:pPr>
      <w:r w:rsidRPr="003D15E7">
        <w:rPr>
          <w:rFonts w:ascii="Garamond" w:eastAsia="Times New Roman" w:hAnsi="Garamond"/>
          <w:b/>
          <w:i/>
          <w:iCs/>
          <w:color w:val="000000" w:themeColor="text1"/>
          <w:sz w:val="24"/>
          <w:szCs w:val="24"/>
        </w:rPr>
        <w:t>Nga analiza e burimeve të vlerësimit për këtë tregues rezulton se:</w:t>
      </w:r>
    </w:p>
    <w:p w14:paraId="4BD4A7EE" w14:textId="77777777" w:rsidR="00A66FA4" w:rsidRPr="003D15E7" w:rsidRDefault="00A66FA4" w:rsidP="00D12260">
      <w:pPr>
        <w:spacing w:after="0" w:line="240" w:lineRule="auto"/>
        <w:ind w:firstLine="284"/>
        <w:jc w:val="both"/>
        <w:rPr>
          <w:rFonts w:ascii="Garamond" w:eastAsia="Times New Roman" w:hAnsi="Garamond"/>
          <w:i/>
          <w:color w:val="000000" w:themeColor="text1"/>
          <w:sz w:val="24"/>
          <w:szCs w:val="24"/>
        </w:rPr>
      </w:pPr>
      <w:r w:rsidRPr="003D15E7">
        <w:rPr>
          <w:rFonts w:ascii="Garamond" w:eastAsia="Times New Roman" w:hAnsi="Garamond"/>
          <w:i/>
          <w:color w:val="000000" w:themeColor="text1"/>
          <w:sz w:val="24"/>
          <w:szCs w:val="24"/>
        </w:rPr>
        <w:t>Për të vlerësuar këtë tregues, analizohen në mënyrë të integruar të dhënat që rezultojnë nga burimet e vlerësimit dhe bazuar në Metodologjinë e Pikëzimi vlerësohet aftësia e gjyqtarit të komanduar.</w:t>
      </w:r>
    </w:p>
    <w:p w14:paraId="4BD4A7EF" w14:textId="77777777" w:rsidR="00A66FA4" w:rsidRPr="003D15E7" w:rsidRDefault="00A66FA4" w:rsidP="00A66FA4">
      <w:pPr>
        <w:spacing w:after="0" w:line="240" w:lineRule="auto"/>
        <w:jc w:val="both"/>
        <w:rPr>
          <w:rFonts w:ascii="Garamond" w:eastAsia="Times New Roman" w:hAnsi="Garamond"/>
          <w:color w:val="000000" w:themeColor="text1"/>
          <w:sz w:val="24"/>
          <w:szCs w:val="24"/>
          <w:highlight w:val="yellow"/>
          <w:lang w:eastAsia="ja-JP"/>
        </w:rPr>
      </w:pPr>
    </w:p>
    <w:p w14:paraId="4BD4A7F0" w14:textId="77777777" w:rsidR="00A66FA4" w:rsidRPr="003D15E7" w:rsidRDefault="00A66FA4" w:rsidP="00A66FA4">
      <w:pPr>
        <w:pStyle w:val="BlockQuotation"/>
        <w:spacing w:after="0" w:line="240" w:lineRule="auto"/>
        <w:ind w:left="0" w:right="0"/>
        <w:rPr>
          <w:bCs/>
          <w:color w:val="000000" w:themeColor="text1"/>
          <w:szCs w:val="24"/>
          <w:lang w:val="sq-AL" w:eastAsia="ja-JP"/>
        </w:rPr>
      </w:pPr>
      <w:r w:rsidRPr="003D15E7">
        <w:rPr>
          <w:b/>
          <w:bCs/>
          <w:color w:val="000000" w:themeColor="text1"/>
          <w:szCs w:val="24"/>
          <w:lang w:val="sq-AL"/>
        </w:rPr>
        <w:t>Shkalla e aftësisë së gjyqtarit dhe pikëzimi</w:t>
      </w:r>
      <w:r w:rsidRPr="003D15E7">
        <w:rPr>
          <w:bCs/>
          <w:color w:val="000000" w:themeColor="text1"/>
          <w:szCs w:val="24"/>
          <w:lang w:val="sq-AL"/>
        </w:rPr>
        <w:t xml:space="preserve">: </w:t>
      </w:r>
      <w:r w:rsidRPr="003D15E7">
        <w:rPr>
          <w:color w:val="000000" w:themeColor="text1"/>
          <w:szCs w:val="24"/>
          <w:lang w:val="sq-AL" w:eastAsia="en-GB"/>
        </w:rPr>
        <w:t>Pas analizës së të dhënave që rezultojnë nga</w:t>
      </w:r>
      <w:r w:rsidRPr="003D15E7">
        <w:rPr>
          <w:i w:val="0"/>
          <w:color w:val="000000" w:themeColor="text1"/>
          <w:szCs w:val="24"/>
          <w:lang w:val="sq-AL" w:eastAsia="en-GB"/>
        </w:rPr>
        <w:t xml:space="preserve"> </w:t>
      </w:r>
      <w:r w:rsidRPr="003D15E7">
        <w:rPr>
          <w:color w:val="000000" w:themeColor="text1"/>
          <w:szCs w:val="24"/>
          <w:lang w:val="sq-AL" w:eastAsia="en-GB"/>
        </w:rPr>
        <w:t>burimet e vlerësimit për këtë tregues, relatori përcakton shkallën e aftësisë së gjyqtarit dhe pikët e propozuara për këtë tregues.</w:t>
      </w:r>
    </w:p>
    <w:p w14:paraId="4BD4A7F1" w14:textId="77777777" w:rsidR="00A66FA4" w:rsidRPr="003D15E7" w:rsidRDefault="00A66FA4" w:rsidP="00A66FA4">
      <w:pPr>
        <w:spacing w:after="0" w:line="240" w:lineRule="auto"/>
        <w:contextualSpacing/>
        <w:rPr>
          <w:rFonts w:ascii="Garamond" w:eastAsia="Times New Roman" w:hAnsi="Garamond"/>
          <w:b/>
          <w:bCs/>
          <w:color w:val="000000" w:themeColor="text1"/>
          <w:sz w:val="24"/>
          <w:szCs w:val="24"/>
          <w:highlight w:val="yellow"/>
        </w:rPr>
      </w:pPr>
    </w:p>
    <w:p w14:paraId="4BD4A7F2" w14:textId="77777777" w:rsidR="00D14419" w:rsidRPr="003D15E7" w:rsidRDefault="00D14419" w:rsidP="00A66FA4">
      <w:pPr>
        <w:spacing w:after="0" w:line="240" w:lineRule="auto"/>
        <w:contextualSpacing/>
        <w:rPr>
          <w:rFonts w:ascii="Garamond" w:eastAsia="Times New Roman" w:hAnsi="Garamond"/>
          <w:b/>
          <w:bCs/>
          <w:color w:val="000000" w:themeColor="text1"/>
          <w:sz w:val="24"/>
          <w:szCs w:val="24"/>
          <w:highlight w:val="yellow"/>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56"/>
        <w:gridCol w:w="4616"/>
      </w:tblGrid>
      <w:tr w:rsidR="00D14419" w:rsidRPr="003D15E7" w14:paraId="4BD4A7F6" w14:textId="77777777" w:rsidTr="003D15E7">
        <w:trPr>
          <w:trHeight w:val="323"/>
        </w:trPr>
        <w:tc>
          <w:tcPr>
            <w:tcW w:w="9072" w:type="dxa"/>
            <w:gridSpan w:val="2"/>
            <w:shd w:val="clear" w:color="auto" w:fill="BDD6EE"/>
          </w:tcPr>
          <w:p w14:paraId="4BD4A7F3" w14:textId="77777777" w:rsidR="00D14419" w:rsidRPr="003D15E7" w:rsidRDefault="00D14419" w:rsidP="003D15E7">
            <w:pPr>
              <w:spacing w:after="0" w:line="240" w:lineRule="auto"/>
              <w:jc w:val="center"/>
              <w:rPr>
                <w:rFonts w:ascii="Garamond" w:eastAsia="Times New Roman" w:hAnsi="Garamond"/>
                <w:bCs/>
                <w:color w:val="000000" w:themeColor="text1"/>
                <w:sz w:val="24"/>
                <w:szCs w:val="24"/>
              </w:rPr>
            </w:pPr>
            <w:r w:rsidRPr="003D15E7">
              <w:rPr>
                <w:rFonts w:ascii="Garamond" w:eastAsia="Times New Roman" w:hAnsi="Garamond"/>
                <w:bCs/>
                <w:color w:val="000000" w:themeColor="text1"/>
                <w:sz w:val="24"/>
                <w:szCs w:val="24"/>
              </w:rPr>
              <w:t xml:space="preserve">Propozim për nivelin e vlerësimit </w:t>
            </w:r>
          </w:p>
          <w:p w14:paraId="4BD4A7F4" w14:textId="77777777" w:rsidR="00D14419" w:rsidRPr="003D15E7" w:rsidRDefault="00D14419" w:rsidP="003D15E7">
            <w:pPr>
              <w:spacing w:after="0" w:line="240" w:lineRule="auto"/>
              <w:jc w:val="center"/>
              <w:rPr>
                <w:rFonts w:ascii="Garamond" w:eastAsia="Times New Roman" w:hAnsi="Garamond"/>
                <w:bCs/>
                <w:color w:val="000000" w:themeColor="text1"/>
                <w:sz w:val="24"/>
                <w:szCs w:val="24"/>
              </w:rPr>
            </w:pPr>
            <w:r w:rsidRPr="003D15E7">
              <w:rPr>
                <w:rFonts w:ascii="Garamond" w:eastAsia="Times New Roman" w:hAnsi="Garamond"/>
                <w:bCs/>
                <w:color w:val="000000" w:themeColor="text1"/>
                <w:sz w:val="24"/>
                <w:szCs w:val="24"/>
              </w:rPr>
              <w:t>KRITERI</w:t>
            </w:r>
          </w:p>
          <w:p w14:paraId="4BD4A7F5" w14:textId="77777777" w:rsidR="00D14419" w:rsidRPr="003D15E7" w:rsidRDefault="00D14419" w:rsidP="003D15E7">
            <w:pPr>
              <w:spacing w:after="0" w:line="240" w:lineRule="auto"/>
              <w:jc w:val="center"/>
              <w:rPr>
                <w:rFonts w:ascii="Garamond" w:eastAsia="Times New Roman" w:hAnsi="Garamond"/>
                <w:bCs/>
                <w:color w:val="000000" w:themeColor="text1"/>
                <w:sz w:val="24"/>
                <w:szCs w:val="24"/>
              </w:rPr>
            </w:pPr>
            <w:r w:rsidRPr="003D15E7">
              <w:rPr>
                <w:rFonts w:ascii="Garamond" w:eastAsia="Times New Roman" w:hAnsi="Garamond"/>
                <w:bCs/>
                <w:color w:val="000000" w:themeColor="text1"/>
                <w:sz w:val="24"/>
                <w:szCs w:val="24"/>
              </w:rPr>
              <w:t xml:space="preserve">AFTËSIA PROFESIONALE </w:t>
            </w:r>
          </w:p>
        </w:tc>
      </w:tr>
      <w:tr w:rsidR="00D14419" w:rsidRPr="003D15E7" w14:paraId="4BD4A7F9" w14:textId="77777777" w:rsidTr="003D15E7">
        <w:trPr>
          <w:trHeight w:val="302"/>
        </w:trPr>
        <w:tc>
          <w:tcPr>
            <w:tcW w:w="4456" w:type="dxa"/>
            <w:shd w:val="clear" w:color="auto" w:fill="ACB9CA"/>
          </w:tcPr>
          <w:p w14:paraId="4BD4A7F7" w14:textId="77777777" w:rsidR="00D14419" w:rsidRPr="003D15E7" w:rsidRDefault="00D14419" w:rsidP="003D15E7">
            <w:pPr>
              <w:spacing w:after="0" w:line="240" w:lineRule="auto"/>
              <w:jc w:val="center"/>
              <w:rPr>
                <w:rFonts w:ascii="Garamond" w:eastAsia="Times New Roman" w:hAnsi="Garamond"/>
                <w:bCs/>
                <w:color w:val="000000" w:themeColor="text1"/>
                <w:sz w:val="24"/>
                <w:szCs w:val="24"/>
              </w:rPr>
            </w:pPr>
            <w:r w:rsidRPr="003D15E7">
              <w:rPr>
                <w:rFonts w:ascii="Garamond" w:eastAsia="Times New Roman" w:hAnsi="Garamond"/>
                <w:bCs/>
                <w:color w:val="000000" w:themeColor="text1"/>
                <w:sz w:val="24"/>
                <w:szCs w:val="24"/>
              </w:rPr>
              <w:t>Pikët</w:t>
            </w:r>
          </w:p>
        </w:tc>
        <w:tc>
          <w:tcPr>
            <w:tcW w:w="4616" w:type="dxa"/>
            <w:shd w:val="clear" w:color="auto" w:fill="ACB9CA"/>
          </w:tcPr>
          <w:p w14:paraId="4BD4A7F8" w14:textId="77777777" w:rsidR="00D14419" w:rsidRPr="003D15E7" w:rsidRDefault="00D14419" w:rsidP="003D15E7">
            <w:pPr>
              <w:spacing w:after="0" w:line="240" w:lineRule="auto"/>
              <w:jc w:val="center"/>
              <w:rPr>
                <w:rFonts w:ascii="Garamond" w:eastAsia="Times New Roman" w:hAnsi="Garamond"/>
                <w:bCs/>
                <w:color w:val="000000" w:themeColor="text1"/>
                <w:sz w:val="24"/>
                <w:szCs w:val="24"/>
              </w:rPr>
            </w:pPr>
            <w:r w:rsidRPr="003D15E7">
              <w:rPr>
                <w:rFonts w:ascii="Garamond" w:eastAsia="Times New Roman" w:hAnsi="Garamond"/>
                <w:bCs/>
                <w:color w:val="000000" w:themeColor="text1"/>
                <w:sz w:val="24"/>
                <w:szCs w:val="24"/>
              </w:rPr>
              <w:t xml:space="preserve">Niveli i vlerësimit </w:t>
            </w:r>
          </w:p>
        </w:tc>
      </w:tr>
      <w:tr w:rsidR="00D14419" w:rsidRPr="003D15E7" w14:paraId="4BD4A7FC" w14:textId="77777777" w:rsidTr="003D15E7">
        <w:trPr>
          <w:trHeight w:val="339"/>
        </w:trPr>
        <w:tc>
          <w:tcPr>
            <w:tcW w:w="4456" w:type="dxa"/>
          </w:tcPr>
          <w:p w14:paraId="4BD4A7FA" w14:textId="77777777" w:rsidR="00D14419" w:rsidRPr="003D15E7" w:rsidRDefault="00D14419" w:rsidP="003D15E7">
            <w:pPr>
              <w:spacing w:after="0" w:line="240" w:lineRule="auto"/>
              <w:jc w:val="center"/>
              <w:rPr>
                <w:rFonts w:ascii="Garamond" w:eastAsia="Times New Roman" w:hAnsi="Garamond"/>
                <w:bCs/>
                <w:color w:val="000000" w:themeColor="text1"/>
                <w:sz w:val="24"/>
                <w:szCs w:val="24"/>
              </w:rPr>
            </w:pPr>
          </w:p>
        </w:tc>
        <w:tc>
          <w:tcPr>
            <w:tcW w:w="4616" w:type="dxa"/>
          </w:tcPr>
          <w:p w14:paraId="4BD4A7FB" w14:textId="77777777" w:rsidR="00D14419" w:rsidRPr="003D15E7" w:rsidRDefault="00D14419" w:rsidP="003D15E7">
            <w:pPr>
              <w:spacing w:after="0" w:line="240" w:lineRule="auto"/>
              <w:jc w:val="center"/>
              <w:rPr>
                <w:rFonts w:ascii="Garamond" w:eastAsia="Times New Roman" w:hAnsi="Garamond"/>
                <w:bCs/>
                <w:color w:val="000000" w:themeColor="text1"/>
                <w:sz w:val="24"/>
                <w:szCs w:val="24"/>
              </w:rPr>
            </w:pPr>
          </w:p>
        </w:tc>
      </w:tr>
    </w:tbl>
    <w:p w14:paraId="4BD4A7FD" w14:textId="77777777" w:rsidR="00D14419" w:rsidRPr="003D15E7" w:rsidRDefault="00D14419" w:rsidP="00A66FA4">
      <w:pPr>
        <w:spacing w:after="0" w:line="240" w:lineRule="auto"/>
        <w:contextualSpacing/>
        <w:rPr>
          <w:rFonts w:ascii="Garamond" w:eastAsia="Times New Roman" w:hAnsi="Garamond"/>
          <w:b/>
          <w:bCs/>
          <w:color w:val="000000" w:themeColor="text1"/>
          <w:sz w:val="24"/>
          <w:szCs w:val="24"/>
          <w:highlight w:val="yellow"/>
        </w:rPr>
      </w:pPr>
    </w:p>
    <w:p w14:paraId="4BD4A7FE" w14:textId="77777777" w:rsidR="00A66FA4" w:rsidRPr="003D15E7" w:rsidRDefault="00D14419" w:rsidP="00F12971">
      <w:pPr>
        <w:pStyle w:val="TEKSTIII"/>
        <w:rPr>
          <w:b/>
        </w:rPr>
      </w:pPr>
      <w:r w:rsidRPr="003D15E7">
        <w:rPr>
          <w:b/>
        </w:rPr>
        <w:t xml:space="preserve">2. </w:t>
      </w:r>
      <w:r w:rsidR="00A66FA4" w:rsidRPr="003D15E7">
        <w:rPr>
          <w:b/>
        </w:rPr>
        <w:t>AFTËSIA ORGANIZATIVE</w:t>
      </w:r>
    </w:p>
    <w:p w14:paraId="4BD4A7FF" w14:textId="77777777" w:rsidR="00A66FA4" w:rsidRPr="003D15E7" w:rsidRDefault="00A66FA4" w:rsidP="00A66FA4">
      <w:pPr>
        <w:spacing w:after="0" w:line="240" w:lineRule="auto"/>
        <w:contextualSpacing/>
        <w:rPr>
          <w:rFonts w:ascii="Garamond" w:eastAsia="Times New Roman" w:hAnsi="Garamond"/>
          <w:b/>
          <w:bCs/>
          <w:color w:val="000000" w:themeColor="text1"/>
          <w:sz w:val="24"/>
          <w:szCs w:val="24"/>
          <w:highlight w:val="yellow"/>
        </w:rPr>
      </w:pPr>
    </w:p>
    <w:p w14:paraId="4BD4A800" w14:textId="77777777" w:rsidR="00A66FA4" w:rsidRPr="003D15E7" w:rsidRDefault="00A66FA4" w:rsidP="00D14419">
      <w:pPr>
        <w:spacing w:after="0" w:line="240" w:lineRule="auto"/>
        <w:ind w:firstLine="284"/>
        <w:jc w:val="both"/>
        <w:rPr>
          <w:rFonts w:ascii="Garamond" w:hAnsi="Garamond"/>
          <w:b/>
          <w:bCs/>
          <w:color w:val="000000" w:themeColor="text1"/>
          <w:sz w:val="24"/>
          <w:szCs w:val="24"/>
        </w:rPr>
      </w:pPr>
      <w:r w:rsidRPr="003D15E7">
        <w:rPr>
          <w:rFonts w:ascii="Garamond" w:hAnsi="Garamond"/>
          <w:b/>
          <w:bCs/>
          <w:i/>
          <w:iCs/>
          <w:color w:val="000000" w:themeColor="text1"/>
          <w:sz w:val="24"/>
          <w:szCs w:val="24"/>
        </w:rPr>
        <w:t xml:space="preserve">Për të vlerësuar dhe pikëzuar aftësinë e gjyqtarit të komanduar në drejtim </w:t>
      </w:r>
      <w:r w:rsidRPr="003D15E7">
        <w:rPr>
          <w:rFonts w:ascii="Garamond" w:eastAsia="Times New Roman" w:hAnsi="Garamond"/>
          <w:b/>
          <w:bCs/>
          <w:i/>
          <w:iCs/>
          <w:color w:val="000000" w:themeColor="text1"/>
          <w:sz w:val="24"/>
          <w:szCs w:val="24"/>
        </w:rPr>
        <w:t xml:space="preserve">të aftësive organizative, vlerësuesi përqendrohet në </w:t>
      </w:r>
      <w:r w:rsidRPr="003D15E7">
        <w:rPr>
          <w:rFonts w:ascii="Garamond" w:hAnsi="Garamond"/>
          <w:b/>
          <w:bCs/>
          <w:i/>
          <w:iCs/>
          <w:color w:val="000000" w:themeColor="text1"/>
          <w:sz w:val="24"/>
          <w:szCs w:val="24"/>
        </w:rPr>
        <w:t xml:space="preserve">aftësinë për të organizuar, menaxhuar dhe kontrolluar </w:t>
      </w:r>
      <w:proofErr w:type="spellStart"/>
      <w:r w:rsidRPr="003D15E7">
        <w:rPr>
          <w:rFonts w:ascii="Garamond" w:hAnsi="Garamond"/>
          <w:b/>
          <w:bCs/>
          <w:i/>
          <w:iCs/>
          <w:color w:val="000000" w:themeColor="text1"/>
          <w:sz w:val="24"/>
          <w:szCs w:val="24"/>
        </w:rPr>
        <w:t>efektivisht</w:t>
      </w:r>
      <w:proofErr w:type="spellEnd"/>
      <w:r w:rsidRPr="003D15E7">
        <w:rPr>
          <w:rFonts w:ascii="Garamond" w:hAnsi="Garamond"/>
          <w:b/>
          <w:bCs/>
          <w:i/>
          <w:iCs/>
          <w:color w:val="000000" w:themeColor="text1"/>
          <w:sz w:val="24"/>
          <w:szCs w:val="24"/>
        </w:rPr>
        <w:t xml:space="preserve"> procedurat pjesë e punës në Këshill. Produktiviteti është rrjedhojë e menaxhimit të kohës, i cili tregon sa mirë gjyqtari përdor kohën e tij si kur punon në autonomi, ashtu edhe në grup me të tjerë</w:t>
      </w:r>
      <w:r w:rsidRPr="003D15E7">
        <w:rPr>
          <w:rFonts w:ascii="Garamond" w:hAnsi="Garamond"/>
          <w:b/>
          <w:bCs/>
          <w:color w:val="000000" w:themeColor="text1"/>
          <w:sz w:val="24"/>
          <w:szCs w:val="24"/>
        </w:rPr>
        <w:t xml:space="preserve">. </w:t>
      </w:r>
    </w:p>
    <w:p w14:paraId="4BD4A801" w14:textId="77777777" w:rsidR="00A66FA4" w:rsidRPr="003D15E7" w:rsidRDefault="00A66FA4" w:rsidP="00A66FA4">
      <w:pPr>
        <w:spacing w:after="0" w:line="240" w:lineRule="auto"/>
        <w:jc w:val="both"/>
        <w:rPr>
          <w:rFonts w:ascii="Garamond" w:eastAsia="Times New Roman" w:hAnsi="Garamond"/>
          <w:bCs/>
          <w:color w:val="000000" w:themeColor="text1"/>
          <w:sz w:val="24"/>
          <w:szCs w:val="24"/>
          <w:highlight w:val="yellow"/>
        </w:rPr>
      </w:pPr>
    </w:p>
    <w:p w14:paraId="4BD4A802" w14:textId="79B9645D" w:rsidR="00A66FA4" w:rsidRPr="003D15E7" w:rsidRDefault="00A66FA4" w:rsidP="00D14419">
      <w:pPr>
        <w:spacing w:after="0" w:line="240" w:lineRule="auto"/>
        <w:ind w:firstLine="284"/>
        <w:jc w:val="both"/>
        <w:rPr>
          <w:rFonts w:ascii="Garamond" w:eastAsia="Times New Roman" w:hAnsi="Garamond"/>
          <w:b/>
          <w:bCs/>
          <w:color w:val="000000" w:themeColor="text1"/>
          <w:sz w:val="24"/>
          <w:szCs w:val="24"/>
        </w:rPr>
      </w:pPr>
      <w:proofErr w:type="spellStart"/>
      <w:r w:rsidRPr="003D15E7">
        <w:rPr>
          <w:rFonts w:ascii="Garamond" w:eastAsia="Times New Roman" w:hAnsi="Garamond"/>
          <w:b/>
          <w:bCs/>
          <w:color w:val="000000" w:themeColor="text1"/>
          <w:sz w:val="24"/>
          <w:szCs w:val="24"/>
        </w:rPr>
        <w:t>2.A</w:t>
      </w:r>
      <w:proofErr w:type="spellEnd"/>
      <w:r w:rsidR="003D15E7">
        <w:rPr>
          <w:rFonts w:ascii="Garamond" w:eastAsia="Times New Roman" w:hAnsi="Garamond"/>
          <w:b/>
          <w:bCs/>
          <w:color w:val="000000" w:themeColor="text1"/>
          <w:sz w:val="24"/>
          <w:szCs w:val="24"/>
        </w:rPr>
        <w:t xml:space="preserve"> </w:t>
      </w:r>
      <w:r w:rsidRPr="003D15E7">
        <w:rPr>
          <w:rFonts w:ascii="Garamond" w:eastAsia="Times New Roman" w:hAnsi="Garamond"/>
          <w:b/>
          <w:bCs/>
          <w:color w:val="000000" w:themeColor="text1"/>
          <w:sz w:val="24"/>
          <w:szCs w:val="24"/>
        </w:rPr>
        <w:t>Aftësia për të përballuar ngarkesën në punë</w:t>
      </w:r>
    </w:p>
    <w:p w14:paraId="4BD4A803" w14:textId="63146AEC" w:rsidR="00A66FA4" w:rsidRPr="003D15E7" w:rsidRDefault="00A66FA4" w:rsidP="00D14419">
      <w:pPr>
        <w:spacing w:after="0" w:line="240" w:lineRule="auto"/>
        <w:ind w:firstLine="284"/>
        <w:jc w:val="both"/>
        <w:rPr>
          <w:rFonts w:ascii="Garamond" w:eastAsia="Times New Roman" w:hAnsi="Garamond"/>
          <w:b/>
          <w:bCs/>
          <w:i/>
          <w:color w:val="000000" w:themeColor="text1"/>
          <w:sz w:val="24"/>
          <w:szCs w:val="24"/>
        </w:rPr>
      </w:pPr>
      <w:proofErr w:type="spellStart"/>
      <w:r w:rsidRPr="003D15E7">
        <w:rPr>
          <w:rFonts w:ascii="Garamond" w:eastAsia="Times New Roman" w:hAnsi="Garamond"/>
          <w:b/>
          <w:bCs/>
          <w:i/>
          <w:color w:val="000000" w:themeColor="text1"/>
          <w:sz w:val="24"/>
          <w:szCs w:val="24"/>
        </w:rPr>
        <w:t>2.A.a</w:t>
      </w:r>
      <w:proofErr w:type="spellEnd"/>
      <w:r w:rsidRPr="003D15E7">
        <w:rPr>
          <w:rFonts w:ascii="Garamond" w:eastAsia="Times New Roman" w:hAnsi="Garamond"/>
          <w:b/>
          <w:bCs/>
          <w:i/>
          <w:color w:val="000000" w:themeColor="text1"/>
          <w:sz w:val="24"/>
          <w:szCs w:val="24"/>
        </w:rPr>
        <w:t xml:space="preserve"> Aftësia për të realizuar volumin normal të punës</w:t>
      </w:r>
    </w:p>
    <w:p w14:paraId="4BD4A804" w14:textId="77777777" w:rsidR="00A66FA4" w:rsidRPr="003D15E7" w:rsidRDefault="00A66FA4" w:rsidP="00D14419">
      <w:pPr>
        <w:spacing w:after="0" w:line="240" w:lineRule="auto"/>
        <w:ind w:firstLine="284"/>
        <w:rPr>
          <w:rFonts w:ascii="Garamond" w:eastAsia="Times New Roman" w:hAnsi="Garamond"/>
          <w:b/>
          <w:color w:val="000000" w:themeColor="text1"/>
          <w:sz w:val="24"/>
          <w:szCs w:val="24"/>
          <w:lang w:eastAsia="en-GB"/>
        </w:rPr>
      </w:pPr>
      <w:r w:rsidRPr="003D15E7">
        <w:rPr>
          <w:rFonts w:ascii="Garamond" w:eastAsia="Times New Roman" w:hAnsi="Garamond"/>
          <w:b/>
          <w:color w:val="000000" w:themeColor="text1"/>
          <w:sz w:val="24"/>
          <w:szCs w:val="24"/>
          <w:lang w:eastAsia="en-GB"/>
        </w:rPr>
        <w:t>Burimet e vlerësimit dhe të dhënat që rezultojnë nga vëzhgimi i tyre:</w:t>
      </w:r>
    </w:p>
    <w:p w14:paraId="4BD4A805" w14:textId="77777777" w:rsidR="00A66FA4" w:rsidRPr="003D15E7" w:rsidRDefault="00D14419" w:rsidP="00D14419">
      <w:pPr>
        <w:pStyle w:val="TEKSTIII"/>
      </w:pPr>
      <w:r w:rsidRPr="003D15E7">
        <w:t xml:space="preserve">- </w:t>
      </w:r>
      <w:r w:rsidR="00A66FA4" w:rsidRPr="003D15E7">
        <w:t>Referuar burimit 1, rezulton se .................</w:t>
      </w:r>
    </w:p>
    <w:p w14:paraId="4BD4A806" w14:textId="77777777" w:rsidR="00A66FA4" w:rsidRPr="003D15E7" w:rsidRDefault="00D14419" w:rsidP="00D14419">
      <w:pPr>
        <w:pStyle w:val="TEKSTIII"/>
      </w:pPr>
      <w:r w:rsidRPr="003D15E7">
        <w:t xml:space="preserve">- </w:t>
      </w:r>
      <w:r w:rsidR="00A66FA4" w:rsidRPr="003D15E7">
        <w:t>Referuar burimit 2, rezulton se .................</w:t>
      </w:r>
    </w:p>
    <w:p w14:paraId="4BD4A807" w14:textId="77777777" w:rsidR="00A66FA4" w:rsidRPr="003D15E7" w:rsidRDefault="00A66FA4" w:rsidP="00D14419">
      <w:pPr>
        <w:pStyle w:val="TEKSTIII"/>
        <w:rPr>
          <w:rFonts w:eastAsia="Times New Roman"/>
          <w:bCs/>
          <w:highlight w:val="yellow"/>
        </w:rPr>
      </w:pPr>
    </w:p>
    <w:p w14:paraId="4BD4A808" w14:textId="77777777" w:rsidR="00A66FA4" w:rsidRPr="003D15E7" w:rsidRDefault="00A66FA4" w:rsidP="00C42936">
      <w:pPr>
        <w:spacing w:after="0" w:line="240" w:lineRule="auto"/>
        <w:ind w:firstLine="284"/>
        <w:jc w:val="both"/>
        <w:rPr>
          <w:rFonts w:ascii="Garamond" w:eastAsia="Times New Roman" w:hAnsi="Garamond"/>
          <w:b/>
          <w:i/>
          <w:iCs/>
          <w:color w:val="000000" w:themeColor="text1"/>
          <w:sz w:val="24"/>
          <w:szCs w:val="24"/>
        </w:rPr>
      </w:pPr>
      <w:r w:rsidRPr="003D15E7">
        <w:rPr>
          <w:rFonts w:ascii="Garamond" w:eastAsia="Times New Roman" w:hAnsi="Garamond"/>
          <w:b/>
          <w:i/>
          <w:iCs/>
          <w:color w:val="000000" w:themeColor="text1"/>
          <w:sz w:val="24"/>
          <w:szCs w:val="24"/>
        </w:rPr>
        <w:t>Nga analiza e burimeve të vlerësimit për këtë tregues rezulton se:</w:t>
      </w:r>
    </w:p>
    <w:p w14:paraId="4BD4A809" w14:textId="77777777" w:rsidR="00A66FA4" w:rsidRPr="003D15E7" w:rsidRDefault="00A66FA4" w:rsidP="00C42936">
      <w:pPr>
        <w:spacing w:after="0" w:line="240" w:lineRule="auto"/>
        <w:ind w:firstLine="284"/>
        <w:jc w:val="both"/>
        <w:rPr>
          <w:rFonts w:ascii="Garamond" w:eastAsia="Times New Roman" w:hAnsi="Garamond"/>
          <w:i/>
          <w:color w:val="000000" w:themeColor="text1"/>
          <w:sz w:val="24"/>
          <w:szCs w:val="24"/>
        </w:rPr>
      </w:pPr>
      <w:r w:rsidRPr="003D15E7">
        <w:rPr>
          <w:rFonts w:ascii="Garamond" w:eastAsia="Times New Roman" w:hAnsi="Garamond"/>
          <w:i/>
          <w:color w:val="000000" w:themeColor="text1"/>
          <w:sz w:val="24"/>
          <w:szCs w:val="24"/>
        </w:rPr>
        <w:t>Për të vlerësuar këtë tregues, analizohen në mënyrë të integruar të dhënat që rezultojnë nga burimet e vlerësimit dhe bazuar në Metodologjinë e Pikëzimi vlerësohet aftësia e gjyqtarit të komanduar.</w:t>
      </w:r>
    </w:p>
    <w:p w14:paraId="4BD4A80A" w14:textId="77777777" w:rsidR="00A66FA4" w:rsidRPr="003D15E7" w:rsidRDefault="00A66FA4" w:rsidP="00C42936">
      <w:pPr>
        <w:spacing w:after="0" w:line="240" w:lineRule="auto"/>
        <w:ind w:firstLine="284"/>
        <w:jc w:val="both"/>
        <w:rPr>
          <w:rFonts w:ascii="Garamond" w:hAnsi="Garamond"/>
          <w:b/>
          <w:i/>
          <w:color w:val="000000" w:themeColor="text1"/>
          <w:sz w:val="24"/>
          <w:szCs w:val="24"/>
          <w:highlight w:val="yellow"/>
        </w:rPr>
      </w:pPr>
    </w:p>
    <w:p w14:paraId="4BD4A80B" w14:textId="77777777" w:rsidR="00A66FA4" w:rsidRPr="003D15E7" w:rsidRDefault="00A66FA4" w:rsidP="00A66FA4">
      <w:pPr>
        <w:keepLines/>
        <w:pBdr>
          <w:top w:val="single" w:sz="6" w:space="14" w:color="808080"/>
          <w:left w:val="single" w:sz="6" w:space="14" w:color="808080"/>
          <w:bottom w:val="single" w:sz="6" w:space="14" w:color="808080"/>
          <w:right w:val="single" w:sz="6" w:space="14" w:color="808080"/>
        </w:pBdr>
        <w:spacing w:after="0" w:line="240" w:lineRule="auto"/>
        <w:jc w:val="both"/>
        <w:rPr>
          <w:rFonts w:ascii="Garamond" w:eastAsia="Times New Roman" w:hAnsi="Garamond"/>
          <w:bCs/>
          <w:i/>
          <w:color w:val="000000" w:themeColor="text1"/>
          <w:sz w:val="24"/>
          <w:szCs w:val="24"/>
          <w:lang w:eastAsia="ja-JP"/>
        </w:rPr>
      </w:pPr>
      <w:r w:rsidRPr="003D15E7">
        <w:rPr>
          <w:rFonts w:ascii="Garamond" w:eastAsia="Times New Roman" w:hAnsi="Garamond"/>
          <w:b/>
          <w:bCs/>
          <w:i/>
          <w:color w:val="000000" w:themeColor="text1"/>
          <w:sz w:val="24"/>
          <w:szCs w:val="24"/>
        </w:rPr>
        <w:t>Shkalla e aftësisë së gjyqtarit dhe pikëzimi</w:t>
      </w:r>
      <w:r w:rsidRPr="003D15E7">
        <w:rPr>
          <w:rFonts w:ascii="Garamond" w:eastAsia="Times New Roman" w:hAnsi="Garamond"/>
          <w:bCs/>
          <w:i/>
          <w:color w:val="000000" w:themeColor="text1"/>
          <w:sz w:val="24"/>
          <w:szCs w:val="24"/>
        </w:rPr>
        <w:t xml:space="preserve">: </w:t>
      </w:r>
      <w:r w:rsidRPr="003D15E7">
        <w:rPr>
          <w:rFonts w:ascii="Garamond" w:eastAsia="Times New Roman" w:hAnsi="Garamond"/>
          <w:i/>
          <w:color w:val="000000" w:themeColor="text1"/>
          <w:sz w:val="24"/>
          <w:szCs w:val="24"/>
          <w:lang w:eastAsia="en-GB"/>
        </w:rPr>
        <w:t>Pas analizës së të dhënave që rezultojnë nga</w:t>
      </w:r>
      <w:r w:rsidRPr="003D15E7">
        <w:rPr>
          <w:rFonts w:ascii="Garamond" w:eastAsia="Times New Roman" w:hAnsi="Garamond"/>
          <w:color w:val="000000" w:themeColor="text1"/>
          <w:sz w:val="24"/>
          <w:szCs w:val="24"/>
          <w:lang w:eastAsia="en-GB"/>
        </w:rPr>
        <w:t xml:space="preserve"> </w:t>
      </w:r>
      <w:r w:rsidRPr="003D15E7">
        <w:rPr>
          <w:rFonts w:ascii="Garamond" w:eastAsia="Times New Roman" w:hAnsi="Garamond"/>
          <w:i/>
          <w:color w:val="000000" w:themeColor="text1"/>
          <w:sz w:val="24"/>
          <w:szCs w:val="24"/>
          <w:lang w:eastAsia="en-GB"/>
        </w:rPr>
        <w:t>burimet e vlerësimit për këtë tregues, relatori përcakton shkallën e aftësisë së gjyqtarit dhe pikët e propozuara për këtë tregues</w:t>
      </w:r>
      <w:r w:rsidRPr="003D15E7">
        <w:rPr>
          <w:rFonts w:ascii="Garamond" w:eastAsia="Times New Roman" w:hAnsi="Garamond"/>
          <w:bCs/>
          <w:i/>
          <w:iCs/>
          <w:color w:val="000000" w:themeColor="text1"/>
          <w:sz w:val="24"/>
          <w:szCs w:val="24"/>
        </w:rPr>
        <w:t>.</w:t>
      </w:r>
      <w:r w:rsidRPr="003D15E7">
        <w:rPr>
          <w:rFonts w:ascii="Garamond" w:eastAsia="Times New Roman" w:hAnsi="Garamond"/>
          <w:bCs/>
          <w:i/>
          <w:color w:val="000000" w:themeColor="text1"/>
          <w:sz w:val="24"/>
          <w:szCs w:val="24"/>
          <w:lang w:eastAsia="ja-JP"/>
        </w:rPr>
        <w:t xml:space="preserve"> </w:t>
      </w:r>
    </w:p>
    <w:p w14:paraId="4BD4A80C" w14:textId="77777777" w:rsidR="00A66FA4" w:rsidRPr="003D15E7" w:rsidRDefault="00A66FA4" w:rsidP="00A66FA4">
      <w:pPr>
        <w:spacing w:after="0" w:line="240" w:lineRule="auto"/>
        <w:jc w:val="both"/>
        <w:rPr>
          <w:rFonts w:ascii="Garamond" w:eastAsia="Times New Roman" w:hAnsi="Garamond"/>
          <w:b/>
          <w:bCs/>
          <w:i/>
          <w:color w:val="000000" w:themeColor="text1"/>
          <w:sz w:val="24"/>
          <w:szCs w:val="24"/>
          <w:highlight w:val="yellow"/>
        </w:rPr>
      </w:pPr>
    </w:p>
    <w:p w14:paraId="4BD4A80D" w14:textId="2156D1ED" w:rsidR="00A66FA4" w:rsidRPr="003D15E7" w:rsidRDefault="00A66FA4" w:rsidP="00C42936">
      <w:pPr>
        <w:spacing w:after="0" w:line="240" w:lineRule="auto"/>
        <w:ind w:firstLine="284"/>
        <w:jc w:val="both"/>
        <w:rPr>
          <w:rFonts w:ascii="Garamond" w:eastAsia="Times New Roman" w:hAnsi="Garamond"/>
          <w:b/>
          <w:bCs/>
          <w:i/>
          <w:iCs/>
          <w:color w:val="000000" w:themeColor="text1"/>
          <w:sz w:val="24"/>
          <w:szCs w:val="24"/>
        </w:rPr>
      </w:pPr>
      <w:proofErr w:type="spellStart"/>
      <w:r w:rsidRPr="003D15E7">
        <w:rPr>
          <w:rFonts w:ascii="Garamond" w:eastAsia="Times New Roman" w:hAnsi="Garamond"/>
          <w:b/>
          <w:bCs/>
          <w:i/>
          <w:color w:val="000000" w:themeColor="text1"/>
          <w:sz w:val="24"/>
          <w:szCs w:val="24"/>
        </w:rPr>
        <w:t>2.</w:t>
      </w:r>
      <w:r w:rsidRPr="003D15E7">
        <w:rPr>
          <w:rFonts w:ascii="Garamond" w:eastAsia="Times New Roman" w:hAnsi="Garamond"/>
          <w:b/>
          <w:bCs/>
          <w:i/>
          <w:iCs/>
          <w:color w:val="000000" w:themeColor="text1"/>
          <w:sz w:val="24"/>
          <w:szCs w:val="24"/>
        </w:rPr>
        <w:t>A.b</w:t>
      </w:r>
      <w:proofErr w:type="spellEnd"/>
      <w:r w:rsidRPr="003D15E7">
        <w:rPr>
          <w:rFonts w:ascii="Garamond" w:eastAsia="Times New Roman" w:hAnsi="Garamond"/>
          <w:b/>
          <w:bCs/>
          <w:i/>
          <w:iCs/>
          <w:color w:val="000000" w:themeColor="text1"/>
          <w:sz w:val="24"/>
          <w:szCs w:val="24"/>
        </w:rPr>
        <w:t xml:space="preserve"> </w:t>
      </w:r>
      <w:r w:rsidRPr="003D15E7">
        <w:rPr>
          <w:rFonts w:ascii="Garamond" w:eastAsia="Times New Roman" w:hAnsi="Garamond"/>
          <w:b/>
          <w:i/>
          <w:iCs/>
          <w:color w:val="000000" w:themeColor="text1"/>
          <w:sz w:val="24"/>
          <w:szCs w:val="24"/>
        </w:rPr>
        <w:t>Aftësia për të respektuar afatet</w:t>
      </w:r>
    </w:p>
    <w:p w14:paraId="4BD4A80E" w14:textId="77777777" w:rsidR="00A66FA4" w:rsidRPr="003D15E7" w:rsidRDefault="00A66FA4" w:rsidP="00C42936">
      <w:pPr>
        <w:tabs>
          <w:tab w:val="left" w:pos="450"/>
        </w:tabs>
        <w:spacing w:after="0" w:line="240" w:lineRule="auto"/>
        <w:ind w:firstLine="284"/>
        <w:jc w:val="both"/>
        <w:rPr>
          <w:rFonts w:ascii="Garamond" w:eastAsia="Times New Roman" w:hAnsi="Garamond"/>
          <w:bCs/>
          <w:color w:val="000000" w:themeColor="text1"/>
          <w:sz w:val="24"/>
          <w:szCs w:val="24"/>
          <w:highlight w:val="yellow"/>
        </w:rPr>
      </w:pPr>
      <w:r w:rsidRPr="003D15E7">
        <w:rPr>
          <w:rFonts w:ascii="Garamond" w:eastAsia="Times New Roman" w:hAnsi="Garamond"/>
          <w:b/>
          <w:color w:val="000000" w:themeColor="text1"/>
          <w:sz w:val="24"/>
          <w:szCs w:val="24"/>
          <w:lang w:eastAsia="en-GB"/>
        </w:rPr>
        <w:t>Burimet e vlerësimit dhe të dhënat që rezultojnë nga vëzhgimi i tyre:</w:t>
      </w:r>
    </w:p>
    <w:p w14:paraId="4BD4A80F" w14:textId="77777777" w:rsidR="00A66FA4" w:rsidRPr="003D15E7" w:rsidRDefault="00C42936" w:rsidP="00C42936">
      <w:pPr>
        <w:pStyle w:val="TEKSTIII"/>
      </w:pPr>
      <w:r w:rsidRPr="003D15E7">
        <w:t>-</w:t>
      </w:r>
      <w:r w:rsidR="00A66FA4" w:rsidRPr="003D15E7">
        <w:t>Referuar burimit 1, rezulton se .................</w:t>
      </w:r>
    </w:p>
    <w:p w14:paraId="4BD4A810" w14:textId="77777777" w:rsidR="00A66FA4" w:rsidRPr="003D15E7" w:rsidRDefault="00C42936" w:rsidP="00C42936">
      <w:pPr>
        <w:pStyle w:val="TEKSTIII"/>
      </w:pPr>
      <w:r w:rsidRPr="003D15E7">
        <w:t>-</w:t>
      </w:r>
      <w:r w:rsidR="00A66FA4" w:rsidRPr="003D15E7">
        <w:t>Referuar burimit 2, rezulton se .................</w:t>
      </w:r>
    </w:p>
    <w:p w14:paraId="4BD4A811" w14:textId="77777777" w:rsidR="00A66FA4" w:rsidRPr="003D15E7" w:rsidRDefault="00A66FA4" w:rsidP="00C42936">
      <w:pPr>
        <w:tabs>
          <w:tab w:val="left" w:pos="450"/>
        </w:tabs>
        <w:spacing w:after="0" w:line="240" w:lineRule="auto"/>
        <w:ind w:firstLine="284"/>
        <w:jc w:val="both"/>
        <w:rPr>
          <w:rFonts w:ascii="Garamond" w:eastAsia="Times New Roman" w:hAnsi="Garamond"/>
          <w:bCs/>
          <w:color w:val="000000" w:themeColor="text1"/>
          <w:sz w:val="24"/>
          <w:szCs w:val="24"/>
          <w:highlight w:val="yellow"/>
        </w:rPr>
      </w:pPr>
    </w:p>
    <w:p w14:paraId="4BD4A812" w14:textId="77777777" w:rsidR="00A66FA4" w:rsidRPr="003D15E7" w:rsidRDefault="00A66FA4" w:rsidP="00C42936">
      <w:pPr>
        <w:spacing w:after="0" w:line="240" w:lineRule="auto"/>
        <w:ind w:firstLine="284"/>
        <w:jc w:val="both"/>
        <w:rPr>
          <w:rFonts w:ascii="Garamond" w:eastAsia="Times New Roman" w:hAnsi="Garamond"/>
          <w:b/>
          <w:i/>
          <w:iCs/>
          <w:color w:val="000000" w:themeColor="text1"/>
          <w:sz w:val="24"/>
          <w:szCs w:val="24"/>
        </w:rPr>
      </w:pPr>
      <w:r w:rsidRPr="003D15E7">
        <w:rPr>
          <w:rFonts w:ascii="Garamond" w:eastAsia="Times New Roman" w:hAnsi="Garamond"/>
          <w:b/>
          <w:i/>
          <w:iCs/>
          <w:color w:val="000000" w:themeColor="text1"/>
          <w:sz w:val="24"/>
          <w:szCs w:val="24"/>
        </w:rPr>
        <w:t>Nga analiza e burimeve të vlerësimit për këtë tregues rezulton se:</w:t>
      </w:r>
    </w:p>
    <w:p w14:paraId="4BD4A813" w14:textId="77777777" w:rsidR="00A66FA4" w:rsidRPr="003D15E7" w:rsidRDefault="00A66FA4" w:rsidP="00C42936">
      <w:pPr>
        <w:spacing w:after="0" w:line="240" w:lineRule="auto"/>
        <w:ind w:firstLine="284"/>
        <w:jc w:val="both"/>
        <w:rPr>
          <w:rFonts w:ascii="Garamond" w:eastAsia="Times New Roman" w:hAnsi="Garamond"/>
          <w:i/>
          <w:color w:val="000000" w:themeColor="text1"/>
          <w:sz w:val="24"/>
          <w:szCs w:val="24"/>
        </w:rPr>
      </w:pPr>
      <w:r w:rsidRPr="003D15E7">
        <w:rPr>
          <w:rFonts w:ascii="Garamond" w:eastAsia="Times New Roman" w:hAnsi="Garamond"/>
          <w:i/>
          <w:color w:val="000000" w:themeColor="text1"/>
          <w:sz w:val="24"/>
          <w:szCs w:val="24"/>
        </w:rPr>
        <w:t>Për të vlerësuar këtë tregues, analizohen në mënyrë të integruar të dhënat që rezultojnë nga burimet e vlerësimit dhe bazuar në Metodologjinë e Pikëzimi vlerësohet aftësia e gjyqtarit të komanduar.</w:t>
      </w:r>
    </w:p>
    <w:p w14:paraId="4BD4A814" w14:textId="77777777" w:rsidR="00A66FA4" w:rsidRPr="003D15E7" w:rsidRDefault="00A66FA4" w:rsidP="00A66FA4">
      <w:pPr>
        <w:spacing w:after="0" w:line="240" w:lineRule="auto"/>
        <w:jc w:val="both"/>
        <w:rPr>
          <w:rFonts w:ascii="Garamond" w:eastAsia="Times New Roman" w:hAnsi="Garamond"/>
          <w:color w:val="000000" w:themeColor="text1"/>
          <w:sz w:val="24"/>
          <w:szCs w:val="24"/>
          <w:highlight w:val="yellow"/>
        </w:rPr>
      </w:pPr>
    </w:p>
    <w:p w14:paraId="4BD4A815" w14:textId="77777777" w:rsidR="00A66FA4" w:rsidRPr="003D15E7" w:rsidRDefault="00A66FA4" w:rsidP="00A66FA4">
      <w:pPr>
        <w:keepLines/>
        <w:pBdr>
          <w:top w:val="single" w:sz="6" w:space="14" w:color="808080"/>
          <w:left w:val="single" w:sz="6" w:space="14" w:color="808080"/>
          <w:bottom w:val="single" w:sz="6" w:space="14" w:color="808080"/>
          <w:right w:val="single" w:sz="6" w:space="14" w:color="808080"/>
        </w:pBdr>
        <w:spacing w:after="0" w:line="240" w:lineRule="auto"/>
        <w:jc w:val="both"/>
        <w:rPr>
          <w:rFonts w:ascii="Garamond" w:eastAsia="Times New Roman" w:hAnsi="Garamond"/>
          <w:b/>
          <w:bCs/>
          <w:i/>
          <w:color w:val="000000" w:themeColor="text1"/>
          <w:sz w:val="24"/>
          <w:szCs w:val="24"/>
        </w:rPr>
      </w:pPr>
      <w:r w:rsidRPr="003D15E7">
        <w:rPr>
          <w:rFonts w:ascii="Garamond" w:eastAsia="Times New Roman" w:hAnsi="Garamond"/>
          <w:b/>
          <w:bCs/>
          <w:i/>
          <w:color w:val="000000" w:themeColor="text1"/>
          <w:sz w:val="24"/>
          <w:szCs w:val="24"/>
        </w:rPr>
        <w:t>Shkalla e aftësisë së gjyqtarit dhe pikëzimi</w:t>
      </w:r>
      <w:r w:rsidRPr="003D15E7">
        <w:rPr>
          <w:rFonts w:ascii="Garamond" w:eastAsia="Times New Roman" w:hAnsi="Garamond"/>
          <w:bCs/>
          <w:i/>
          <w:color w:val="000000" w:themeColor="text1"/>
          <w:sz w:val="24"/>
          <w:szCs w:val="24"/>
        </w:rPr>
        <w:t xml:space="preserve">: </w:t>
      </w:r>
      <w:r w:rsidRPr="003D15E7">
        <w:rPr>
          <w:rFonts w:ascii="Garamond" w:eastAsia="Times New Roman" w:hAnsi="Garamond"/>
          <w:i/>
          <w:color w:val="000000" w:themeColor="text1"/>
          <w:sz w:val="24"/>
          <w:szCs w:val="24"/>
          <w:lang w:eastAsia="en-GB"/>
        </w:rPr>
        <w:t>Pas analizës së të dhënave që rezultojnë nga</w:t>
      </w:r>
      <w:r w:rsidRPr="003D15E7">
        <w:rPr>
          <w:rFonts w:ascii="Garamond" w:eastAsia="Times New Roman" w:hAnsi="Garamond"/>
          <w:color w:val="000000" w:themeColor="text1"/>
          <w:sz w:val="24"/>
          <w:szCs w:val="24"/>
          <w:lang w:eastAsia="en-GB"/>
        </w:rPr>
        <w:t xml:space="preserve"> </w:t>
      </w:r>
      <w:r w:rsidRPr="003D15E7">
        <w:rPr>
          <w:rFonts w:ascii="Garamond" w:eastAsia="Times New Roman" w:hAnsi="Garamond"/>
          <w:i/>
          <w:color w:val="000000" w:themeColor="text1"/>
          <w:sz w:val="24"/>
          <w:szCs w:val="24"/>
          <w:lang w:eastAsia="en-GB"/>
        </w:rPr>
        <w:t>burimet e vlerësimit për këtë tregues, relatori përcakton shkallën e aftësisë së gjyqtarit dhe pikët e propozuara për këtë tregues.</w:t>
      </w:r>
    </w:p>
    <w:p w14:paraId="4BD4A816" w14:textId="77777777" w:rsidR="00A66FA4" w:rsidRPr="003D15E7" w:rsidRDefault="00A66FA4" w:rsidP="00A66FA4">
      <w:pPr>
        <w:spacing w:after="0" w:line="240" w:lineRule="auto"/>
        <w:jc w:val="both"/>
        <w:rPr>
          <w:rFonts w:ascii="Garamond" w:eastAsia="Times New Roman" w:hAnsi="Garamond"/>
          <w:b/>
          <w:bCs/>
          <w:i/>
          <w:iCs/>
          <w:color w:val="000000" w:themeColor="text1"/>
          <w:sz w:val="24"/>
          <w:szCs w:val="24"/>
          <w:highlight w:val="yellow"/>
        </w:rPr>
      </w:pPr>
    </w:p>
    <w:p w14:paraId="4BD4A817" w14:textId="77777777" w:rsidR="00A66FA4" w:rsidRPr="003D15E7" w:rsidRDefault="00A66FA4" w:rsidP="00C42936">
      <w:pPr>
        <w:spacing w:after="0" w:line="240" w:lineRule="auto"/>
        <w:ind w:firstLine="284"/>
        <w:rPr>
          <w:rFonts w:ascii="Garamond" w:hAnsi="Garamond"/>
          <w:b/>
          <w:bCs/>
          <w:color w:val="000000" w:themeColor="text1"/>
          <w:sz w:val="24"/>
          <w:szCs w:val="24"/>
        </w:rPr>
      </w:pPr>
      <w:proofErr w:type="spellStart"/>
      <w:r w:rsidRPr="003D15E7">
        <w:rPr>
          <w:rFonts w:ascii="Garamond" w:hAnsi="Garamond"/>
          <w:b/>
          <w:bCs/>
          <w:color w:val="000000" w:themeColor="text1"/>
          <w:sz w:val="24"/>
          <w:szCs w:val="24"/>
        </w:rPr>
        <w:t>2.B</w:t>
      </w:r>
      <w:proofErr w:type="spellEnd"/>
      <w:r w:rsidRPr="003D15E7">
        <w:rPr>
          <w:rFonts w:ascii="Garamond" w:hAnsi="Garamond"/>
          <w:b/>
          <w:bCs/>
          <w:color w:val="000000" w:themeColor="text1"/>
          <w:sz w:val="24"/>
          <w:szCs w:val="24"/>
        </w:rPr>
        <w:t xml:space="preserve"> </w:t>
      </w:r>
      <w:r w:rsidRPr="003D15E7">
        <w:rPr>
          <w:rFonts w:ascii="Garamond" w:eastAsia="Times New Roman" w:hAnsi="Garamond"/>
          <w:b/>
          <w:color w:val="000000" w:themeColor="text1"/>
          <w:sz w:val="24"/>
          <w:szCs w:val="24"/>
          <w:lang w:eastAsia="en-GB"/>
        </w:rPr>
        <w:t>Efektiviteti dhe metodologjia</w:t>
      </w:r>
    </w:p>
    <w:p w14:paraId="4BD4A818" w14:textId="1AC0440C" w:rsidR="00A66FA4" w:rsidRPr="003D15E7" w:rsidRDefault="00A66FA4" w:rsidP="00C42936">
      <w:pPr>
        <w:spacing w:after="0" w:line="240" w:lineRule="auto"/>
        <w:ind w:firstLine="284"/>
        <w:jc w:val="both"/>
        <w:rPr>
          <w:rFonts w:ascii="Garamond" w:eastAsia="Times New Roman" w:hAnsi="Garamond"/>
          <w:b/>
          <w:i/>
          <w:color w:val="000000" w:themeColor="text1"/>
          <w:sz w:val="24"/>
          <w:szCs w:val="24"/>
        </w:rPr>
      </w:pPr>
      <w:proofErr w:type="spellStart"/>
      <w:r w:rsidRPr="003D15E7">
        <w:rPr>
          <w:rFonts w:ascii="Garamond" w:eastAsia="Times New Roman" w:hAnsi="Garamond"/>
          <w:b/>
          <w:i/>
          <w:color w:val="000000" w:themeColor="text1"/>
          <w:sz w:val="24"/>
          <w:szCs w:val="24"/>
        </w:rPr>
        <w:t>2.B.a</w:t>
      </w:r>
      <w:proofErr w:type="spellEnd"/>
      <w:r w:rsidRPr="003D15E7">
        <w:rPr>
          <w:rFonts w:ascii="Garamond" w:eastAsia="Times New Roman" w:hAnsi="Garamond"/>
          <w:b/>
          <w:i/>
          <w:color w:val="000000" w:themeColor="text1"/>
          <w:sz w:val="24"/>
          <w:szCs w:val="24"/>
        </w:rPr>
        <w:t xml:space="preserve"> Aftësia për të përcaktuar veprimet procedurale dhe planin e punës</w:t>
      </w:r>
    </w:p>
    <w:p w14:paraId="4BD4A819" w14:textId="77777777" w:rsidR="00A66FA4" w:rsidRPr="003D15E7" w:rsidRDefault="00A66FA4" w:rsidP="00C42936">
      <w:pPr>
        <w:spacing w:after="0" w:line="240" w:lineRule="auto"/>
        <w:ind w:firstLine="284"/>
        <w:jc w:val="both"/>
        <w:rPr>
          <w:rFonts w:ascii="Garamond" w:eastAsia="Times New Roman" w:hAnsi="Garamond"/>
          <w:color w:val="000000" w:themeColor="text1"/>
          <w:sz w:val="24"/>
          <w:szCs w:val="24"/>
        </w:rPr>
      </w:pPr>
      <w:r w:rsidRPr="003D15E7">
        <w:rPr>
          <w:rFonts w:ascii="Garamond" w:eastAsia="Times New Roman" w:hAnsi="Garamond"/>
          <w:b/>
          <w:color w:val="000000" w:themeColor="text1"/>
          <w:sz w:val="24"/>
          <w:szCs w:val="24"/>
          <w:lang w:eastAsia="en-GB"/>
        </w:rPr>
        <w:lastRenderedPageBreak/>
        <w:t>Burimet e vlerësimit dhe të dhënat që rezultojnë nga vëzhgimi i tyre:</w:t>
      </w:r>
    </w:p>
    <w:p w14:paraId="4BD4A81A" w14:textId="77777777" w:rsidR="00A66FA4" w:rsidRPr="003D15E7" w:rsidRDefault="00C42936" w:rsidP="00C42936">
      <w:pPr>
        <w:pStyle w:val="TEKSTIII"/>
      </w:pPr>
      <w:r w:rsidRPr="003D15E7">
        <w:t>-</w:t>
      </w:r>
      <w:r w:rsidR="00A66FA4" w:rsidRPr="003D15E7">
        <w:t>Referuar burimit 1, rezulton se .................</w:t>
      </w:r>
    </w:p>
    <w:p w14:paraId="4BD4A81B" w14:textId="77777777" w:rsidR="00A66FA4" w:rsidRPr="003D15E7" w:rsidRDefault="00C42936" w:rsidP="00C42936">
      <w:pPr>
        <w:pStyle w:val="TEKSTIII"/>
      </w:pPr>
      <w:r w:rsidRPr="003D15E7">
        <w:t>-</w:t>
      </w:r>
      <w:r w:rsidR="00A66FA4" w:rsidRPr="003D15E7">
        <w:t>Referuar burimit 2, rezulton se .................</w:t>
      </w:r>
    </w:p>
    <w:p w14:paraId="4BD4A81C" w14:textId="77777777" w:rsidR="00A66FA4" w:rsidRPr="003D15E7" w:rsidRDefault="00A66FA4" w:rsidP="00C42936">
      <w:pPr>
        <w:spacing w:after="0" w:line="240" w:lineRule="auto"/>
        <w:ind w:firstLine="284"/>
        <w:jc w:val="both"/>
        <w:rPr>
          <w:rFonts w:ascii="Garamond" w:eastAsia="Times New Roman" w:hAnsi="Garamond"/>
          <w:b/>
          <w:i/>
          <w:iCs/>
          <w:color w:val="000000" w:themeColor="text1"/>
          <w:sz w:val="24"/>
          <w:szCs w:val="24"/>
        </w:rPr>
      </w:pPr>
      <w:r w:rsidRPr="003D15E7">
        <w:rPr>
          <w:rFonts w:ascii="Garamond" w:eastAsia="Times New Roman" w:hAnsi="Garamond"/>
          <w:b/>
          <w:i/>
          <w:iCs/>
          <w:color w:val="000000" w:themeColor="text1"/>
          <w:sz w:val="24"/>
          <w:szCs w:val="24"/>
        </w:rPr>
        <w:t>Nga analiza e burimeve të vlerësimit për këtë tregues rezulton se:</w:t>
      </w:r>
    </w:p>
    <w:p w14:paraId="4BD4A81D" w14:textId="77777777" w:rsidR="00A66FA4" w:rsidRPr="003D15E7" w:rsidRDefault="00A66FA4" w:rsidP="00C42936">
      <w:pPr>
        <w:spacing w:after="0" w:line="240" w:lineRule="auto"/>
        <w:ind w:firstLine="284"/>
        <w:jc w:val="both"/>
        <w:rPr>
          <w:rFonts w:ascii="Garamond" w:hAnsi="Garamond"/>
          <w:i/>
          <w:color w:val="000000" w:themeColor="text1"/>
          <w:sz w:val="24"/>
          <w:szCs w:val="24"/>
        </w:rPr>
      </w:pPr>
      <w:r w:rsidRPr="003D15E7">
        <w:rPr>
          <w:rFonts w:ascii="Garamond" w:eastAsia="Times New Roman" w:hAnsi="Garamond"/>
          <w:i/>
          <w:color w:val="000000" w:themeColor="text1"/>
          <w:sz w:val="24"/>
          <w:szCs w:val="24"/>
        </w:rPr>
        <w:t xml:space="preserve">Për të vlerësuar këtë tregues, analizohen në mënyrë të integruar të dhënat që rezultojnë nga burimet e vlerësimit dhe bazuar në Metodologjinë e Pikëzimi vlerësohet aftësia e gjyqtarit të komanduar. </w:t>
      </w:r>
    </w:p>
    <w:p w14:paraId="4BD4A81E" w14:textId="77777777" w:rsidR="00A66FA4" w:rsidRPr="003D15E7" w:rsidRDefault="00A66FA4" w:rsidP="00C42936">
      <w:pPr>
        <w:spacing w:after="0" w:line="240" w:lineRule="auto"/>
        <w:ind w:firstLine="284"/>
        <w:jc w:val="both"/>
        <w:rPr>
          <w:rFonts w:ascii="Garamond" w:eastAsia="Times New Roman" w:hAnsi="Garamond"/>
          <w:b/>
          <w:i/>
          <w:color w:val="000000" w:themeColor="text1"/>
          <w:sz w:val="24"/>
          <w:szCs w:val="24"/>
          <w:highlight w:val="yellow"/>
        </w:rPr>
      </w:pPr>
    </w:p>
    <w:p w14:paraId="4BD4A81F" w14:textId="77777777" w:rsidR="00A66FA4" w:rsidRPr="003D15E7" w:rsidRDefault="00A66FA4" w:rsidP="00A66FA4">
      <w:pPr>
        <w:keepLines/>
        <w:pBdr>
          <w:top w:val="single" w:sz="6" w:space="14" w:color="808080"/>
          <w:left w:val="single" w:sz="6" w:space="14" w:color="808080"/>
          <w:bottom w:val="single" w:sz="6" w:space="14" w:color="808080"/>
          <w:right w:val="single" w:sz="6" w:space="14" w:color="808080"/>
        </w:pBdr>
        <w:spacing w:after="0" w:line="240" w:lineRule="auto"/>
        <w:jc w:val="both"/>
        <w:rPr>
          <w:rFonts w:ascii="Garamond" w:eastAsia="Times New Roman" w:hAnsi="Garamond"/>
          <w:i/>
          <w:color w:val="000000" w:themeColor="text1"/>
          <w:sz w:val="24"/>
          <w:szCs w:val="24"/>
          <w:lang w:eastAsia="ja-JP"/>
        </w:rPr>
      </w:pPr>
      <w:r w:rsidRPr="003D15E7">
        <w:rPr>
          <w:rFonts w:ascii="Garamond" w:eastAsia="Times New Roman" w:hAnsi="Garamond"/>
          <w:b/>
          <w:bCs/>
          <w:i/>
          <w:color w:val="000000" w:themeColor="text1"/>
          <w:sz w:val="24"/>
          <w:szCs w:val="24"/>
        </w:rPr>
        <w:t>Shkalla e aftësisë dhe pikëzimi</w:t>
      </w:r>
      <w:r w:rsidRPr="003D15E7">
        <w:rPr>
          <w:rFonts w:ascii="Garamond" w:eastAsia="Times New Roman" w:hAnsi="Garamond"/>
          <w:bCs/>
          <w:i/>
          <w:color w:val="000000" w:themeColor="text1"/>
          <w:sz w:val="24"/>
          <w:szCs w:val="24"/>
        </w:rPr>
        <w:t xml:space="preserve">: </w:t>
      </w:r>
      <w:r w:rsidRPr="003D15E7">
        <w:rPr>
          <w:rFonts w:ascii="Garamond" w:eastAsia="Times New Roman" w:hAnsi="Garamond"/>
          <w:i/>
          <w:color w:val="000000" w:themeColor="text1"/>
          <w:sz w:val="24"/>
          <w:szCs w:val="24"/>
          <w:lang w:eastAsia="en-GB"/>
        </w:rPr>
        <w:t>Pas analizës së të dhënave që rezultojnë nga</w:t>
      </w:r>
      <w:r w:rsidRPr="003D15E7">
        <w:rPr>
          <w:rFonts w:ascii="Garamond" w:eastAsia="Times New Roman" w:hAnsi="Garamond"/>
          <w:color w:val="000000" w:themeColor="text1"/>
          <w:sz w:val="24"/>
          <w:szCs w:val="24"/>
          <w:lang w:eastAsia="en-GB"/>
        </w:rPr>
        <w:t xml:space="preserve"> </w:t>
      </w:r>
      <w:r w:rsidRPr="003D15E7">
        <w:rPr>
          <w:rFonts w:ascii="Garamond" w:eastAsia="Times New Roman" w:hAnsi="Garamond"/>
          <w:i/>
          <w:color w:val="000000" w:themeColor="text1"/>
          <w:sz w:val="24"/>
          <w:szCs w:val="24"/>
          <w:lang w:eastAsia="en-GB"/>
        </w:rPr>
        <w:t>burimet e vlerësimit për këtë tregues, relatori përcakton shkallën e aftësisë së gjyqtarit dhe pikët e propozuara për këtë tregues</w:t>
      </w:r>
      <w:r w:rsidRPr="003D15E7">
        <w:rPr>
          <w:rFonts w:ascii="Garamond" w:eastAsia="Times New Roman" w:hAnsi="Garamond"/>
          <w:i/>
          <w:color w:val="000000" w:themeColor="text1"/>
          <w:sz w:val="24"/>
          <w:szCs w:val="24"/>
          <w:lang w:eastAsia="ja-JP"/>
        </w:rPr>
        <w:t xml:space="preserve">. </w:t>
      </w:r>
    </w:p>
    <w:p w14:paraId="4BD4A820" w14:textId="77777777" w:rsidR="00A66FA4" w:rsidRPr="003D15E7" w:rsidRDefault="00A66FA4" w:rsidP="00A66FA4">
      <w:pPr>
        <w:spacing w:after="0" w:line="240" w:lineRule="auto"/>
        <w:jc w:val="both"/>
        <w:rPr>
          <w:rFonts w:ascii="Garamond" w:eastAsia="Times New Roman" w:hAnsi="Garamond"/>
          <w:b/>
          <w:i/>
          <w:color w:val="000000" w:themeColor="text1"/>
          <w:sz w:val="24"/>
          <w:szCs w:val="24"/>
          <w:highlight w:val="yellow"/>
        </w:rPr>
      </w:pPr>
    </w:p>
    <w:p w14:paraId="4BD4A821" w14:textId="7F410FE4" w:rsidR="00A66FA4" w:rsidRPr="003D15E7" w:rsidRDefault="00A66FA4" w:rsidP="00C42936">
      <w:pPr>
        <w:spacing w:after="0" w:line="240" w:lineRule="auto"/>
        <w:ind w:firstLine="284"/>
        <w:rPr>
          <w:rFonts w:ascii="Garamond" w:eastAsia="Times New Roman" w:hAnsi="Garamond"/>
          <w:b/>
          <w:color w:val="000000" w:themeColor="text1"/>
          <w:sz w:val="24"/>
          <w:szCs w:val="24"/>
        </w:rPr>
      </w:pPr>
      <w:proofErr w:type="spellStart"/>
      <w:r w:rsidRPr="003D15E7">
        <w:rPr>
          <w:rFonts w:ascii="Garamond" w:eastAsia="Times New Roman" w:hAnsi="Garamond"/>
          <w:b/>
          <w:bCs/>
          <w:color w:val="000000" w:themeColor="text1"/>
          <w:sz w:val="24"/>
          <w:szCs w:val="24"/>
        </w:rPr>
        <w:t>2.C</w:t>
      </w:r>
      <w:proofErr w:type="spellEnd"/>
      <w:r w:rsidR="003D15E7">
        <w:rPr>
          <w:rFonts w:ascii="Garamond" w:eastAsia="Times New Roman" w:hAnsi="Garamond"/>
          <w:b/>
          <w:bCs/>
          <w:color w:val="000000" w:themeColor="text1"/>
          <w:sz w:val="24"/>
          <w:szCs w:val="24"/>
        </w:rPr>
        <w:t xml:space="preserve"> </w:t>
      </w:r>
      <w:r w:rsidRPr="003D15E7">
        <w:rPr>
          <w:rFonts w:ascii="Garamond" w:eastAsia="Times New Roman" w:hAnsi="Garamond"/>
          <w:b/>
          <w:color w:val="000000" w:themeColor="text1"/>
          <w:sz w:val="24"/>
          <w:szCs w:val="24"/>
          <w:lang w:eastAsia="en-GB"/>
        </w:rPr>
        <w:t>Rregullshmëria dhe saktësia</w:t>
      </w:r>
    </w:p>
    <w:p w14:paraId="4BD4A822" w14:textId="5CFF36C2" w:rsidR="00A66FA4" w:rsidRPr="003D15E7" w:rsidRDefault="00A66FA4" w:rsidP="00C42936">
      <w:pPr>
        <w:spacing w:after="0" w:line="240" w:lineRule="auto"/>
        <w:ind w:firstLine="284"/>
        <w:jc w:val="both"/>
        <w:rPr>
          <w:rFonts w:ascii="Garamond" w:eastAsia="Times New Roman" w:hAnsi="Garamond"/>
          <w:b/>
          <w:i/>
          <w:color w:val="000000" w:themeColor="text1"/>
          <w:sz w:val="24"/>
          <w:szCs w:val="24"/>
        </w:rPr>
      </w:pPr>
      <w:proofErr w:type="spellStart"/>
      <w:r w:rsidRPr="003D15E7">
        <w:rPr>
          <w:rFonts w:ascii="Garamond" w:eastAsia="Times New Roman" w:hAnsi="Garamond"/>
          <w:b/>
          <w:i/>
          <w:color w:val="000000" w:themeColor="text1"/>
          <w:sz w:val="24"/>
          <w:szCs w:val="24"/>
        </w:rPr>
        <w:t>2.C.a</w:t>
      </w:r>
      <w:proofErr w:type="spellEnd"/>
      <w:r w:rsidRPr="003D15E7">
        <w:rPr>
          <w:rFonts w:ascii="Garamond" w:eastAsia="Times New Roman" w:hAnsi="Garamond"/>
          <w:b/>
          <w:i/>
          <w:color w:val="000000" w:themeColor="text1"/>
          <w:sz w:val="24"/>
          <w:szCs w:val="24"/>
        </w:rPr>
        <w:t xml:space="preserve"> Rregullshmëria e mbajtjes së dokumentacionit</w:t>
      </w:r>
    </w:p>
    <w:p w14:paraId="4BD4A823" w14:textId="77777777" w:rsidR="00A66FA4" w:rsidRPr="003D15E7" w:rsidRDefault="00A66FA4" w:rsidP="00C42936">
      <w:pPr>
        <w:spacing w:after="0" w:line="240" w:lineRule="auto"/>
        <w:ind w:firstLine="284"/>
        <w:jc w:val="both"/>
        <w:rPr>
          <w:rFonts w:ascii="Garamond" w:eastAsia="Times New Roman" w:hAnsi="Garamond"/>
          <w:b/>
          <w:i/>
          <w:color w:val="000000" w:themeColor="text1"/>
          <w:sz w:val="24"/>
          <w:szCs w:val="24"/>
          <w:highlight w:val="yellow"/>
        </w:rPr>
      </w:pPr>
    </w:p>
    <w:p w14:paraId="4BD4A824" w14:textId="77777777" w:rsidR="00A66FA4" w:rsidRPr="003D15E7" w:rsidRDefault="00A66FA4" w:rsidP="00C42936">
      <w:pPr>
        <w:spacing w:after="0" w:line="240" w:lineRule="auto"/>
        <w:ind w:firstLine="284"/>
        <w:jc w:val="both"/>
        <w:rPr>
          <w:rFonts w:ascii="Garamond" w:eastAsia="Times New Roman" w:hAnsi="Garamond"/>
          <w:color w:val="000000" w:themeColor="text1"/>
          <w:sz w:val="24"/>
          <w:szCs w:val="24"/>
        </w:rPr>
      </w:pPr>
      <w:r w:rsidRPr="003D15E7">
        <w:rPr>
          <w:rFonts w:ascii="Garamond" w:eastAsia="Times New Roman" w:hAnsi="Garamond"/>
          <w:b/>
          <w:color w:val="000000" w:themeColor="text1"/>
          <w:sz w:val="24"/>
          <w:szCs w:val="24"/>
          <w:lang w:eastAsia="en-GB"/>
        </w:rPr>
        <w:t>Burimet e vlerësimit dhe të dhënat që rezultojnë nga vëzhgimi i tyre:</w:t>
      </w:r>
    </w:p>
    <w:p w14:paraId="4BD4A825" w14:textId="02855B72" w:rsidR="00A66FA4" w:rsidRPr="003D15E7" w:rsidRDefault="00C42936" w:rsidP="00C42936">
      <w:pPr>
        <w:pStyle w:val="TEKSTIII"/>
      </w:pPr>
      <w:r w:rsidRPr="003D15E7">
        <w:t>-</w:t>
      </w:r>
      <w:r w:rsidR="00F12971">
        <w:t xml:space="preserve"> </w:t>
      </w:r>
      <w:r w:rsidR="00A66FA4" w:rsidRPr="003D15E7">
        <w:t>Referuar burimit 1, rezulton se .................</w:t>
      </w:r>
    </w:p>
    <w:p w14:paraId="4BD4A826" w14:textId="5111D2DE" w:rsidR="00A66FA4" w:rsidRPr="003D15E7" w:rsidRDefault="00C42936" w:rsidP="00C42936">
      <w:pPr>
        <w:pStyle w:val="TEKSTIII"/>
      </w:pPr>
      <w:r w:rsidRPr="003D15E7">
        <w:t>-</w:t>
      </w:r>
      <w:r w:rsidR="00F12971">
        <w:t xml:space="preserve"> </w:t>
      </w:r>
      <w:r w:rsidR="00A66FA4" w:rsidRPr="003D15E7">
        <w:t>Referuar burimit 2, rezulton se .................</w:t>
      </w:r>
    </w:p>
    <w:p w14:paraId="4BD4A827" w14:textId="77777777" w:rsidR="00A66FA4" w:rsidRPr="003D15E7" w:rsidRDefault="00A66FA4" w:rsidP="00C42936">
      <w:pPr>
        <w:spacing w:after="0" w:line="240" w:lineRule="auto"/>
        <w:ind w:firstLine="284"/>
        <w:jc w:val="both"/>
        <w:rPr>
          <w:rFonts w:ascii="Garamond" w:eastAsia="Times New Roman" w:hAnsi="Garamond"/>
          <w:b/>
          <w:i/>
          <w:iCs/>
          <w:color w:val="000000" w:themeColor="text1"/>
          <w:sz w:val="24"/>
          <w:szCs w:val="24"/>
        </w:rPr>
      </w:pPr>
      <w:r w:rsidRPr="003D15E7">
        <w:rPr>
          <w:rFonts w:ascii="Garamond" w:eastAsia="Times New Roman" w:hAnsi="Garamond"/>
          <w:b/>
          <w:i/>
          <w:iCs/>
          <w:color w:val="000000" w:themeColor="text1"/>
          <w:sz w:val="24"/>
          <w:szCs w:val="24"/>
        </w:rPr>
        <w:t>Nga analiza e burimeve të vlerësimit për këtë tregues rezulton se:</w:t>
      </w:r>
    </w:p>
    <w:p w14:paraId="4BD4A828" w14:textId="77777777" w:rsidR="00A66FA4" w:rsidRPr="003D15E7" w:rsidRDefault="00A66FA4" w:rsidP="00C42936">
      <w:pPr>
        <w:spacing w:after="0" w:line="240" w:lineRule="auto"/>
        <w:ind w:firstLine="284"/>
        <w:jc w:val="both"/>
        <w:rPr>
          <w:rFonts w:ascii="Garamond" w:hAnsi="Garamond"/>
          <w:i/>
          <w:color w:val="000000" w:themeColor="text1"/>
          <w:sz w:val="24"/>
          <w:szCs w:val="24"/>
        </w:rPr>
      </w:pPr>
      <w:r w:rsidRPr="003D15E7">
        <w:rPr>
          <w:rFonts w:ascii="Garamond" w:eastAsia="Times New Roman" w:hAnsi="Garamond"/>
          <w:i/>
          <w:color w:val="000000" w:themeColor="text1"/>
          <w:sz w:val="24"/>
          <w:szCs w:val="24"/>
        </w:rPr>
        <w:t xml:space="preserve">Për të vlerësuar këtë tregues, analizohen në mënyrë të integruar të dhënat që rezultojnë nga burimet e vlerësimit dhe bazuar në Metodologjinë e Pikëzimi vlerësohet aftësia e gjyqtarit të komanduar. </w:t>
      </w:r>
    </w:p>
    <w:p w14:paraId="4BD4A829" w14:textId="77777777" w:rsidR="00A66FA4" w:rsidRPr="003D15E7" w:rsidRDefault="00A66FA4" w:rsidP="00C42936">
      <w:pPr>
        <w:spacing w:after="0" w:line="240" w:lineRule="auto"/>
        <w:ind w:firstLine="284"/>
        <w:jc w:val="both"/>
        <w:rPr>
          <w:rFonts w:ascii="Garamond" w:eastAsia="Times New Roman" w:hAnsi="Garamond"/>
          <w:b/>
          <w:i/>
          <w:iCs/>
          <w:color w:val="000000" w:themeColor="text1"/>
          <w:sz w:val="24"/>
          <w:szCs w:val="24"/>
        </w:rPr>
      </w:pPr>
    </w:p>
    <w:p w14:paraId="4BD4A82A" w14:textId="77777777" w:rsidR="00A66FA4" w:rsidRPr="003D15E7" w:rsidRDefault="00A66FA4" w:rsidP="00A66FA4">
      <w:pPr>
        <w:keepLines/>
        <w:pBdr>
          <w:top w:val="single" w:sz="6" w:space="14" w:color="808080"/>
          <w:left w:val="single" w:sz="6" w:space="14" w:color="808080"/>
          <w:bottom w:val="single" w:sz="6" w:space="14" w:color="808080"/>
          <w:right w:val="single" w:sz="6" w:space="14" w:color="808080"/>
        </w:pBdr>
        <w:spacing w:after="0" w:line="240" w:lineRule="auto"/>
        <w:jc w:val="both"/>
        <w:rPr>
          <w:rFonts w:ascii="Garamond" w:eastAsia="Times New Roman" w:hAnsi="Garamond"/>
          <w:b/>
          <w:bCs/>
          <w:i/>
          <w:color w:val="000000" w:themeColor="text1"/>
          <w:sz w:val="24"/>
          <w:szCs w:val="24"/>
          <w:lang w:eastAsia="ja-JP"/>
        </w:rPr>
      </w:pPr>
      <w:r w:rsidRPr="003D15E7">
        <w:rPr>
          <w:rFonts w:ascii="Garamond" w:eastAsia="Times New Roman" w:hAnsi="Garamond"/>
          <w:b/>
          <w:bCs/>
          <w:i/>
          <w:color w:val="000000" w:themeColor="text1"/>
          <w:sz w:val="24"/>
          <w:szCs w:val="24"/>
          <w:lang w:eastAsia="ja-JP"/>
        </w:rPr>
        <w:t xml:space="preserve">Shkalla e aftësisë së gjyqtarit dhe pikëzimi: </w:t>
      </w:r>
      <w:r w:rsidRPr="003D15E7">
        <w:rPr>
          <w:rFonts w:ascii="Garamond" w:eastAsia="Times New Roman" w:hAnsi="Garamond"/>
          <w:i/>
          <w:color w:val="000000" w:themeColor="text1"/>
          <w:sz w:val="24"/>
          <w:szCs w:val="24"/>
        </w:rPr>
        <w:t>Pas analizës së të dhënave që rezultojnë nga</w:t>
      </w:r>
      <w:r w:rsidRPr="003D15E7">
        <w:rPr>
          <w:rFonts w:ascii="Garamond" w:eastAsia="Times New Roman" w:hAnsi="Garamond"/>
          <w:color w:val="000000" w:themeColor="text1"/>
          <w:sz w:val="24"/>
          <w:szCs w:val="24"/>
        </w:rPr>
        <w:t xml:space="preserve"> </w:t>
      </w:r>
      <w:r w:rsidRPr="003D15E7">
        <w:rPr>
          <w:rFonts w:ascii="Garamond" w:eastAsia="Times New Roman" w:hAnsi="Garamond"/>
          <w:i/>
          <w:color w:val="000000" w:themeColor="text1"/>
          <w:sz w:val="24"/>
          <w:szCs w:val="24"/>
        </w:rPr>
        <w:t>burimet e vlerësimit për këtë tregues, relatori përcakton shkallën e aftësisë së gjyqtarit dhe pikët e propozuara për këtë tregues</w:t>
      </w:r>
      <w:r w:rsidRPr="003D15E7">
        <w:rPr>
          <w:rFonts w:ascii="Garamond" w:eastAsia="Times New Roman" w:hAnsi="Garamond"/>
          <w:i/>
          <w:color w:val="000000" w:themeColor="text1"/>
          <w:sz w:val="24"/>
          <w:szCs w:val="24"/>
          <w:lang w:eastAsia="ja-JP"/>
        </w:rPr>
        <w:t>.</w:t>
      </w:r>
    </w:p>
    <w:p w14:paraId="4BD4A82B" w14:textId="77777777" w:rsidR="00A66FA4" w:rsidRPr="003D15E7" w:rsidRDefault="00A66FA4" w:rsidP="00A66FA4">
      <w:pPr>
        <w:spacing w:after="0" w:line="240" w:lineRule="auto"/>
        <w:jc w:val="both"/>
        <w:rPr>
          <w:rFonts w:ascii="Garamond" w:eastAsia="Times New Roman" w:hAnsi="Garamond"/>
          <w:bCs/>
          <w:color w:val="000000" w:themeColor="text1"/>
          <w:sz w:val="24"/>
          <w:szCs w:val="24"/>
          <w:highlight w:val="yellow"/>
        </w:rPr>
      </w:pPr>
    </w:p>
    <w:p w14:paraId="4BD4A82C" w14:textId="45E4855F" w:rsidR="00A66FA4" w:rsidRPr="003D15E7" w:rsidRDefault="00A66FA4" w:rsidP="00C42936">
      <w:pPr>
        <w:spacing w:after="0" w:line="240" w:lineRule="auto"/>
        <w:ind w:firstLine="284"/>
        <w:jc w:val="both"/>
        <w:rPr>
          <w:rFonts w:ascii="Garamond" w:eastAsia="Times New Roman" w:hAnsi="Garamond"/>
          <w:b/>
          <w:i/>
          <w:color w:val="000000" w:themeColor="text1"/>
          <w:sz w:val="24"/>
          <w:szCs w:val="24"/>
        </w:rPr>
      </w:pPr>
      <w:proofErr w:type="spellStart"/>
      <w:r w:rsidRPr="003D15E7">
        <w:rPr>
          <w:rFonts w:ascii="Garamond" w:eastAsia="Times New Roman" w:hAnsi="Garamond"/>
          <w:b/>
          <w:bCs/>
          <w:i/>
          <w:color w:val="000000" w:themeColor="text1"/>
          <w:sz w:val="24"/>
          <w:szCs w:val="24"/>
        </w:rPr>
        <w:t>2.C.b</w:t>
      </w:r>
      <w:proofErr w:type="spellEnd"/>
      <w:r w:rsidRPr="003D15E7">
        <w:rPr>
          <w:rFonts w:ascii="Garamond" w:eastAsia="Times New Roman" w:hAnsi="Garamond"/>
          <w:b/>
          <w:bCs/>
          <w:i/>
          <w:color w:val="000000" w:themeColor="text1"/>
          <w:sz w:val="24"/>
          <w:szCs w:val="24"/>
        </w:rPr>
        <w:t xml:space="preserve"> </w:t>
      </w:r>
      <w:r w:rsidRPr="003D15E7">
        <w:rPr>
          <w:rFonts w:ascii="Garamond" w:eastAsia="Times New Roman" w:hAnsi="Garamond"/>
          <w:b/>
          <w:i/>
          <w:color w:val="000000" w:themeColor="text1"/>
          <w:sz w:val="24"/>
          <w:szCs w:val="24"/>
        </w:rPr>
        <w:t>Saktësia dhe plotësia e dokumentacionit</w:t>
      </w:r>
    </w:p>
    <w:p w14:paraId="4BD4A82D" w14:textId="77777777" w:rsidR="00A66FA4" w:rsidRPr="003D15E7" w:rsidRDefault="00A66FA4" w:rsidP="00C42936">
      <w:pPr>
        <w:spacing w:after="0" w:line="240" w:lineRule="auto"/>
        <w:ind w:firstLine="284"/>
        <w:jc w:val="both"/>
        <w:rPr>
          <w:rFonts w:ascii="Garamond" w:eastAsia="Times New Roman" w:hAnsi="Garamond"/>
          <w:b/>
          <w:color w:val="000000" w:themeColor="text1"/>
          <w:sz w:val="24"/>
          <w:szCs w:val="24"/>
          <w:lang w:eastAsia="en-GB"/>
        </w:rPr>
      </w:pPr>
    </w:p>
    <w:p w14:paraId="4BD4A82E" w14:textId="77777777" w:rsidR="00A66FA4" w:rsidRPr="003D15E7" w:rsidRDefault="00A66FA4" w:rsidP="00C42936">
      <w:pPr>
        <w:spacing w:after="0" w:line="240" w:lineRule="auto"/>
        <w:ind w:firstLine="284"/>
        <w:jc w:val="both"/>
        <w:rPr>
          <w:rFonts w:ascii="Garamond" w:eastAsia="Times New Roman" w:hAnsi="Garamond"/>
          <w:color w:val="000000" w:themeColor="text1"/>
          <w:sz w:val="24"/>
          <w:szCs w:val="24"/>
        </w:rPr>
      </w:pPr>
      <w:r w:rsidRPr="003D15E7">
        <w:rPr>
          <w:rFonts w:ascii="Garamond" w:eastAsia="Times New Roman" w:hAnsi="Garamond"/>
          <w:b/>
          <w:color w:val="000000" w:themeColor="text1"/>
          <w:sz w:val="24"/>
          <w:szCs w:val="24"/>
          <w:lang w:eastAsia="en-GB"/>
        </w:rPr>
        <w:t>Burimet e vlerësimit dhe të dhënat që rezultojnë nga vëzhgimi i tyre:</w:t>
      </w:r>
    </w:p>
    <w:p w14:paraId="4BD4A82F" w14:textId="033B6EC2" w:rsidR="00A66FA4" w:rsidRPr="003D15E7" w:rsidRDefault="00C42936" w:rsidP="00C42936">
      <w:pPr>
        <w:pStyle w:val="TEKSTIII"/>
      </w:pPr>
      <w:r w:rsidRPr="003D15E7">
        <w:t>-</w:t>
      </w:r>
      <w:r w:rsidR="00FB6AE9">
        <w:t xml:space="preserve"> </w:t>
      </w:r>
      <w:r w:rsidR="00A66FA4" w:rsidRPr="003D15E7">
        <w:t>Referuar burimit 1, rezulton se .................</w:t>
      </w:r>
    </w:p>
    <w:p w14:paraId="4BD4A830" w14:textId="1A14C22D" w:rsidR="00A66FA4" w:rsidRPr="003D15E7" w:rsidRDefault="00C42936" w:rsidP="00C42936">
      <w:pPr>
        <w:pStyle w:val="TEKSTIII"/>
      </w:pPr>
      <w:r w:rsidRPr="003D15E7">
        <w:t>-</w:t>
      </w:r>
      <w:r w:rsidR="00FB6AE9">
        <w:t xml:space="preserve"> </w:t>
      </w:r>
      <w:r w:rsidR="00A66FA4" w:rsidRPr="003D15E7">
        <w:t>Referuar burimit 2, rezulton se .................</w:t>
      </w:r>
    </w:p>
    <w:p w14:paraId="4BD4A831" w14:textId="77777777" w:rsidR="00A66FA4" w:rsidRPr="003D15E7" w:rsidRDefault="00A66FA4" w:rsidP="00C42936">
      <w:pPr>
        <w:spacing w:after="0" w:line="240" w:lineRule="auto"/>
        <w:ind w:firstLine="284"/>
        <w:jc w:val="both"/>
        <w:rPr>
          <w:rFonts w:ascii="Garamond" w:eastAsia="Times New Roman" w:hAnsi="Garamond"/>
          <w:b/>
          <w:i/>
          <w:iCs/>
          <w:color w:val="000000" w:themeColor="text1"/>
          <w:sz w:val="24"/>
          <w:szCs w:val="24"/>
        </w:rPr>
      </w:pPr>
      <w:r w:rsidRPr="003D15E7">
        <w:rPr>
          <w:rFonts w:ascii="Garamond" w:eastAsia="Times New Roman" w:hAnsi="Garamond"/>
          <w:b/>
          <w:i/>
          <w:iCs/>
          <w:color w:val="000000" w:themeColor="text1"/>
          <w:sz w:val="24"/>
          <w:szCs w:val="24"/>
        </w:rPr>
        <w:t>Nga analiza e burimeve të vlerësimit për këtë tregues rezulton se:</w:t>
      </w:r>
    </w:p>
    <w:p w14:paraId="4BD4A832" w14:textId="77777777" w:rsidR="00A66FA4" w:rsidRPr="003D15E7" w:rsidRDefault="00A66FA4" w:rsidP="00C42936">
      <w:pPr>
        <w:spacing w:after="0" w:line="240" w:lineRule="auto"/>
        <w:ind w:firstLine="284"/>
        <w:jc w:val="both"/>
        <w:rPr>
          <w:rFonts w:ascii="Garamond" w:hAnsi="Garamond"/>
          <w:i/>
          <w:color w:val="000000" w:themeColor="text1"/>
          <w:sz w:val="24"/>
          <w:szCs w:val="24"/>
        </w:rPr>
      </w:pPr>
      <w:r w:rsidRPr="003D15E7">
        <w:rPr>
          <w:rFonts w:ascii="Garamond" w:eastAsia="Times New Roman" w:hAnsi="Garamond"/>
          <w:i/>
          <w:color w:val="000000" w:themeColor="text1"/>
          <w:sz w:val="24"/>
          <w:szCs w:val="24"/>
        </w:rPr>
        <w:t xml:space="preserve">Për të vlerësuar këtë tregues, analizohen në mënyrë të integruar të dhënat që rezultojnë nga burimet e vlerësimit dhe bazuar në Metodologjinë e Pikëzimi vlerësohet aftësia e gjyqtarit të komanduar. </w:t>
      </w:r>
    </w:p>
    <w:p w14:paraId="4BD4A833" w14:textId="77777777" w:rsidR="00A66FA4" w:rsidRPr="003D15E7" w:rsidRDefault="00A66FA4" w:rsidP="00A66FA4">
      <w:pPr>
        <w:spacing w:after="0" w:line="240" w:lineRule="auto"/>
        <w:jc w:val="both"/>
        <w:rPr>
          <w:rFonts w:ascii="Garamond" w:eastAsia="Times New Roman" w:hAnsi="Garamond"/>
          <w:b/>
          <w:bCs/>
          <w:i/>
          <w:color w:val="000000" w:themeColor="text1"/>
          <w:sz w:val="24"/>
          <w:szCs w:val="24"/>
          <w:highlight w:val="yellow"/>
        </w:rPr>
      </w:pPr>
    </w:p>
    <w:p w14:paraId="4BD4A834" w14:textId="77777777" w:rsidR="00A66FA4" w:rsidRPr="003D15E7" w:rsidRDefault="00A66FA4" w:rsidP="00A66FA4">
      <w:pPr>
        <w:keepLines/>
        <w:pBdr>
          <w:top w:val="single" w:sz="6" w:space="14" w:color="808080"/>
          <w:left w:val="single" w:sz="6" w:space="14" w:color="808080"/>
          <w:bottom w:val="single" w:sz="6" w:space="14" w:color="808080"/>
          <w:right w:val="single" w:sz="6" w:space="14" w:color="808080"/>
        </w:pBdr>
        <w:spacing w:after="0" w:line="240" w:lineRule="auto"/>
        <w:jc w:val="both"/>
        <w:rPr>
          <w:rFonts w:ascii="Garamond" w:eastAsia="Times New Roman" w:hAnsi="Garamond"/>
          <w:bCs/>
          <w:i/>
          <w:color w:val="000000" w:themeColor="text1"/>
          <w:sz w:val="24"/>
          <w:szCs w:val="24"/>
          <w:lang w:eastAsia="ja-JP"/>
        </w:rPr>
      </w:pPr>
      <w:r w:rsidRPr="003D15E7">
        <w:rPr>
          <w:rFonts w:ascii="Garamond" w:eastAsia="Times New Roman" w:hAnsi="Garamond"/>
          <w:b/>
          <w:bCs/>
          <w:i/>
          <w:color w:val="000000" w:themeColor="text1"/>
          <w:sz w:val="24"/>
          <w:szCs w:val="24"/>
        </w:rPr>
        <w:t>Shkalla e aftësisë së gjyqtarit dhe pikëzimi</w:t>
      </w:r>
      <w:r w:rsidRPr="003D15E7">
        <w:rPr>
          <w:rFonts w:ascii="Garamond" w:eastAsia="Times New Roman" w:hAnsi="Garamond"/>
          <w:bCs/>
          <w:i/>
          <w:color w:val="000000" w:themeColor="text1"/>
          <w:sz w:val="24"/>
          <w:szCs w:val="24"/>
        </w:rPr>
        <w:t xml:space="preserve">: </w:t>
      </w:r>
      <w:r w:rsidRPr="003D15E7">
        <w:rPr>
          <w:rFonts w:ascii="Garamond" w:eastAsia="Times New Roman" w:hAnsi="Garamond"/>
          <w:i/>
          <w:color w:val="000000" w:themeColor="text1"/>
          <w:sz w:val="24"/>
          <w:szCs w:val="24"/>
        </w:rPr>
        <w:t>Pas analizës së të dhënave që rezultojnë nga</w:t>
      </w:r>
      <w:r w:rsidRPr="003D15E7">
        <w:rPr>
          <w:rFonts w:ascii="Garamond" w:eastAsia="Times New Roman" w:hAnsi="Garamond"/>
          <w:color w:val="000000" w:themeColor="text1"/>
          <w:sz w:val="24"/>
          <w:szCs w:val="24"/>
        </w:rPr>
        <w:t xml:space="preserve"> </w:t>
      </w:r>
      <w:r w:rsidRPr="003D15E7">
        <w:rPr>
          <w:rFonts w:ascii="Garamond" w:eastAsia="Times New Roman" w:hAnsi="Garamond"/>
          <w:i/>
          <w:color w:val="000000" w:themeColor="text1"/>
          <w:sz w:val="24"/>
          <w:szCs w:val="24"/>
        </w:rPr>
        <w:t>burimet e vlerësimit për këtë tregues, relatori përcakton shkallën e aftësisë së gjyqtarit dhe pikët e propozuara për këtë tregues</w:t>
      </w:r>
      <w:r w:rsidRPr="003D15E7">
        <w:rPr>
          <w:rFonts w:ascii="Garamond" w:eastAsia="Times New Roman" w:hAnsi="Garamond"/>
          <w:i/>
          <w:iCs/>
          <w:color w:val="000000" w:themeColor="text1"/>
          <w:sz w:val="24"/>
          <w:szCs w:val="24"/>
        </w:rPr>
        <w:t>.</w:t>
      </w:r>
    </w:p>
    <w:p w14:paraId="4BD4A835" w14:textId="77777777" w:rsidR="00A66FA4" w:rsidRPr="003D15E7" w:rsidRDefault="00A66FA4" w:rsidP="00A66FA4">
      <w:pPr>
        <w:spacing w:after="0" w:line="240" w:lineRule="auto"/>
        <w:jc w:val="both"/>
        <w:rPr>
          <w:rFonts w:ascii="Garamond" w:hAnsi="Garamond"/>
          <w:b/>
          <w:bCs/>
          <w:color w:val="000000" w:themeColor="text1"/>
          <w:sz w:val="24"/>
          <w:szCs w:val="24"/>
          <w:highlight w:val="yellow"/>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47"/>
        <w:gridCol w:w="4607"/>
      </w:tblGrid>
      <w:tr w:rsidR="00A66FA4" w:rsidRPr="003D15E7" w14:paraId="4BD4A839" w14:textId="77777777" w:rsidTr="00F27505">
        <w:trPr>
          <w:trHeight w:val="323"/>
        </w:trPr>
        <w:tc>
          <w:tcPr>
            <w:tcW w:w="5000" w:type="pct"/>
            <w:gridSpan w:val="2"/>
            <w:shd w:val="clear" w:color="auto" w:fill="BDD6EE"/>
          </w:tcPr>
          <w:p w14:paraId="4BD4A836" w14:textId="77777777" w:rsidR="00A66FA4" w:rsidRPr="003D15E7" w:rsidRDefault="00A66FA4" w:rsidP="00A66FA4">
            <w:pPr>
              <w:spacing w:after="0" w:line="240" w:lineRule="auto"/>
              <w:jc w:val="center"/>
              <w:rPr>
                <w:rFonts w:ascii="Garamond" w:eastAsia="Times New Roman" w:hAnsi="Garamond"/>
                <w:bCs/>
                <w:color w:val="000000" w:themeColor="text1"/>
                <w:sz w:val="24"/>
                <w:szCs w:val="24"/>
              </w:rPr>
            </w:pPr>
            <w:r w:rsidRPr="003D15E7">
              <w:rPr>
                <w:rFonts w:ascii="Garamond" w:eastAsia="Times New Roman" w:hAnsi="Garamond"/>
                <w:bCs/>
                <w:color w:val="000000" w:themeColor="text1"/>
                <w:sz w:val="24"/>
                <w:szCs w:val="24"/>
              </w:rPr>
              <w:t>Propozim për nivelin e vlerësimit</w:t>
            </w:r>
          </w:p>
          <w:p w14:paraId="4BD4A837" w14:textId="77777777" w:rsidR="00A66FA4" w:rsidRPr="003D15E7" w:rsidRDefault="00A66FA4" w:rsidP="00A66FA4">
            <w:pPr>
              <w:spacing w:after="0" w:line="240" w:lineRule="auto"/>
              <w:jc w:val="center"/>
              <w:rPr>
                <w:rFonts w:ascii="Garamond" w:eastAsia="Times New Roman" w:hAnsi="Garamond"/>
                <w:bCs/>
                <w:color w:val="000000" w:themeColor="text1"/>
                <w:sz w:val="24"/>
                <w:szCs w:val="24"/>
              </w:rPr>
            </w:pPr>
            <w:r w:rsidRPr="003D15E7">
              <w:rPr>
                <w:rFonts w:ascii="Garamond" w:eastAsia="Times New Roman" w:hAnsi="Garamond"/>
                <w:bCs/>
                <w:color w:val="000000" w:themeColor="text1"/>
                <w:sz w:val="24"/>
                <w:szCs w:val="24"/>
              </w:rPr>
              <w:t xml:space="preserve">KRITERI </w:t>
            </w:r>
          </w:p>
          <w:p w14:paraId="4BD4A838" w14:textId="77777777" w:rsidR="00A66FA4" w:rsidRPr="003D15E7" w:rsidRDefault="00A66FA4" w:rsidP="00A66FA4">
            <w:pPr>
              <w:spacing w:after="0" w:line="240" w:lineRule="auto"/>
              <w:jc w:val="center"/>
              <w:rPr>
                <w:rFonts w:ascii="Garamond" w:eastAsia="Times New Roman" w:hAnsi="Garamond"/>
                <w:bCs/>
                <w:color w:val="000000" w:themeColor="text1"/>
                <w:sz w:val="24"/>
                <w:szCs w:val="24"/>
              </w:rPr>
            </w:pPr>
            <w:r w:rsidRPr="003D15E7">
              <w:rPr>
                <w:rFonts w:ascii="Garamond" w:eastAsia="Times New Roman" w:hAnsi="Garamond"/>
                <w:bCs/>
                <w:color w:val="000000" w:themeColor="text1"/>
                <w:sz w:val="24"/>
                <w:szCs w:val="24"/>
              </w:rPr>
              <w:t xml:space="preserve">AFTËSIA ORGANIZATIVE </w:t>
            </w:r>
          </w:p>
        </w:tc>
      </w:tr>
      <w:tr w:rsidR="00A66FA4" w:rsidRPr="003D15E7" w14:paraId="4BD4A83C" w14:textId="77777777" w:rsidTr="00F27505">
        <w:trPr>
          <w:trHeight w:val="342"/>
        </w:trPr>
        <w:tc>
          <w:tcPr>
            <w:tcW w:w="2456" w:type="pct"/>
            <w:shd w:val="clear" w:color="auto" w:fill="ACB9CA"/>
          </w:tcPr>
          <w:p w14:paraId="4BD4A83A" w14:textId="77777777" w:rsidR="00A66FA4" w:rsidRPr="003D15E7" w:rsidRDefault="00A66FA4" w:rsidP="00A66FA4">
            <w:pPr>
              <w:spacing w:after="0" w:line="240" w:lineRule="auto"/>
              <w:jc w:val="center"/>
              <w:rPr>
                <w:rFonts w:ascii="Garamond" w:eastAsia="Times New Roman" w:hAnsi="Garamond"/>
                <w:bCs/>
                <w:color w:val="000000" w:themeColor="text1"/>
                <w:sz w:val="24"/>
                <w:szCs w:val="24"/>
              </w:rPr>
            </w:pPr>
            <w:r w:rsidRPr="003D15E7">
              <w:rPr>
                <w:rFonts w:ascii="Garamond" w:eastAsia="Times New Roman" w:hAnsi="Garamond"/>
                <w:bCs/>
                <w:color w:val="000000" w:themeColor="text1"/>
                <w:sz w:val="24"/>
                <w:szCs w:val="24"/>
              </w:rPr>
              <w:t xml:space="preserve">Pikët </w:t>
            </w:r>
          </w:p>
        </w:tc>
        <w:tc>
          <w:tcPr>
            <w:tcW w:w="2544" w:type="pct"/>
            <w:shd w:val="clear" w:color="auto" w:fill="ACB9CA"/>
          </w:tcPr>
          <w:p w14:paraId="4BD4A83B" w14:textId="77777777" w:rsidR="00A66FA4" w:rsidRPr="003D15E7" w:rsidRDefault="00A66FA4" w:rsidP="00A66FA4">
            <w:pPr>
              <w:spacing w:after="0" w:line="240" w:lineRule="auto"/>
              <w:jc w:val="center"/>
              <w:rPr>
                <w:rFonts w:ascii="Garamond" w:eastAsia="Times New Roman" w:hAnsi="Garamond"/>
                <w:bCs/>
                <w:color w:val="000000" w:themeColor="text1"/>
                <w:sz w:val="24"/>
                <w:szCs w:val="24"/>
              </w:rPr>
            </w:pPr>
            <w:r w:rsidRPr="003D15E7">
              <w:rPr>
                <w:rFonts w:ascii="Garamond" w:eastAsia="Times New Roman" w:hAnsi="Garamond"/>
                <w:bCs/>
                <w:color w:val="000000" w:themeColor="text1"/>
                <w:sz w:val="24"/>
                <w:szCs w:val="24"/>
              </w:rPr>
              <w:t>Niveli i vlerësimit</w:t>
            </w:r>
          </w:p>
        </w:tc>
      </w:tr>
      <w:tr w:rsidR="00A66FA4" w:rsidRPr="003D15E7" w14:paraId="4BD4A83F" w14:textId="77777777" w:rsidTr="00F27505">
        <w:trPr>
          <w:trHeight w:val="528"/>
        </w:trPr>
        <w:tc>
          <w:tcPr>
            <w:tcW w:w="2456" w:type="pct"/>
          </w:tcPr>
          <w:p w14:paraId="4BD4A83D" w14:textId="77777777" w:rsidR="00A66FA4" w:rsidRPr="003D15E7" w:rsidRDefault="00A66FA4" w:rsidP="00A66FA4">
            <w:pPr>
              <w:spacing w:after="0" w:line="240" w:lineRule="auto"/>
              <w:jc w:val="center"/>
              <w:rPr>
                <w:rFonts w:ascii="Garamond" w:eastAsia="Times New Roman" w:hAnsi="Garamond"/>
                <w:bCs/>
                <w:color w:val="000000" w:themeColor="text1"/>
                <w:sz w:val="24"/>
                <w:szCs w:val="24"/>
              </w:rPr>
            </w:pPr>
          </w:p>
        </w:tc>
        <w:tc>
          <w:tcPr>
            <w:tcW w:w="2544" w:type="pct"/>
          </w:tcPr>
          <w:p w14:paraId="4BD4A83E" w14:textId="77777777" w:rsidR="00A66FA4" w:rsidRPr="003D15E7" w:rsidRDefault="00A66FA4" w:rsidP="00A66FA4">
            <w:pPr>
              <w:spacing w:after="0" w:line="240" w:lineRule="auto"/>
              <w:jc w:val="center"/>
              <w:rPr>
                <w:rFonts w:ascii="Garamond" w:eastAsia="Times New Roman" w:hAnsi="Garamond"/>
                <w:bCs/>
                <w:color w:val="000000" w:themeColor="text1"/>
                <w:sz w:val="24"/>
                <w:szCs w:val="24"/>
              </w:rPr>
            </w:pPr>
          </w:p>
        </w:tc>
      </w:tr>
    </w:tbl>
    <w:p w14:paraId="4BD4A840" w14:textId="77777777" w:rsidR="00A66FA4" w:rsidRPr="003D15E7" w:rsidRDefault="00A66FA4" w:rsidP="00A66FA4">
      <w:pPr>
        <w:spacing w:after="0" w:line="240" w:lineRule="auto"/>
        <w:contextualSpacing/>
        <w:rPr>
          <w:rFonts w:ascii="Garamond" w:eastAsia="Times New Roman" w:hAnsi="Garamond"/>
          <w:b/>
          <w:color w:val="000000" w:themeColor="text1"/>
          <w:sz w:val="24"/>
          <w:szCs w:val="24"/>
          <w:highlight w:val="yellow"/>
        </w:rPr>
      </w:pPr>
    </w:p>
    <w:p w14:paraId="4BD4A841" w14:textId="77777777" w:rsidR="00A66FA4" w:rsidRPr="003D15E7" w:rsidRDefault="00C42936" w:rsidP="00C42936">
      <w:pPr>
        <w:pStyle w:val="TEKSTIII"/>
        <w:jc w:val="center"/>
        <w:rPr>
          <w:b/>
        </w:rPr>
      </w:pPr>
      <w:r w:rsidRPr="003D15E7">
        <w:rPr>
          <w:b/>
        </w:rPr>
        <w:t xml:space="preserve">3. </w:t>
      </w:r>
      <w:r w:rsidR="00A66FA4" w:rsidRPr="003D15E7">
        <w:rPr>
          <w:b/>
        </w:rPr>
        <w:t>ETIKA DHE ANGAZHIMI NDAJ VLERAVE PROFESIONALE</w:t>
      </w:r>
    </w:p>
    <w:p w14:paraId="4BD4A842" w14:textId="77777777" w:rsidR="00A66FA4" w:rsidRPr="003D15E7" w:rsidRDefault="00A66FA4" w:rsidP="00C42936">
      <w:pPr>
        <w:pStyle w:val="TEKSTIII"/>
        <w:jc w:val="center"/>
        <w:rPr>
          <w:b/>
        </w:rPr>
      </w:pPr>
    </w:p>
    <w:p w14:paraId="4BD4A843" w14:textId="77777777" w:rsidR="00A66FA4" w:rsidRPr="003D15E7" w:rsidRDefault="00A66FA4" w:rsidP="004C44CB">
      <w:pPr>
        <w:spacing w:after="0" w:line="240" w:lineRule="auto"/>
        <w:ind w:firstLine="284"/>
        <w:jc w:val="both"/>
        <w:rPr>
          <w:rFonts w:ascii="Garamond" w:hAnsi="Garamond"/>
          <w:b/>
          <w:bCs/>
          <w:i/>
          <w:iCs/>
          <w:color w:val="000000" w:themeColor="text1"/>
          <w:sz w:val="24"/>
          <w:szCs w:val="24"/>
        </w:rPr>
      </w:pPr>
      <w:r w:rsidRPr="003D15E7">
        <w:rPr>
          <w:rFonts w:ascii="Garamond" w:hAnsi="Garamond"/>
          <w:b/>
          <w:bCs/>
          <w:i/>
          <w:iCs/>
          <w:color w:val="000000" w:themeColor="text1"/>
          <w:sz w:val="24"/>
          <w:szCs w:val="24"/>
        </w:rPr>
        <w:t xml:space="preserve">Vlerësimi i kriterit të etikës dhe angazhimit ndaj vlerave profesionale bëhet duke u bazuar në parimin kushtetues që çdo gjyqtar, për shkak të statusit të tij, ka etikë, integritet dhe shfaq paanësi në funksion. Pikëzimi për shumicën e treguesve të këtij kriteri bëhet në rend zbritës dhe çdo gjyqtar e fillon procesin e vlerësimit me totalin e pikëve referuar treguesit përkatës, duke zbritur sipas rastit pikët, në varësi të rezultateve të analizës objektive të </w:t>
      </w:r>
      <w:proofErr w:type="spellStart"/>
      <w:r w:rsidRPr="003D15E7">
        <w:rPr>
          <w:rFonts w:ascii="Garamond" w:hAnsi="Garamond"/>
          <w:b/>
          <w:bCs/>
          <w:i/>
          <w:iCs/>
          <w:color w:val="000000" w:themeColor="text1"/>
          <w:sz w:val="24"/>
          <w:szCs w:val="24"/>
        </w:rPr>
        <w:t>të</w:t>
      </w:r>
      <w:proofErr w:type="spellEnd"/>
      <w:r w:rsidRPr="003D15E7">
        <w:rPr>
          <w:rFonts w:ascii="Garamond" w:hAnsi="Garamond"/>
          <w:b/>
          <w:bCs/>
          <w:i/>
          <w:iCs/>
          <w:color w:val="000000" w:themeColor="text1"/>
          <w:sz w:val="24"/>
          <w:szCs w:val="24"/>
        </w:rPr>
        <w:t xml:space="preserve"> dhënave të burimeve të vlerësimit.</w:t>
      </w:r>
    </w:p>
    <w:p w14:paraId="4BD4A844" w14:textId="77777777" w:rsidR="004C44CB" w:rsidRPr="003D15E7" w:rsidRDefault="004C44CB" w:rsidP="004C44CB">
      <w:pPr>
        <w:spacing w:after="0" w:line="240" w:lineRule="auto"/>
        <w:ind w:firstLine="284"/>
        <w:jc w:val="both"/>
        <w:rPr>
          <w:rFonts w:ascii="Garamond" w:eastAsia="Times New Roman" w:hAnsi="Garamond"/>
          <w:b/>
          <w:bCs/>
          <w:color w:val="000000" w:themeColor="text1"/>
          <w:sz w:val="24"/>
          <w:szCs w:val="24"/>
        </w:rPr>
      </w:pPr>
    </w:p>
    <w:p w14:paraId="4BD4A845" w14:textId="04D9F909" w:rsidR="00A66FA4" w:rsidRPr="003D15E7" w:rsidRDefault="00A66FA4" w:rsidP="004C44CB">
      <w:pPr>
        <w:spacing w:after="0" w:line="240" w:lineRule="auto"/>
        <w:ind w:firstLine="284"/>
        <w:jc w:val="both"/>
        <w:rPr>
          <w:rFonts w:ascii="Garamond" w:eastAsia="Times New Roman" w:hAnsi="Garamond"/>
          <w:b/>
          <w:bCs/>
          <w:color w:val="000000" w:themeColor="text1"/>
          <w:sz w:val="24"/>
          <w:szCs w:val="24"/>
        </w:rPr>
      </w:pPr>
      <w:proofErr w:type="spellStart"/>
      <w:r w:rsidRPr="003D15E7">
        <w:rPr>
          <w:rFonts w:ascii="Garamond" w:eastAsia="Times New Roman" w:hAnsi="Garamond"/>
          <w:b/>
          <w:bCs/>
          <w:color w:val="000000" w:themeColor="text1"/>
          <w:sz w:val="24"/>
          <w:szCs w:val="24"/>
        </w:rPr>
        <w:t>3.A</w:t>
      </w:r>
      <w:proofErr w:type="spellEnd"/>
      <w:r w:rsidR="003D15E7">
        <w:rPr>
          <w:rFonts w:ascii="Garamond" w:eastAsia="Times New Roman" w:hAnsi="Garamond"/>
          <w:b/>
          <w:bCs/>
          <w:color w:val="000000" w:themeColor="text1"/>
          <w:sz w:val="24"/>
          <w:szCs w:val="24"/>
        </w:rPr>
        <w:t xml:space="preserve"> </w:t>
      </w:r>
      <w:r w:rsidRPr="003D15E7">
        <w:rPr>
          <w:rFonts w:ascii="Garamond" w:eastAsia="Times New Roman" w:hAnsi="Garamond"/>
          <w:b/>
          <w:bCs/>
          <w:color w:val="000000" w:themeColor="text1"/>
          <w:sz w:val="24"/>
          <w:szCs w:val="24"/>
        </w:rPr>
        <w:t>Etika në punë</w:t>
      </w:r>
    </w:p>
    <w:p w14:paraId="4BD4A846" w14:textId="6ADD5FA1" w:rsidR="00A66FA4" w:rsidRPr="003D15E7" w:rsidRDefault="00A66FA4" w:rsidP="004C44CB">
      <w:pPr>
        <w:autoSpaceDE w:val="0"/>
        <w:autoSpaceDN w:val="0"/>
        <w:adjustRightInd w:val="0"/>
        <w:spacing w:after="0" w:line="240" w:lineRule="auto"/>
        <w:ind w:firstLine="284"/>
        <w:jc w:val="both"/>
        <w:rPr>
          <w:rFonts w:ascii="Garamond" w:hAnsi="Garamond"/>
          <w:b/>
          <w:i/>
          <w:color w:val="000000" w:themeColor="text1"/>
          <w:sz w:val="24"/>
          <w:szCs w:val="24"/>
        </w:rPr>
      </w:pPr>
      <w:proofErr w:type="spellStart"/>
      <w:r w:rsidRPr="003D15E7">
        <w:rPr>
          <w:rFonts w:ascii="Garamond" w:hAnsi="Garamond"/>
          <w:b/>
          <w:i/>
          <w:color w:val="000000" w:themeColor="text1"/>
          <w:sz w:val="24"/>
          <w:szCs w:val="24"/>
        </w:rPr>
        <w:t>3.A.a</w:t>
      </w:r>
      <w:proofErr w:type="spellEnd"/>
      <w:r w:rsidRPr="003D15E7">
        <w:rPr>
          <w:rFonts w:ascii="Garamond" w:hAnsi="Garamond"/>
          <w:b/>
          <w:i/>
          <w:color w:val="000000" w:themeColor="text1"/>
          <w:sz w:val="24"/>
          <w:szCs w:val="24"/>
        </w:rPr>
        <w:t xml:space="preserve"> Angazhimi dhe përgjegjshmëria në funksion</w:t>
      </w:r>
    </w:p>
    <w:p w14:paraId="4BD4A847" w14:textId="77777777" w:rsidR="00A66FA4" w:rsidRPr="003D15E7" w:rsidRDefault="00A66FA4" w:rsidP="004C44CB">
      <w:pPr>
        <w:spacing w:after="0" w:line="240" w:lineRule="auto"/>
        <w:ind w:firstLine="284"/>
        <w:jc w:val="both"/>
        <w:rPr>
          <w:rFonts w:ascii="Garamond" w:eastAsia="Times New Roman" w:hAnsi="Garamond"/>
          <w:color w:val="000000" w:themeColor="text1"/>
          <w:sz w:val="24"/>
          <w:szCs w:val="24"/>
        </w:rPr>
      </w:pPr>
      <w:r w:rsidRPr="003D15E7">
        <w:rPr>
          <w:rFonts w:ascii="Garamond" w:eastAsia="Times New Roman" w:hAnsi="Garamond"/>
          <w:b/>
          <w:color w:val="000000" w:themeColor="text1"/>
          <w:sz w:val="24"/>
          <w:szCs w:val="24"/>
          <w:lang w:eastAsia="en-GB"/>
        </w:rPr>
        <w:t>Burimet e vlerësimit dhe të dhënat që rezultojnë nga vëzhgimi i tyre:</w:t>
      </w:r>
    </w:p>
    <w:p w14:paraId="4BD4A848" w14:textId="77777777" w:rsidR="00A66FA4" w:rsidRPr="003D15E7" w:rsidRDefault="004C44CB" w:rsidP="004C44CB">
      <w:pPr>
        <w:pStyle w:val="TEKSTIII"/>
      </w:pPr>
      <w:r w:rsidRPr="003D15E7">
        <w:t xml:space="preserve">- </w:t>
      </w:r>
      <w:r w:rsidR="00A66FA4" w:rsidRPr="003D15E7">
        <w:t>Referuar burimit 1, rezulton se .................</w:t>
      </w:r>
    </w:p>
    <w:p w14:paraId="4BD4A849" w14:textId="77777777" w:rsidR="00A66FA4" w:rsidRPr="003D15E7" w:rsidRDefault="004C44CB" w:rsidP="004C44CB">
      <w:pPr>
        <w:pStyle w:val="TEKSTIII"/>
      </w:pPr>
      <w:r w:rsidRPr="003D15E7">
        <w:t xml:space="preserve">- </w:t>
      </w:r>
      <w:r w:rsidR="00A66FA4" w:rsidRPr="003D15E7">
        <w:t>Referuar burimit 2, rezulton se .................</w:t>
      </w:r>
    </w:p>
    <w:p w14:paraId="4BD4A84A" w14:textId="77777777" w:rsidR="00A66FA4" w:rsidRPr="003D15E7" w:rsidRDefault="00A66FA4" w:rsidP="004C44CB">
      <w:pPr>
        <w:tabs>
          <w:tab w:val="left" w:pos="450"/>
        </w:tabs>
        <w:spacing w:after="0" w:line="240" w:lineRule="auto"/>
        <w:ind w:firstLine="284"/>
        <w:jc w:val="both"/>
        <w:rPr>
          <w:rFonts w:ascii="Garamond" w:eastAsia="Times New Roman" w:hAnsi="Garamond"/>
          <w:bCs/>
          <w:color w:val="000000" w:themeColor="text1"/>
          <w:sz w:val="24"/>
          <w:szCs w:val="24"/>
          <w:highlight w:val="yellow"/>
        </w:rPr>
      </w:pPr>
    </w:p>
    <w:p w14:paraId="4BD4A84B" w14:textId="77777777" w:rsidR="00A66FA4" w:rsidRPr="003D15E7" w:rsidRDefault="00A66FA4" w:rsidP="004C44CB">
      <w:pPr>
        <w:spacing w:after="0" w:line="240" w:lineRule="auto"/>
        <w:ind w:firstLine="284"/>
        <w:jc w:val="both"/>
        <w:rPr>
          <w:rFonts w:ascii="Garamond" w:eastAsia="Times New Roman" w:hAnsi="Garamond"/>
          <w:b/>
          <w:i/>
          <w:iCs/>
          <w:color w:val="000000" w:themeColor="text1"/>
          <w:sz w:val="24"/>
          <w:szCs w:val="24"/>
        </w:rPr>
      </w:pPr>
      <w:r w:rsidRPr="003D15E7">
        <w:rPr>
          <w:rFonts w:ascii="Garamond" w:eastAsia="Times New Roman" w:hAnsi="Garamond"/>
          <w:b/>
          <w:i/>
          <w:iCs/>
          <w:color w:val="000000" w:themeColor="text1"/>
          <w:sz w:val="24"/>
          <w:szCs w:val="24"/>
        </w:rPr>
        <w:t>Nga analiza e burimeve të vlerësimit për këtë tregues rezulton se:</w:t>
      </w:r>
    </w:p>
    <w:p w14:paraId="4BD4A84C" w14:textId="77777777" w:rsidR="00A66FA4" w:rsidRPr="003D15E7" w:rsidRDefault="00A66FA4" w:rsidP="004C44CB">
      <w:pPr>
        <w:spacing w:after="0" w:line="240" w:lineRule="auto"/>
        <w:ind w:firstLine="284"/>
        <w:jc w:val="both"/>
        <w:rPr>
          <w:rFonts w:ascii="Garamond" w:hAnsi="Garamond"/>
          <w:i/>
          <w:color w:val="000000" w:themeColor="text1"/>
          <w:sz w:val="24"/>
          <w:szCs w:val="24"/>
        </w:rPr>
      </w:pPr>
      <w:r w:rsidRPr="003D15E7">
        <w:rPr>
          <w:rFonts w:ascii="Garamond" w:eastAsia="Times New Roman" w:hAnsi="Garamond"/>
          <w:i/>
          <w:color w:val="000000" w:themeColor="text1"/>
          <w:sz w:val="24"/>
          <w:szCs w:val="24"/>
        </w:rPr>
        <w:t xml:space="preserve">Për të vlerësuar këtë tregues, analizohen në mënyrë të integruar të dhënat që rezultojnë nga burimet e vlerësimit dhe bazuar në Metodologjinë e Pikëzimi vlerësohet aftësia e gjyqtarit të komanduar. </w:t>
      </w:r>
    </w:p>
    <w:p w14:paraId="4BD4A84D" w14:textId="77777777" w:rsidR="00A66FA4" w:rsidRPr="003D15E7" w:rsidRDefault="00A66FA4" w:rsidP="00A66FA4">
      <w:pPr>
        <w:autoSpaceDE w:val="0"/>
        <w:autoSpaceDN w:val="0"/>
        <w:adjustRightInd w:val="0"/>
        <w:spacing w:after="0" w:line="240" w:lineRule="auto"/>
        <w:ind w:firstLine="360"/>
        <w:jc w:val="both"/>
        <w:rPr>
          <w:rFonts w:ascii="Garamond" w:hAnsi="Garamond"/>
          <w:b/>
          <w:i/>
          <w:color w:val="000000" w:themeColor="text1"/>
          <w:sz w:val="24"/>
          <w:szCs w:val="24"/>
        </w:rPr>
      </w:pPr>
    </w:p>
    <w:p w14:paraId="4BD4A84E" w14:textId="77777777" w:rsidR="00A66FA4" w:rsidRPr="003D15E7" w:rsidRDefault="00A66FA4" w:rsidP="00A66FA4">
      <w:pPr>
        <w:keepLines/>
        <w:pBdr>
          <w:top w:val="single" w:sz="6" w:space="14" w:color="808080"/>
          <w:left w:val="single" w:sz="6" w:space="14" w:color="808080"/>
          <w:bottom w:val="single" w:sz="6" w:space="14" w:color="808080"/>
          <w:right w:val="single" w:sz="6" w:space="14" w:color="808080"/>
        </w:pBdr>
        <w:spacing w:after="0" w:line="240" w:lineRule="auto"/>
        <w:jc w:val="both"/>
        <w:rPr>
          <w:rFonts w:ascii="Garamond" w:eastAsia="Times New Roman" w:hAnsi="Garamond"/>
          <w:b/>
          <w:bCs/>
          <w:i/>
          <w:color w:val="000000" w:themeColor="text1"/>
          <w:sz w:val="24"/>
          <w:szCs w:val="24"/>
          <w:lang w:eastAsia="ja-JP"/>
        </w:rPr>
      </w:pPr>
      <w:r w:rsidRPr="003D15E7">
        <w:rPr>
          <w:rFonts w:ascii="Garamond" w:eastAsia="Times New Roman" w:hAnsi="Garamond"/>
          <w:b/>
          <w:bCs/>
          <w:i/>
          <w:color w:val="000000" w:themeColor="text1"/>
          <w:sz w:val="24"/>
          <w:szCs w:val="24"/>
          <w:lang w:eastAsia="ja-JP"/>
        </w:rPr>
        <w:t xml:space="preserve">Shkalla e aftësisë së gjyqtarit dhe pikëzimi: </w:t>
      </w:r>
      <w:r w:rsidRPr="003D15E7">
        <w:rPr>
          <w:rFonts w:ascii="Garamond" w:eastAsia="Times New Roman" w:hAnsi="Garamond"/>
          <w:i/>
          <w:color w:val="000000" w:themeColor="text1"/>
          <w:sz w:val="24"/>
          <w:szCs w:val="24"/>
        </w:rPr>
        <w:t>Pas analizës së të dhënave që rezultojnë nga</w:t>
      </w:r>
      <w:r w:rsidRPr="003D15E7">
        <w:rPr>
          <w:rFonts w:ascii="Garamond" w:eastAsia="Times New Roman" w:hAnsi="Garamond"/>
          <w:color w:val="000000" w:themeColor="text1"/>
          <w:sz w:val="24"/>
          <w:szCs w:val="24"/>
        </w:rPr>
        <w:t xml:space="preserve"> </w:t>
      </w:r>
      <w:r w:rsidRPr="003D15E7">
        <w:rPr>
          <w:rFonts w:ascii="Garamond" w:eastAsia="Times New Roman" w:hAnsi="Garamond"/>
          <w:i/>
          <w:color w:val="000000" w:themeColor="text1"/>
          <w:sz w:val="24"/>
          <w:szCs w:val="24"/>
        </w:rPr>
        <w:t>burimet e vlerësimit për këtë tregues, relatori përcakton shkallën e aftësisë së gjyqtarit dhe pikët e propozuara për këtë tregues</w:t>
      </w:r>
      <w:r w:rsidRPr="003D15E7">
        <w:rPr>
          <w:rFonts w:ascii="Garamond" w:eastAsia="Times New Roman" w:hAnsi="Garamond"/>
          <w:i/>
          <w:color w:val="000000" w:themeColor="text1"/>
          <w:sz w:val="24"/>
          <w:szCs w:val="24"/>
          <w:lang w:eastAsia="ja-JP"/>
        </w:rPr>
        <w:t>.</w:t>
      </w:r>
    </w:p>
    <w:p w14:paraId="4BD4A84F" w14:textId="77777777" w:rsidR="00A66FA4" w:rsidRPr="003D15E7" w:rsidRDefault="00A66FA4" w:rsidP="00A66FA4">
      <w:pPr>
        <w:spacing w:after="0" w:line="240" w:lineRule="auto"/>
        <w:jc w:val="both"/>
        <w:rPr>
          <w:rFonts w:ascii="Garamond" w:eastAsia="Times New Roman" w:hAnsi="Garamond"/>
          <w:b/>
          <w:color w:val="000000" w:themeColor="text1"/>
          <w:sz w:val="24"/>
          <w:szCs w:val="24"/>
          <w:highlight w:val="yellow"/>
        </w:rPr>
      </w:pPr>
    </w:p>
    <w:p w14:paraId="4BD4A850" w14:textId="77777777" w:rsidR="00A66FA4" w:rsidRPr="003D15E7" w:rsidRDefault="00A66FA4" w:rsidP="004C44CB">
      <w:pPr>
        <w:spacing w:after="0" w:line="240" w:lineRule="auto"/>
        <w:ind w:firstLine="284"/>
        <w:jc w:val="both"/>
        <w:rPr>
          <w:rFonts w:ascii="Garamond" w:eastAsia="Times New Roman" w:hAnsi="Garamond"/>
          <w:b/>
          <w:bCs/>
          <w:color w:val="000000" w:themeColor="text1"/>
          <w:sz w:val="24"/>
          <w:szCs w:val="24"/>
        </w:rPr>
      </w:pPr>
      <w:proofErr w:type="spellStart"/>
      <w:r w:rsidRPr="003D15E7">
        <w:rPr>
          <w:rFonts w:ascii="Garamond" w:eastAsia="Times New Roman" w:hAnsi="Garamond"/>
          <w:b/>
          <w:bCs/>
          <w:color w:val="000000" w:themeColor="text1"/>
          <w:sz w:val="24"/>
          <w:szCs w:val="24"/>
        </w:rPr>
        <w:t>3.B</w:t>
      </w:r>
      <w:proofErr w:type="spellEnd"/>
      <w:r w:rsidRPr="003D15E7">
        <w:rPr>
          <w:rFonts w:ascii="Garamond" w:eastAsia="Times New Roman" w:hAnsi="Garamond"/>
          <w:b/>
          <w:bCs/>
          <w:color w:val="000000" w:themeColor="text1"/>
          <w:sz w:val="24"/>
          <w:szCs w:val="24"/>
        </w:rPr>
        <w:t xml:space="preserve"> Integriteti i gjyqtarit të komanduar</w:t>
      </w:r>
    </w:p>
    <w:p w14:paraId="4BD4A851" w14:textId="49AAA6B0" w:rsidR="00A66FA4" w:rsidRPr="003D15E7" w:rsidRDefault="00A66FA4" w:rsidP="004C44CB">
      <w:pPr>
        <w:spacing w:after="0" w:line="240" w:lineRule="auto"/>
        <w:ind w:firstLine="284"/>
        <w:rPr>
          <w:rFonts w:ascii="Garamond" w:eastAsia="Times New Roman" w:hAnsi="Garamond"/>
          <w:b/>
          <w:i/>
          <w:color w:val="000000" w:themeColor="text1"/>
          <w:sz w:val="24"/>
          <w:szCs w:val="24"/>
        </w:rPr>
      </w:pPr>
      <w:proofErr w:type="spellStart"/>
      <w:r w:rsidRPr="003D15E7">
        <w:rPr>
          <w:rFonts w:ascii="Garamond" w:eastAsia="Times New Roman" w:hAnsi="Garamond"/>
          <w:b/>
          <w:i/>
          <w:color w:val="000000" w:themeColor="text1"/>
          <w:sz w:val="24"/>
          <w:szCs w:val="24"/>
        </w:rPr>
        <w:t>3.B.a</w:t>
      </w:r>
      <w:proofErr w:type="spellEnd"/>
      <w:r w:rsidRPr="003D15E7">
        <w:rPr>
          <w:rFonts w:ascii="Garamond" w:eastAsia="Times New Roman" w:hAnsi="Garamond"/>
          <w:b/>
          <w:i/>
          <w:color w:val="000000" w:themeColor="text1"/>
          <w:sz w:val="24"/>
          <w:szCs w:val="24"/>
        </w:rPr>
        <w:t xml:space="preserve"> Shmangia e shfaqjes së pahijshme, nderi dhe dinjiteti</w:t>
      </w:r>
    </w:p>
    <w:p w14:paraId="4BD4A852" w14:textId="77777777" w:rsidR="00A66FA4" w:rsidRPr="003D15E7" w:rsidRDefault="00A66FA4" w:rsidP="004C44CB">
      <w:pPr>
        <w:spacing w:after="0" w:line="240" w:lineRule="auto"/>
        <w:ind w:firstLine="284"/>
        <w:jc w:val="both"/>
        <w:rPr>
          <w:rFonts w:ascii="Garamond" w:eastAsia="Times New Roman" w:hAnsi="Garamond"/>
          <w:color w:val="000000" w:themeColor="text1"/>
          <w:sz w:val="24"/>
          <w:szCs w:val="24"/>
        </w:rPr>
      </w:pPr>
      <w:r w:rsidRPr="003D15E7">
        <w:rPr>
          <w:rFonts w:ascii="Garamond" w:eastAsia="Times New Roman" w:hAnsi="Garamond"/>
          <w:b/>
          <w:color w:val="000000" w:themeColor="text1"/>
          <w:sz w:val="24"/>
          <w:szCs w:val="24"/>
          <w:lang w:eastAsia="en-GB"/>
        </w:rPr>
        <w:t>Burimet e vlerësimit dhe të dhënat që rezultojnë nga vëzhgimi i tyre:</w:t>
      </w:r>
    </w:p>
    <w:p w14:paraId="4BD4A853" w14:textId="0076E69C" w:rsidR="00A66FA4" w:rsidRPr="003D15E7" w:rsidRDefault="004C44CB" w:rsidP="004C44CB">
      <w:pPr>
        <w:pStyle w:val="TEKSTIII"/>
      </w:pPr>
      <w:r w:rsidRPr="003D15E7">
        <w:t>-</w:t>
      </w:r>
      <w:r w:rsidR="00F27505">
        <w:t xml:space="preserve"> </w:t>
      </w:r>
      <w:r w:rsidR="00A66FA4" w:rsidRPr="003D15E7">
        <w:t>Referuar burimit 1, rezulton se .................</w:t>
      </w:r>
    </w:p>
    <w:p w14:paraId="4BD4A854" w14:textId="6C798F43" w:rsidR="00A66FA4" w:rsidRPr="003D15E7" w:rsidRDefault="004C44CB" w:rsidP="004C44CB">
      <w:pPr>
        <w:pStyle w:val="TEKSTIII"/>
      </w:pPr>
      <w:r w:rsidRPr="003D15E7">
        <w:t>-</w:t>
      </w:r>
      <w:r w:rsidR="00F27505">
        <w:t xml:space="preserve"> </w:t>
      </w:r>
      <w:r w:rsidR="00A66FA4" w:rsidRPr="003D15E7">
        <w:t>Referuar burimit 2, rezulton se .................</w:t>
      </w:r>
    </w:p>
    <w:p w14:paraId="4BD4A855" w14:textId="77777777" w:rsidR="00A66FA4" w:rsidRPr="003D15E7" w:rsidRDefault="00A66FA4" w:rsidP="004C44CB">
      <w:pPr>
        <w:spacing w:after="0" w:line="240" w:lineRule="auto"/>
        <w:ind w:firstLine="284"/>
        <w:jc w:val="both"/>
        <w:rPr>
          <w:rFonts w:ascii="Garamond" w:eastAsia="Times New Roman" w:hAnsi="Garamond"/>
          <w:b/>
          <w:i/>
          <w:iCs/>
          <w:color w:val="000000" w:themeColor="text1"/>
          <w:sz w:val="24"/>
          <w:szCs w:val="24"/>
        </w:rPr>
      </w:pPr>
      <w:r w:rsidRPr="003D15E7">
        <w:rPr>
          <w:rFonts w:ascii="Garamond" w:eastAsia="Times New Roman" w:hAnsi="Garamond"/>
          <w:b/>
          <w:i/>
          <w:iCs/>
          <w:color w:val="000000" w:themeColor="text1"/>
          <w:sz w:val="24"/>
          <w:szCs w:val="24"/>
        </w:rPr>
        <w:t>Nga analiza e burimeve të vlerësimit për këtë tregues rezulton se:</w:t>
      </w:r>
    </w:p>
    <w:p w14:paraId="4BD4A856" w14:textId="77777777" w:rsidR="00A66FA4" w:rsidRPr="003D15E7" w:rsidRDefault="00A66FA4" w:rsidP="004C44CB">
      <w:pPr>
        <w:spacing w:after="0" w:line="240" w:lineRule="auto"/>
        <w:ind w:firstLine="284"/>
        <w:jc w:val="both"/>
        <w:rPr>
          <w:rFonts w:ascii="Garamond" w:hAnsi="Garamond"/>
          <w:i/>
          <w:color w:val="000000" w:themeColor="text1"/>
          <w:sz w:val="24"/>
          <w:szCs w:val="24"/>
        </w:rPr>
      </w:pPr>
      <w:r w:rsidRPr="003D15E7">
        <w:rPr>
          <w:rFonts w:ascii="Garamond" w:eastAsia="Times New Roman" w:hAnsi="Garamond"/>
          <w:i/>
          <w:color w:val="000000" w:themeColor="text1"/>
          <w:sz w:val="24"/>
          <w:szCs w:val="24"/>
        </w:rPr>
        <w:t xml:space="preserve">Për të vlerësuar këtë tregues, analizohen në mënyrë të integruar të dhënat që rezultojnë nga burimet e vlerësimit dhe bazuar në Metodologjinë e Pikëzimi vlerësohet aftësia e gjyqtarit të komanduar. </w:t>
      </w:r>
    </w:p>
    <w:p w14:paraId="4BD4A857" w14:textId="77777777" w:rsidR="00A66FA4" w:rsidRPr="003D15E7" w:rsidRDefault="00A66FA4" w:rsidP="00A66FA4">
      <w:pPr>
        <w:spacing w:after="0" w:line="240" w:lineRule="auto"/>
        <w:jc w:val="both"/>
        <w:rPr>
          <w:rFonts w:ascii="Garamond" w:eastAsia="Times New Roman" w:hAnsi="Garamond"/>
          <w:color w:val="000000" w:themeColor="text1"/>
          <w:sz w:val="24"/>
          <w:szCs w:val="24"/>
          <w:highlight w:val="yellow"/>
          <w:lang w:eastAsia="ja-JP"/>
        </w:rPr>
      </w:pPr>
    </w:p>
    <w:p w14:paraId="4BD4A858" w14:textId="77777777" w:rsidR="00A66FA4" w:rsidRPr="003D15E7" w:rsidRDefault="00A66FA4" w:rsidP="00A66FA4">
      <w:pPr>
        <w:keepLines/>
        <w:pBdr>
          <w:top w:val="single" w:sz="6" w:space="14" w:color="808080"/>
          <w:left w:val="single" w:sz="6" w:space="14" w:color="808080"/>
          <w:bottom w:val="single" w:sz="6" w:space="14" w:color="808080"/>
          <w:right w:val="single" w:sz="6" w:space="14" w:color="808080"/>
        </w:pBdr>
        <w:spacing w:after="0" w:line="240" w:lineRule="auto"/>
        <w:jc w:val="both"/>
        <w:rPr>
          <w:rFonts w:ascii="Garamond" w:eastAsia="Times New Roman" w:hAnsi="Garamond"/>
          <w:b/>
          <w:bCs/>
          <w:i/>
          <w:color w:val="000000" w:themeColor="text1"/>
          <w:sz w:val="24"/>
          <w:szCs w:val="24"/>
          <w:lang w:eastAsia="ja-JP"/>
        </w:rPr>
      </w:pPr>
      <w:r w:rsidRPr="003D15E7">
        <w:rPr>
          <w:rFonts w:ascii="Garamond" w:eastAsia="Times New Roman" w:hAnsi="Garamond"/>
          <w:b/>
          <w:bCs/>
          <w:i/>
          <w:color w:val="000000" w:themeColor="text1"/>
          <w:sz w:val="24"/>
          <w:szCs w:val="24"/>
          <w:lang w:eastAsia="ja-JP"/>
        </w:rPr>
        <w:t xml:space="preserve">Shkalla e integritetit të gjyqtarit dhe pikëzimi: </w:t>
      </w:r>
      <w:r w:rsidRPr="003D15E7">
        <w:rPr>
          <w:rFonts w:ascii="Garamond" w:eastAsia="Times New Roman" w:hAnsi="Garamond"/>
          <w:i/>
          <w:color w:val="000000" w:themeColor="text1"/>
          <w:sz w:val="24"/>
          <w:szCs w:val="24"/>
          <w:lang w:eastAsia="ja-JP"/>
        </w:rPr>
        <w:t>Pas analizës së të dhënave që rezultojnë nga burimet e vlerësimit për këtë tregues, relatori përcakton shkallën e aftësisë së gjyqtarit dhe pikët e propozuara për këtë tregues.</w:t>
      </w:r>
    </w:p>
    <w:p w14:paraId="4BD4A859" w14:textId="77777777" w:rsidR="00A66FA4" w:rsidRPr="003D15E7" w:rsidRDefault="00A66FA4" w:rsidP="00A66FA4">
      <w:pPr>
        <w:spacing w:after="0" w:line="240" w:lineRule="auto"/>
        <w:jc w:val="both"/>
        <w:rPr>
          <w:rFonts w:ascii="Garamond" w:eastAsia="Times New Roman" w:hAnsi="Garamond"/>
          <w:b/>
          <w:color w:val="000000" w:themeColor="text1"/>
          <w:sz w:val="24"/>
          <w:szCs w:val="24"/>
          <w:highlight w:val="yellow"/>
        </w:rPr>
      </w:pPr>
    </w:p>
    <w:p w14:paraId="4BD4A85A" w14:textId="77777777" w:rsidR="00A66FA4" w:rsidRPr="003D15E7" w:rsidRDefault="00A66FA4" w:rsidP="004C44CB">
      <w:pPr>
        <w:spacing w:after="0" w:line="240" w:lineRule="auto"/>
        <w:ind w:firstLine="284"/>
        <w:jc w:val="both"/>
        <w:rPr>
          <w:rFonts w:ascii="Garamond" w:eastAsia="Times New Roman" w:hAnsi="Garamond"/>
          <w:b/>
          <w:color w:val="000000" w:themeColor="text1"/>
          <w:sz w:val="24"/>
          <w:szCs w:val="24"/>
        </w:rPr>
      </w:pPr>
      <w:proofErr w:type="spellStart"/>
      <w:r w:rsidRPr="003D15E7">
        <w:rPr>
          <w:rFonts w:ascii="Garamond" w:eastAsia="Times New Roman" w:hAnsi="Garamond"/>
          <w:b/>
          <w:color w:val="000000" w:themeColor="text1"/>
          <w:sz w:val="24"/>
          <w:szCs w:val="24"/>
        </w:rPr>
        <w:t>3.C</w:t>
      </w:r>
      <w:proofErr w:type="spellEnd"/>
      <w:r w:rsidRPr="003D15E7">
        <w:rPr>
          <w:rFonts w:ascii="Garamond" w:eastAsia="Times New Roman" w:hAnsi="Garamond"/>
          <w:b/>
          <w:color w:val="000000" w:themeColor="text1"/>
          <w:sz w:val="24"/>
          <w:szCs w:val="24"/>
        </w:rPr>
        <w:t xml:space="preserve"> Paanësia e gjyqtarit të komanduar</w:t>
      </w:r>
    </w:p>
    <w:p w14:paraId="4BD4A85B" w14:textId="3F7AA80F" w:rsidR="00A66FA4" w:rsidRPr="003D15E7" w:rsidRDefault="00A66FA4" w:rsidP="004C44CB">
      <w:pPr>
        <w:spacing w:after="0" w:line="240" w:lineRule="auto"/>
        <w:ind w:firstLine="284"/>
        <w:jc w:val="both"/>
        <w:rPr>
          <w:rFonts w:ascii="Garamond" w:eastAsia="Times New Roman" w:hAnsi="Garamond"/>
          <w:b/>
          <w:i/>
          <w:color w:val="000000" w:themeColor="text1"/>
          <w:sz w:val="24"/>
          <w:szCs w:val="24"/>
        </w:rPr>
      </w:pPr>
      <w:proofErr w:type="spellStart"/>
      <w:r w:rsidRPr="003D15E7">
        <w:rPr>
          <w:rFonts w:ascii="Garamond" w:eastAsia="Times New Roman" w:hAnsi="Garamond"/>
          <w:b/>
          <w:i/>
          <w:color w:val="000000" w:themeColor="text1"/>
          <w:sz w:val="24"/>
          <w:szCs w:val="24"/>
        </w:rPr>
        <w:t>3.C.a</w:t>
      </w:r>
      <w:proofErr w:type="spellEnd"/>
      <w:r w:rsidR="00F65E18">
        <w:rPr>
          <w:rFonts w:ascii="Garamond" w:eastAsia="Times New Roman" w:hAnsi="Garamond"/>
          <w:b/>
          <w:i/>
          <w:color w:val="000000" w:themeColor="text1"/>
          <w:sz w:val="24"/>
          <w:szCs w:val="24"/>
        </w:rPr>
        <w:t xml:space="preserve"> </w:t>
      </w:r>
      <w:r w:rsidRPr="003D15E7">
        <w:rPr>
          <w:rFonts w:ascii="Garamond" w:eastAsia="Times New Roman" w:hAnsi="Garamond"/>
          <w:b/>
          <w:i/>
          <w:color w:val="000000" w:themeColor="text1"/>
          <w:sz w:val="24"/>
          <w:szCs w:val="24"/>
        </w:rPr>
        <w:t>Përdorimi ose jo i gjuhës diskriminuese</w:t>
      </w:r>
    </w:p>
    <w:p w14:paraId="4BD4A85C" w14:textId="77777777" w:rsidR="00A66FA4" w:rsidRPr="003D15E7" w:rsidRDefault="00A66FA4" w:rsidP="004C44CB">
      <w:pPr>
        <w:spacing w:after="0" w:line="240" w:lineRule="auto"/>
        <w:ind w:firstLine="284"/>
        <w:jc w:val="both"/>
        <w:rPr>
          <w:rFonts w:ascii="Garamond" w:eastAsia="Times New Roman" w:hAnsi="Garamond"/>
          <w:color w:val="000000" w:themeColor="text1"/>
          <w:sz w:val="24"/>
          <w:szCs w:val="24"/>
        </w:rPr>
      </w:pPr>
      <w:r w:rsidRPr="003D15E7">
        <w:rPr>
          <w:rFonts w:ascii="Garamond" w:eastAsia="Times New Roman" w:hAnsi="Garamond"/>
          <w:b/>
          <w:color w:val="000000" w:themeColor="text1"/>
          <w:sz w:val="24"/>
          <w:szCs w:val="24"/>
          <w:lang w:eastAsia="en-GB"/>
        </w:rPr>
        <w:t>Burimet e vlerësimit dhe të dhënat që rezultojnë nga vëzhgimi i tyre:</w:t>
      </w:r>
    </w:p>
    <w:p w14:paraId="4BD4A85D" w14:textId="30231CBB" w:rsidR="00A66FA4" w:rsidRPr="003D15E7" w:rsidRDefault="004C44CB" w:rsidP="004C44CB">
      <w:pPr>
        <w:pStyle w:val="TEKSTIII"/>
      </w:pPr>
      <w:r w:rsidRPr="003D15E7">
        <w:t>-</w:t>
      </w:r>
      <w:r w:rsidR="002857A5">
        <w:t xml:space="preserve"> </w:t>
      </w:r>
      <w:r w:rsidR="00A66FA4" w:rsidRPr="003D15E7">
        <w:t>Referuar burimit 1, rezulton se .................</w:t>
      </w:r>
    </w:p>
    <w:p w14:paraId="4BD4A85E" w14:textId="4E11F9A4" w:rsidR="00A66FA4" w:rsidRPr="003D15E7" w:rsidRDefault="004C44CB" w:rsidP="004C44CB">
      <w:pPr>
        <w:pStyle w:val="TEKSTIII"/>
      </w:pPr>
      <w:r w:rsidRPr="003D15E7">
        <w:t>-</w:t>
      </w:r>
      <w:r w:rsidR="002857A5">
        <w:t xml:space="preserve"> </w:t>
      </w:r>
      <w:r w:rsidR="00A66FA4" w:rsidRPr="003D15E7">
        <w:t>Referuar burimit 2, rezulton se .................</w:t>
      </w:r>
    </w:p>
    <w:p w14:paraId="4BD4A85F" w14:textId="77777777" w:rsidR="00A66FA4" w:rsidRPr="003D15E7" w:rsidRDefault="00A66FA4" w:rsidP="004C44CB">
      <w:pPr>
        <w:spacing w:after="0" w:line="240" w:lineRule="auto"/>
        <w:ind w:firstLine="284"/>
        <w:jc w:val="both"/>
        <w:rPr>
          <w:rFonts w:ascii="Garamond" w:eastAsia="Times New Roman" w:hAnsi="Garamond"/>
          <w:b/>
          <w:i/>
          <w:iCs/>
          <w:color w:val="000000" w:themeColor="text1"/>
          <w:sz w:val="24"/>
          <w:szCs w:val="24"/>
        </w:rPr>
      </w:pPr>
      <w:r w:rsidRPr="003D15E7">
        <w:rPr>
          <w:rFonts w:ascii="Garamond" w:eastAsia="Times New Roman" w:hAnsi="Garamond"/>
          <w:b/>
          <w:i/>
          <w:iCs/>
          <w:color w:val="000000" w:themeColor="text1"/>
          <w:sz w:val="24"/>
          <w:szCs w:val="24"/>
        </w:rPr>
        <w:t>Nga analiza e burimeve të vlerësimit për këtë tregues rezulton se:</w:t>
      </w:r>
    </w:p>
    <w:p w14:paraId="4BD4A860" w14:textId="77777777" w:rsidR="00A66FA4" w:rsidRPr="003D15E7" w:rsidRDefault="00A66FA4" w:rsidP="004C44CB">
      <w:pPr>
        <w:spacing w:after="0" w:line="240" w:lineRule="auto"/>
        <w:ind w:firstLine="284"/>
        <w:jc w:val="both"/>
        <w:rPr>
          <w:rFonts w:ascii="Garamond" w:hAnsi="Garamond"/>
          <w:i/>
          <w:color w:val="000000" w:themeColor="text1"/>
          <w:sz w:val="24"/>
          <w:szCs w:val="24"/>
        </w:rPr>
      </w:pPr>
      <w:r w:rsidRPr="003D15E7">
        <w:rPr>
          <w:rFonts w:ascii="Garamond" w:eastAsia="Times New Roman" w:hAnsi="Garamond"/>
          <w:i/>
          <w:color w:val="000000" w:themeColor="text1"/>
          <w:sz w:val="24"/>
          <w:szCs w:val="24"/>
        </w:rPr>
        <w:t xml:space="preserve">Për të vlerësuar këtë tregues, analizohen në mënyrë të integruar të dhënat që rezultojnë nga burimet e vlerësimit dhe bazuar në Metodologjinë e Pikëzimi vlerësohet aftësia e gjyqtarit të komanduar. </w:t>
      </w:r>
    </w:p>
    <w:p w14:paraId="4BD4A861" w14:textId="77777777" w:rsidR="00A66FA4" w:rsidRPr="003D15E7" w:rsidRDefault="00A66FA4" w:rsidP="00A66FA4">
      <w:pPr>
        <w:spacing w:after="0" w:line="240" w:lineRule="auto"/>
        <w:jc w:val="both"/>
        <w:rPr>
          <w:rFonts w:ascii="Garamond" w:eastAsia="Times New Roman" w:hAnsi="Garamond"/>
          <w:b/>
          <w:i/>
          <w:color w:val="000000" w:themeColor="text1"/>
          <w:sz w:val="24"/>
          <w:szCs w:val="24"/>
          <w:highlight w:val="yellow"/>
        </w:rPr>
      </w:pPr>
    </w:p>
    <w:p w14:paraId="4BD4A862" w14:textId="77777777" w:rsidR="00A66FA4" w:rsidRPr="003D15E7" w:rsidRDefault="00A66FA4" w:rsidP="00A66FA4">
      <w:pPr>
        <w:keepLines/>
        <w:pBdr>
          <w:top w:val="single" w:sz="6" w:space="14" w:color="808080"/>
          <w:left w:val="single" w:sz="6" w:space="14" w:color="808080"/>
          <w:bottom w:val="single" w:sz="6" w:space="14" w:color="808080"/>
          <w:right w:val="single" w:sz="6" w:space="8" w:color="808080"/>
        </w:pBdr>
        <w:spacing w:after="0" w:line="240" w:lineRule="auto"/>
        <w:jc w:val="both"/>
        <w:rPr>
          <w:rFonts w:ascii="Garamond" w:eastAsia="Times New Roman" w:hAnsi="Garamond"/>
          <w:i/>
          <w:color w:val="000000" w:themeColor="text1"/>
          <w:sz w:val="24"/>
          <w:szCs w:val="24"/>
          <w:lang w:eastAsia="ja-JP"/>
        </w:rPr>
      </w:pPr>
      <w:r w:rsidRPr="003D15E7">
        <w:rPr>
          <w:rFonts w:ascii="Garamond" w:eastAsia="Times New Roman" w:hAnsi="Garamond"/>
          <w:b/>
          <w:bCs/>
          <w:i/>
          <w:color w:val="000000" w:themeColor="text1"/>
          <w:sz w:val="24"/>
          <w:szCs w:val="24"/>
        </w:rPr>
        <w:t>Aftësia për të shmangur përdorimin e gjuhës diskriminuese dhe pikëzimi</w:t>
      </w:r>
      <w:r w:rsidRPr="003D15E7">
        <w:rPr>
          <w:rFonts w:ascii="Garamond" w:eastAsia="Times New Roman" w:hAnsi="Garamond"/>
          <w:bCs/>
          <w:i/>
          <w:color w:val="000000" w:themeColor="text1"/>
          <w:sz w:val="24"/>
          <w:szCs w:val="24"/>
        </w:rPr>
        <w:t xml:space="preserve">: </w:t>
      </w:r>
      <w:r w:rsidRPr="003D15E7">
        <w:rPr>
          <w:rFonts w:ascii="Garamond" w:eastAsia="Times New Roman" w:hAnsi="Garamond"/>
          <w:i/>
          <w:color w:val="000000" w:themeColor="text1"/>
          <w:sz w:val="24"/>
          <w:szCs w:val="24"/>
        </w:rPr>
        <w:t>Pas analizës së të dhënave që rezultojnë nga</w:t>
      </w:r>
      <w:r w:rsidRPr="003D15E7">
        <w:rPr>
          <w:rFonts w:ascii="Garamond" w:eastAsia="Times New Roman" w:hAnsi="Garamond"/>
          <w:color w:val="000000" w:themeColor="text1"/>
          <w:sz w:val="24"/>
          <w:szCs w:val="24"/>
        </w:rPr>
        <w:t xml:space="preserve"> </w:t>
      </w:r>
      <w:r w:rsidRPr="003D15E7">
        <w:rPr>
          <w:rFonts w:ascii="Garamond" w:eastAsia="Times New Roman" w:hAnsi="Garamond"/>
          <w:i/>
          <w:color w:val="000000" w:themeColor="text1"/>
          <w:sz w:val="24"/>
          <w:szCs w:val="24"/>
        </w:rPr>
        <w:t>burimet e vlerësimit për këtë tregues, relatori përcakton shkallën e aftësisë së gjyqtarit dhe pikët e propozuara për këtë tregues</w:t>
      </w:r>
      <w:r w:rsidRPr="003D15E7">
        <w:rPr>
          <w:rFonts w:ascii="Garamond" w:eastAsia="Times New Roman" w:hAnsi="Garamond"/>
          <w:i/>
          <w:color w:val="000000" w:themeColor="text1"/>
          <w:sz w:val="24"/>
          <w:szCs w:val="24"/>
          <w:lang w:eastAsia="ja-JP"/>
        </w:rPr>
        <w:t>.</w:t>
      </w:r>
    </w:p>
    <w:p w14:paraId="4BD4A863" w14:textId="77777777" w:rsidR="004C44CB" w:rsidRPr="003D15E7" w:rsidRDefault="004C44CB" w:rsidP="00A66FA4">
      <w:pPr>
        <w:spacing w:after="0" w:line="240" w:lineRule="auto"/>
        <w:ind w:firstLine="567"/>
        <w:jc w:val="both"/>
        <w:rPr>
          <w:rFonts w:ascii="Garamond" w:eastAsia="Times New Roman" w:hAnsi="Garamond"/>
          <w:b/>
          <w:bCs/>
          <w:i/>
          <w:color w:val="000000" w:themeColor="text1"/>
          <w:sz w:val="24"/>
          <w:szCs w:val="24"/>
        </w:rPr>
      </w:pPr>
    </w:p>
    <w:p w14:paraId="4BD4A864" w14:textId="5F8E203D" w:rsidR="00A66FA4" w:rsidRPr="003D15E7" w:rsidRDefault="00A66FA4" w:rsidP="004C44CB">
      <w:pPr>
        <w:spacing w:after="0" w:line="240" w:lineRule="auto"/>
        <w:ind w:firstLine="284"/>
        <w:jc w:val="both"/>
        <w:rPr>
          <w:rFonts w:ascii="Garamond" w:eastAsia="Times New Roman" w:hAnsi="Garamond"/>
          <w:b/>
          <w:bCs/>
          <w:i/>
          <w:color w:val="000000" w:themeColor="text1"/>
          <w:sz w:val="24"/>
          <w:szCs w:val="24"/>
        </w:rPr>
      </w:pPr>
      <w:proofErr w:type="spellStart"/>
      <w:r w:rsidRPr="003D15E7">
        <w:rPr>
          <w:rFonts w:ascii="Garamond" w:eastAsia="Times New Roman" w:hAnsi="Garamond"/>
          <w:b/>
          <w:bCs/>
          <w:i/>
          <w:color w:val="000000" w:themeColor="text1"/>
          <w:sz w:val="24"/>
          <w:szCs w:val="24"/>
        </w:rPr>
        <w:t>3.C.b</w:t>
      </w:r>
      <w:proofErr w:type="spellEnd"/>
      <w:r w:rsidRPr="003D15E7">
        <w:rPr>
          <w:rFonts w:ascii="Garamond" w:eastAsia="Times New Roman" w:hAnsi="Garamond"/>
          <w:b/>
          <w:bCs/>
          <w:i/>
          <w:color w:val="000000" w:themeColor="text1"/>
          <w:sz w:val="24"/>
          <w:szCs w:val="24"/>
        </w:rPr>
        <w:t xml:space="preserve"> Numri tejet i lartë i kërkesave të pranuara për përjashtim, si dhe atyre të refuzuara për heqjen dorë të gjyqtarit të komanduar nga një procedurë administrative</w:t>
      </w:r>
    </w:p>
    <w:p w14:paraId="4BD4A865" w14:textId="77777777" w:rsidR="00A66FA4" w:rsidRPr="003D15E7" w:rsidRDefault="00A66FA4" w:rsidP="004C44CB">
      <w:pPr>
        <w:spacing w:after="0" w:line="240" w:lineRule="auto"/>
        <w:ind w:firstLine="284"/>
        <w:jc w:val="both"/>
        <w:rPr>
          <w:rFonts w:ascii="Garamond" w:eastAsia="Times New Roman" w:hAnsi="Garamond"/>
          <w:color w:val="000000" w:themeColor="text1"/>
          <w:sz w:val="24"/>
          <w:szCs w:val="24"/>
        </w:rPr>
      </w:pPr>
      <w:r w:rsidRPr="003D15E7">
        <w:rPr>
          <w:rFonts w:ascii="Garamond" w:eastAsia="Times New Roman" w:hAnsi="Garamond"/>
          <w:b/>
          <w:color w:val="000000" w:themeColor="text1"/>
          <w:sz w:val="24"/>
          <w:szCs w:val="24"/>
          <w:lang w:eastAsia="en-GB"/>
        </w:rPr>
        <w:t>Burimet e vlerësimit dhe të dhënat që rezultojnë nga vëzhgimi i tyre:</w:t>
      </w:r>
    </w:p>
    <w:p w14:paraId="4BD4A866" w14:textId="22A2DBE7" w:rsidR="00A66FA4" w:rsidRPr="003D15E7" w:rsidRDefault="004C44CB" w:rsidP="004C44CB">
      <w:pPr>
        <w:pStyle w:val="TEKSTIII"/>
      </w:pPr>
      <w:r w:rsidRPr="003D15E7">
        <w:t>-</w:t>
      </w:r>
      <w:r w:rsidR="002857A5">
        <w:t xml:space="preserve"> </w:t>
      </w:r>
      <w:r w:rsidR="00A66FA4" w:rsidRPr="003D15E7">
        <w:t>Referuar burimit 1, rezulton se .................</w:t>
      </w:r>
    </w:p>
    <w:p w14:paraId="4BD4A867" w14:textId="5CDADFCB" w:rsidR="00A66FA4" w:rsidRPr="003D15E7" w:rsidRDefault="004C44CB" w:rsidP="004C44CB">
      <w:pPr>
        <w:pStyle w:val="TEKSTIII"/>
      </w:pPr>
      <w:r w:rsidRPr="003D15E7">
        <w:t>-</w:t>
      </w:r>
      <w:r w:rsidR="002857A5">
        <w:t xml:space="preserve"> </w:t>
      </w:r>
      <w:r w:rsidR="00A66FA4" w:rsidRPr="003D15E7">
        <w:t>Referuar burimit 2, rezulton se .................</w:t>
      </w:r>
    </w:p>
    <w:p w14:paraId="4BD4A868" w14:textId="77777777" w:rsidR="00A66FA4" w:rsidRPr="003D15E7" w:rsidRDefault="00A66FA4" w:rsidP="004C44CB">
      <w:pPr>
        <w:spacing w:after="0" w:line="240" w:lineRule="auto"/>
        <w:ind w:firstLine="284"/>
        <w:jc w:val="both"/>
        <w:rPr>
          <w:rFonts w:ascii="Garamond" w:eastAsia="Times New Roman" w:hAnsi="Garamond"/>
          <w:b/>
          <w:i/>
          <w:iCs/>
          <w:color w:val="000000" w:themeColor="text1"/>
          <w:sz w:val="24"/>
          <w:szCs w:val="24"/>
        </w:rPr>
      </w:pPr>
      <w:r w:rsidRPr="003D15E7">
        <w:rPr>
          <w:rFonts w:ascii="Garamond" w:eastAsia="Times New Roman" w:hAnsi="Garamond"/>
          <w:b/>
          <w:i/>
          <w:iCs/>
          <w:color w:val="000000" w:themeColor="text1"/>
          <w:sz w:val="24"/>
          <w:szCs w:val="24"/>
        </w:rPr>
        <w:t>Nga analiza e burimeve të vlerësimit për këtë tregues rezulton se:</w:t>
      </w:r>
    </w:p>
    <w:p w14:paraId="4BD4A869" w14:textId="77777777" w:rsidR="00A66FA4" w:rsidRPr="003D15E7" w:rsidRDefault="00A66FA4" w:rsidP="004C44CB">
      <w:pPr>
        <w:spacing w:after="0" w:line="240" w:lineRule="auto"/>
        <w:ind w:firstLine="284"/>
        <w:jc w:val="both"/>
        <w:rPr>
          <w:rFonts w:ascii="Garamond" w:hAnsi="Garamond"/>
          <w:i/>
          <w:color w:val="000000" w:themeColor="text1"/>
          <w:sz w:val="24"/>
          <w:szCs w:val="24"/>
        </w:rPr>
      </w:pPr>
      <w:r w:rsidRPr="003D15E7">
        <w:rPr>
          <w:rFonts w:ascii="Garamond" w:eastAsia="Times New Roman" w:hAnsi="Garamond"/>
          <w:i/>
          <w:color w:val="000000" w:themeColor="text1"/>
          <w:sz w:val="24"/>
          <w:szCs w:val="24"/>
        </w:rPr>
        <w:t xml:space="preserve">Për të vlerësuar këtë tregues, analizohen në mënyrë të integruar të dhënat që rezultojnë nga burimet e vlerësimit dhe bazuar në Metodologjinë e Pikëzimi vlerësohet aftësia e gjyqtarit të komanduar. </w:t>
      </w:r>
    </w:p>
    <w:p w14:paraId="4BD4A86A" w14:textId="77777777" w:rsidR="00A66FA4" w:rsidRPr="003D15E7" w:rsidRDefault="00A66FA4" w:rsidP="004C44CB">
      <w:pPr>
        <w:spacing w:after="0" w:line="240" w:lineRule="auto"/>
        <w:ind w:firstLine="284"/>
        <w:jc w:val="both"/>
        <w:rPr>
          <w:rFonts w:ascii="Garamond" w:eastAsia="Times New Roman" w:hAnsi="Garamond"/>
          <w:b/>
          <w:bCs/>
          <w:i/>
          <w:color w:val="000000" w:themeColor="text1"/>
          <w:sz w:val="24"/>
          <w:szCs w:val="24"/>
        </w:rPr>
      </w:pPr>
    </w:p>
    <w:p w14:paraId="4BD4A86B" w14:textId="77777777" w:rsidR="00A66FA4" w:rsidRPr="003D15E7" w:rsidRDefault="00A66FA4" w:rsidP="00A66FA4">
      <w:pPr>
        <w:keepLines/>
        <w:pBdr>
          <w:top w:val="single" w:sz="6" w:space="14" w:color="808080"/>
          <w:left w:val="single" w:sz="6" w:space="14" w:color="808080"/>
          <w:bottom w:val="single" w:sz="6" w:space="14" w:color="808080"/>
          <w:right w:val="single" w:sz="6" w:space="14" w:color="808080"/>
        </w:pBdr>
        <w:spacing w:after="0" w:line="240" w:lineRule="auto"/>
        <w:jc w:val="both"/>
        <w:rPr>
          <w:rFonts w:ascii="Garamond" w:eastAsia="Times New Roman" w:hAnsi="Garamond"/>
          <w:i/>
          <w:color w:val="000000" w:themeColor="text1"/>
          <w:sz w:val="24"/>
          <w:szCs w:val="24"/>
          <w:lang w:eastAsia="ja-JP"/>
        </w:rPr>
      </w:pPr>
      <w:r w:rsidRPr="003D15E7">
        <w:rPr>
          <w:rFonts w:ascii="Garamond" w:eastAsia="Times New Roman" w:hAnsi="Garamond"/>
          <w:b/>
          <w:bCs/>
          <w:i/>
          <w:color w:val="000000" w:themeColor="text1"/>
          <w:sz w:val="24"/>
          <w:szCs w:val="24"/>
        </w:rPr>
        <w:t>Numri i kërkesave të pranuara për përjashtim/heqje dorë të refuzuara dhe pikëzimi</w:t>
      </w:r>
      <w:r w:rsidRPr="003D15E7">
        <w:rPr>
          <w:rFonts w:ascii="Garamond" w:eastAsia="Times New Roman" w:hAnsi="Garamond"/>
          <w:bCs/>
          <w:i/>
          <w:color w:val="000000" w:themeColor="text1"/>
          <w:sz w:val="24"/>
          <w:szCs w:val="24"/>
        </w:rPr>
        <w:t xml:space="preserve">: </w:t>
      </w:r>
      <w:r w:rsidRPr="003D15E7">
        <w:rPr>
          <w:rFonts w:ascii="Garamond" w:eastAsia="Times New Roman" w:hAnsi="Garamond"/>
          <w:i/>
          <w:color w:val="000000" w:themeColor="text1"/>
          <w:sz w:val="24"/>
          <w:szCs w:val="24"/>
        </w:rPr>
        <w:t>Pas analizës së të dhënave që rezultojnë nga</w:t>
      </w:r>
      <w:r w:rsidRPr="003D15E7">
        <w:rPr>
          <w:rFonts w:ascii="Garamond" w:eastAsia="Times New Roman" w:hAnsi="Garamond"/>
          <w:color w:val="000000" w:themeColor="text1"/>
          <w:sz w:val="24"/>
          <w:szCs w:val="24"/>
        </w:rPr>
        <w:t xml:space="preserve"> </w:t>
      </w:r>
      <w:r w:rsidRPr="003D15E7">
        <w:rPr>
          <w:rFonts w:ascii="Garamond" w:eastAsia="Times New Roman" w:hAnsi="Garamond"/>
          <w:i/>
          <w:color w:val="000000" w:themeColor="text1"/>
          <w:sz w:val="24"/>
          <w:szCs w:val="24"/>
        </w:rPr>
        <w:t>burimet e vlerësimit për këtë tregues, relatori përcakton shkallën e aftësisë së gjyqtarit dhe pikët e propozuara për këtë tregues</w:t>
      </w:r>
      <w:r w:rsidRPr="003D15E7">
        <w:rPr>
          <w:rFonts w:ascii="Garamond" w:eastAsia="Times New Roman" w:hAnsi="Garamond"/>
          <w:i/>
          <w:color w:val="000000" w:themeColor="text1"/>
          <w:sz w:val="24"/>
          <w:szCs w:val="24"/>
          <w:lang w:eastAsia="ja-JP"/>
        </w:rPr>
        <w:t xml:space="preserve">. </w:t>
      </w:r>
    </w:p>
    <w:p w14:paraId="4BD4A86C" w14:textId="77777777" w:rsidR="00A66FA4" w:rsidRPr="003D15E7" w:rsidRDefault="00A66FA4" w:rsidP="00A66FA4">
      <w:pPr>
        <w:spacing w:after="0" w:line="240" w:lineRule="auto"/>
        <w:jc w:val="both"/>
        <w:rPr>
          <w:rFonts w:ascii="Garamond" w:eastAsia="Times New Roman" w:hAnsi="Garamond"/>
          <w:color w:val="000000" w:themeColor="text1"/>
          <w:sz w:val="24"/>
          <w:szCs w:val="24"/>
          <w:highlight w:val="yellow"/>
        </w:rPr>
      </w:pPr>
    </w:p>
    <w:p w14:paraId="4BD4A86D" w14:textId="77777777" w:rsidR="004C44CB" w:rsidRPr="003D15E7" w:rsidRDefault="004C44CB" w:rsidP="00A66FA4">
      <w:pPr>
        <w:spacing w:after="0" w:line="240" w:lineRule="auto"/>
        <w:jc w:val="both"/>
        <w:rPr>
          <w:rFonts w:ascii="Garamond" w:eastAsia="Times New Roman" w:hAnsi="Garamond"/>
          <w:color w:val="000000" w:themeColor="text1"/>
          <w:sz w:val="24"/>
          <w:szCs w:val="24"/>
          <w:highlight w:val="yellow"/>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56"/>
        <w:gridCol w:w="4616"/>
      </w:tblGrid>
      <w:tr w:rsidR="004C44CB" w:rsidRPr="003D15E7" w14:paraId="4BD4A871" w14:textId="77777777" w:rsidTr="003D15E7">
        <w:trPr>
          <w:trHeight w:val="323"/>
        </w:trPr>
        <w:tc>
          <w:tcPr>
            <w:tcW w:w="9072" w:type="dxa"/>
            <w:gridSpan w:val="2"/>
            <w:shd w:val="clear" w:color="auto" w:fill="BDD6EE"/>
          </w:tcPr>
          <w:p w14:paraId="4BD4A86E" w14:textId="77777777" w:rsidR="004C44CB" w:rsidRPr="003D15E7" w:rsidRDefault="004C44CB" w:rsidP="003D15E7">
            <w:pPr>
              <w:spacing w:after="0" w:line="240" w:lineRule="auto"/>
              <w:jc w:val="center"/>
              <w:rPr>
                <w:rFonts w:ascii="Garamond" w:eastAsia="Times New Roman" w:hAnsi="Garamond"/>
                <w:bCs/>
                <w:color w:val="000000" w:themeColor="text1"/>
                <w:sz w:val="24"/>
                <w:szCs w:val="24"/>
              </w:rPr>
            </w:pPr>
            <w:r w:rsidRPr="003D15E7">
              <w:rPr>
                <w:rFonts w:ascii="Garamond" w:eastAsia="Times New Roman" w:hAnsi="Garamond"/>
                <w:bCs/>
                <w:color w:val="000000" w:themeColor="text1"/>
                <w:sz w:val="24"/>
                <w:szCs w:val="24"/>
              </w:rPr>
              <w:t>Propozim për nivelin e vlerësimit</w:t>
            </w:r>
          </w:p>
          <w:p w14:paraId="4BD4A86F" w14:textId="77777777" w:rsidR="004C44CB" w:rsidRPr="003D15E7" w:rsidRDefault="004C44CB" w:rsidP="003D15E7">
            <w:pPr>
              <w:spacing w:after="0" w:line="240" w:lineRule="auto"/>
              <w:jc w:val="center"/>
              <w:rPr>
                <w:rFonts w:ascii="Garamond" w:eastAsia="Times New Roman" w:hAnsi="Garamond"/>
                <w:bCs/>
                <w:color w:val="000000" w:themeColor="text1"/>
                <w:sz w:val="24"/>
                <w:szCs w:val="24"/>
              </w:rPr>
            </w:pPr>
            <w:r w:rsidRPr="003D15E7">
              <w:rPr>
                <w:rFonts w:ascii="Garamond" w:eastAsia="Times New Roman" w:hAnsi="Garamond"/>
                <w:bCs/>
                <w:color w:val="000000" w:themeColor="text1"/>
                <w:sz w:val="24"/>
                <w:szCs w:val="24"/>
              </w:rPr>
              <w:t xml:space="preserve">KRITERI </w:t>
            </w:r>
          </w:p>
          <w:p w14:paraId="4BD4A870" w14:textId="77777777" w:rsidR="004C44CB" w:rsidRPr="003D15E7" w:rsidRDefault="004C44CB" w:rsidP="003D15E7">
            <w:pPr>
              <w:spacing w:after="0" w:line="240" w:lineRule="auto"/>
              <w:jc w:val="center"/>
              <w:rPr>
                <w:rFonts w:ascii="Garamond" w:eastAsia="Times New Roman" w:hAnsi="Garamond"/>
                <w:bCs/>
                <w:color w:val="000000" w:themeColor="text1"/>
                <w:sz w:val="24"/>
                <w:szCs w:val="24"/>
              </w:rPr>
            </w:pPr>
            <w:r w:rsidRPr="003D15E7">
              <w:rPr>
                <w:rFonts w:ascii="Garamond" w:eastAsia="Times New Roman" w:hAnsi="Garamond"/>
                <w:bCs/>
                <w:color w:val="000000" w:themeColor="text1"/>
                <w:sz w:val="24"/>
                <w:szCs w:val="24"/>
              </w:rPr>
              <w:t>ETIKA DHE ANGAZHIMI NDAJ VLERAVE PROFESIONALE</w:t>
            </w:r>
          </w:p>
        </w:tc>
      </w:tr>
      <w:tr w:rsidR="004C44CB" w:rsidRPr="003D15E7" w14:paraId="4BD4A874" w14:textId="77777777" w:rsidTr="003D15E7">
        <w:trPr>
          <w:trHeight w:val="340"/>
        </w:trPr>
        <w:tc>
          <w:tcPr>
            <w:tcW w:w="4456" w:type="dxa"/>
            <w:shd w:val="clear" w:color="auto" w:fill="ACB9CA"/>
          </w:tcPr>
          <w:p w14:paraId="4BD4A872" w14:textId="77777777" w:rsidR="004C44CB" w:rsidRPr="003D15E7" w:rsidRDefault="004C44CB" w:rsidP="003D15E7">
            <w:pPr>
              <w:spacing w:after="0" w:line="240" w:lineRule="auto"/>
              <w:jc w:val="center"/>
              <w:rPr>
                <w:rFonts w:ascii="Garamond" w:eastAsia="Times New Roman" w:hAnsi="Garamond"/>
                <w:bCs/>
                <w:color w:val="000000" w:themeColor="text1"/>
                <w:sz w:val="24"/>
                <w:szCs w:val="24"/>
              </w:rPr>
            </w:pPr>
            <w:r w:rsidRPr="003D15E7">
              <w:rPr>
                <w:rFonts w:ascii="Garamond" w:eastAsia="Times New Roman" w:hAnsi="Garamond"/>
                <w:bCs/>
                <w:color w:val="000000" w:themeColor="text1"/>
                <w:sz w:val="24"/>
                <w:szCs w:val="24"/>
              </w:rPr>
              <w:t xml:space="preserve">Pikët </w:t>
            </w:r>
          </w:p>
        </w:tc>
        <w:tc>
          <w:tcPr>
            <w:tcW w:w="4616" w:type="dxa"/>
            <w:shd w:val="clear" w:color="auto" w:fill="ACB9CA"/>
          </w:tcPr>
          <w:p w14:paraId="4BD4A873" w14:textId="77777777" w:rsidR="004C44CB" w:rsidRPr="003D15E7" w:rsidRDefault="004C44CB" w:rsidP="003D15E7">
            <w:pPr>
              <w:spacing w:after="0" w:line="240" w:lineRule="auto"/>
              <w:jc w:val="center"/>
              <w:rPr>
                <w:rFonts w:ascii="Garamond" w:eastAsia="Times New Roman" w:hAnsi="Garamond"/>
                <w:bCs/>
                <w:color w:val="000000" w:themeColor="text1"/>
                <w:sz w:val="24"/>
                <w:szCs w:val="24"/>
              </w:rPr>
            </w:pPr>
            <w:r w:rsidRPr="003D15E7">
              <w:rPr>
                <w:rFonts w:ascii="Garamond" w:eastAsia="Times New Roman" w:hAnsi="Garamond"/>
                <w:bCs/>
                <w:color w:val="000000" w:themeColor="text1"/>
                <w:sz w:val="24"/>
                <w:szCs w:val="24"/>
              </w:rPr>
              <w:t>Niveli i vlerësimit</w:t>
            </w:r>
          </w:p>
        </w:tc>
      </w:tr>
      <w:tr w:rsidR="004C44CB" w:rsidRPr="003D15E7" w14:paraId="4BD4A877" w14:textId="77777777" w:rsidTr="003D15E7">
        <w:trPr>
          <w:trHeight w:val="528"/>
        </w:trPr>
        <w:tc>
          <w:tcPr>
            <w:tcW w:w="4456" w:type="dxa"/>
          </w:tcPr>
          <w:p w14:paraId="4BD4A875" w14:textId="77777777" w:rsidR="004C44CB" w:rsidRPr="003D15E7" w:rsidRDefault="004C44CB" w:rsidP="003D15E7">
            <w:pPr>
              <w:spacing w:after="0" w:line="240" w:lineRule="auto"/>
              <w:jc w:val="center"/>
              <w:rPr>
                <w:rFonts w:ascii="Garamond" w:eastAsia="Times New Roman" w:hAnsi="Garamond"/>
                <w:bCs/>
                <w:color w:val="000000" w:themeColor="text1"/>
                <w:sz w:val="24"/>
                <w:szCs w:val="24"/>
              </w:rPr>
            </w:pPr>
          </w:p>
        </w:tc>
        <w:tc>
          <w:tcPr>
            <w:tcW w:w="4616" w:type="dxa"/>
          </w:tcPr>
          <w:p w14:paraId="4BD4A876" w14:textId="77777777" w:rsidR="004C44CB" w:rsidRPr="003D15E7" w:rsidRDefault="004C44CB" w:rsidP="003D15E7">
            <w:pPr>
              <w:spacing w:after="0" w:line="240" w:lineRule="auto"/>
              <w:jc w:val="center"/>
              <w:rPr>
                <w:rFonts w:ascii="Garamond" w:eastAsia="Times New Roman" w:hAnsi="Garamond"/>
                <w:bCs/>
                <w:color w:val="000000" w:themeColor="text1"/>
                <w:sz w:val="24"/>
                <w:szCs w:val="24"/>
              </w:rPr>
            </w:pPr>
          </w:p>
        </w:tc>
      </w:tr>
    </w:tbl>
    <w:p w14:paraId="4BD4A878" w14:textId="77777777" w:rsidR="004C44CB" w:rsidRPr="003D15E7" w:rsidRDefault="004C44CB" w:rsidP="00A66FA4">
      <w:pPr>
        <w:spacing w:after="0" w:line="240" w:lineRule="auto"/>
        <w:jc w:val="both"/>
        <w:rPr>
          <w:rFonts w:ascii="Garamond" w:eastAsia="Times New Roman" w:hAnsi="Garamond"/>
          <w:color w:val="000000" w:themeColor="text1"/>
          <w:sz w:val="24"/>
          <w:szCs w:val="24"/>
          <w:highlight w:val="yellow"/>
        </w:rPr>
      </w:pPr>
    </w:p>
    <w:p w14:paraId="4BD4A879" w14:textId="77777777" w:rsidR="00A66FA4" w:rsidRPr="003D15E7" w:rsidRDefault="00A66FA4" w:rsidP="00A66FA4">
      <w:pPr>
        <w:spacing w:after="0" w:line="240" w:lineRule="auto"/>
        <w:ind w:firstLine="720"/>
        <w:jc w:val="center"/>
        <w:rPr>
          <w:rFonts w:ascii="Garamond" w:eastAsia="Times New Roman" w:hAnsi="Garamond"/>
          <w:b/>
          <w:color w:val="000000" w:themeColor="text1"/>
          <w:sz w:val="24"/>
          <w:szCs w:val="24"/>
        </w:rPr>
      </w:pPr>
      <w:r w:rsidRPr="003D15E7">
        <w:rPr>
          <w:rFonts w:ascii="Garamond" w:eastAsia="Times New Roman" w:hAnsi="Garamond"/>
          <w:b/>
          <w:color w:val="000000" w:themeColor="text1"/>
          <w:sz w:val="24"/>
          <w:szCs w:val="24"/>
        </w:rPr>
        <w:t>4. AFTËSIA PERSONALE DHE ANGAZHIMI PROFESIONAL</w:t>
      </w:r>
    </w:p>
    <w:p w14:paraId="4BD4A87A" w14:textId="77777777" w:rsidR="00A66FA4" w:rsidRPr="003D15E7" w:rsidRDefault="00A66FA4" w:rsidP="00A66FA4">
      <w:pPr>
        <w:spacing w:after="0" w:line="240" w:lineRule="auto"/>
        <w:jc w:val="both"/>
        <w:rPr>
          <w:rFonts w:ascii="Garamond" w:eastAsia="Times New Roman" w:hAnsi="Garamond"/>
          <w:b/>
          <w:color w:val="000000" w:themeColor="text1"/>
          <w:sz w:val="24"/>
          <w:szCs w:val="24"/>
          <w:highlight w:val="yellow"/>
        </w:rPr>
      </w:pPr>
    </w:p>
    <w:p w14:paraId="4BD4A87B" w14:textId="77777777" w:rsidR="00A66FA4" w:rsidRPr="003D15E7" w:rsidRDefault="00A66FA4" w:rsidP="004C44CB">
      <w:pPr>
        <w:spacing w:after="0" w:line="240" w:lineRule="auto"/>
        <w:ind w:firstLine="284"/>
        <w:jc w:val="both"/>
        <w:rPr>
          <w:rFonts w:ascii="Garamond" w:hAnsi="Garamond"/>
          <w:b/>
          <w:bCs/>
          <w:i/>
          <w:iCs/>
          <w:color w:val="000000" w:themeColor="text1"/>
          <w:sz w:val="24"/>
          <w:szCs w:val="24"/>
        </w:rPr>
      </w:pPr>
      <w:r w:rsidRPr="003D15E7">
        <w:rPr>
          <w:rFonts w:ascii="Garamond" w:hAnsi="Garamond"/>
          <w:b/>
          <w:bCs/>
          <w:i/>
          <w:iCs/>
          <w:color w:val="000000" w:themeColor="text1"/>
          <w:sz w:val="24"/>
          <w:szCs w:val="24"/>
        </w:rPr>
        <w:t>Në këtë kriter vlerësohet kapaciteti personal dhe angazhimi profesional i gjyqtarit të komanduar në drejtim të aftësive të komunikimit, bashkëpunimit dhe angazhimit ndaj vlerave profesionale.</w:t>
      </w:r>
    </w:p>
    <w:p w14:paraId="4BD4A87C" w14:textId="77777777" w:rsidR="00A66FA4" w:rsidRPr="003D15E7" w:rsidRDefault="00A66FA4" w:rsidP="004C44CB">
      <w:pPr>
        <w:spacing w:after="0" w:line="240" w:lineRule="auto"/>
        <w:ind w:firstLine="284"/>
        <w:jc w:val="both"/>
        <w:rPr>
          <w:rFonts w:ascii="Garamond" w:eastAsia="Times New Roman" w:hAnsi="Garamond"/>
          <w:b/>
          <w:color w:val="000000" w:themeColor="text1"/>
          <w:sz w:val="24"/>
          <w:szCs w:val="24"/>
        </w:rPr>
      </w:pPr>
      <w:proofErr w:type="spellStart"/>
      <w:r w:rsidRPr="003D15E7">
        <w:rPr>
          <w:rFonts w:ascii="Garamond" w:eastAsia="Times New Roman" w:hAnsi="Garamond"/>
          <w:b/>
          <w:color w:val="000000" w:themeColor="text1"/>
          <w:sz w:val="24"/>
          <w:szCs w:val="24"/>
        </w:rPr>
        <w:t>4.A</w:t>
      </w:r>
      <w:proofErr w:type="spellEnd"/>
      <w:r w:rsidRPr="003D15E7">
        <w:rPr>
          <w:rFonts w:ascii="Garamond" w:eastAsia="Times New Roman" w:hAnsi="Garamond"/>
          <w:b/>
          <w:color w:val="000000" w:themeColor="text1"/>
          <w:sz w:val="24"/>
          <w:szCs w:val="24"/>
        </w:rPr>
        <w:t xml:space="preserve"> Aftësia e komunikimit.</w:t>
      </w:r>
    </w:p>
    <w:p w14:paraId="4BD4A87D" w14:textId="6A77A75D" w:rsidR="00A66FA4" w:rsidRPr="003D15E7" w:rsidRDefault="00FB6AE9" w:rsidP="004C44CB">
      <w:pPr>
        <w:spacing w:after="0" w:line="240" w:lineRule="auto"/>
        <w:ind w:firstLine="284"/>
        <w:rPr>
          <w:rFonts w:ascii="Garamond" w:eastAsia="Times New Roman" w:hAnsi="Garamond"/>
          <w:b/>
          <w:i/>
          <w:color w:val="000000" w:themeColor="text1"/>
          <w:sz w:val="24"/>
          <w:szCs w:val="24"/>
        </w:rPr>
      </w:pPr>
      <w:proofErr w:type="spellStart"/>
      <w:r>
        <w:rPr>
          <w:rFonts w:ascii="Garamond" w:eastAsia="Times New Roman" w:hAnsi="Garamond"/>
          <w:b/>
          <w:i/>
          <w:color w:val="000000" w:themeColor="text1"/>
          <w:sz w:val="24"/>
          <w:szCs w:val="24"/>
        </w:rPr>
        <w:t>4.A.a</w:t>
      </w:r>
      <w:proofErr w:type="spellEnd"/>
      <w:r>
        <w:rPr>
          <w:rFonts w:ascii="Garamond" w:eastAsia="Times New Roman" w:hAnsi="Garamond"/>
          <w:b/>
          <w:i/>
          <w:color w:val="000000" w:themeColor="text1"/>
          <w:sz w:val="24"/>
          <w:szCs w:val="24"/>
        </w:rPr>
        <w:t xml:space="preserve"> </w:t>
      </w:r>
      <w:r w:rsidR="00A66FA4" w:rsidRPr="003D15E7">
        <w:rPr>
          <w:rFonts w:ascii="Garamond" w:eastAsia="Times New Roman" w:hAnsi="Garamond"/>
          <w:b/>
          <w:i/>
          <w:color w:val="000000" w:themeColor="text1"/>
          <w:sz w:val="24"/>
          <w:szCs w:val="24"/>
        </w:rPr>
        <w:t>Komunikimi i qartë dhe transparent</w:t>
      </w:r>
    </w:p>
    <w:p w14:paraId="4BD4A87E" w14:textId="77777777" w:rsidR="00A66FA4" w:rsidRPr="003D15E7" w:rsidRDefault="00A66FA4" w:rsidP="004C44CB">
      <w:pPr>
        <w:spacing w:after="0" w:line="240" w:lineRule="auto"/>
        <w:ind w:firstLine="284"/>
        <w:jc w:val="both"/>
        <w:rPr>
          <w:rFonts w:ascii="Garamond" w:eastAsia="Times New Roman" w:hAnsi="Garamond"/>
          <w:color w:val="000000" w:themeColor="text1"/>
          <w:sz w:val="24"/>
          <w:szCs w:val="24"/>
        </w:rPr>
      </w:pPr>
      <w:r w:rsidRPr="003D15E7">
        <w:rPr>
          <w:rFonts w:ascii="Garamond" w:eastAsia="Times New Roman" w:hAnsi="Garamond"/>
          <w:b/>
          <w:color w:val="000000" w:themeColor="text1"/>
          <w:sz w:val="24"/>
          <w:szCs w:val="24"/>
          <w:lang w:eastAsia="en-GB"/>
        </w:rPr>
        <w:t>Burimet e vlerësimit dhe të dhënat që rezultojnë nga vëzhgimi i tyre:</w:t>
      </w:r>
    </w:p>
    <w:p w14:paraId="4BD4A87F" w14:textId="53C85566" w:rsidR="00A66FA4" w:rsidRPr="003D15E7" w:rsidRDefault="004C44CB" w:rsidP="004C44CB">
      <w:pPr>
        <w:pStyle w:val="TEKSTIII"/>
      </w:pPr>
      <w:r w:rsidRPr="003D15E7">
        <w:t>-</w:t>
      </w:r>
      <w:r w:rsidR="002857A5">
        <w:t xml:space="preserve"> </w:t>
      </w:r>
      <w:r w:rsidR="00A66FA4" w:rsidRPr="003D15E7">
        <w:t>Referuar burimit 1, rezulton se .................</w:t>
      </w:r>
    </w:p>
    <w:p w14:paraId="4BD4A880" w14:textId="4780FE0D" w:rsidR="00A66FA4" w:rsidRPr="003D15E7" w:rsidRDefault="004C44CB" w:rsidP="004C44CB">
      <w:pPr>
        <w:pStyle w:val="TEKSTIII"/>
      </w:pPr>
      <w:r w:rsidRPr="003D15E7">
        <w:t>-</w:t>
      </w:r>
      <w:r w:rsidR="002857A5">
        <w:t xml:space="preserve"> </w:t>
      </w:r>
      <w:r w:rsidR="00A66FA4" w:rsidRPr="003D15E7">
        <w:t>Referuar burimit 2, rezulton se .................</w:t>
      </w:r>
    </w:p>
    <w:p w14:paraId="4BD4A881" w14:textId="77777777" w:rsidR="00A66FA4" w:rsidRPr="003D15E7" w:rsidRDefault="00A66FA4" w:rsidP="004C44CB">
      <w:pPr>
        <w:spacing w:after="0" w:line="240" w:lineRule="auto"/>
        <w:ind w:firstLine="284"/>
        <w:jc w:val="both"/>
        <w:rPr>
          <w:rFonts w:ascii="Garamond" w:eastAsia="Times New Roman" w:hAnsi="Garamond"/>
          <w:b/>
          <w:i/>
          <w:iCs/>
          <w:color w:val="000000" w:themeColor="text1"/>
          <w:sz w:val="24"/>
          <w:szCs w:val="24"/>
        </w:rPr>
      </w:pPr>
      <w:r w:rsidRPr="003D15E7">
        <w:rPr>
          <w:rFonts w:ascii="Garamond" w:eastAsia="Times New Roman" w:hAnsi="Garamond"/>
          <w:b/>
          <w:i/>
          <w:iCs/>
          <w:color w:val="000000" w:themeColor="text1"/>
          <w:sz w:val="24"/>
          <w:szCs w:val="24"/>
        </w:rPr>
        <w:t>Nga analiza e burimeve të vlerësimit për këtë tregues rezulton se:</w:t>
      </w:r>
    </w:p>
    <w:p w14:paraId="4BD4A882" w14:textId="77777777" w:rsidR="00A66FA4" w:rsidRPr="003D15E7" w:rsidRDefault="00A66FA4" w:rsidP="004C44CB">
      <w:pPr>
        <w:spacing w:after="0" w:line="240" w:lineRule="auto"/>
        <w:ind w:firstLine="284"/>
        <w:jc w:val="both"/>
        <w:rPr>
          <w:rFonts w:ascii="Garamond" w:hAnsi="Garamond"/>
          <w:i/>
          <w:color w:val="000000" w:themeColor="text1"/>
          <w:sz w:val="24"/>
          <w:szCs w:val="24"/>
        </w:rPr>
      </w:pPr>
      <w:r w:rsidRPr="003D15E7">
        <w:rPr>
          <w:rFonts w:ascii="Garamond" w:eastAsia="Times New Roman" w:hAnsi="Garamond"/>
          <w:i/>
          <w:color w:val="000000" w:themeColor="text1"/>
          <w:sz w:val="24"/>
          <w:szCs w:val="24"/>
        </w:rPr>
        <w:t xml:space="preserve">Për të vlerësuar këtë tregues, analizohen në mënyrë të integruar të dhënat që rezultojnë nga burimet e vlerësimit dhe bazuar në Metodologjinë e Pikëzimi vlerësohet aftësia e gjyqtarit të komanduar. </w:t>
      </w:r>
    </w:p>
    <w:p w14:paraId="4BD4A883" w14:textId="77777777" w:rsidR="00A66FA4" w:rsidRPr="003D15E7" w:rsidRDefault="00A66FA4" w:rsidP="00A66FA4">
      <w:pPr>
        <w:spacing w:after="0" w:line="240" w:lineRule="auto"/>
        <w:rPr>
          <w:rFonts w:ascii="Garamond" w:eastAsia="Times New Roman" w:hAnsi="Garamond"/>
          <w:b/>
          <w:color w:val="000000" w:themeColor="text1"/>
          <w:sz w:val="24"/>
          <w:szCs w:val="24"/>
          <w:highlight w:val="yellow"/>
        </w:rPr>
      </w:pPr>
    </w:p>
    <w:p w14:paraId="4BD4A885" w14:textId="01676935" w:rsidR="00A66FA4" w:rsidRPr="003D15E7" w:rsidRDefault="00A66FA4" w:rsidP="002857A5">
      <w:pPr>
        <w:keepLines/>
        <w:pBdr>
          <w:top w:val="single" w:sz="6" w:space="14" w:color="808080"/>
          <w:left w:val="single" w:sz="6" w:space="14" w:color="808080"/>
          <w:bottom w:val="single" w:sz="6" w:space="14" w:color="808080"/>
          <w:right w:val="single" w:sz="6" w:space="14" w:color="808080"/>
        </w:pBdr>
        <w:spacing w:after="0" w:line="240" w:lineRule="auto"/>
        <w:jc w:val="both"/>
        <w:rPr>
          <w:rFonts w:ascii="Garamond" w:eastAsia="Times New Roman" w:hAnsi="Garamond"/>
          <w:i/>
          <w:color w:val="000000" w:themeColor="text1"/>
          <w:sz w:val="24"/>
          <w:szCs w:val="24"/>
          <w:lang w:eastAsia="ja-JP"/>
        </w:rPr>
      </w:pPr>
      <w:r w:rsidRPr="003D15E7">
        <w:rPr>
          <w:rFonts w:ascii="Garamond" w:eastAsia="Times New Roman" w:hAnsi="Garamond"/>
          <w:b/>
          <w:bCs/>
          <w:i/>
          <w:color w:val="000000" w:themeColor="text1"/>
          <w:sz w:val="24"/>
          <w:szCs w:val="24"/>
        </w:rPr>
        <w:t>Qartësia dhe transparenca e komunikimit dhe pikëzimi</w:t>
      </w:r>
      <w:r w:rsidRPr="003D15E7">
        <w:rPr>
          <w:rFonts w:ascii="Garamond" w:eastAsia="Times New Roman" w:hAnsi="Garamond"/>
          <w:bCs/>
          <w:i/>
          <w:color w:val="000000" w:themeColor="text1"/>
          <w:sz w:val="24"/>
          <w:szCs w:val="24"/>
        </w:rPr>
        <w:t xml:space="preserve">: </w:t>
      </w:r>
      <w:r w:rsidRPr="003D15E7">
        <w:rPr>
          <w:rFonts w:ascii="Garamond" w:eastAsia="Times New Roman" w:hAnsi="Garamond"/>
          <w:i/>
          <w:iCs/>
          <w:color w:val="000000" w:themeColor="text1"/>
          <w:sz w:val="24"/>
          <w:szCs w:val="24"/>
        </w:rPr>
        <w:t>Pas analizës së të dhënave që rezultojnë nga burimet e vlerësimit për këtë tregues, relatori</w:t>
      </w:r>
      <w:r w:rsidR="002857A5">
        <w:rPr>
          <w:rFonts w:ascii="Garamond" w:eastAsia="Times New Roman" w:hAnsi="Garamond"/>
          <w:i/>
          <w:iCs/>
          <w:color w:val="000000" w:themeColor="text1"/>
          <w:sz w:val="24"/>
          <w:szCs w:val="24"/>
        </w:rPr>
        <w:t xml:space="preserve"> </w:t>
      </w:r>
      <w:r w:rsidRPr="003D15E7">
        <w:rPr>
          <w:rFonts w:ascii="Garamond" w:eastAsia="Times New Roman" w:hAnsi="Garamond"/>
          <w:i/>
          <w:iCs/>
          <w:color w:val="000000" w:themeColor="text1"/>
          <w:sz w:val="24"/>
          <w:szCs w:val="24"/>
        </w:rPr>
        <w:t>përcakton shkallën e aftësisë së gjyqtarit dhe pikët e propozuara për këtë tregues.</w:t>
      </w:r>
    </w:p>
    <w:p w14:paraId="4BD4A886" w14:textId="77777777" w:rsidR="00A66FA4" w:rsidRPr="003D15E7" w:rsidRDefault="00A66FA4" w:rsidP="00A66FA4">
      <w:pPr>
        <w:spacing w:after="0" w:line="240" w:lineRule="auto"/>
        <w:jc w:val="both"/>
        <w:rPr>
          <w:rFonts w:ascii="Garamond" w:eastAsia="Times New Roman" w:hAnsi="Garamond"/>
          <w:b/>
          <w:color w:val="000000" w:themeColor="text1"/>
          <w:sz w:val="24"/>
          <w:szCs w:val="24"/>
          <w:highlight w:val="yellow"/>
        </w:rPr>
      </w:pPr>
    </w:p>
    <w:p w14:paraId="4BD4A887" w14:textId="0B5C8782" w:rsidR="00A66FA4" w:rsidRPr="003D15E7" w:rsidRDefault="00A66FA4" w:rsidP="004C44CB">
      <w:pPr>
        <w:spacing w:after="0" w:line="240" w:lineRule="auto"/>
        <w:ind w:firstLine="284"/>
        <w:jc w:val="both"/>
        <w:rPr>
          <w:rFonts w:ascii="Garamond" w:eastAsia="Times New Roman" w:hAnsi="Garamond"/>
          <w:b/>
          <w:i/>
          <w:color w:val="000000" w:themeColor="text1"/>
          <w:sz w:val="24"/>
          <w:szCs w:val="24"/>
        </w:rPr>
      </w:pPr>
      <w:proofErr w:type="spellStart"/>
      <w:r w:rsidRPr="003D15E7">
        <w:rPr>
          <w:rFonts w:ascii="Garamond" w:eastAsia="Times New Roman" w:hAnsi="Garamond"/>
          <w:b/>
          <w:i/>
          <w:color w:val="000000" w:themeColor="text1"/>
          <w:sz w:val="24"/>
          <w:szCs w:val="24"/>
        </w:rPr>
        <w:t>4.A.b</w:t>
      </w:r>
      <w:proofErr w:type="spellEnd"/>
      <w:r w:rsidRPr="003D15E7">
        <w:rPr>
          <w:rFonts w:ascii="Garamond" w:eastAsia="Times New Roman" w:hAnsi="Garamond"/>
          <w:b/>
          <w:i/>
          <w:color w:val="000000" w:themeColor="text1"/>
          <w:sz w:val="24"/>
          <w:szCs w:val="24"/>
        </w:rPr>
        <w:t xml:space="preserve"> Respektimi i konfidencialitetit dhe mbrojtjes së të dhënave personale</w:t>
      </w:r>
    </w:p>
    <w:p w14:paraId="4BD4A888" w14:textId="77777777" w:rsidR="00A66FA4" w:rsidRPr="003D15E7" w:rsidRDefault="00A66FA4" w:rsidP="004C44CB">
      <w:pPr>
        <w:spacing w:after="0" w:line="240" w:lineRule="auto"/>
        <w:ind w:firstLine="284"/>
        <w:jc w:val="both"/>
        <w:rPr>
          <w:rFonts w:ascii="Garamond" w:eastAsia="Times New Roman" w:hAnsi="Garamond"/>
          <w:color w:val="000000" w:themeColor="text1"/>
          <w:sz w:val="24"/>
          <w:szCs w:val="24"/>
        </w:rPr>
      </w:pPr>
      <w:r w:rsidRPr="003D15E7">
        <w:rPr>
          <w:rFonts w:ascii="Garamond" w:eastAsia="Times New Roman" w:hAnsi="Garamond"/>
          <w:b/>
          <w:color w:val="000000" w:themeColor="text1"/>
          <w:sz w:val="24"/>
          <w:szCs w:val="24"/>
          <w:lang w:eastAsia="en-GB"/>
        </w:rPr>
        <w:t>Burimet e vlerësimit dhe të dhënat që rezultojnë nga vëzhgimi i tyre:</w:t>
      </w:r>
    </w:p>
    <w:p w14:paraId="4BD4A889" w14:textId="773BC741" w:rsidR="00A66FA4" w:rsidRPr="003D15E7" w:rsidRDefault="004C44CB" w:rsidP="004C44CB">
      <w:pPr>
        <w:pStyle w:val="TEKSTIII"/>
      </w:pPr>
      <w:r w:rsidRPr="003D15E7">
        <w:t>-</w:t>
      </w:r>
      <w:r w:rsidR="002857A5">
        <w:t xml:space="preserve"> </w:t>
      </w:r>
      <w:r w:rsidR="00A66FA4" w:rsidRPr="003D15E7">
        <w:t>Referuar burimit 1, rezulton se .................</w:t>
      </w:r>
    </w:p>
    <w:p w14:paraId="4BD4A88A" w14:textId="4B5800E0" w:rsidR="00A66FA4" w:rsidRPr="003D15E7" w:rsidRDefault="004C44CB" w:rsidP="004C44CB">
      <w:pPr>
        <w:pStyle w:val="TEKSTIII"/>
      </w:pPr>
      <w:r w:rsidRPr="003D15E7">
        <w:t>-</w:t>
      </w:r>
      <w:r w:rsidR="002857A5">
        <w:t xml:space="preserve"> </w:t>
      </w:r>
      <w:r w:rsidR="00A66FA4" w:rsidRPr="003D15E7">
        <w:t>Referuar burimit 2, rezulton se .................</w:t>
      </w:r>
    </w:p>
    <w:p w14:paraId="4BD4A88B" w14:textId="77777777" w:rsidR="00A66FA4" w:rsidRPr="003D15E7" w:rsidRDefault="00A66FA4" w:rsidP="004C44CB">
      <w:pPr>
        <w:spacing w:after="0" w:line="240" w:lineRule="auto"/>
        <w:ind w:firstLine="284"/>
        <w:jc w:val="both"/>
        <w:rPr>
          <w:rFonts w:ascii="Garamond" w:eastAsia="Times New Roman" w:hAnsi="Garamond"/>
          <w:b/>
          <w:i/>
          <w:iCs/>
          <w:color w:val="000000" w:themeColor="text1"/>
          <w:sz w:val="24"/>
          <w:szCs w:val="24"/>
        </w:rPr>
      </w:pPr>
      <w:r w:rsidRPr="003D15E7">
        <w:rPr>
          <w:rFonts w:ascii="Garamond" w:eastAsia="Times New Roman" w:hAnsi="Garamond"/>
          <w:b/>
          <w:i/>
          <w:iCs/>
          <w:color w:val="000000" w:themeColor="text1"/>
          <w:sz w:val="24"/>
          <w:szCs w:val="24"/>
        </w:rPr>
        <w:t>Nga analiza e burimeve të vlerësimit për këtë tregues rezulton se:</w:t>
      </w:r>
    </w:p>
    <w:p w14:paraId="4BD4A88C" w14:textId="77777777" w:rsidR="00A66FA4" w:rsidRPr="003D15E7" w:rsidRDefault="00A66FA4" w:rsidP="004C44CB">
      <w:pPr>
        <w:spacing w:after="0" w:line="240" w:lineRule="auto"/>
        <w:ind w:firstLine="284"/>
        <w:jc w:val="both"/>
        <w:rPr>
          <w:rFonts w:ascii="Garamond" w:hAnsi="Garamond"/>
          <w:i/>
          <w:color w:val="000000" w:themeColor="text1"/>
          <w:sz w:val="24"/>
          <w:szCs w:val="24"/>
        </w:rPr>
      </w:pPr>
      <w:r w:rsidRPr="003D15E7">
        <w:rPr>
          <w:rFonts w:ascii="Garamond" w:eastAsia="Times New Roman" w:hAnsi="Garamond"/>
          <w:i/>
          <w:color w:val="000000" w:themeColor="text1"/>
          <w:sz w:val="24"/>
          <w:szCs w:val="24"/>
        </w:rPr>
        <w:t xml:space="preserve">Për të vlerësuar këtë tregues, analizohen në mënyrë të integruar të dhënat që rezultojnë nga burimet e vlerësimit dhe bazuar në Metodologjinë e Pikëzimi vlerësohet aftësia e gjyqtarit të komanduar. </w:t>
      </w:r>
    </w:p>
    <w:p w14:paraId="4BD4A88D" w14:textId="77777777" w:rsidR="00A66FA4" w:rsidRPr="003D15E7" w:rsidRDefault="00A66FA4" w:rsidP="00A66FA4">
      <w:pPr>
        <w:spacing w:after="0" w:line="240" w:lineRule="auto"/>
        <w:jc w:val="both"/>
        <w:rPr>
          <w:rFonts w:ascii="Garamond" w:eastAsia="Times New Roman" w:hAnsi="Garamond"/>
          <w:b/>
          <w:bCs/>
          <w:i/>
          <w:color w:val="000000" w:themeColor="text1"/>
          <w:sz w:val="24"/>
          <w:szCs w:val="24"/>
          <w:highlight w:val="yellow"/>
        </w:rPr>
      </w:pPr>
    </w:p>
    <w:p w14:paraId="4BD4A88E" w14:textId="77777777" w:rsidR="00A66FA4" w:rsidRPr="003D15E7" w:rsidRDefault="00A66FA4" w:rsidP="00A66FA4">
      <w:pPr>
        <w:keepLines/>
        <w:pBdr>
          <w:top w:val="single" w:sz="6" w:space="14" w:color="808080"/>
          <w:left w:val="single" w:sz="6" w:space="14" w:color="808080"/>
          <w:bottom w:val="single" w:sz="6" w:space="14" w:color="808080"/>
          <w:right w:val="single" w:sz="6" w:space="19" w:color="808080"/>
        </w:pBdr>
        <w:spacing w:after="0" w:line="240" w:lineRule="auto"/>
        <w:jc w:val="both"/>
        <w:rPr>
          <w:rFonts w:ascii="Garamond" w:eastAsia="Times New Roman" w:hAnsi="Garamond"/>
          <w:b/>
          <w:bCs/>
          <w:i/>
          <w:color w:val="000000" w:themeColor="text1"/>
          <w:sz w:val="24"/>
          <w:szCs w:val="24"/>
        </w:rPr>
      </w:pPr>
      <w:r w:rsidRPr="003D15E7">
        <w:rPr>
          <w:rFonts w:ascii="Garamond" w:eastAsia="Times New Roman" w:hAnsi="Garamond"/>
          <w:b/>
          <w:bCs/>
          <w:i/>
          <w:color w:val="000000" w:themeColor="text1"/>
          <w:sz w:val="24"/>
          <w:szCs w:val="24"/>
        </w:rPr>
        <w:t>Respektimi i konfidencialitetit dhe pikëzimi</w:t>
      </w:r>
      <w:r w:rsidRPr="003D15E7">
        <w:rPr>
          <w:rFonts w:ascii="Garamond" w:eastAsia="Times New Roman" w:hAnsi="Garamond"/>
          <w:bCs/>
          <w:i/>
          <w:color w:val="000000" w:themeColor="text1"/>
          <w:sz w:val="24"/>
          <w:szCs w:val="24"/>
        </w:rPr>
        <w:t xml:space="preserve">: </w:t>
      </w:r>
      <w:r w:rsidRPr="003D15E7">
        <w:rPr>
          <w:rFonts w:ascii="Garamond" w:eastAsia="Times New Roman" w:hAnsi="Garamond"/>
          <w:i/>
          <w:iCs/>
          <w:color w:val="000000" w:themeColor="text1"/>
          <w:sz w:val="24"/>
          <w:szCs w:val="24"/>
        </w:rPr>
        <w:t>Pas analizës së të dhënave që rezultojnë nga burimet e vlerësimit për këtë tregues, relatori përcakton shkallën e aftësisë së gjyqtarit dhe pikët e propozuara për këtë tregues.</w:t>
      </w:r>
    </w:p>
    <w:p w14:paraId="4BD4A88F" w14:textId="77777777" w:rsidR="00A66FA4" w:rsidRPr="003D15E7" w:rsidRDefault="00A66FA4" w:rsidP="00A66FA4">
      <w:pPr>
        <w:spacing w:after="0" w:line="240" w:lineRule="auto"/>
        <w:jc w:val="both"/>
        <w:rPr>
          <w:rFonts w:ascii="Garamond" w:eastAsia="Times New Roman" w:hAnsi="Garamond"/>
          <w:b/>
          <w:color w:val="000000" w:themeColor="text1"/>
          <w:sz w:val="24"/>
          <w:szCs w:val="24"/>
          <w:highlight w:val="yellow"/>
        </w:rPr>
      </w:pPr>
    </w:p>
    <w:p w14:paraId="4BD4A890" w14:textId="70DF4418" w:rsidR="00A66FA4" w:rsidRPr="003D15E7" w:rsidRDefault="00A66FA4" w:rsidP="004C44CB">
      <w:pPr>
        <w:spacing w:after="0" w:line="240" w:lineRule="auto"/>
        <w:ind w:firstLine="284"/>
        <w:jc w:val="both"/>
        <w:rPr>
          <w:rFonts w:ascii="Garamond" w:eastAsia="Times New Roman" w:hAnsi="Garamond"/>
          <w:b/>
          <w:color w:val="000000" w:themeColor="text1"/>
          <w:sz w:val="24"/>
          <w:szCs w:val="24"/>
        </w:rPr>
      </w:pPr>
      <w:proofErr w:type="spellStart"/>
      <w:r w:rsidRPr="003D15E7">
        <w:rPr>
          <w:rFonts w:ascii="Garamond" w:eastAsia="Times New Roman" w:hAnsi="Garamond"/>
          <w:b/>
          <w:color w:val="000000" w:themeColor="text1"/>
          <w:sz w:val="24"/>
          <w:szCs w:val="24"/>
        </w:rPr>
        <w:t>4.B</w:t>
      </w:r>
      <w:proofErr w:type="spellEnd"/>
      <w:r w:rsidR="003D15E7">
        <w:rPr>
          <w:rFonts w:ascii="Garamond" w:eastAsia="Times New Roman" w:hAnsi="Garamond"/>
          <w:b/>
          <w:color w:val="000000" w:themeColor="text1"/>
          <w:sz w:val="24"/>
          <w:szCs w:val="24"/>
        </w:rPr>
        <w:t xml:space="preserve"> </w:t>
      </w:r>
      <w:r w:rsidRPr="003D15E7">
        <w:rPr>
          <w:rFonts w:ascii="Garamond" w:eastAsia="Times New Roman" w:hAnsi="Garamond"/>
          <w:b/>
          <w:color w:val="000000" w:themeColor="text1"/>
          <w:sz w:val="24"/>
          <w:szCs w:val="24"/>
        </w:rPr>
        <w:t>Aftësia për të bashkëpunuar.</w:t>
      </w:r>
    </w:p>
    <w:p w14:paraId="4BD4A891" w14:textId="77C74F34" w:rsidR="00A66FA4" w:rsidRPr="003D15E7" w:rsidRDefault="00A66FA4" w:rsidP="004C44CB">
      <w:pPr>
        <w:spacing w:after="0" w:line="240" w:lineRule="auto"/>
        <w:ind w:firstLine="284"/>
        <w:jc w:val="both"/>
        <w:rPr>
          <w:rFonts w:ascii="Garamond" w:eastAsia="Times New Roman" w:hAnsi="Garamond"/>
          <w:b/>
          <w:i/>
          <w:color w:val="000000" w:themeColor="text1"/>
          <w:sz w:val="24"/>
          <w:szCs w:val="24"/>
        </w:rPr>
      </w:pPr>
      <w:proofErr w:type="spellStart"/>
      <w:r w:rsidRPr="003D15E7">
        <w:rPr>
          <w:rFonts w:ascii="Garamond" w:eastAsia="Times New Roman" w:hAnsi="Garamond"/>
          <w:b/>
          <w:bCs/>
          <w:i/>
          <w:color w:val="000000" w:themeColor="text1"/>
          <w:sz w:val="24"/>
          <w:szCs w:val="24"/>
        </w:rPr>
        <w:t>4.B.a</w:t>
      </w:r>
      <w:proofErr w:type="spellEnd"/>
      <w:r w:rsidRPr="003D15E7">
        <w:rPr>
          <w:rFonts w:ascii="Garamond" w:eastAsia="Times New Roman" w:hAnsi="Garamond"/>
          <w:b/>
          <w:bCs/>
          <w:i/>
          <w:color w:val="000000" w:themeColor="text1"/>
          <w:sz w:val="24"/>
          <w:szCs w:val="24"/>
        </w:rPr>
        <w:t xml:space="preserve"> </w:t>
      </w:r>
      <w:r w:rsidRPr="003D15E7">
        <w:rPr>
          <w:rFonts w:ascii="Garamond" w:eastAsia="Times New Roman" w:hAnsi="Garamond"/>
          <w:b/>
          <w:i/>
          <w:color w:val="000000" w:themeColor="text1"/>
          <w:sz w:val="24"/>
          <w:szCs w:val="24"/>
        </w:rPr>
        <w:t xml:space="preserve">Shkalla e komunikimit dhe bashkëpunimit me kolegët, shkëmbimi i njohurive dhe i përvojës profesionale </w:t>
      </w:r>
    </w:p>
    <w:p w14:paraId="4BD4A892" w14:textId="77777777" w:rsidR="00A66FA4" w:rsidRPr="003D15E7" w:rsidRDefault="00A66FA4" w:rsidP="004C44CB">
      <w:pPr>
        <w:spacing w:after="0" w:line="240" w:lineRule="auto"/>
        <w:ind w:firstLine="284"/>
        <w:jc w:val="both"/>
        <w:rPr>
          <w:rFonts w:ascii="Garamond" w:eastAsia="Times New Roman" w:hAnsi="Garamond"/>
          <w:color w:val="000000" w:themeColor="text1"/>
          <w:sz w:val="24"/>
          <w:szCs w:val="24"/>
        </w:rPr>
      </w:pPr>
      <w:r w:rsidRPr="003D15E7">
        <w:rPr>
          <w:rFonts w:ascii="Garamond" w:eastAsia="Times New Roman" w:hAnsi="Garamond"/>
          <w:b/>
          <w:color w:val="000000" w:themeColor="text1"/>
          <w:sz w:val="24"/>
          <w:szCs w:val="24"/>
          <w:lang w:eastAsia="en-GB"/>
        </w:rPr>
        <w:t>Burimet e vlerësimit dhe të dhënat që rezultojnë nga vëzhgimi i tyre:</w:t>
      </w:r>
    </w:p>
    <w:p w14:paraId="4BD4A893" w14:textId="0A2664EC" w:rsidR="00A66FA4" w:rsidRPr="003D15E7" w:rsidRDefault="004C44CB" w:rsidP="004C44CB">
      <w:pPr>
        <w:pStyle w:val="TEKSTIII"/>
      </w:pPr>
      <w:r w:rsidRPr="003D15E7">
        <w:t>-</w:t>
      </w:r>
      <w:r w:rsidR="002857A5">
        <w:t xml:space="preserve"> </w:t>
      </w:r>
      <w:r w:rsidR="00A66FA4" w:rsidRPr="003D15E7">
        <w:t>Referuar burimit 1, rezulton se .................</w:t>
      </w:r>
    </w:p>
    <w:p w14:paraId="4BD4A894" w14:textId="7DFA7983" w:rsidR="00A66FA4" w:rsidRPr="003D15E7" w:rsidRDefault="004C44CB" w:rsidP="004C44CB">
      <w:pPr>
        <w:pStyle w:val="TEKSTIII"/>
      </w:pPr>
      <w:r w:rsidRPr="003D15E7">
        <w:t>-</w:t>
      </w:r>
      <w:r w:rsidR="002857A5">
        <w:t xml:space="preserve"> </w:t>
      </w:r>
      <w:r w:rsidR="00A66FA4" w:rsidRPr="003D15E7">
        <w:t>Referuar burimit 2, rezulton se .................</w:t>
      </w:r>
    </w:p>
    <w:p w14:paraId="4BD4A895" w14:textId="77777777" w:rsidR="00A66FA4" w:rsidRPr="003D15E7" w:rsidRDefault="00A66FA4" w:rsidP="004C44CB">
      <w:pPr>
        <w:spacing w:after="0" w:line="240" w:lineRule="auto"/>
        <w:ind w:firstLine="284"/>
        <w:jc w:val="both"/>
        <w:rPr>
          <w:rFonts w:ascii="Garamond" w:eastAsia="Times New Roman" w:hAnsi="Garamond"/>
          <w:b/>
          <w:i/>
          <w:iCs/>
          <w:color w:val="000000" w:themeColor="text1"/>
          <w:sz w:val="24"/>
          <w:szCs w:val="24"/>
        </w:rPr>
      </w:pPr>
      <w:r w:rsidRPr="003D15E7">
        <w:rPr>
          <w:rFonts w:ascii="Garamond" w:eastAsia="Times New Roman" w:hAnsi="Garamond"/>
          <w:b/>
          <w:i/>
          <w:iCs/>
          <w:color w:val="000000" w:themeColor="text1"/>
          <w:sz w:val="24"/>
          <w:szCs w:val="24"/>
        </w:rPr>
        <w:t>Nga analiza e burimeve të vlerësimit për këtë tregues rezulton se:</w:t>
      </w:r>
    </w:p>
    <w:p w14:paraId="4BD4A896" w14:textId="77777777" w:rsidR="00A66FA4" w:rsidRPr="003D15E7" w:rsidRDefault="00A66FA4" w:rsidP="004C44CB">
      <w:pPr>
        <w:spacing w:after="0" w:line="240" w:lineRule="auto"/>
        <w:ind w:firstLine="284"/>
        <w:jc w:val="both"/>
        <w:rPr>
          <w:rFonts w:ascii="Garamond" w:hAnsi="Garamond"/>
          <w:i/>
          <w:color w:val="000000" w:themeColor="text1"/>
          <w:sz w:val="24"/>
          <w:szCs w:val="24"/>
        </w:rPr>
      </w:pPr>
      <w:r w:rsidRPr="003D15E7">
        <w:rPr>
          <w:rFonts w:ascii="Garamond" w:eastAsia="Times New Roman" w:hAnsi="Garamond"/>
          <w:i/>
          <w:color w:val="000000" w:themeColor="text1"/>
          <w:sz w:val="24"/>
          <w:szCs w:val="24"/>
        </w:rPr>
        <w:t xml:space="preserve">Për të vlerësuar këtë tregues, analizohen në mënyrë të integruar të dhënat që rezultojnë nga burimet e vlerësimit dhe bazuar në Metodologjinë e Pikëzimi vlerësohet aftësia e gjyqtarit të komanduar. </w:t>
      </w:r>
    </w:p>
    <w:p w14:paraId="4BD4A897" w14:textId="77777777" w:rsidR="00A66FA4" w:rsidRPr="003D15E7" w:rsidRDefault="00A66FA4" w:rsidP="004C44CB">
      <w:pPr>
        <w:spacing w:after="0" w:line="240" w:lineRule="auto"/>
        <w:ind w:firstLine="284"/>
        <w:jc w:val="both"/>
        <w:rPr>
          <w:rFonts w:ascii="Garamond" w:eastAsia="Times New Roman" w:hAnsi="Garamond"/>
          <w:bCs/>
          <w:color w:val="000000" w:themeColor="text1"/>
          <w:sz w:val="24"/>
          <w:szCs w:val="24"/>
          <w:highlight w:val="yellow"/>
          <w:lang w:eastAsia="ja-JP"/>
        </w:rPr>
      </w:pPr>
    </w:p>
    <w:p w14:paraId="4BD4A898" w14:textId="77777777" w:rsidR="00A66FA4" w:rsidRPr="003D15E7" w:rsidRDefault="00A66FA4" w:rsidP="00A66FA4">
      <w:pPr>
        <w:keepLines/>
        <w:pBdr>
          <w:top w:val="single" w:sz="6" w:space="14" w:color="808080"/>
          <w:left w:val="single" w:sz="6" w:space="14" w:color="808080"/>
          <w:bottom w:val="single" w:sz="6" w:space="14" w:color="808080"/>
          <w:right w:val="single" w:sz="6" w:space="14" w:color="808080"/>
        </w:pBdr>
        <w:spacing w:after="0" w:line="240" w:lineRule="auto"/>
        <w:jc w:val="both"/>
        <w:rPr>
          <w:rFonts w:ascii="Garamond" w:eastAsia="Times New Roman" w:hAnsi="Garamond"/>
          <w:i/>
          <w:color w:val="000000" w:themeColor="text1"/>
          <w:sz w:val="24"/>
          <w:szCs w:val="24"/>
          <w:lang w:eastAsia="ja-JP"/>
        </w:rPr>
      </w:pPr>
      <w:r w:rsidRPr="003D15E7">
        <w:rPr>
          <w:rFonts w:ascii="Garamond" w:eastAsia="Times New Roman" w:hAnsi="Garamond"/>
          <w:b/>
          <w:bCs/>
          <w:i/>
          <w:color w:val="000000" w:themeColor="text1"/>
          <w:sz w:val="24"/>
          <w:szCs w:val="24"/>
        </w:rPr>
        <w:t>Shkalla e aftësisë së gjyqtarit dhe pikëzimi</w:t>
      </w:r>
      <w:r w:rsidRPr="003D15E7">
        <w:rPr>
          <w:rFonts w:ascii="Garamond" w:eastAsia="Times New Roman" w:hAnsi="Garamond"/>
          <w:bCs/>
          <w:i/>
          <w:color w:val="000000" w:themeColor="text1"/>
          <w:sz w:val="24"/>
          <w:szCs w:val="24"/>
        </w:rPr>
        <w:t xml:space="preserve">: </w:t>
      </w:r>
      <w:r w:rsidRPr="003D15E7">
        <w:rPr>
          <w:rFonts w:ascii="Garamond" w:eastAsia="Times New Roman" w:hAnsi="Garamond"/>
          <w:i/>
          <w:iCs/>
          <w:color w:val="000000" w:themeColor="text1"/>
          <w:sz w:val="24"/>
          <w:szCs w:val="24"/>
        </w:rPr>
        <w:t>Pas analizës së të dhënave që rezultojnë nga burimet e vlerësimit për këtë tregues, relatori përcakton shkallën e aftësisë së gjyqtarit dhe pikët e propozuara për këtë tregues.</w:t>
      </w:r>
    </w:p>
    <w:p w14:paraId="4BD4A899" w14:textId="77777777" w:rsidR="00A66FA4" w:rsidRPr="003D15E7" w:rsidRDefault="00A66FA4" w:rsidP="00A66FA4">
      <w:pPr>
        <w:spacing w:after="0" w:line="240" w:lineRule="auto"/>
        <w:contextualSpacing/>
        <w:jc w:val="both"/>
        <w:rPr>
          <w:rFonts w:ascii="Garamond" w:eastAsia="Times New Roman" w:hAnsi="Garamond"/>
          <w:b/>
          <w:i/>
          <w:color w:val="000000" w:themeColor="text1"/>
          <w:sz w:val="24"/>
          <w:szCs w:val="24"/>
          <w:highlight w:val="yellow"/>
        </w:rPr>
      </w:pPr>
    </w:p>
    <w:p w14:paraId="4BD4A89A" w14:textId="34367AF2" w:rsidR="00A66FA4" w:rsidRPr="003D15E7" w:rsidRDefault="00A66FA4" w:rsidP="004C44CB">
      <w:pPr>
        <w:spacing w:after="0" w:line="240" w:lineRule="auto"/>
        <w:ind w:firstLine="284"/>
        <w:jc w:val="both"/>
        <w:rPr>
          <w:rFonts w:ascii="Garamond" w:hAnsi="Garamond"/>
          <w:b/>
          <w:i/>
          <w:color w:val="000000" w:themeColor="text1"/>
          <w:sz w:val="24"/>
          <w:szCs w:val="24"/>
        </w:rPr>
      </w:pPr>
      <w:proofErr w:type="spellStart"/>
      <w:r w:rsidRPr="003D15E7">
        <w:rPr>
          <w:rFonts w:ascii="Garamond" w:hAnsi="Garamond"/>
          <w:b/>
          <w:bCs/>
          <w:i/>
          <w:color w:val="000000" w:themeColor="text1"/>
          <w:sz w:val="24"/>
          <w:szCs w:val="24"/>
        </w:rPr>
        <w:t>4.B.b</w:t>
      </w:r>
      <w:proofErr w:type="spellEnd"/>
      <w:r w:rsidRPr="003D15E7">
        <w:rPr>
          <w:rFonts w:ascii="Garamond" w:hAnsi="Garamond"/>
          <w:b/>
          <w:bCs/>
          <w:i/>
          <w:color w:val="000000" w:themeColor="text1"/>
          <w:sz w:val="24"/>
          <w:szCs w:val="24"/>
        </w:rPr>
        <w:t xml:space="preserve"> Gatishmëria dhe kontributi për të kryer detyra të tjera që i ngarkohen nga strukturat drejtuese të Këshillit </w:t>
      </w:r>
    </w:p>
    <w:p w14:paraId="4BD4A89B" w14:textId="77777777" w:rsidR="00A66FA4" w:rsidRPr="003D15E7" w:rsidRDefault="00A66FA4" w:rsidP="004C44CB">
      <w:pPr>
        <w:spacing w:after="0" w:line="240" w:lineRule="auto"/>
        <w:ind w:firstLine="284"/>
        <w:jc w:val="both"/>
        <w:rPr>
          <w:rFonts w:ascii="Garamond" w:eastAsia="Times New Roman" w:hAnsi="Garamond"/>
          <w:color w:val="000000" w:themeColor="text1"/>
          <w:sz w:val="24"/>
          <w:szCs w:val="24"/>
        </w:rPr>
      </w:pPr>
      <w:r w:rsidRPr="003D15E7">
        <w:rPr>
          <w:rFonts w:ascii="Garamond" w:eastAsia="Times New Roman" w:hAnsi="Garamond"/>
          <w:b/>
          <w:color w:val="000000" w:themeColor="text1"/>
          <w:sz w:val="24"/>
          <w:szCs w:val="24"/>
          <w:lang w:eastAsia="en-GB"/>
        </w:rPr>
        <w:t>Burimet e vlerësimit dhe të dhënat që rezultojnë nga vëzhgimi i tyre:</w:t>
      </w:r>
    </w:p>
    <w:p w14:paraId="4BD4A89C" w14:textId="0D14973F" w:rsidR="00A66FA4" w:rsidRPr="003D15E7" w:rsidRDefault="004C44CB" w:rsidP="004C44CB">
      <w:pPr>
        <w:pStyle w:val="TEKSTIII"/>
      </w:pPr>
      <w:r w:rsidRPr="003D15E7">
        <w:t>-</w:t>
      </w:r>
      <w:r w:rsidR="002857A5">
        <w:t xml:space="preserve"> </w:t>
      </w:r>
      <w:r w:rsidR="00A66FA4" w:rsidRPr="003D15E7">
        <w:t>Referuar burimit 1, rezulton se .................</w:t>
      </w:r>
    </w:p>
    <w:p w14:paraId="4BD4A89D" w14:textId="69FAFAB7" w:rsidR="00A66FA4" w:rsidRPr="003D15E7" w:rsidRDefault="004C44CB" w:rsidP="004C44CB">
      <w:pPr>
        <w:pStyle w:val="TEKSTIII"/>
      </w:pPr>
      <w:r w:rsidRPr="003D15E7">
        <w:t>-</w:t>
      </w:r>
      <w:r w:rsidR="002857A5">
        <w:t xml:space="preserve"> </w:t>
      </w:r>
      <w:r w:rsidR="00A66FA4" w:rsidRPr="003D15E7">
        <w:t>Referuar burimit 2, rezulton se .................</w:t>
      </w:r>
    </w:p>
    <w:p w14:paraId="4BD4A89E" w14:textId="77777777" w:rsidR="00A66FA4" w:rsidRPr="003D15E7" w:rsidRDefault="00A66FA4" w:rsidP="004C44CB">
      <w:pPr>
        <w:spacing w:after="0" w:line="240" w:lineRule="auto"/>
        <w:ind w:firstLine="284"/>
        <w:jc w:val="both"/>
        <w:rPr>
          <w:rFonts w:ascii="Garamond" w:eastAsia="Times New Roman" w:hAnsi="Garamond"/>
          <w:b/>
          <w:i/>
          <w:iCs/>
          <w:color w:val="000000" w:themeColor="text1"/>
          <w:sz w:val="24"/>
          <w:szCs w:val="24"/>
        </w:rPr>
      </w:pPr>
      <w:r w:rsidRPr="003D15E7">
        <w:rPr>
          <w:rFonts w:ascii="Garamond" w:eastAsia="Times New Roman" w:hAnsi="Garamond"/>
          <w:b/>
          <w:i/>
          <w:iCs/>
          <w:color w:val="000000" w:themeColor="text1"/>
          <w:sz w:val="24"/>
          <w:szCs w:val="24"/>
        </w:rPr>
        <w:t>Nga analiza e burimeve të vlerësimit për këtë tregues rezulton se:</w:t>
      </w:r>
    </w:p>
    <w:p w14:paraId="4BD4A89F" w14:textId="77777777" w:rsidR="00A66FA4" w:rsidRPr="003D15E7" w:rsidRDefault="00A66FA4" w:rsidP="004C44CB">
      <w:pPr>
        <w:spacing w:after="0" w:line="240" w:lineRule="auto"/>
        <w:ind w:firstLine="284"/>
        <w:jc w:val="both"/>
        <w:rPr>
          <w:rFonts w:ascii="Garamond" w:hAnsi="Garamond"/>
          <w:i/>
          <w:color w:val="000000" w:themeColor="text1"/>
          <w:sz w:val="24"/>
          <w:szCs w:val="24"/>
        </w:rPr>
      </w:pPr>
      <w:r w:rsidRPr="003D15E7">
        <w:rPr>
          <w:rFonts w:ascii="Garamond" w:eastAsia="Times New Roman" w:hAnsi="Garamond"/>
          <w:i/>
          <w:color w:val="000000" w:themeColor="text1"/>
          <w:sz w:val="24"/>
          <w:szCs w:val="24"/>
        </w:rPr>
        <w:t xml:space="preserve">Për të vlerësuar këtë tregues, analizohen në mënyrë të integruar të dhënat që rezultojnë nga burimet e vlerësimit dhe bazuar në Metodologjinë e Pikëzimi vlerësohet aftësia e gjyqtarit të komanduar. </w:t>
      </w:r>
    </w:p>
    <w:p w14:paraId="4BD4A8A0" w14:textId="77777777" w:rsidR="00A66FA4" w:rsidRPr="003D15E7" w:rsidRDefault="00A66FA4" w:rsidP="00A66FA4">
      <w:pPr>
        <w:spacing w:after="0" w:line="240" w:lineRule="auto"/>
        <w:jc w:val="both"/>
        <w:rPr>
          <w:rFonts w:ascii="Garamond" w:eastAsia="Times New Roman" w:hAnsi="Garamond"/>
          <w:color w:val="000000" w:themeColor="text1"/>
          <w:sz w:val="24"/>
          <w:szCs w:val="24"/>
          <w:highlight w:val="yellow"/>
          <w:lang w:eastAsia="ja-JP"/>
        </w:rPr>
      </w:pPr>
    </w:p>
    <w:p w14:paraId="4BD4A8A1" w14:textId="77777777" w:rsidR="00A66FA4" w:rsidRPr="003D15E7" w:rsidRDefault="00A66FA4" w:rsidP="00A66FA4">
      <w:pPr>
        <w:keepLines/>
        <w:pBdr>
          <w:top w:val="single" w:sz="6" w:space="14" w:color="808080"/>
          <w:left w:val="single" w:sz="6" w:space="14" w:color="808080"/>
          <w:bottom w:val="single" w:sz="6" w:space="14" w:color="808080"/>
          <w:right w:val="single" w:sz="6" w:space="14" w:color="808080"/>
        </w:pBdr>
        <w:spacing w:after="0" w:line="240" w:lineRule="auto"/>
        <w:jc w:val="both"/>
        <w:rPr>
          <w:rFonts w:ascii="Garamond" w:eastAsia="Times New Roman" w:hAnsi="Garamond"/>
          <w:i/>
          <w:color w:val="000000" w:themeColor="text1"/>
          <w:sz w:val="24"/>
          <w:szCs w:val="24"/>
          <w:lang w:eastAsia="ja-JP"/>
        </w:rPr>
      </w:pPr>
      <w:r w:rsidRPr="003D15E7">
        <w:rPr>
          <w:rFonts w:ascii="Garamond" w:eastAsia="Times New Roman" w:hAnsi="Garamond"/>
          <w:b/>
          <w:bCs/>
          <w:i/>
          <w:color w:val="000000" w:themeColor="text1"/>
          <w:sz w:val="24"/>
          <w:szCs w:val="24"/>
        </w:rPr>
        <w:t>Gatishmëria dhe kontributi i gjyqtarit dhe pikëzimi</w:t>
      </w:r>
      <w:r w:rsidRPr="003D15E7">
        <w:rPr>
          <w:rFonts w:ascii="Garamond" w:eastAsia="Times New Roman" w:hAnsi="Garamond"/>
          <w:bCs/>
          <w:i/>
          <w:color w:val="000000" w:themeColor="text1"/>
          <w:sz w:val="24"/>
          <w:szCs w:val="24"/>
        </w:rPr>
        <w:t xml:space="preserve">: </w:t>
      </w:r>
      <w:r w:rsidRPr="003D15E7">
        <w:rPr>
          <w:rFonts w:ascii="Garamond" w:eastAsia="Times New Roman" w:hAnsi="Garamond"/>
          <w:i/>
          <w:iCs/>
          <w:color w:val="000000" w:themeColor="text1"/>
          <w:sz w:val="24"/>
          <w:szCs w:val="24"/>
        </w:rPr>
        <w:t>Pas analizës së të dhënave që rezultojnë nga burimet e vlerësimit për këtë tregues, relatori përcakton shkallën e aftësisë së gjyqtarit dhe pikët e propozuara për këtë tregues.</w:t>
      </w:r>
    </w:p>
    <w:p w14:paraId="4BD4A8A2" w14:textId="77777777" w:rsidR="00A66FA4" w:rsidRPr="003D15E7" w:rsidRDefault="00A66FA4" w:rsidP="004C44CB">
      <w:pPr>
        <w:spacing w:after="0" w:line="240" w:lineRule="auto"/>
        <w:ind w:firstLine="284"/>
        <w:jc w:val="both"/>
        <w:rPr>
          <w:rFonts w:ascii="Garamond" w:eastAsia="Times New Roman" w:hAnsi="Garamond"/>
          <w:b/>
          <w:color w:val="000000" w:themeColor="text1"/>
          <w:sz w:val="24"/>
          <w:szCs w:val="24"/>
        </w:rPr>
      </w:pPr>
    </w:p>
    <w:p w14:paraId="4BD4A8A3" w14:textId="291775E6" w:rsidR="00A66FA4" w:rsidRPr="003D15E7" w:rsidRDefault="00A66FA4" w:rsidP="004C44CB">
      <w:pPr>
        <w:spacing w:after="0" w:line="240" w:lineRule="auto"/>
        <w:ind w:firstLine="284"/>
        <w:jc w:val="both"/>
        <w:rPr>
          <w:rFonts w:ascii="Garamond" w:hAnsi="Garamond"/>
          <w:b/>
          <w:i/>
          <w:color w:val="000000" w:themeColor="text1"/>
          <w:sz w:val="24"/>
          <w:szCs w:val="24"/>
        </w:rPr>
      </w:pPr>
      <w:proofErr w:type="spellStart"/>
      <w:r w:rsidRPr="003D15E7">
        <w:rPr>
          <w:rFonts w:ascii="Garamond" w:hAnsi="Garamond"/>
          <w:b/>
          <w:bCs/>
          <w:i/>
          <w:color w:val="000000" w:themeColor="text1"/>
          <w:sz w:val="24"/>
          <w:szCs w:val="24"/>
        </w:rPr>
        <w:t>4.B.c</w:t>
      </w:r>
      <w:proofErr w:type="spellEnd"/>
      <w:r w:rsidRPr="003D15E7">
        <w:rPr>
          <w:rFonts w:ascii="Garamond" w:hAnsi="Garamond"/>
          <w:b/>
          <w:bCs/>
          <w:i/>
          <w:color w:val="000000" w:themeColor="text1"/>
          <w:sz w:val="24"/>
          <w:szCs w:val="24"/>
        </w:rPr>
        <w:t xml:space="preserve"> Aftësia për të bashkëpunuar dhe për të reaguar me efikasitet në rast nevoje </w:t>
      </w:r>
    </w:p>
    <w:p w14:paraId="4BD4A8A4" w14:textId="77777777" w:rsidR="00A66FA4" w:rsidRPr="003D15E7" w:rsidRDefault="00A66FA4" w:rsidP="004C44CB">
      <w:pPr>
        <w:spacing w:after="0" w:line="240" w:lineRule="auto"/>
        <w:ind w:firstLine="284"/>
        <w:jc w:val="both"/>
        <w:rPr>
          <w:rFonts w:ascii="Garamond" w:eastAsia="Times New Roman" w:hAnsi="Garamond"/>
          <w:color w:val="000000" w:themeColor="text1"/>
          <w:sz w:val="24"/>
          <w:szCs w:val="24"/>
        </w:rPr>
      </w:pPr>
      <w:r w:rsidRPr="003D15E7">
        <w:rPr>
          <w:rFonts w:ascii="Garamond" w:eastAsia="Times New Roman" w:hAnsi="Garamond"/>
          <w:b/>
          <w:color w:val="000000" w:themeColor="text1"/>
          <w:sz w:val="24"/>
          <w:szCs w:val="24"/>
          <w:lang w:eastAsia="en-GB"/>
        </w:rPr>
        <w:t>Burimet e vlerësimit dhe të dhënat që rezultojnë nga vëzhgimi i tyre:</w:t>
      </w:r>
    </w:p>
    <w:p w14:paraId="4BD4A8A5" w14:textId="5C712C79" w:rsidR="00A66FA4" w:rsidRPr="003D15E7" w:rsidRDefault="004C44CB" w:rsidP="004C44CB">
      <w:pPr>
        <w:pStyle w:val="TEKSTIII"/>
      </w:pPr>
      <w:r w:rsidRPr="003D15E7">
        <w:t>-</w:t>
      </w:r>
      <w:r w:rsidR="002857A5">
        <w:t xml:space="preserve"> </w:t>
      </w:r>
      <w:r w:rsidR="00A66FA4" w:rsidRPr="003D15E7">
        <w:t>Referuar burimit 1, rezulton se .................</w:t>
      </w:r>
    </w:p>
    <w:p w14:paraId="4BD4A8A6" w14:textId="7CC410AB" w:rsidR="00A66FA4" w:rsidRPr="003D15E7" w:rsidRDefault="004C44CB" w:rsidP="004C44CB">
      <w:pPr>
        <w:pStyle w:val="TEKSTIII"/>
      </w:pPr>
      <w:r w:rsidRPr="003D15E7">
        <w:lastRenderedPageBreak/>
        <w:t>-</w:t>
      </w:r>
      <w:r w:rsidR="002857A5">
        <w:t xml:space="preserve"> </w:t>
      </w:r>
      <w:r w:rsidR="00A66FA4" w:rsidRPr="003D15E7">
        <w:t>Referuar burimit 2, rezulton se .................</w:t>
      </w:r>
    </w:p>
    <w:p w14:paraId="4BD4A8A7" w14:textId="77777777" w:rsidR="00A66FA4" w:rsidRPr="003D15E7" w:rsidRDefault="00A66FA4" w:rsidP="004C44CB">
      <w:pPr>
        <w:spacing w:after="0" w:line="240" w:lineRule="auto"/>
        <w:ind w:firstLine="284"/>
        <w:jc w:val="both"/>
        <w:rPr>
          <w:rFonts w:ascii="Garamond" w:eastAsia="Times New Roman" w:hAnsi="Garamond"/>
          <w:b/>
          <w:i/>
          <w:iCs/>
          <w:color w:val="000000" w:themeColor="text1"/>
          <w:sz w:val="24"/>
          <w:szCs w:val="24"/>
        </w:rPr>
      </w:pPr>
      <w:r w:rsidRPr="003D15E7">
        <w:rPr>
          <w:rFonts w:ascii="Garamond" w:eastAsia="Times New Roman" w:hAnsi="Garamond"/>
          <w:b/>
          <w:i/>
          <w:iCs/>
          <w:color w:val="000000" w:themeColor="text1"/>
          <w:sz w:val="24"/>
          <w:szCs w:val="24"/>
        </w:rPr>
        <w:t>Nga analiza e burimeve të vlerësimit për këtë tregues rezulton se:</w:t>
      </w:r>
    </w:p>
    <w:p w14:paraId="4BD4A8A8" w14:textId="77777777" w:rsidR="00A66FA4" w:rsidRPr="003D15E7" w:rsidRDefault="00A66FA4" w:rsidP="004C44CB">
      <w:pPr>
        <w:spacing w:after="0" w:line="240" w:lineRule="auto"/>
        <w:ind w:firstLine="284"/>
        <w:jc w:val="both"/>
        <w:rPr>
          <w:rFonts w:ascii="Garamond" w:hAnsi="Garamond"/>
          <w:i/>
          <w:color w:val="000000" w:themeColor="text1"/>
          <w:sz w:val="24"/>
          <w:szCs w:val="24"/>
        </w:rPr>
      </w:pPr>
      <w:r w:rsidRPr="003D15E7">
        <w:rPr>
          <w:rFonts w:ascii="Garamond" w:eastAsia="Times New Roman" w:hAnsi="Garamond"/>
          <w:i/>
          <w:color w:val="000000" w:themeColor="text1"/>
          <w:sz w:val="24"/>
          <w:szCs w:val="24"/>
        </w:rPr>
        <w:t xml:space="preserve">Për të vlerësuar këtë tregues, analizohen në mënyrë të integruar të dhënat që rezultojnë nga burimet e vlerësimit dhe bazuar në Metodologjinë e Pikëzimi vlerësohet aftësia e gjyqtarit të komanduar. </w:t>
      </w:r>
    </w:p>
    <w:p w14:paraId="4BD4A8A9" w14:textId="77777777" w:rsidR="00A66FA4" w:rsidRPr="003D15E7" w:rsidRDefault="00A66FA4" w:rsidP="00A66FA4">
      <w:pPr>
        <w:spacing w:after="0" w:line="240" w:lineRule="auto"/>
        <w:jc w:val="both"/>
        <w:rPr>
          <w:rFonts w:ascii="Garamond" w:eastAsia="Times New Roman" w:hAnsi="Garamond"/>
          <w:color w:val="000000" w:themeColor="text1"/>
          <w:sz w:val="24"/>
          <w:szCs w:val="24"/>
          <w:highlight w:val="yellow"/>
          <w:lang w:eastAsia="ja-JP"/>
        </w:rPr>
      </w:pPr>
    </w:p>
    <w:p w14:paraId="4BD4A8AA" w14:textId="77777777" w:rsidR="00A66FA4" w:rsidRPr="003D15E7" w:rsidRDefault="00A66FA4" w:rsidP="00A66FA4">
      <w:pPr>
        <w:keepLines/>
        <w:pBdr>
          <w:top w:val="single" w:sz="6" w:space="14" w:color="808080"/>
          <w:left w:val="single" w:sz="6" w:space="14" w:color="808080"/>
          <w:bottom w:val="single" w:sz="6" w:space="14" w:color="808080"/>
          <w:right w:val="single" w:sz="6" w:space="14" w:color="808080"/>
        </w:pBdr>
        <w:spacing w:after="0" w:line="240" w:lineRule="auto"/>
        <w:jc w:val="both"/>
        <w:rPr>
          <w:rFonts w:ascii="Garamond" w:eastAsia="Times New Roman" w:hAnsi="Garamond"/>
          <w:i/>
          <w:color w:val="000000" w:themeColor="text1"/>
          <w:sz w:val="24"/>
          <w:szCs w:val="24"/>
          <w:lang w:eastAsia="ja-JP"/>
        </w:rPr>
      </w:pPr>
      <w:r w:rsidRPr="003D15E7">
        <w:rPr>
          <w:rFonts w:ascii="Garamond" w:eastAsia="Times New Roman" w:hAnsi="Garamond"/>
          <w:b/>
          <w:bCs/>
          <w:i/>
          <w:color w:val="000000" w:themeColor="text1"/>
          <w:sz w:val="24"/>
          <w:szCs w:val="24"/>
        </w:rPr>
        <w:t>Shkalla e aftësisë së gjyqtarit dhe pikëzimi</w:t>
      </w:r>
      <w:r w:rsidRPr="003D15E7">
        <w:rPr>
          <w:rFonts w:ascii="Garamond" w:eastAsia="Times New Roman" w:hAnsi="Garamond"/>
          <w:bCs/>
          <w:i/>
          <w:color w:val="000000" w:themeColor="text1"/>
          <w:sz w:val="24"/>
          <w:szCs w:val="24"/>
        </w:rPr>
        <w:t xml:space="preserve">: </w:t>
      </w:r>
      <w:r w:rsidRPr="003D15E7">
        <w:rPr>
          <w:rFonts w:ascii="Garamond" w:eastAsia="Times New Roman" w:hAnsi="Garamond"/>
          <w:i/>
          <w:iCs/>
          <w:color w:val="000000" w:themeColor="text1"/>
          <w:sz w:val="24"/>
          <w:szCs w:val="24"/>
        </w:rPr>
        <w:t>Pas analizës së të dhënave që rezultojnë nga burimet e vlerësimit për këtë tregues, relatori përcakton shkallën e aftësisë së gjyqtarit dhe pikët e propozuara për këtë tregues.</w:t>
      </w:r>
    </w:p>
    <w:p w14:paraId="4BD4A8AB" w14:textId="77777777" w:rsidR="00A66FA4" w:rsidRPr="003D15E7" w:rsidRDefault="00A66FA4" w:rsidP="00A66FA4">
      <w:pPr>
        <w:spacing w:after="0" w:line="240" w:lineRule="auto"/>
        <w:jc w:val="both"/>
        <w:rPr>
          <w:rFonts w:ascii="Garamond" w:eastAsia="Times New Roman" w:hAnsi="Garamond"/>
          <w:b/>
          <w:color w:val="000000" w:themeColor="text1"/>
          <w:sz w:val="24"/>
          <w:szCs w:val="24"/>
        </w:rPr>
      </w:pPr>
    </w:p>
    <w:p w14:paraId="4BD4A8AC" w14:textId="77777777" w:rsidR="00A66FA4" w:rsidRPr="003D15E7" w:rsidRDefault="00A66FA4" w:rsidP="004C44CB">
      <w:pPr>
        <w:spacing w:after="0" w:line="240" w:lineRule="auto"/>
        <w:ind w:firstLine="284"/>
        <w:jc w:val="both"/>
        <w:rPr>
          <w:rFonts w:ascii="Garamond" w:eastAsia="Times New Roman" w:hAnsi="Garamond"/>
          <w:b/>
          <w:bCs/>
          <w:color w:val="000000" w:themeColor="text1"/>
          <w:sz w:val="24"/>
          <w:szCs w:val="24"/>
        </w:rPr>
      </w:pPr>
      <w:proofErr w:type="spellStart"/>
      <w:r w:rsidRPr="003D15E7">
        <w:rPr>
          <w:rFonts w:ascii="Garamond" w:eastAsia="Times New Roman" w:hAnsi="Garamond"/>
          <w:b/>
          <w:color w:val="000000" w:themeColor="text1"/>
          <w:sz w:val="24"/>
          <w:szCs w:val="24"/>
        </w:rPr>
        <w:t>4.C</w:t>
      </w:r>
      <w:proofErr w:type="spellEnd"/>
      <w:r w:rsidRPr="003D15E7">
        <w:rPr>
          <w:rFonts w:ascii="Garamond" w:eastAsia="Times New Roman" w:hAnsi="Garamond"/>
          <w:b/>
          <w:color w:val="000000" w:themeColor="text1"/>
          <w:sz w:val="24"/>
          <w:szCs w:val="24"/>
        </w:rPr>
        <w:t xml:space="preserve"> Gatishmëria për t’u angazhuar në veprimtari të tjera</w:t>
      </w:r>
    </w:p>
    <w:p w14:paraId="4BD4A8AD" w14:textId="0412C62F" w:rsidR="00A66FA4" w:rsidRPr="003D15E7" w:rsidRDefault="00A66FA4" w:rsidP="004C44CB">
      <w:pPr>
        <w:spacing w:after="0" w:line="240" w:lineRule="auto"/>
        <w:ind w:firstLine="284"/>
        <w:jc w:val="both"/>
        <w:rPr>
          <w:rFonts w:ascii="Garamond" w:eastAsia="Times New Roman" w:hAnsi="Garamond"/>
          <w:b/>
          <w:i/>
          <w:color w:val="000000" w:themeColor="text1"/>
          <w:sz w:val="24"/>
          <w:szCs w:val="24"/>
        </w:rPr>
      </w:pPr>
      <w:proofErr w:type="spellStart"/>
      <w:r w:rsidRPr="003D15E7">
        <w:rPr>
          <w:rFonts w:ascii="Garamond" w:eastAsia="Times New Roman" w:hAnsi="Garamond"/>
          <w:b/>
          <w:i/>
          <w:color w:val="000000" w:themeColor="text1"/>
          <w:sz w:val="24"/>
          <w:szCs w:val="24"/>
        </w:rPr>
        <w:t>4.C.a</w:t>
      </w:r>
      <w:proofErr w:type="spellEnd"/>
      <w:r w:rsidRPr="003D15E7">
        <w:rPr>
          <w:rFonts w:ascii="Garamond" w:eastAsia="Times New Roman" w:hAnsi="Garamond"/>
          <w:b/>
          <w:i/>
          <w:color w:val="000000" w:themeColor="text1"/>
          <w:sz w:val="24"/>
          <w:szCs w:val="24"/>
        </w:rPr>
        <w:t xml:space="preserve"> Pjesëmarrja në programet e formimit vazhdues të Shkollës së Magjistraturës dhe në trajnime të tjera profesionale</w:t>
      </w:r>
    </w:p>
    <w:p w14:paraId="4BD4A8AE" w14:textId="77777777" w:rsidR="00A66FA4" w:rsidRPr="003D15E7" w:rsidRDefault="00A66FA4" w:rsidP="004C44CB">
      <w:pPr>
        <w:spacing w:after="0" w:line="240" w:lineRule="auto"/>
        <w:ind w:firstLine="284"/>
        <w:jc w:val="both"/>
        <w:rPr>
          <w:rFonts w:ascii="Garamond" w:eastAsia="Times New Roman" w:hAnsi="Garamond"/>
          <w:b/>
          <w:i/>
          <w:color w:val="000000" w:themeColor="text1"/>
          <w:sz w:val="24"/>
          <w:szCs w:val="24"/>
          <w:highlight w:val="yellow"/>
        </w:rPr>
      </w:pPr>
    </w:p>
    <w:p w14:paraId="4BD4A8AF" w14:textId="77777777" w:rsidR="00A66FA4" w:rsidRPr="003D15E7" w:rsidRDefault="00A66FA4" w:rsidP="004C44CB">
      <w:pPr>
        <w:spacing w:after="0" w:line="240" w:lineRule="auto"/>
        <w:ind w:firstLine="284"/>
        <w:jc w:val="both"/>
        <w:rPr>
          <w:rFonts w:ascii="Garamond" w:eastAsia="Times New Roman" w:hAnsi="Garamond"/>
          <w:color w:val="000000" w:themeColor="text1"/>
          <w:sz w:val="24"/>
          <w:szCs w:val="24"/>
        </w:rPr>
      </w:pPr>
      <w:r w:rsidRPr="003D15E7">
        <w:rPr>
          <w:rFonts w:ascii="Garamond" w:eastAsia="Times New Roman" w:hAnsi="Garamond"/>
          <w:b/>
          <w:color w:val="000000" w:themeColor="text1"/>
          <w:sz w:val="24"/>
          <w:szCs w:val="24"/>
          <w:lang w:eastAsia="en-GB"/>
        </w:rPr>
        <w:t>Burimet e vlerësimit dhe të dhënat që rezultojnë nga vëzhgimi i tyre:</w:t>
      </w:r>
    </w:p>
    <w:p w14:paraId="4BD4A8B0" w14:textId="08C073D9" w:rsidR="00A66FA4" w:rsidRPr="003D15E7" w:rsidRDefault="004C44CB" w:rsidP="004C44CB">
      <w:pPr>
        <w:pStyle w:val="TEKSTIII"/>
      </w:pPr>
      <w:r w:rsidRPr="003D15E7">
        <w:t>-</w:t>
      </w:r>
      <w:r w:rsidR="002857A5">
        <w:t xml:space="preserve"> </w:t>
      </w:r>
      <w:r w:rsidR="00A66FA4" w:rsidRPr="003D15E7">
        <w:t>Referuar burimit 1, rezulton se .................</w:t>
      </w:r>
    </w:p>
    <w:p w14:paraId="4BD4A8B1" w14:textId="5A290BE5" w:rsidR="00A66FA4" w:rsidRPr="003D15E7" w:rsidRDefault="004C44CB" w:rsidP="004C44CB">
      <w:pPr>
        <w:pStyle w:val="TEKSTIII"/>
      </w:pPr>
      <w:r w:rsidRPr="003D15E7">
        <w:t>-</w:t>
      </w:r>
      <w:r w:rsidR="002857A5">
        <w:t xml:space="preserve"> </w:t>
      </w:r>
      <w:r w:rsidR="00A66FA4" w:rsidRPr="003D15E7">
        <w:t>Referuar burimit 2, rezulton se .................</w:t>
      </w:r>
    </w:p>
    <w:p w14:paraId="4BD4A8B2" w14:textId="77777777" w:rsidR="00A66FA4" w:rsidRPr="003D15E7" w:rsidRDefault="00A66FA4" w:rsidP="004C44CB">
      <w:pPr>
        <w:spacing w:after="0" w:line="240" w:lineRule="auto"/>
        <w:ind w:firstLine="284"/>
        <w:jc w:val="both"/>
        <w:rPr>
          <w:rFonts w:ascii="Garamond" w:eastAsia="Times New Roman" w:hAnsi="Garamond"/>
          <w:b/>
          <w:i/>
          <w:iCs/>
          <w:color w:val="000000" w:themeColor="text1"/>
          <w:sz w:val="24"/>
          <w:szCs w:val="24"/>
        </w:rPr>
      </w:pPr>
      <w:r w:rsidRPr="003D15E7">
        <w:rPr>
          <w:rFonts w:ascii="Garamond" w:eastAsia="Times New Roman" w:hAnsi="Garamond"/>
          <w:b/>
          <w:i/>
          <w:iCs/>
          <w:color w:val="000000" w:themeColor="text1"/>
          <w:sz w:val="24"/>
          <w:szCs w:val="24"/>
        </w:rPr>
        <w:t>Nga analiza e burimeve të vlerësimit për këtë tregues rezulton se:</w:t>
      </w:r>
    </w:p>
    <w:p w14:paraId="4BD4A8B3" w14:textId="77777777" w:rsidR="00A66FA4" w:rsidRPr="003D15E7" w:rsidRDefault="00A66FA4" w:rsidP="004C44CB">
      <w:pPr>
        <w:spacing w:after="0" w:line="240" w:lineRule="auto"/>
        <w:ind w:firstLine="284"/>
        <w:jc w:val="both"/>
        <w:rPr>
          <w:rFonts w:ascii="Garamond" w:hAnsi="Garamond"/>
          <w:i/>
          <w:color w:val="000000" w:themeColor="text1"/>
          <w:sz w:val="24"/>
          <w:szCs w:val="24"/>
        </w:rPr>
      </w:pPr>
      <w:r w:rsidRPr="003D15E7">
        <w:rPr>
          <w:rFonts w:ascii="Garamond" w:eastAsia="Times New Roman" w:hAnsi="Garamond"/>
          <w:i/>
          <w:color w:val="000000" w:themeColor="text1"/>
          <w:sz w:val="24"/>
          <w:szCs w:val="24"/>
        </w:rPr>
        <w:t xml:space="preserve">Për të vlerësuar këtë tregues, analizohen në mënyrë të integruar të dhënat që rezultojnë nga burimet e vlerësimit dhe bazuar në Metodologjinë e Pikëzimi vlerësohet aftësia e gjyqtarit të komanduar. </w:t>
      </w:r>
    </w:p>
    <w:p w14:paraId="4BD4A8B4" w14:textId="77777777" w:rsidR="00A66FA4" w:rsidRPr="003D15E7" w:rsidRDefault="00A66FA4" w:rsidP="00A66FA4">
      <w:pPr>
        <w:spacing w:after="0" w:line="240" w:lineRule="auto"/>
        <w:jc w:val="both"/>
        <w:rPr>
          <w:rFonts w:ascii="Garamond" w:hAnsi="Garamond"/>
          <w:b/>
          <w:bCs/>
          <w:color w:val="000000" w:themeColor="text1"/>
          <w:sz w:val="24"/>
          <w:szCs w:val="24"/>
          <w:highlight w:val="yellow"/>
        </w:rPr>
      </w:pPr>
    </w:p>
    <w:p w14:paraId="4BD4A8B5" w14:textId="77777777" w:rsidR="00A66FA4" w:rsidRPr="003D15E7" w:rsidRDefault="00A66FA4" w:rsidP="00A66FA4">
      <w:pPr>
        <w:keepLines/>
        <w:pBdr>
          <w:top w:val="single" w:sz="6" w:space="14" w:color="808080"/>
          <w:left w:val="single" w:sz="6" w:space="14" w:color="808080"/>
          <w:bottom w:val="single" w:sz="6" w:space="14" w:color="808080"/>
          <w:right w:val="single" w:sz="6" w:space="14" w:color="808080"/>
        </w:pBdr>
        <w:spacing w:after="0" w:line="240" w:lineRule="auto"/>
        <w:jc w:val="both"/>
        <w:rPr>
          <w:rFonts w:ascii="Garamond" w:eastAsia="Times New Roman" w:hAnsi="Garamond"/>
          <w:i/>
          <w:color w:val="000000" w:themeColor="text1"/>
          <w:sz w:val="24"/>
          <w:szCs w:val="24"/>
          <w:lang w:eastAsia="ja-JP"/>
        </w:rPr>
      </w:pPr>
      <w:r w:rsidRPr="003D15E7">
        <w:rPr>
          <w:rFonts w:ascii="Garamond" w:eastAsia="Times New Roman" w:hAnsi="Garamond"/>
          <w:b/>
          <w:bCs/>
          <w:i/>
          <w:color w:val="000000" w:themeColor="text1"/>
          <w:sz w:val="24"/>
          <w:szCs w:val="24"/>
        </w:rPr>
        <w:t>Pjesëmarrja e gjyqtarit në trajnime dhe pikëzimi</w:t>
      </w:r>
      <w:r w:rsidRPr="003D15E7">
        <w:rPr>
          <w:rFonts w:ascii="Garamond" w:eastAsia="Times New Roman" w:hAnsi="Garamond"/>
          <w:bCs/>
          <w:i/>
          <w:color w:val="000000" w:themeColor="text1"/>
          <w:sz w:val="24"/>
          <w:szCs w:val="24"/>
        </w:rPr>
        <w:t>: Pas analizës së të dhënave që rezultojnë nga burimet e vlerësimit për këtë tregues, relatori propozon pikëzimin mbi bazën e shkallës së angazhimit që tregon gjyqtari në drejtim të ngritjes së tij profesionale nëpërmjet trajnimeve.</w:t>
      </w:r>
    </w:p>
    <w:p w14:paraId="4BD4A8B6" w14:textId="77777777" w:rsidR="004C44CB" w:rsidRPr="003D15E7" w:rsidRDefault="004C44CB" w:rsidP="00A66FA4">
      <w:pPr>
        <w:spacing w:after="0" w:line="240" w:lineRule="auto"/>
        <w:ind w:firstLine="567"/>
        <w:jc w:val="both"/>
        <w:rPr>
          <w:rFonts w:ascii="Garamond" w:eastAsia="Times New Roman" w:hAnsi="Garamond"/>
          <w:b/>
          <w:bCs/>
          <w:i/>
          <w:color w:val="000000" w:themeColor="text1"/>
          <w:sz w:val="24"/>
          <w:szCs w:val="24"/>
        </w:rPr>
      </w:pPr>
    </w:p>
    <w:p w14:paraId="4BD4A8B7" w14:textId="5F49B371" w:rsidR="00A66FA4" w:rsidRPr="003D15E7" w:rsidRDefault="00A66FA4" w:rsidP="004C44CB">
      <w:pPr>
        <w:spacing w:after="0" w:line="240" w:lineRule="auto"/>
        <w:ind w:firstLine="284"/>
        <w:jc w:val="both"/>
        <w:rPr>
          <w:rFonts w:ascii="Garamond" w:eastAsia="Times New Roman" w:hAnsi="Garamond"/>
          <w:b/>
          <w:bCs/>
          <w:color w:val="000000" w:themeColor="text1"/>
          <w:sz w:val="24"/>
          <w:szCs w:val="24"/>
        </w:rPr>
      </w:pPr>
      <w:proofErr w:type="spellStart"/>
      <w:r w:rsidRPr="003D15E7">
        <w:rPr>
          <w:rFonts w:ascii="Garamond" w:eastAsia="Times New Roman" w:hAnsi="Garamond"/>
          <w:b/>
          <w:bCs/>
          <w:i/>
          <w:color w:val="000000" w:themeColor="text1"/>
          <w:sz w:val="24"/>
          <w:szCs w:val="24"/>
        </w:rPr>
        <w:t>4.C.b</w:t>
      </w:r>
      <w:proofErr w:type="spellEnd"/>
      <w:r w:rsidRPr="003D15E7">
        <w:rPr>
          <w:rFonts w:ascii="Garamond" w:eastAsia="Times New Roman" w:hAnsi="Garamond"/>
          <w:b/>
          <w:bCs/>
          <w:i/>
          <w:color w:val="000000" w:themeColor="text1"/>
          <w:sz w:val="24"/>
          <w:szCs w:val="24"/>
        </w:rPr>
        <w:t xml:space="preserve"> </w:t>
      </w:r>
      <w:proofErr w:type="spellStart"/>
      <w:r w:rsidRPr="003D15E7">
        <w:rPr>
          <w:rFonts w:ascii="Garamond" w:eastAsia="Times New Roman" w:hAnsi="Garamond"/>
          <w:b/>
          <w:i/>
          <w:color w:val="000000" w:themeColor="text1"/>
          <w:sz w:val="24"/>
          <w:szCs w:val="24"/>
        </w:rPr>
        <w:t>Disponueshmëria</w:t>
      </w:r>
      <w:proofErr w:type="spellEnd"/>
      <w:r w:rsidRPr="003D15E7">
        <w:rPr>
          <w:rFonts w:ascii="Garamond" w:eastAsia="Times New Roman" w:hAnsi="Garamond"/>
          <w:b/>
          <w:i/>
          <w:color w:val="000000" w:themeColor="text1"/>
          <w:sz w:val="24"/>
          <w:szCs w:val="24"/>
        </w:rPr>
        <w:t xml:space="preserve"> e gjyqtarit të komanduar për trajnimin e gjyqtarëve</w:t>
      </w:r>
      <w:r w:rsidRPr="003D15E7">
        <w:rPr>
          <w:rFonts w:ascii="Garamond" w:eastAsia="Times New Roman" w:hAnsi="Garamond"/>
          <w:b/>
          <w:bCs/>
          <w:i/>
          <w:color w:val="000000" w:themeColor="text1"/>
          <w:sz w:val="24"/>
          <w:szCs w:val="24"/>
        </w:rPr>
        <w:tab/>
      </w:r>
    </w:p>
    <w:p w14:paraId="4BD4A8B8" w14:textId="77777777" w:rsidR="00A66FA4" w:rsidRPr="003D15E7" w:rsidRDefault="00A66FA4" w:rsidP="004C44CB">
      <w:pPr>
        <w:spacing w:after="0" w:line="240" w:lineRule="auto"/>
        <w:ind w:firstLine="284"/>
        <w:jc w:val="both"/>
        <w:rPr>
          <w:rFonts w:ascii="Garamond" w:eastAsia="Times New Roman" w:hAnsi="Garamond"/>
          <w:color w:val="000000" w:themeColor="text1"/>
          <w:sz w:val="24"/>
          <w:szCs w:val="24"/>
        </w:rPr>
      </w:pPr>
      <w:r w:rsidRPr="003D15E7">
        <w:rPr>
          <w:rFonts w:ascii="Garamond" w:eastAsia="Times New Roman" w:hAnsi="Garamond"/>
          <w:b/>
          <w:color w:val="000000" w:themeColor="text1"/>
          <w:sz w:val="24"/>
          <w:szCs w:val="24"/>
          <w:lang w:eastAsia="en-GB"/>
        </w:rPr>
        <w:t>Burimet e vlerësimit dhe të dhënat që rezultojnë nga vëzhgimi i tyre:</w:t>
      </w:r>
    </w:p>
    <w:p w14:paraId="4BD4A8B9" w14:textId="73BA35A4" w:rsidR="00A66FA4" w:rsidRPr="003D15E7" w:rsidRDefault="004C44CB" w:rsidP="004C44CB">
      <w:pPr>
        <w:pStyle w:val="TEKSTIII"/>
      </w:pPr>
      <w:r w:rsidRPr="003D15E7">
        <w:t>-</w:t>
      </w:r>
      <w:r w:rsidR="002857A5">
        <w:t xml:space="preserve"> </w:t>
      </w:r>
      <w:r w:rsidR="00A66FA4" w:rsidRPr="003D15E7">
        <w:t>Referuar burimit 1, rezulton se .................</w:t>
      </w:r>
    </w:p>
    <w:p w14:paraId="4BD4A8BA" w14:textId="49A8D288" w:rsidR="00A66FA4" w:rsidRPr="003D15E7" w:rsidRDefault="004C44CB" w:rsidP="004C44CB">
      <w:pPr>
        <w:pStyle w:val="TEKSTIII"/>
      </w:pPr>
      <w:r w:rsidRPr="003D15E7">
        <w:t>-</w:t>
      </w:r>
      <w:r w:rsidR="002857A5">
        <w:t xml:space="preserve"> </w:t>
      </w:r>
      <w:r w:rsidR="00A66FA4" w:rsidRPr="003D15E7">
        <w:t>Referuar burimit 2, rezulton se .................</w:t>
      </w:r>
    </w:p>
    <w:p w14:paraId="4BD4A8BB" w14:textId="77777777" w:rsidR="00A66FA4" w:rsidRPr="003D15E7" w:rsidRDefault="00A66FA4" w:rsidP="004C44CB">
      <w:pPr>
        <w:spacing w:after="0" w:line="240" w:lineRule="auto"/>
        <w:ind w:firstLine="284"/>
        <w:jc w:val="both"/>
        <w:rPr>
          <w:rFonts w:ascii="Garamond" w:eastAsia="Times New Roman" w:hAnsi="Garamond"/>
          <w:b/>
          <w:i/>
          <w:iCs/>
          <w:color w:val="000000" w:themeColor="text1"/>
          <w:sz w:val="24"/>
          <w:szCs w:val="24"/>
        </w:rPr>
      </w:pPr>
      <w:r w:rsidRPr="003D15E7">
        <w:rPr>
          <w:rFonts w:ascii="Garamond" w:eastAsia="Times New Roman" w:hAnsi="Garamond"/>
          <w:b/>
          <w:i/>
          <w:iCs/>
          <w:color w:val="000000" w:themeColor="text1"/>
          <w:sz w:val="24"/>
          <w:szCs w:val="24"/>
        </w:rPr>
        <w:t>Nga analiza e burimeve të vlerësimit për këtë tregues rezulton se:</w:t>
      </w:r>
    </w:p>
    <w:p w14:paraId="4BD4A8BC" w14:textId="77777777" w:rsidR="00A66FA4" w:rsidRPr="003D15E7" w:rsidRDefault="00A66FA4" w:rsidP="004C44CB">
      <w:pPr>
        <w:spacing w:after="0" w:line="240" w:lineRule="auto"/>
        <w:ind w:firstLine="284"/>
        <w:jc w:val="both"/>
        <w:rPr>
          <w:rFonts w:ascii="Garamond" w:hAnsi="Garamond"/>
          <w:i/>
          <w:color w:val="000000" w:themeColor="text1"/>
          <w:sz w:val="24"/>
          <w:szCs w:val="24"/>
        </w:rPr>
      </w:pPr>
      <w:r w:rsidRPr="003D15E7">
        <w:rPr>
          <w:rFonts w:ascii="Garamond" w:eastAsia="Times New Roman" w:hAnsi="Garamond"/>
          <w:i/>
          <w:color w:val="000000" w:themeColor="text1"/>
          <w:sz w:val="24"/>
          <w:szCs w:val="24"/>
        </w:rPr>
        <w:t xml:space="preserve">Për të vlerësuar këtë tregues, analizohen në mënyrë të integruar të dhënat që rezultojnë nga burimet e vlerësimit dhe bazuar në Metodologjinë e Pikëzimi vlerësohet aftësia e gjyqtarit të komanduar. </w:t>
      </w:r>
    </w:p>
    <w:p w14:paraId="4BD4A8BD" w14:textId="77777777" w:rsidR="00A66FA4" w:rsidRPr="003D15E7" w:rsidRDefault="00A66FA4" w:rsidP="004C44CB">
      <w:pPr>
        <w:spacing w:after="0" w:line="240" w:lineRule="auto"/>
        <w:ind w:firstLine="284"/>
        <w:jc w:val="both"/>
        <w:rPr>
          <w:rFonts w:ascii="Garamond" w:eastAsia="Times New Roman" w:hAnsi="Garamond"/>
          <w:bCs/>
          <w:color w:val="000000" w:themeColor="text1"/>
          <w:sz w:val="24"/>
          <w:szCs w:val="24"/>
          <w:highlight w:val="yellow"/>
        </w:rPr>
      </w:pPr>
    </w:p>
    <w:p w14:paraId="4BD4A8BE" w14:textId="77777777" w:rsidR="00A66FA4" w:rsidRPr="003D15E7" w:rsidRDefault="00A66FA4" w:rsidP="00A66FA4">
      <w:pPr>
        <w:keepLines/>
        <w:pBdr>
          <w:top w:val="single" w:sz="6" w:space="14" w:color="808080"/>
          <w:left w:val="single" w:sz="6" w:space="14" w:color="808080"/>
          <w:bottom w:val="single" w:sz="6" w:space="14" w:color="808080"/>
          <w:right w:val="single" w:sz="6" w:space="14" w:color="808080"/>
        </w:pBdr>
        <w:spacing w:after="0" w:line="240" w:lineRule="auto"/>
        <w:jc w:val="both"/>
        <w:rPr>
          <w:rFonts w:ascii="Garamond" w:eastAsia="Times New Roman" w:hAnsi="Garamond"/>
          <w:b/>
          <w:bCs/>
          <w:i/>
          <w:color w:val="000000" w:themeColor="text1"/>
          <w:sz w:val="24"/>
          <w:szCs w:val="24"/>
        </w:rPr>
      </w:pPr>
      <w:proofErr w:type="spellStart"/>
      <w:r w:rsidRPr="003D15E7">
        <w:rPr>
          <w:rFonts w:ascii="Garamond" w:eastAsia="Times New Roman" w:hAnsi="Garamond"/>
          <w:b/>
          <w:bCs/>
          <w:i/>
          <w:color w:val="000000" w:themeColor="text1"/>
          <w:sz w:val="24"/>
          <w:szCs w:val="24"/>
        </w:rPr>
        <w:t>Disponueshmëria</w:t>
      </w:r>
      <w:proofErr w:type="spellEnd"/>
      <w:r w:rsidRPr="003D15E7">
        <w:rPr>
          <w:rFonts w:ascii="Garamond" w:eastAsia="Times New Roman" w:hAnsi="Garamond"/>
          <w:b/>
          <w:bCs/>
          <w:i/>
          <w:color w:val="000000" w:themeColor="text1"/>
          <w:sz w:val="24"/>
          <w:szCs w:val="24"/>
        </w:rPr>
        <w:t xml:space="preserve"> e gjyqtarit dhe pikëzimi</w:t>
      </w:r>
      <w:r w:rsidRPr="003D15E7">
        <w:rPr>
          <w:rFonts w:ascii="Garamond" w:eastAsia="Times New Roman" w:hAnsi="Garamond"/>
          <w:bCs/>
          <w:i/>
          <w:color w:val="000000" w:themeColor="text1"/>
          <w:sz w:val="24"/>
          <w:szCs w:val="24"/>
        </w:rPr>
        <w:t xml:space="preserve">: </w:t>
      </w:r>
      <w:r w:rsidRPr="003D15E7">
        <w:rPr>
          <w:rFonts w:ascii="Garamond" w:eastAsia="Times New Roman" w:hAnsi="Garamond"/>
          <w:i/>
          <w:iCs/>
          <w:color w:val="000000" w:themeColor="text1"/>
          <w:sz w:val="24"/>
          <w:szCs w:val="24"/>
        </w:rPr>
        <w:t>Pas analizës së të dhënave që rezultojnë nga burimet e vlerësimit për këtë tregues, relatori përcakton shkallën e aftësisë së gjyqtarit dhe pikët e propozuara për këtë tregues.</w:t>
      </w:r>
    </w:p>
    <w:p w14:paraId="4BD4A8BF" w14:textId="77777777" w:rsidR="00A66FA4" w:rsidRPr="003D15E7" w:rsidRDefault="00A66FA4" w:rsidP="00A66FA4">
      <w:pPr>
        <w:spacing w:after="0" w:line="240" w:lineRule="auto"/>
        <w:jc w:val="both"/>
        <w:rPr>
          <w:rFonts w:ascii="Garamond" w:eastAsia="Times New Roman" w:hAnsi="Garamond"/>
          <w:b/>
          <w:i/>
          <w:color w:val="000000" w:themeColor="text1"/>
          <w:sz w:val="24"/>
          <w:szCs w:val="24"/>
          <w:highlight w:val="yellow"/>
        </w:rPr>
      </w:pPr>
    </w:p>
    <w:p w14:paraId="4BD4A8C0" w14:textId="2975E300" w:rsidR="00A66FA4" w:rsidRPr="003D15E7" w:rsidRDefault="00A66FA4" w:rsidP="004C44CB">
      <w:pPr>
        <w:spacing w:after="0" w:line="240" w:lineRule="auto"/>
        <w:ind w:firstLine="284"/>
        <w:jc w:val="both"/>
        <w:rPr>
          <w:rFonts w:ascii="Garamond" w:eastAsia="Times New Roman" w:hAnsi="Garamond"/>
          <w:b/>
          <w:i/>
          <w:color w:val="000000" w:themeColor="text1"/>
          <w:sz w:val="24"/>
          <w:szCs w:val="24"/>
        </w:rPr>
      </w:pPr>
      <w:proofErr w:type="spellStart"/>
      <w:r w:rsidRPr="003D15E7">
        <w:rPr>
          <w:rFonts w:ascii="Garamond" w:eastAsia="Times New Roman" w:hAnsi="Garamond"/>
          <w:b/>
          <w:i/>
          <w:color w:val="000000" w:themeColor="text1"/>
          <w:sz w:val="24"/>
          <w:szCs w:val="24"/>
        </w:rPr>
        <w:t>4.C.c</w:t>
      </w:r>
      <w:proofErr w:type="spellEnd"/>
      <w:r w:rsidRPr="003D15E7">
        <w:rPr>
          <w:rFonts w:ascii="Garamond" w:eastAsia="Times New Roman" w:hAnsi="Garamond"/>
          <w:b/>
          <w:i/>
          <w:color w:val="000000" w:themeColor="text1"/>
          <w:sz w:val="24"/>
          <w:szCs w:val="24"/>
        </w:rPr>
        <w:t xml:space="preserve"> Pjesëmarrja në veprimtari të tjera ndërinstitucionale për përmirësimin e sistemit të drejtësisë</w:t>
      </w:r>
    </w:p>
    <w:p w14:paraId="4BD4A8C1" w14:textId="77777777" w:rsidR="00A66FA4" w:rsidRPr="003D15E7" w:rsidRDefault="00A66FA4" w:rsidP="004C44CB">
      <w:pPr>
        <w:spacing w:after="0" w:line="240" w:lineRule="auto"/>
        <w:ind w:firstLine="284"/>
        <w:jc w:val="both"/>
        <w:rPr>
          <w:rFonts w:ascii="Garamond" w:eastAsia="Times New Roman" w:hAnsi="Garamond"/>
          <w:color w:val="000000" w:themeColor="text1"/>
          <w:sz w:val="24"/>
          <w:szCs w:val="24"/>
        </w:rPr>
      </w:pPr>
      <w:r w:rsidRPr="003D15E7">
        <w:rPr>
          <w:rFonts w:ascii="Garamond" w:eastAsia="Times New Roman" w:hAnsi="Garamond"/>
          <w:b/>
          <w:color w:val="000000" w:themeColor="text1"/>
          <w:sz w:val="24"/>
          <w:szCs w:val="24"/>
          <w:lang w:eastAsia="en-GB"/>
        </w:rPr>
        <w:t>Burimet e vlerësimit dhe të dhënat që rezultojnë nga vëzhgimi i tyre:</w:t>
      </w:r>
    </w:p>
    <w:p w14:paraId="4BD4A8C2" w14:textId="6CA19248" w:rsidR="00A66FA4" w:rsidRPr="003D15E7" w:rsidRDefault="004C44CB" w:rsidP="004C44CB">
      <w:pPr>
        <w:pStyle w:val="TEKSTIII"/>
      </w:pPr>
      <w:r w:rsidRPr="003D15E7">
        <w:t>-</w:t>
      </w:r>
      <w:r w:rsidR="002857A5">
        <w:t xml:space="preserve"> </w:t>
      </w:r>
      <w:r w:rsidR="00A66FA4" w:rsidRPr="003D15E7">
        <w:t>Referuar burimit 1, rezulton se .................</w:t>
      </w:r>
    </w:p>
    <w:p w14:paraId="4BD4A8C3" w14:textId="0D75BD0F" w:rsidR="00A66FA4" w:rsidRPr="003D15E7" w:rsidRDefault="004C44CB" w:rsidP="004C44CB">
      <w:pPr>
        <w:pStyle w:val="TEKSTIII"/>
      </w:pPr>
      <w:r w:rsidRPr="003D15E7">
        <w:t>-</w:t>
      </w:r>
      <w:r w:rsidR="002857A5">
        <w:t xml:space="preserve"> </w:t>
      </w:r>
      <w:r w:rsidR="00A66FA4" w:rsidRPr="003D15E7">
        <w:t>Referuar burimit 2, rezulton se .................</w:t>
      </w:r>
    </w:p>
    <w:p w14:paraId="4BD4A8C4" w14:textId="77777777" w:rsidR="00A66FA4" w:rsidRPr="003D15E7" w:rsidRDefault="00A66FA4" w:rsidP="004C44CB">
      <w:pPr>
        <w:spacing w:after="0" w:line="240" w:lineRule="auto"/>
        <w:ind w:firstLine="284"/>
        <w:jc w:val="both"/>
        <w:rPr>
          <w:rFonts w:ascii="Garamond" w:eastAsia="Times New Roman" w:hAnsi="Garamond"/>
          <w:b/>
          <w:i/>
          <w:iCs/>
          <w:color w:val="000000" w:themeColor="text1"/>
          <w:sz w:val="24"/>
          <w:szCs w:val="24"/>
        </w:rPr>
      </w:pPr>
      <w:r w:rsidRPr="003D15E7">
        <w:rPr>
          <w:rFonts w:ascii="Garamond" w:eastAsia="Times New Roman" w:hAnsi="Garamond"/>
          <w:b/>
          <w:i/>
          <w:iCs/>
          <w:color w:val="000000" w:themeColor="text1"/>
          <w:sz w:val="24"/>
          <w:szCs w:val="24"/>
        </w:rPr>
        <w:t>Nga analiza e burimeve të vlerësimit për këtë tregues rezulton se:</w:t>
      </w:r>
    </w:p>
    <w:p w14:paraId="4BD4A8C5" w14:textId="77777777" w:rsidR="00A66FA4" w:rsidRPr="003D15E7" w:rsidRDefault="00A66FA4" w:rsidP="004C44CB">
      <w:pPr>
        <w:spacing w:after="0" w:line="240" w:lineRule="auto"/>
        <w:ind w:firstLine="284"/>
        <w:jc w:val="both"/>
        <w:rPr>
          <w:rFonts w:ascii="Garamond" w:hAnsi="Garamond"/>
          <w:i/>
          <w:color w:val="000000" w:themeColor="text1"/>
          <w:sz w:val="24"/>
          <w:szCs w:val="24"/>
        </w:rPr>
      </w:pPr>
      <w:r w:rsidRPr="003D15E7">
        <w:rPr>
          <w:rFonts w:ascii="Garamond" w:eastAsia="Times New Roman" w:hAnsi="Garamond"/>
          <w:i/>
          <w:color w:val="000000" w:themeColor="text1"/>
          <w:sz w:val="24"/>
          <w:szCs w:val="24"/>
        </w:rPr>
        <w:lastRenderedPageBreak/>
        <w:t xml:space="preserve">Për të vlerësuar këtë tregues, analizohen në mënyrë të integruar të dhënat që rezultojnë nga burimet e vlerësimit dhe bazuar në Metodologjinë e Pikëzimi vlerësohet aftësia e gjyqtarit të komanduar. </w:t>
      </w:r>
    </w:p>
    <w:p w14:paraId="4BD4A8C6" w14:textId="77777777" w:rsidR="00A66FA4" w:rsidRPr="003D15E7" w:rsidRDefault="00A66FA4" w:rsidP="00A66FA4">
      <w:pPr>
        <w:spacing w:after="0" w:line="240" w:lineRule="auto"/>
        <w:jc w:val="both"/>
        <w:rPr>
          <w:rFonts w:ascii="Garamond" w:eastAsia="Times New Roman" w:hAnsi="Garamond"/>
          <w:b/>
          <w:bCs/>
          <w:color w:val="000000" w:themeColor="text1"/>
          <w:sz w:val="24"/>
          <w:szCs w:val="24"/>
          <w:highlight w:val="yellow"/>
        </w:rPr>
      </w:pPr>
    </w:p>
    <w:p w14:paraId="4BD4A8C7" w14:textId="77777777" w:rsidR="00A66FA4" w:rsidRPr="003D15E7" w:rsidRDefault="00A66FA4" w:rsidP="00A66FA4">
      <w:pPr>
        <w:pStyle w:val="BlockQuotation"/>
        <w:spacing w:after="0" w:line="240" w:lineRule="auto"/>
        <w:ind w:left="0" w:right="0"/>
        <w:rPr>
          <w:bCs/>
          <w:color w:val="000000" w:themeColor="text1"/>
          <w:szCs w:val="24"/>
          <w:lang w:val="sq-AL" w:eastAsia="ja-JP"/>
        </w:rPr>
      </w:pPr>
      <w:r w:rsidRPr="003D15E7">
        <w:rPr>
          <w:b/>
          <w:bCs/>
          <w:color w:val="000000" w:themeColor="text1"/>
          <w:szCs w:val="24"/>
          <w:lang w:val="sq-AL"/>
        </w:rPr>
        <w:t>Pjesëmarrja, kontributi i gjyqtarit dhe pikëzimi</w:t>
      </w:r>
      <w:r w:rsidRPr="003D15E7">
        <w:rPr>
          <w:bCs/>
          <w:color w:val="000000" w:themeColor="text1"/>
          <w:szCs w:val="24"/>
          <w:lang w:val="sq-AL"/>
        </w:rPr>
        <w:t xml:space="preserve">: </w:t>
      </w:r>
      <w:r w:rsidRPr="003D15E7">
        <w:rPr>
          <w:iCs/>
          <w:color w:val="000000" w:themeColor="text1"/>
          <w:szCs w:val="24"/>
          <w:lang w:val="sq-AL"/>
        </w:rPr>
        <w:t>Pas analizës së të dhënave që rezultojnë nga burimet e vlerësimit për këtë tregues, relatori përcakton shkallën e aftësisë së gjyqtarit dhe pikët e propozuara për këtë tregues.</w:t>
      </w:r>
    </w:p>
    <w:p w14:paraId="4BD4A8C8" w14:textId="77777777" w:rsidR="00A66FA4" w:rsidRPr="003D15E7" w:rsidRDefault="00A66FA4" w:rsidP="00A66FA4">
      <w:pPr>
        <w:spacing w:after="0" w:line="240" w:lineRule="auto"/>
        <w:jc w:val="both"/>
        <w:rPr>
          <w:rFonts w:ascii="Garamond" w:eastAsia="Times New Roman" w:hAnsi="Garamond"/>
          <w:color w:val="000000" w:themeColor="text1"/>
          <w:sz w:val="24"/>
          <w:szCs w:val="24"/>
          <w:highlight w:val="yellow"/>
          <w:lang w:eastAsia="ja-JP"/>
        </w:rPr>
      </w:pPr>
    </w:p>
    <w:p w14:paraId="4BD4A8C9" w14:textId="2A922E86" w:rsidR="00A66FA4" w:rsidRPr="003D15E7" w:rsidRDefault="00A66FA4" w:rsidP="004C44CB">
      <w:pPr>
        <w:spacing w:after="0" w:line="240" w:lineRule="auto"/>
        <w:ind w:firstLine="284"/>
        <w:jc w:val="both"/>
        <w:rPr>
          <w:rFonts w:ascii="Garamond" w:eastAsia="Times New Roman" w:hAnsi="Garamond"/>
          <w:b/>
          <w:bCs/>
          <w:i/>
          <w:color w:val="000000" w:themeColor="text1"/>
          <w:sz w:val="24"/>
          <w:szCs w:val="24"/>
        </w:rPr>
      </w:pPr>
      <w:proofErr w:type="spellStart"/>
      <w:r w:rsidRPr="003D15E7">
        <w:rPr>
          <w:rFonts w:ascii="Garamond" w:eastAsia="Times New Roman" w:hAnsi="Garamond"/>
          <w:b/>
          <w:bCs/>
          <w:i/>
          <w:color w:val="000000" w:themeColor="text1"/>
          <w:sz w:val="24"/>
          <w:szCs w:val="24"/>
        </w:rPr>
        <w:t>4.C.ç</w:t>
      </w:r>
      <w:proofErr w:type="spellEnd"/>
      <w:r w:rsidRPr="003D15E7">
        <w:rPr>
          <w:rFonts w:ascii="Garamond" w:eastAsia="Times New Roman" w:hAnsi="Garamond"/>
          <w:b/>
          <w:bCs/>
          <w:i/>
          <w:color w:val="000000" w:themeColor="text1"/>
          <w:sz w:val="24"/>
          <w:szCs w:val="24"/>
        </w:rPr>
        <w:t xml:space="preserve"> Publikimet ligjore akademike</w:t>
      </w:r>
    </w:p>
    <w:p w14:paraId="4BD4A8CA" w14:textId="77777777" w:rsidR="00A66FA4" w:rsidRPr="003D15E7" w:rsidRDefault="00A66FA4" w:rsidP="004C44CB">
      <w:pPr>
        <w:spacing w:after="0" w:line="240" w:lineRule="auto"/>
        <w:ind w:firstLine="284"/>
        <w:jc w:val="both"/>
        <w:rPr>
          <w:rFonts w:ascii="Garamond" w:eastAsia="Times New Roman" w:hAnsi="Garamond"/>
          <w:color w:val="000000" w:themeColor="text1"/>
          <w:sz w:val="24"/>
          <w:szCs w:val="24"/>
        </w:rPr>
      </w:pPr>
      <w:r w:rsidRPr="003D15E7">
        <w:rPr>
          <w:rFonts w:ascii="Garamond" w:eastAsia="Times New Roman" w:hAnsi="Garamond"/>
          <w:b/>
          <w:color w:val="000000" w:themeColor="text1"/>
          <w:sz w:val="24"/>
          <w:szCs w:val="24"/>
          <w:lang w:eastAsia="en-GB"/>
        </w:rPr>
        <w:t>Burimet e vlerësimit dhe të dhënat që rezultojnë nga vëzhgimi i tyre:</w:t>
      </w:r>
    </w:p>
    <w:p w14:paraId="4BD4A8CB" w14:textId="78E2A750" w:rsidR="00A66FA4" w:rsidRPr="003D15E7" w:rsidRDefault="004C44CB" w:rsidP="004C44CB">
      <w:pPr>
        <w:pStyle w:val="TEKSTIII"/>
      </w:pPr>
      <w:r w:rsidRPr="003D15E7">
        <w:t>-</w:t>
      </w:r>
      <w:r w:rsidR="002857A5">
        <w:t xml:space="preserve"> </w:t>
      </w:r>
      <w:r w:rsidR="00A66FA4" w:rsidRPr="003D15E7">
        <w:t>Referuar burimit 1, rezulton se .................</w:t>
      </w:r>
    </w:p>
    <w:p w14:paraId="4BD4A8CC" w14:textId="2A39911D" w:rsidR="00A66FA4" w:rsidRPr="003D15E7" w:rsidRDefault="004C44CB" w:rsidP="004C44CB">
      <w:pPr>
        <w:pStyle w:val="TEKSTIII"/>
      </w:pPr>
      <w:r w:rsidRPr="003D15E7">
        <w:t>-</w:t>
      </w:r>
      <w:r w:rsidR="002857A5">
        <w:t xml:space="preserve"> </w:t>
      </w:r>
      <w:r w:rsidR="00A66FA4" w:rsidRPr="003D15E7">
        <w:t>Referuar burimit 2, rezulton se .................</w:t>
      </w:r>
    </w:p>
    <w:p w14:paraId="4BD4A8CD" w14:textId="77777777" w:rsidR="00A66FA4" w:rsidRPr="003D15E7" w:rsidRDefault="00A66FA4" w:rsidP="004C44CB">
      <w:pPr>
        <w:spacing w:after="0" w:line="240" w:lineRule="auto"/>
        <w:ind w:firstLine="284"/>
        <w:jc w:val="both"/>
        <w:rPr>
          <w:rFonts w:ascii="Garamond" w:eastAsia="Times New Roman" w:hAnsi="Garamond"/>
          <w:b/>
          <w:i/>
          <w:iCs/>
          <w:color w:val="000000" w:themeColor="text1"/>
          <w:sz w:val="24"/>
          <w:szCs w:val="24"/>
        </w:rPr>
      </w:pPr>
      <w:r w:rsidRPr="003D15E7">
        <w:rPr>
          <w:rFonts w:ascii="Garamond" w:eastAsia="Times New Roman" w:hAnsi="Garamond"/>
          <w:b/>
          <w:i/>
          <w:iCs/>
          <w:color w:val="000000" w:themeColor="text1"/>
          <w:sz w:val="24"/>
          <w:szCs w:val="24"/>
        </w:rPr>
        <w:t>Nga analiza e burimeve të vlerësimit për këtë tregues rezulton se:</w:t>
      </w:r>
    </w:p>
    <w:p w14:paraId="4BD4A8CE" w14:textId="77777777" w:rsidR="00A66FA4" w:rsidRPr="003D15E7" w:rsidRDefault="00A66FA4" w:rsidP="004C44CB">
      <w:pPr>
        <w:spacing w:after="0" w:line="240" w:lineRule="auto"/>
        <w:ind w:firstLine="284"/>
        <w:jc w:val="both"/>
        <w:rPr>
          <w:rFonts w:ascii="Garamond" w:hAnsi="Garamond"/>
          <w:i/>
          <w:color w:val="000000" w:themeColor="text1"/>
          <w:sz w:val="24"/>
          <w:szCs w:val="24"/>
        </w:rPr>
      </w:pPr>
      <w:r w:rsidRPr="003D15E7">
        <w:rPr>
          <w:rFonts w:ascii="Garamond" w:eastAsia="Times New Roman" w:hAnsi="Garamond"/>
          <w:i/>
          <w:color w:val="000000" w:themeColor="text1"/>
          <w:sz w:val="24"/>
          <w:szCs w:val="24"/>
        </w:rPr>
        <w:t xml:space="preserve">Për të vlerësuar këtë tregues, analizohen në mënyrë të integruar të dhënat që rezultojnë nga burimet e vlerësimit dhe bazuar në Metodologjinë e Pikëzimi vlerësohet aftësia e gjyqtarit të komanduar. </w:t>
      </w:r>
    </w:p>
    <w:p w14:paraId="4BD4A8CF" w14:textId="77777777" w:rsidR="00A66FA4" w:rsidRPr="003D15E7" w:rsidRDefault="00A66FA4" w:rsidP="004C44CB">
      <w:pPr>
        <w:spacing w:after="0" w:line="240" w:lineRule="auto"/>
        <w:ind w:firstLine="284"/>
        <w:jc w:val="both"/>
        <w:rPr>
          <w:rFonts w:ascii="Garamond" w:eastAsia="Times New Roman" w:hAnsi="Garamond"/>
          <w:bCs/>
          <w:color w:val="000000" w:themeColor="text1"/>
          <w:sz w:val="24"/>
          <w:szCs w:val="24"/>
          <w:highlight w:val="yellow"/>
        </w:rPr>
      </w:pPr>
    </w:p>
    <w:p w14:paraId="4BD4A8D0" w14:textId="77777777" w:rsidR="00A66FA4" w:rsidRPr="003D15E7" w:rsidRDefault="00A66FA4" w:rsidP="00A66FA4">
      <w:pPr>
        <w:spacing w:after="0" w:line="240" w:lineRule="auto"/>
        <w:jc w:val="both"/>
        <w:rPr>
          <w:rFonts w:ascii="Garamond" w:hAnsi="Garamond"/>
          <w:i/>
          <w:color w:val="000000" w:themeColor="text1"/>
          <w:sz w:val="24"/>
          <w:szCs w:val="24"/>
        </w:rPr>
      </w:pPr>
    </w:p>
    <w:p w14:paraId="4BD4A8D1" w14:textId="77777777" w:rsidR="00A66FA4" w:rsidRPr="003D15E7" w:rsidRDefault="00A66FA4" w:rsidP="00A66FA4">
      <w:pPr>
        <w:keepLines/>
        <w:pBdr>
          <w:top w:val="single" w:sz="6" w:space="14" w:color="808080"/>
          <w:left w:val="single" w:sz="6" w:space="14" w:color="808080"/>
          <w:bottom w:val="single" w:sz="6" w:space="14" w:color="808080"/>
          <w:right w:val="single" w:sz="6" w:space="14" w:color="808080"/>
        </w:pBdr>
        <w:spacing w:after="0" w:line="240" w:lineRule="auto"/>
        <w:jc w:val="both"/>
        <w:rPr>
          <w:rFonts w:ascii="Garamond" w:eastAsia="Times New Roman" w:hAnsi="Garamond"/>
          <w:i/>
          <w:color w:val="000000" w:themeColor="text1"/>
          <w:sz w:val="24"/>
          <w:szCs w:val="24"/>
          <w:lang w:eastAsia="ja-JP"/>
        </w:rPr>
      </w:pPr>
      <w:r w:rsidRPr="003D15E7">
        <w:rPr>
          <w:rFonts w:ascii="Garamond" w:eastAsia="Times New Roman" w:hAnsi="Garamond"/>
          <w:b/>
          <w:bCs/>
          <w:i/>
          <w:color w:val="000000" w:themeColor="text1"/>
          <w:sz w:val="24"/>
          <w:szCs w:val="24"/>
        </w:rPr>
        <w:t>Publikimet ligjore akademike dhe pikëzimi</w:t>
      </w:r>
      <w:r w:rsidRPr="003D15E7">
        <w:rPr>
          <w:rFonts w:ascii="Garamond" w:eastAsia="Times New Roman" w:hAnsi="Garamond"/>
          <w:bCs/>
          <w:i/>
          <w:color w:val="000000" w:themeColor="text1"/>
          <w:sz w:val="24"/>
          <w:szCs w:val="24"/>
        </w:rPr>
        <w:t xml:space="preserve">: </w:t>
      </w:r>
      <w:r w:rsidRPr="003D15E7">
        <w:rPr>
          <w:rFonts w:ascii="Garamond" w:hAnsi="Garamond"/>
          <w:i/>
          <w:iCs/>
          <w:color w:val="000000" w:themeColor="text1"/>
          <w:sz w:val="24"/>
          <w:szCs w:val="24"/>
        </w:rPr>
        <w:t xml:space="preserve">Pas analizës së të dhënave që rezultojnë nga burimet e vlerësimit për këtë tregues, relatori </w:t>
      </w:r>
      <w:r w:rsidRPr="003D15E7">
        <w:rPr>
          <w:rFonts w:ascii="Garamond" w:eastAsia="Times New Roman" w:hAnsi="Garamond"/>
          <w:i/>
          <w:iCs/>
          <w:color w:val="000000" w:themeColor="text1"/>
          <w:sz w:val="24"/>
          <w:szCs w:val="24"/>
        </w:rPr>
        <w:t>propozon pikëzimin mbi bazën e shkallës së kontributit të dhënë nga gjyqtari për zhvillimin e doktrinës</w:t>
      </w:r>
      <w:r w:rsidRPr="003D15E7">
        <w:rPr>
          <w:rFonts w:ascii="Garamond" w:eastAsia="Times New Roman" w:hAnsi="Garamond"/>
          <w:i/>
          <w:color w:val="000000" w:themeColor="text1"/>
          <w:sz w:val="24"/>
          <w:szCs w:val="24"/>
          <w:lang w:eastAsia="ja-JP"/>
        </w:rPr>
        <w:t>.</w:t>
      </w:r>
    </w:p>
    <w:p w14:paraId="4BD4A8D2" w14:textId="77777777" w:rsidR="00A66FA4" w:rsidRPr="003D15E7" w:rsidRDefault="00A66FA4" w:rsidP="00A66FA4">
      <w:pPr>
        <w:spacing w:after="0" w:line="240" w:lineRule="auto"/>
        <w:rPr>
          <w:rFonts w:ascii="Garamond" w:hAnsi="Garamond"/>
          <w:color w:val="000000" w:themeColor="text1"/>
          <w:sz w:val="24"/>
          <w:szCs w:val="24"/>
          <w:highlight w:val="yellow"/>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56"/>
        <w:gridCol w:w="4616"/>
      </w:tblGrid>
      <w:tr w:rsidR="00A66FA4" w:rsidRPr="003D15E7" w14:paraId="4BD4A8D6" w14:textId="77777777" w:rsidTr="00A66FA4">
        <w:trPr>
          <w:trHeight w:val="323"/>
        </w:trPr>
        <w:tc>
          <w:tcPr>
            <w:tcW w:w="9072" w:type="dxa"/>
            <w:gridSpan w:val="2"/>
            <w:shd w:val="clear" w:color="auto" w:fill="BDD6EE"/>
          </w:tcPr>
          <w:p w14:paraId="4BD4A8D3" w14:textId="77777777" w:rsidR="00A66FA4" w:rsidRPr="003D15E7" w:rsidRDefault="00A66FA4" w:rsidP="00A66FA4">
            <w:pPr>
              <w:spacing w:after="0" w:line="240" w:lineRule="auto"/>
              <w:jc w:val="center"/>
              <w:rPr>
                <w:rFonts w:ascii="Garamond" w:eastAsia="Times New Roman" w:hAnsi="Garamond"/>
                <w:bCs/>
                <w:color w:val="000000" w:themeColor="text1"/>
                <w:sz w:val="24"/>
                <w:szCs w:val="24"/>
              </w:rPr>
            </w:pPr>
            <w:r w:rsidRPr="003D15E7">
              <w:rPr>
                <w:rFonts w:ascii="Garamond" w:eastAsia="Times New Roman" w:hAnsi="Garamond"/>
                <w:bCs/>
                <w:color w:val="000000" w:themeColor="text1"/>
                <w:sz w:val="24"/>
                <w:szCs w:val="24"/>
              </w:rPr>
              <w:t>Propozim për nivelin e vlerësimit</w:t>
            </w:r>
          </w:p>
          <w:p w14:paraId="4BD4A8D4" w14:textId="77777777" w:rsidR="00A66FA4" w:rsidRPr="003D15E7" w:rsidRDefault="00A66FA4" w:rsidP="00A66FA4">
            <w:pPr>
              <w:spacing w:after="0" w:line="240" w:lineRule="auto"/>
              <w:jc w:val="center"/>
              <w:rPr>
                <w:rFonts w:ascii="Garamond" w:eastAsia="Times New Roman" w:hAnsi="Garamond"/>
                <w:bCs/>
                <w:color w:val="000000" w:themeColor="text1"/>
                <w:sz w:val="24"/>
                <w:szCs w:val="24"/>
              </w:rPr>
            </w:pPr>
            <w:r w:rsidRPr="003D15E7">
              <w:rPr>
                <w:rFonts w:ascii="Garamond" w:eastAsia="Times New Roman" w:hAnsi="Garamond"/>
                <w:bCs/>
                <w:color w:val="000000" w:themeColor="text1"/>
                <w:sz w:val="24"/>
                <w:szCs w:val="24"/>
              </w:rPr>
              <w:t xml:space="preserve">KRITERI </w:t>
            </w:r>
          </w:p>
          <w:p w14:paraId="4BD4A8D5" w14:textId="77777777" w:rsidR="00A66FA4" w:rsidRPr="003D15E7" w:rsidRDefault="00A66FA4" w:rsidP="00A66FA4">
            <w:pPr>
              <w:spacing w:after="0" w:line="240" w:lineRule="auto"/>
              <w:jc w:val="center"/>
              <w:rPr>
                <w:rFonts w:ascii="Garamond" w:eastAsia="Times New Roman" w:hAnsi="Garamond"/>
                <w:bCs/>
                <w:color w:val="000000" w:themeColor="text1"/>
                <w:sz w:val="24"/>
                <w:szCs w:val="24"/>
              </w:rPr>
            </w:pPr>
            <w:r w:rsidRPr="003D15E7">
              <w:rPr>
                <w:rFonts w:ascii="Garamond" w:eastAsia="Times New Roman" w:hAnsi="Garamond"/>
                <w:bCs/>
                <w:color w:val="000000" w:themeColor="text1"/>
                <w:sz w:val="24"/>
                <w:szCs w:val="24"/>
              </w:rPr>
              <w:t>AFTËSIA PERSONALE DHE ANGAZHIMI PROFESIONAL</w:t>
            </w:r>
          </w:p>
        </w:tc>
      </w:tr>
      <w:tr w:rsidR="00A66FA4" w:rsidRPr="003D15E7" w14:paraId="4BD4A8D9" w14:textId="77777777" w:rsidTr="00A66FA4">
        <w:trPr>
          <w:trHeight w:val="340"/>
        </w:trPr>
        <w:tc>
          <w:tcPr>
            <w:tcW w:w="4456" w:type="dxa"/>
            <w:shd w:val="clear" w:color="auto" w:fill="ACB9CA"/>
          </w:tcPr>
          <w:p w14:paraId="4BD4A8D7" w14:textId="77777777" w:rsidR="00A66FA4" w:rsidRPr="003D15E7" w:rsidRDefault="00A66FA4" w:rsidP="00A66FA4">
            <w:pPr>
              <w:spacing w:after="0" w:line="240" w:lineRule="auto"/>
              <w:jc w:val="center"/>
              <w:rPr>
                <w:rFonts w:ascii="Garamond" w:eastAsia="Times New Roman" w:hAnsi="Garamond"/>
                <w:bCs/>
                <w:color w:val="000000" w:themeColor="text1"/>
                <w:sz w:val="24"/>
                <w:szCs w:val="24"/>
              </w:rPr>
            </w:pPr>
            <w:r w:rsidRPr="003D15E7">
              <w:rPr>
                <w:rFonts w:ascii="Garamond" w:eastAsia="Times New Roman" w:hAnsi="Garamond"/>
                <w:bCs/>
                <w:color w:val="000000" w:themeColor="text1"/>
                <w:sz w:val="24"/>
                <w:szCs w:val="24"/>
              </w:rPr>
              <w:t xml:space="preserve">Pikët </w:t>
            </w:r>
          </w:p>
        </w:tc>
        <w:tc>
          <w:tcPr>
            <w:tcW w:w="4616" w:type="dxa"/>
            <w:shd w:val="clear" w:color="auto" w:fill="ACB9CA"/>
          </w:tcPr>
          <w:p w14:paraId="4BD4A8D8" w14:textId="77777777" w:rsidR="00A66FA4" w:rsidRPr="003D15E7" w:rsidRDefault="00A66FA4" w:rsidP="00A66FA4">
            <w:pPr>
              <w:spacing w:after="0" w:line="240" w:lineRule="auto"/>
              <w:jc w:val="center"/>
              <w:rPr>
                <w:rFonts w:ascii="Garamond" w:eastAsia="Times New Roman" w:hAnsi="Garamond"/>
                <w:bCs/>
                <w:color w:val="000000" w:themeColor="text1"/>
                <w:sz w:val="24"/>
                <w:szCs w:val="24"/>
              </w:rPr>
            </w:pPr>
            <w:r w:rsidRPr="003D15E7">
              <w:rPr>
                <w:rFonts w:ascii="Garamond" w:eastAsia="Times New Roman" w:hAnsi="Garamond"/>
                <w:bCs/>
                <w:color w:val="000000" w:themeColor="text1"/>
                <w:sz w:val="24"/>
                <w:szCs w:val="24"/>
              </w:rPr>
              <w:t>Niveli i vlerësimit</w:t>
            </w:r>
          </w:p>
        </w:tc>
      </w:tr>
      <w:tr w:rsidR="00A66FA4" w:rsidRPr="003D15E7" w14:paraId="4BD4A8DC" w14:textId="77777777" w:rsidTr="00A66FA4">
        <w:trPr>
          <w:trHeight w:val="70"/>
        </w:trPr>
        <w:tc>
          <w:tcPr>
            <w:tcW w:w="4456" w:type="dxa"/>
          </w:tcPr>
          <w:p w14:paraId="4BD4A8DA" w14:textId="77777777" w:rsidR="00A66FA4" w:rsidRPr="003D15E7" w:rsidRDefault="00A66FA4" w:rsidP="00A66FA4">
            <w:pPr>
              <w:spacing w:after="0" w:line="240" w:lineRule="auto"/>
              <w:jc w:val="center"/>
              <w:rPr>
                <w:rFonts w:ascii="Garamond" w:eastAsia="Times New Roman" w:hAnsi="Garamond"/>
                <w:bCs/>
                <w:color w:val="000000" w:themeColor="text1"/>
                <w:sz w:val="24"/>
                <w:szCs w:val="24"/>
              </w:rPr>
            </w:pPr>
          </w:p>
        </w:tc>
        <w:tc>
          <w:tcPr>
            <w:tcW w:w="4616" w:type="dxa"/>
          </w:tcPr>
          <w:p w14:paraId="4BD4A8DB" w14:textId="77777777" w:rsidR="00A66FA4" w:rsidRPr="003D15E7" w:rsidRDefault="00A66FA4" w:rsidP="00A66FA4">
            <w:pPr>
              <w:spacing w:after="0" w:line="240" w:lineRule="auto"/>
              <w:jc w:val="center"/>
              <w:rPr>
                <w:rFonts w:ascii="Garamond" w:eastAsia="Times New Roman" w:hAnsi="Garamond"/>
                <w:bCs/>
                <w:color w:val="000000" w:themeColor="text1"/>
                <w:sz w:val="24"/>
                <w:szCs w:val="24"/>
              </w:rPr>
            </w:pPr>
          </w:p>
        </w:tc>
      </w:tr>
    </w:tbl>
    <w:p w14:paraId="4BD4A8DD" w14:textId="77777777" w:rsidR="00A66FA4" w:rsidRPr="003D15E7" w:rsidRDefault="00A66FA4" w:rsidP="00A66FA4">
      <w:pPr>
        <w:spacing w:after="0" w:line="240" w:lineRule="auto"/>
        <w:ind w:hanging="426"/>
        <w:jc w:val="both"/>
        <w:rPr>
          <w:rFonts w:ascii="Garamond" w:hAnsi="Garamond"/>
          <w:b/>
          <w:bCs/>
          <w:color w:val="000000" w:themeColor="text1"/>
          <w:sz w:val="24"/>
          <w:szCs w:val="24"/>
        </w:rPr>
      </w:pPr>
    </w:p>
    <w:p w14:paraId="4BD4A8DE" w14:textId="77777777" w:rsidR="00A66FA4" w:rsidRPr="003D15E7" w:rsidRDefault="00A66FA4" w:rsidP="004C44CB">
      <w:pPr>
        <w:keepNext/>
        <w:keepLines/>
        <w:pBdr>
          <w:top w:val="single" w:sz="6" w:space="6" w:color="808080"/>
          <w:bottom w:val="single" w:sz="6" w:space="6" w:color="808080"/>
        </w:pBdr>
        <w:spacing w:after="0" w:line="240" w:lineRule="auto"/>
        <w:ind w:firstLine="284"/>
        <w:jc w:val="both"/>
        <w:outlineLvl w:val="0"/>
        <w:rPr>
          <w:rFonts w:ascii="Garamond" w:hAnsi="Garamond"/>
          <w:b/>
          <w:caps/>
          <w:color w:val="000000" w:themeColor="text1"/>
          <w:kern w:val="16"/>
          <w:sz w:val="24"/>
          <w:szCs w:val="24"/>
          <w:lang w:eastAsia="x-none"/>
        </w:rPr>
      </w:pPr>
      <w:r w:rsidRPr="003D15E7">
        <w:rPr>
          <w:rFonts w:ascii="Garamond" w:hAnsi="Garamond"/>
          <w:b/>
          <w:caps/>
          <w:color w:val="000000" w:themeColor="text1"/>
          <w:kern w:val="16"/>
          <w:sz w:val="24"/>
          <w:szCs w:val="24"/>
          <w:lang w:eastAsia="x-none"/>
        </w:rPr>
        <w:t xml:space="preserve">Ndarja Ë – </w:t>
      </w:r>
      <w:r w:rsidRPr="003D15E7">
        <w:rPr>
          <w:rFonts w:ascii="Garamond" w:hAnsi="Garamond"/>
          <w:b/>
          <w:bCs/>
          <w:color w:val="000000" w:themeColor="text1"/>
          <w:sz w:val="24"/>
          <w:szCs w:val="24"/>
        </w:rPr>
        <w:t>PROPOZIMI PËR NIVELIN E VLERËSIMIT PËR ÇDO KRITER VLERËSIMI DHE NIVELIN E PËRGJITHSHËM TË VLERËSIMIT</w:t>
      </w:r>
    </w:p>
    <w:p w14:paraId="4BD4A8DF" w14:textId="77777777" w:rsidR="00A66FA4" w:rsidRPr="003D15E7" w:rsidRDefault="00A66FA4" w:rsidP="004C44CB">
      <w:pPr>
        <w:spacing w:after="0" w:line="240" w:lineRule="auto"/>
        <w:ind w:firstLine="284"/>
        <w:jc w:val="both"/>
        <w:rPr>
          <w:rFonts w:ascii="Garamond" w:hAnsi="Garamond"/>
          <w:bCs/>
          <w:i/>
          <w:color w:val="000000" w:themeColor="text1"/>
          <w:sz w:val="24"/>
          <w:szCs w:val="24"/>
        </w:rPr>
      </w:pPr>
      <w:r w:rsidRPr="003D15E7">
        <w:rPr>
          <w:rFonts w:ascii="Garamond" w:hAnsi="Garamond"/>
          <w:bCs/>
          <w:i/>
          <w:color w:val="000000" w:themeColor="text1"/>
          <w:sz w:val="24"/>
          <w:szCs w:val="24"/>
        </w:rPr>
        <w:t xml:space="preserve">Në këtë pjesë, relatori, bazuar në parashikimet e nenit 93, pika 5, shkronja “c” të Ligjit </w:t>
      </w:r>
      <w:proofErr w:type="spellStart"/>
      <w:r w:rsidRPr="003D15E7">
        <w:rPr>
          <w:rFonts w:ascii="Garamond" w:hAnsi="Garamond"/>
          <w:bCs/>
          <w:i/>
          <w:color w:val="000000" w:themeColor="text1"/>
          <w:sz w:val="24"/>
          <w:szCs w:val="24"/>
        </w:rPr>
        <w:t>nr.96</w:t>
      </w:r>
      <w:proofErr w:type="spellEnd"/>
      <w:r w:rsidRPr="003D15E7">
        <w:rPr>
          <w:rFonts w:ascii="Garamond" w:hAnsi="Garamond"/>
          <w:bCs/>
          <w:i/>
          <w:color w:val="000000" w:themeColor="text1"/>
          <w:sz w:val="24"/>
          <w:szCs w:val="24"/>
        </w:rPr>
        <w:t>/2016 “Për statusin e gjyqtarëve dhe prokurorëve në Republikën e Shqipërisë”, i ndryshuar, mbi bazën e pikëzimit të kryer prej tij, propozon nivelin e vlerësimit për secilin nga katër kriteret e vlerësimit, si dhe nivelin e përgjithshëm të vlerësimit të gjyqtarit të komanduar.</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56"/>
        <w:gridCol w:w="2065"/>
        <w:gridCol w:w="2551"/>
      </w:tblGrid>
      <w:tr w:rsidR="00A66FA4" w:rsidRPr="003D15E7" w14:paraId="4BD4A8E1" w14:textId="77777777" w:rsidTr="00333478">
        <w:trPr>
          <w:trHeight w:val="20"/>
        </w:trPr>
        <w:tc>
          <w:tcPr>
            <w:tcW w:w="9072" w:type="dxa"/>
            <w:gridSpan w:val="3"/>
            <w:shd w:val="clear" w:color="auto" w:fill="BDD6EE"/>
          </w:tcPr>
          <w:p w14:paraId="4BD4A8E0" w14:textId="77777777" w:rsidR="00A66FA4" w:rsidRPr="003D15E7" w:rsidRDefault="00A66FA4" w:rsidP="00A66FA4">
            <w:pPr>
              <w:spacing w:after="0" w:line="240" w:lineRule="auto"/>
              <w:jc w:val="center"/>
              <w:rPr>
                <w:rFonts w:ascii="Garamond" w:eastAsia="Times New Roman" w:hAnsi="Garamond"/>
                <w:b/>
                <w:color w:val="000000" w:themeColor="text1"/>
                <w:szCs w:val="24"/>
              </w:rPr>
            </w:pPr>
            <w:r w:rsidRPr="003D15E7">
              <w:rPr>
                <w:rFonts w:ascii="Garamond" w:eastAsia="Times New Roman" w:hAnsi="Garamond"/>
                <w:b/>
                <w:color w:val="000000" w:themeColor="text1"/>
                <w:szCs w:val="24"/>
              </w:rPr>
              <w:t xml:space="preserve">Propozim për nivelin e vlerësimit për çdo kriter </w:t>
            </w:r>
          </w:p>
        </w:tc>
      </w:tr>
      <w:tr w:rsidR="00A66FA4" w:rsidRPr="003D15E7" w14:paraId="4BD4A8E5" w14:textId="77777777" w:rsidTr="00333478">
        <w:trPr>
          <w:trHeight w:val="20"/>
        </w:trPr>
        <w:tc>
          <w:tcPr>
            <w:tcW w:w="4456" w:type="dxa"/>
            <w:shd w:val="clear" w:color="auto" w:fill="ACB9CA"/>
          </w:tcPr>
          <w:p w14:paraId="4BD4A8E2" w14:textId="77777777" w:rsidR="00A66FA4" w:rsidRPr="003D15E7" w:rsidRDefault="00A66FA4" w:rsidP="00A66FA4">
            <w:pPr>
              <w:spacing w:after="0" w:line="240" w:lineRule="auto"/>
              <w:jc w:val="center"/>
              <w:rPr>
                <w:rFonts w:ascii="Garamond" w:eastAsia="Times New Roman" w:hAnsi="Garamond"/>
                <w:bCs/>
                <w:color w:val="000000" w:themeColor="text1"/>
                <w:szCs w:val="24"/>
              </w:rPr>
            </w:pPr>
            <w:r w:rsidRPr="003D15E7">
              <w:rPr>
                <w:rFonts w:ascii="Garamond" w:eastAsia="Times New Roman" w:hAnsi="Garamond"/>
                <w:bCs/>
                <w:color w:val="000000" w:themeColor="text1"/>
                <w:szCs w:val="24"/>
              </w:rPr>
              <w:t>Kriteri</w:t>
            </w:r>
          </w:p>
        </w:tc>
        <w:tc>
          <w:tcPr>
            <w:tcW w:w="2065" w:type="dxa"/>
            <w:shd w:val="clear" w:color="auto" w:fill="ACB9CA"/>
          </w:tcPr>
          <w:p w14:paraId="4BD4A8E3" w14:textId="77777777" w:rsidR="00A66FA4" w:rsidRPr="003D15E7" w:rsidRDefault="00A66FA4" w:rsidP="00A66FA4">
            <w:pPr>
              <w:spacing w:after="0" w:line="240" w:lineRule="auto"/>
              <w:jc w:val="center"/>
              <w:rPr>
                <w:rFonts w:ascii="Garamond" w:eastAsia="Times New Roman" w:hAnsi="Garamond"/>
                <w:bCs/>
                <w:color w:val="000000" w:themeColor="text1"/>
                <w:szCs w:val="24"/>
              </w:rPr>
            </w:pPr>
            <w:r w:rsidRPr="003D15E7">
              <w:rPr>
                <w:rFonts w:ascii="Garamond" w:eastAsia="Times New Roman" w:hAnsi="Garamond"/>
                <w:bCs/>
                <w:color w:val="000000" w:themeColor="text1"/>
                <w:szCs w:val="24"/>
              </w:rPr>
              <w:t>Pikët</w:t>
            </w:r>
          </w:p>
        </w:tc>
        <w:tc>
          <w:tcPr>
            <w:tcW w:w="2551" w:type="dxa"/>
            <w:shd w:val="clear" w:color="auto" w:fill="ACB9CA"/>
          </w:tcPr>
          <w:p w14:paraId="4BD4A8E4" w14:textId="77777777" w:rsidR="00A66FA4" w:rsidRPr="003D15E7" w:rsidRDefault="00A66FA4" w:rsidP="00A66FA4">
            <w:pPr>
              <w:spacing w:after="0" w:line="240" w:lineRule="auto"/>
              <w:jc w:val="center"/>
              <w:rPr>
                <w:rFonts w:ascii="Garamond" w:eastAsia="Times New Roman" w:hAnsi="Garamond"/>
                <w:bCs/>
                <w:color w:val="000000" w:themeColor="text1"/>
                <w:szCs w:val="24"/>
              </w:rPr>
            </w:pPr>
            <w:r w:rsidRPr="003D15E7">
              <w:rPr>
                <w:rFonts w:ascii="Garamond" w:eastAsia="Times New Roman" w:hAnsi="Garamond"/>
                <w:bCs/>
                <w:color w:val="000000" w:themeColor="text1"/>
                <w:szCs w:val="24"/>
              </w:rPr>
              <w:t>Niveli i vlerësimit</w:t>
            </w:r>
          </w:p>
        </w:tc>
      </w:tr>
      <w:tr w:rsidR="00A66FA4" w:rsidRPr="003D15E7" w14:paraId="4BD4A8E9" w14:textId="77777777" w:rsidTr="00333478">
        <w:trPr>
          <w:trHeight w:val="20"/>
        </w:trPr>
        <w:tc>
          <w:tcPr>
            <w:tcW w:w="4456" w:type="dxa"/>
          </w:tcPr>
          <w:p w14:paraId="4BD4A8E6" w14:textId="77777777" w:rsidR="00A66FA4" w:rsidRPr="003D15E7" w:rsidRDefault="00A66FA4" w:rsidP="0014619A">
            <w:pPr>
              <w:numPr>
                <w:ilvl w:val="0"/>
                <w:numId w:val="1"/>
              </w:numPr>
              <w:spacing w:after="0" w:line="240" w:lineRule="auto"/>
              <w:ind w:left="0"/>
              <w:contextualSpacing/>
              <w:rPr>
                <w:rFonts w:ascii="Garamond" w:eastAsia="Times New Roman" w:hAnsi="Garamond"/>
                <w:bCs/>
                <w:color w:val="000000" w:themeColor="text1"/>
                <w:szCs w:val="24"/>
              </w:rPr>
            </w:pPr>
            <w:r w:rsidRPr="003D15E7">
              <w:rPr>
                <w:rFonts w:ascii="Garamond" w:eastAsia="Times New Roman" w:hAnsi="Garamond"/>
                <w:bCs/>
                <w:color w:val="000000" w:themeColor="text1"/>
                <w:szCs w:val="24"/>
              </w:rPr>
              <w:t xml:space="preserve">Aftësia profesionale </w:t>
            </w:r>
          </w:p>
        </w:tc>
        <w:tc>
          <w:tcPr>
            <w:tcW w:w="2065" w:type="dxa"/>
          </w:tcPr>
          <w:p w14:paraId="4BD4A8E7" w14:textId="77777777" w:rsidR="00A66FA4" w:rsidRPr="003D15E7" w:rsidRDefault="00A66FA4" w:rsidP="00A66FA4">
            <w:pPr>
              <w:spacing w:after="0" w:line="240" w:lineRule="auto"/>
              <w:jc w:val="center"/>
              <w:rPr>
                <w:rFonts w:ascii="Garamond" w:eastAsia="Times New Roman" w:hAnsi="Garamond"/>
                <w:bCs/>
                <w:color w:val="000000" w:themeColor="text1"/>
                <w:szCs w:val="24"/>
              </w:rPr>
            </w:pPr>
          </w:p>
        </w:tc>
        <w:tc>
          <w:tcPr>
            <w:tcW w:w="2551" w:type="dxa"/>
          </w:tcPr>
          <w:p w14:paraId="4BD4A8E8" w14:textId="77777777" w:rsidR="00A66FA4" w:rsidRPr="003D15E7" w:rsidRDefault="00A66FA4" w:rsidP="00A66FA4">
            <w:pPr>
              <w:spacing w:after="0" w:line="240" w:lineRule="auto"/>
              <w:jc w:val="center"/>
              <w:rPr>
                <w:rFonts w:ascii="Garamond" w:eastAsia="Times New Roman" w:hAnsi="Garamond"/>
                <w:bCs/>
                <w:color w:val="000000" w:themeColor="text1"/>
                <w:szCs w:val="24"/>
              </w:rPr>
            </w:pPr>
          </w:p>
        </w:tc>
      </w:tr>
      <w:tr w:rsidR="00A66FA4" w:rsidRPr="003D15E7" w14:paraId="4BD4A8ED" w14:textId="77777777" w:rsidTr="00333478">
        <w:trPr>
          <w:trHeight w:val="20"/>
        </w:trPr>
        <w:tc>
          <w:tcPr>
            <w:tcW w:w="4456" w:type="dxa"/>
          </w:tcPr>
          <w:p w14:paraId="4BD4A8EA" w14:textId="77777777" w:rsidR="00A66FA4" w:rsidRPr="003D15E7" w:rsidRDefault="00A66FA4" w:rsidP="0014619A">
            <w:pPr>
              <w:numPr>
                <w:ilvl w:val="0"/>
                <w:numId w:val="1"/>
              </w:numPr>
              <w:spacing w:after="0" w:line="240" w:lineRule="auto"/>
              <w:ind w:left="0"/>
              <w:contextualSpacing/>
              <w:rPr>
                <w:rFonts w:ascii="Garamond" w:eastAsia="Times New Roman" w:hAnsi="Garamond"/>
                <w:bCs/>
                <w:color w:val="000000" w:themeColor="text1"/>
                <w:szCs w:val="24"/>
              </w:rPr>
            </w:pPr>
            <w:r w:rsidRPr="003D15E7">
              <w:rPr>
                <w:rFonts w:ascii="Garamond" w:eastAsia="Times New Roman" w:hAnsi="Garamond"/>
                <w:bCs/>
                <w:color w:val="000000" w:themeColor="text1"/>
                <w:szCs w:val="24"/>
              </w:rPr>
              <w:t xml:space="preserve">Aftësia organizative </w:t>
            </w:r>
          </w:p>
        </w:tc>
        <w:tc>
          <w:tcPr>
            <w:tcW w:w="2065" w:type="dxa"/>
          </w:tcPr>
          <w:p w14:paraId="4BD4A8EB" w14:textId="77777777" w:rsidR="00A66FA4" w:rsidRPr="003D15E7" w:rsidRDefault="00A66FA4" w:rsidP="00A66FA4">
            <w:pPr>
              <w:spacing w:after="0" w:line="240" w:lineRule="auto"/>
              <w:jc w:val="center"/>
              <w:rPr>
                <w:rFonts w:ascii="Garamond" w:eastAsia="Times New Roman" w:hAnsi="Garamond"/>
                <w:bCs/>
                <w:color w:val="000000" w:themeColor="text1"/>
                <w:szCs w:val="24"/>
              </w:rPr>
            </w:pPr>
          </w:p>
        </w:tc>
        <w:tc>
          <w:tcPr>
            <w:tcW w:w="2551" w:type="dxa"/>
          </w:tcPr>
          <w:p w14:paraId="4BD4A8EC" w14:textId="77777777" w:rsidR="00A66FA4" w:rsidRPr="003D15E7" w:rsidRDefault="00A66FA4" w:rsidP="00A66FA4">
            <w:pPr>
              <w:spacing w:after="0" w:line="240" w:lineRule="auto"/>
              <w:jc w:val="center"/>
              <w:rPr>
                <w:rFonts w:ascii="Garamond" w:eastAsia="Times New Roman" w:hAnsi="Garamond"/>
                <w:bCs/>
                <w:color w:val="000000" w:themeColor="text1"/>
                <w:szCs w:val="24"/>
              </w:rPr>
            </w:pPr>
          </w:p>
        </w:tc>
      </w:tr>
      <w:tr w:rsidR="00A66FA4" w:rsidRPr="003D15E7" w14:paraId="4BD4A8F1" w14:textId="77777777" w:rsidTr="00333478">
        <w:trPr>
          <w:trHeight w:val="20"/>
        </w:trPr>
        <w:tc>
          <w:tcPr>
            <w:tcW w:w="4456" w:type="dxa"/>
          </w:tcPr>
          <w:p w14:paraId="4BD4A8EE" w14:textId="77777777" w:rsidR="00A66FA4" w:rsidRPr="003D15E7" w:rsidRDefault="00A66FA4" w:rsidP="0014619A">
            <w:pPr>
              <w:numPr>
                <w:ilvl w:val="0"/>
                <w:numId w:val="1"/>
              </w:numPr>
              <w:spacing w:after="0" w:line="240" w:lineRule="auto"/>
              <w:ind w:left="0"/>
              <w:contextualSpacing/>
              <w:rPr>
                <w:rFonts w:ascii="Garamond" w:eastAsia="Times New Roman" w:hAnsi="Garamond"/>
                <w:bCs/>
                <w:color w:val="000000" w:themeColor="text1"/>
                <w:szCs w:val="24"/>
              </w:rPr>
            </w:pPr>
            <w:r w:rsidRPr="003D15E7">
              <w:rPr>
                <w:rFonts w:ascii="Garamond" w:eastAsia="Times New Roman" w:hAnsi="Garamond"/>
                <w:bCs/>
                <w:color w:val="000000" w:themeColor="text1"/>
                <w:szCs w:val="24"/>
              </w:rPr>
              <w:t>Etika dhe angazhimi ndaj vlerave profesionale</w:t>
            </w:r>
          </w:p>
        </w:tc>
        <w:tc>
          <w:tcPr>
            <w:tcW w:w="2065" w:type="dxa"/>
          </w:tcPr>
          <w:p w14:paraId="4BD4A8EF" w14:textId="77777777" w:rsidR="00A66FA4" w:rsidRPr="003D15E7" w:rsidRDefault="00A66FA4" w:rsidP="00A66FA4">
            <w:pPr>
              <w:spacing w:after="0" w:line="240" w:lineRule="auto"/>
              <w:jc w:val="center"/>
              <w:rPr>
                <w:rFonts w:ascii="Garamond" w:eastAsia="Times New Roman" w:hAnsi="Garamond"/>
                <w:bCs/>
                <w:color w:val="000000" w:themeColor="text1"/>
                <w:szCs w:val="24"/>
              </w:rPr>
            </w:pPr>
          </w:p>
        </w:tc>
        <w:tc>
          <w:tcPr>
            <w:tcW w:w="2551" w:type="dxa"/>
          </w:tcPr>
          <w:p w14:paraId="4BD4A8F0" w14:textId="77777777" w:rsidR="00A66FA4" w:rsidRPr="003D15E7" w:rsidRDefault="00A66FA4" w:rsidP="00A66FA4">
            <w:pPr>
              <w:spacing w:after="0" w:line="240" w:lineRule="auto"/>
              <w:jc w:val="center"/>
              <w:rPr>
                <w:rFonts w:ascii="Garamond" w:eastAsia="Times New Roman" w:hAnsi="Garamond"/>
                <w:bCs/>
                <w:color w:val="000000" w:themeColor="text1"/>
                <w:szCs w:val="24"/>
              </w:rPr>
            </w:pPr>
          </w:p>
        </w:tc>
      </w:tr>
      <w:tr w:rsidR="00A66FA4" w:rsidRPr="003D15E7" w14:paraId="4BD4A8F5" w14:textId="77777777" w:rsidTr="00333478">
        <w:trPr>
          <w:trHeight w:val="20"/>
        </w:trPr>
        <w:tc>
          <w:tcPr>
            <w:tcW w:w="4456" w:type="dxa"/>
          </w:tcPr>
          <w:p w14:paraId="4BD4A8F2" w14:textId="77777777" w:rsidR="00A66FA4" w:rsidRPr="003D15E7" w:rsidRDefault="00A66FA4" w:rsidP="0014619A">
            <w:pPr>
              <w:numPr>
                <w:ilvl w:val="0"/>
                <w:numId w:val="1"/>
              </w:numPr>
              <w:spacing w:after="0" w:line="240" w:lineRule="auto"/>
              <w:ind w:left="0"/>
              <w:contextualSpacing/>
              <w:rPr>
                <w:rFonts w:ascii="Garamond" w:eastAsia="Times New Roman" w:hAnsi="Garamond"/>
                <w:bCs/>
                <w:color w:val="000000" w:themeColor="text1"/>
                <w:szCs w:val="24"/>
              </w:rPr>
            </w:pPr>
            <w:r w:rsidRPr="003D15E7">
              <w:rPr>
                <w:rFonts w:ascii="Garamond" w:eastAsia="Times New Roman" w:hAnsi="Garamond"/>
                <w:bCs/>
                <w:color w:val="000000" w:themeColor="text1"/>
                <w:szCs w:val="24"/>
              </w:rPr>
              <w:t>Aftësia personale dhe angazhimi profesional</w:t>
            </w:r>
          </w:p>
        </w:tc>
        <w:tc>
          <w:tcPr>
            <w:tcW w:w="2065" w:type="dxa"/>
          </w:tcPr>
          <w:p w14:paraId="4BD4A8F3" w14:textId="77777777" w:rsidR="00A66FA4" w:rsidRPr="003D15E7" w:rsidRDefault="00A66FA4" w:rsidP="00A66FA4">
            <w:pPr>
              <w:spacing w:after="0" w:line="240" w:lineRule="auto"/>
              <w:jc w:val="center"/>
              <w:rPr>
                <w:rFonts w:ascii="Garamond" w:eastAsia="Times New Roman" w:hAnsi="Garamond"/>
                <w:bCs/>
                <w:color w:val="000000" w:themeColor="text1"/>
                <w:szCs w:val="24"/>
              </w:rPr>
            </w:pPr>
          </w:p>
        </w:tc>
        <w:tc>
          <w:tcPr>
            <w:tcW w:w="2551" w:type="dxa"/>
          </w:tcPr>
          <w:p w14:paraId="4BD4A8F4" w14:textId="77777777" w:rsidR="00A66FA4" w:rsidRPr="003D15E7" w:rsidRDefault="00A66FA4" w:rsidP="00A66FA4">
            <w:pPr>
              <w:spacing w:after="0" w:line="240" w:lineRule="auto"/>
              <w:jc w:val="center"/>
              <w:rPr>
                <w:rFonts w:ascii="Garamond" w:eastAsia="Times New Roman" w:hAnsi="Garamond"/>
                <w:bCs/>
                <w:color w:val="000000" w:themeColor="text1"/>
                <w:szCs w:val="24"/>
              </w:rPr>
            </w:pPr>
          </w:p>
        </w:tc>
      </w:tr>
      <w:tr w:rsidR="00A66FA4" w:rsidRPr="003D15E7" w14:paraId="4BD4A8F7" w14:textId="77777777" w:rsidTr="00333478">
        <w:trPr>
          <w:trHeight w:val="20"/>
        </w:trPr>
        <w:tc>
          <w:tcPr>
            <w:tcW w:w="9072" w:type="dxa"/>
            <w:gridSpan w:val="3"/>
            <w:shd w:val="clear" w:color="auto" w:fill="BDD6EE"/>
          </w:tcPr>
          <w:p w14:paraId="4BD4A8F6" w14:textId="77777777" w:rsidR="00A66FA4" w:rsidRPr="003D15E7" w:rsidRDefault="00A66FA4" w:rsidP="00A66FA4">
            <w:pPr>
              <w:spacing w:after="0" w:line="240" w:lineRule="auto"/>
              <w:jc w:val="center"/>
              <w:rPr>
                <w:rFonts w:ascii="Garamond" w:hAnsi="Garamond"/>
                <w:b/>
                <w:bCs/>
                <w:color w:val="000000" w:themeColor="text1"/>
                <w:szCs w:val="24"/>
              </w:rPr>
            </w:pPr>
            <w:r w:rsidRPr="003D15E7">
              <w:rPr>
                <w:rFonts w:ascii="Garamond" w:hAnsi="Garamond"/>
                <w:b/>
                <w:bCs/>
                <w:color w:val="000000" w:themeColor="text1"/>
                <w:szCs w:val="24"/>
              </w:rPr>
              <w:t>Propozim për nivelin e përgjithshëm të vlerësimit</w:t>
            </w:r>
          </w:p>
        </w:tc>
      </w:tr>
      <w:tr w:rsidR="00A66FA4" w:rsidRPr="003D15E7" w14:paraId="4BD4A8FB" w14:textId="77777777" w:rsidTr="00333478">
        <w:trPr>
          <w:trHeight w:val="20"/>
        </w:trPr>
        <w:tc>
          <w:tcPr>
            <w:tcW w:w="4456" w:type="dxa"/>
          </w:tcPr>
          <w:p w14:paraId="4BD4A8F8" w14:textId="77777777" w:rsidR="00A66FA4" w:rsidRPr="003D15E7" w:rsidRDefault="00A66FA4" w:rsidP="00A66FA4">
            <w:pPr>
              <w:spacing w:after="0" w:line="240" w:lineRule="auto"/>
              <w:jc w:val="center"/>
              <w:rPr>
                <w:rFonts w:ascii="Garamond" w:hAnsi="Garamond"/>
                <w:bCs/>
                <w:color w:val="000000" w:themeColor="text1"/>
                <w:szCs w:val="24"/>
              </w:rPr>
            </w:pPr>
            <w:r w:rsidRPr="003D15E7">
              <w:rPr>
                <w:rFonts w:ascii="Garamond" w:hAnsi="Garamond"/>
                <w:bCs/>
                <w:color w:val="000000" w:themeColor="text1"/>
                <w:szCs w:val="24"/>
              </w:rPr>
              <w:t>Vlerësimi i përgjithshëm</w:t>
            </w:r>
          </w:p>
        </w:tc>
        <w:tc>
          <w:tcPr>
            <w:tcW w:w="2065" w:type="dxa"/>
          </w:tcPr>
          <w:p w14:paraId="4BD4A8F9" w14:textId="77777777" w:rsidR="00A66FA4" w:rsidRPr="003D15E7" w:rsidRDefault="00A66FA4" w:rsidP="00A66FA4">
            <w:pPr>
              <w:spacing w:after="0" w:line="240" w:lineRule="auto"/>
              <w:jc w:val="center"/>
              <w:rPr>
                <w:rFonts w:ascii="Garamond" w:eastAsia="Times New Roman" w:hAnsi="Garamond"/>
                <w:bCs/>
                <w:color w:val="000000" w:themeColor="text1"/>
                <w:szCs w:val="24"/>
              </w:rPr>
            </w:pPr>
          </w:p>
        </w:tc>
        <w:tc>
          <w:tcPr>
            <w:tcW w:w="2551" w:type="dxa"/>
          </w:tcPr>
          <w:p w14:paraId="4BD4A8FA" w14:textId="77777777" w:rsidR="00A66FA4" w:rsidRPr="003D15E7" w:rsidRDefault="00A66FA4" w:rsidP="00A66FA4">
            <w:pPr>
              <w:spacing w:after="0" w:line="240" w:lineRule="auto"/>
              <w:jc w:val="center"/>
              <w:rPr>
                <w:rFonts w:ascii="Garamond" w:eastAsia="Times New Roman" w:hAnsi="Garamond"/>
                <w:bCs/>
                <w:color w:val="000000" w:themeColor="text1"/>
                <w:szCs w:val="24"/>
              </w:rPr>
            </w:pPr>
          </w:p>
        </w:tc>
      </w:tr>
    </w:tbl>
    <w:p w14:paraId="4BD4A8FC" w14:textId="77777777" w:rsidR="00A66FA4" w:rsidRPr="003D15E7" w:rsidRDefault="00A66FA4" w:rsidP="00A66FA4">
      <w:pPr>
        <w:spacing w:after="0" w:line="240" w:lineRule="auto"/>
        <w:jc w:val="both"/>
        <w:rPr>
          <w:rFonts w:ascii="Garamond" w:hAnsi="Garamond"/>
          <w:b/>
          <w:bCs/>
          <w:color w:val="000000" w:themeColor="text1"/>
          <w:sz w:val="24"/>
          <w:szCs w:val="24"/>
        </w:rPr>
      </w:pPr>
    </w:p>
    <w:p w14:paraId="4BD4A8FD" w14:textId="77777777" w:rsidR="00A66FA4" w:rsidRPr="003D15E7" w:rsidRDefault="00A66FA4" w:rsidP="004C44CB">
      <w:pPr>
        <w:keepNext/>
        <w:keepLines/>
        <w:pBdr>
          <w:top w:val="single" w:sz="6" w:space="6" w:color="808080"/>
          <w:bottom w:val="single" w:sz="6" w:space="6" w:color="808080"/>
        </w:pBdr>
        <w:spacing w:after="0" w:line="240" w:lineRule="auto"/>
        <w:ind w:firstLine="284"/>
        <w:jc w:val="both"/>
        <w:outlineLvl w:val="0"/>
        <w:rPr>
          <w:rFonts w:ascii="Garamond" w:hAnsi="Garamond"/>
          <w:b/>
          <w:caps/>
          <w:color w:val="000000" w:themeColor="text1"/>
          <w:kern w:val="16"/>
          <w:sz w:val="24"/>
          <w:szCs w:val="24"/>
          <w:lang w:eastAsia="x-none"/>
        </w:rPr>
      </w:pPr>
      <w:r w:rsidRPr="003D15E7">
        <w:rPr>
          <w:rFonts w:ascii="Garamond" w:hAnsi="Garamond"/>
          <w:b/>
          <w:caps/>
          <w:color w:val="000000" w:themeColor="text1"/>
          <w:kern w:val="16"/>
          <w:sz w:val="24"/>
          <w:szCs w:val="24"/>
          <w:lang w:eastAsia="x-none"/>
        </w:rPr>
        <w:lastRenderedPageBreak/>
        <w:t xml:space="preserve">Ndarja F – </w:t>
      </w:r>
      <w:r w:rsidRPr="003D15E7">
        <w:rPr>
          <w:rFonts w:ascii="Garamond" w:hAnsi="Garamond"/>
          <w:b/>
          <w:bCs/>
          <w:color w:val="000000" w:themeColor="text1"/>
          <w:sz w:val="24"/>
          <w:szCs w:val="24"/>
        </w:rPr>
        <w:t>PROPOZIME DHE REKOMANDIME</w:t>
      </w:r>
    </w:p>
    <w:p w14:paraId="4BD4A8FE" w14:textId="5C8E0BDA" w:rsidR="00A66FA4" w:rsidRPr="003D15E7" w:rsidRDefault="00A66FA4" w:rsidP="002857A5">
      <w:pPr>
        <w:spacing w:after="0" w:line="240" w:lineRule="auto"/>
        <w:ind w:firstLine="284"/>
        <w:jc w:val="both"/>
        <w:rPr>
          <w:rFonts w:ascii="Garamond" w:hAnsi="Garamond"/>
          <w:i/>
          <w:color w:val="000000" w:themeColor="text1"/>
          <w:sz w:val="24"/>
          <w:szCs w:val="24"/>
        </w:rPr>
      </w:pPr>
      <w:r w:rsidRPr="003D15E7">
        <w:rPr>
          <w:rFonts w:ascii="Garamond" w:hAnsi="Garamond"/>
          <w:i/>
          <w:color w:val="000000" w:themeColor="text1"/>
          <w:sz w:val="24"/>
          <w:szCs w:val="24"/>
        </w:rPr>
        <w:t>Në këtë pjesë, relatori, bazuar në parashikimet e nenit 93</w:t>
      </w:r>
      <w:r w:rsidR="002857A5">
        <w:rPr>
          <w:rFonts w:ascii="Garamond" w:hAnsi="Garamond"/>
          <w:i/>
          <w:color w:val="000000" w:themeColor="text1"/>
          <w:sz w:val="24"/>
          <w:szCs w:val="24"/>
        </w:rPr>
        <w:t>,</w:t>
      </w:r>
      <w:r w:rsidRPr="003D15E7">
        <w:rPr>
          <w:rFonts w:ascii="Garamond" w:hAnsi="Garamond"/>
          <w:i/>
          <w:color w:val="000000" w:themeColor="text1"/>
          <w:sz w:val="24"/>
          <w:szCs w:val="24"/>
        </w:rPr>
        <w:t xml:space="preserve"> pika 5</w:t>
      </w:r>
      <w:r w:rsidR="002857A5">
        <w:rPr>
          <w:rFonts w:ascii="Garamond" w:hAnsi="Garamond"/>
          <w:i/>
          <w:color w:val="000000" w:themeColor="text1"/>
          <w:sz w:val="24"/>
          <w:szCs w:val="24"/>
        </w:rPr>
        <w:t>,</w:t>
      </w:r>
      <w:r w:rsidRPr="003D15E7">
        <w:rPr>
          <w:rFonts w:ascii="Garamond" w:hAnsi="Garamond"/>
          <w:i/>
          <w:color w:val="000000" w:themeColor="text1"/>
          <w:sz w:val="24"/>
          <w:szCs w:val="24"/>
        </w:rPr>
        <w:t xml:space="preserve"> shkronja “ç”</w:t>
      </w:r>
      <w:r w:rsidR="002857A5">
        <w:rPr>
          <w:rFonts w:ascii="Garamond" w:hAnsi="Garamond"/>
          <w:i/>
          <w:color w:val="000000" w:themeColor="text1"/>
          <w:sz w:val="24"/>
          <w:szCs w:val="24"/>
        </w:rPr>
        <w:t>,</w:t>
      </w:r>
      <w:r w:rsidRPr="003D15E7">
        <w:rPr>
          <w:rFonts w:ascii="Garamond" w:hAnsi="Garamond"/>
          <w:i/>
          <w:color w:val="000000" w:themeColor="text1"/>
          <w:sz w:val="24"/>
          <w:szCs w:val="24"/>
        </w:rPr>
        <w:t xml:space="preserve"> të </w:t>
      </w:r>
      <w:r w:rsidR="002857A5" w:rsidRPr="003D15E7">
        <w:rPr>
          <w:rFonts w:ascii="Garamond" w:hAnsi="Garamond"/>
          <w:i/>
          <w:color w:val="000000" w:themeColor="text1"/>
          <w:sz w:val="24"/>
          <w:szCs w:val="24"/>
        </w:rPr>
        <w:t xml:space="preserve">ligjit </w:t>
      </w:r>
      <w:r w:rsidRPr="003D15E7">
        <w:rPr>
          <w:rFonts w:ascii="Garamond" w:hAnsi="Garamond"/>
          <w:i/>
          <w:color w:val="000000" w:themeColor="text1"/>
          <w:sz w:val="24"/>
          <w:szCs w:val="24"/>
        </w:rPr>
        <w:t>nr.</w:t>
      </w:r>
      <w:r w:rsidR="002857A5">
        <w:rPr>
          <w:rFonts w:ascii="Garamond" w:hAnsi="Garamond"/>
          <w:i/>
          <w:color w:val="000000" w:themeColor="text1"/>
          <w:sz w:val="24"/>
          <w:szCs w:val="24"/>
        </w:rPr>
        <w:t xml:space="preserve"> </w:t>
      </w:r>
      <w:r w:rsidRPr="003D15E7">
        <w:rPr>
          <w:rFonts w:ascii="Garamond" w:hAnsi="Garamond"/>
          <w:i/>
          <w:color w:val="000000" w:themeColor="text1"/>
          <w:sz w:val="24"/>
          <w:szCs w:val="24"/>
        </w:rPr>
        <w:t>96/2016</w:t>
      </w:r>
      <w:r w:rsidR="002857A5">
        <w:rPr>
          <w:rFonts w:ascii="Garamond" w:hAnsi="Garamond"/>
          <w:i/>
          <w:color w:val="000000" w:themeColor="text1"/>
          <w:sz w:val="24"/>
          <w:szCs w:val="24"/>
        </w:rPr>
        <w:t>,</w:t>
      </w:r>
      <w:r w:rsidRPr="003D15E7">
        <w:rPr>
          <w:rFonts w:ascii="Garamond" w:hAnsi="Garamond"/>
          <w:i/>
          <w:color w:val="000000" w:themeColor="text1"/>
          <w:sz w:val="24"/>
          <w:szCs w:val="24"/>
        </w:rPr>
        <w:t xml:space="preserve"> “Për statusin e gjyqtarëve dhe prokurorëve në Republikën e Shqipërisë”, </w:t>
      </w:r>
      <w:r w:rsidR="002857A5">
        <w:rPr>
          <w:rFonts w:ascii="Garamond" w:hAnsi="Garamond"/>
          <w:i/>
          <w:color w:val="000000" w:themeColor="text1"/>
          <w:sz w:val="24"/>
          <w:szCs w:val="24"/>
        </w:rPr>
        <w:t xml:space="preserve">të </w:t>
      </w:r>
      <w:r w:rsidRPr="003D15E7">
        <w:rPr>
          <w:rFonts w:ascii="Garamond" w:hAnsi="Garamond"/>
          <w:i/>
          <w:color w:val="000000" w:themeColor="text1"/>
          <w:sz w:val="24"/>
          <w:szCs w:val="24"/>
        </w:rPr>
        <w:t>ndryshuar, referuar të dhënave të analizuara dhe vlerësuara në raport me kriteret e vlerësimit, bën propozim për trajnime dhe/ose rekomandon hapa të cilët i vlerëson të nevojshëm për t’u ndërmarrë nga gjyqtari me qëllim përmirësimin e veprimtarisë së tij.</w:t>
      </w:r>
    </w:p>
    <w:p w14:paraId="4BD4A8FF" w14:textId="77777777" w:rsidR="00A66FA4" w:rsidRPr="003D15E7" w:rsidRDefault="00A66FA4" w:rsidP="004C44CB">
      <w:pPr>
        <w:spacing w:after="0" w:line="240" w:lineRule="auto"/>
        <w:jc w:val="right"/>
        <w:rPr>
          <w:rFonts w:ascii="Garamond" w:eastAsia="Times New Roman" w:hAnsi="Garamond"/>
          <w:b/>
          <w:color w:val="000000" w:themeColor="text1"/>
          <w:sz w:val="24"/>
          <w:szCs w:val="24"/>
          <w:lang w:eastAsia="en-GB"/>
        </w:rPr>
      </w:pPr>
      <w:r w:rsidRPr="003D15E7">
        <w:rPr>
          <w:rFonts w:ascii="Garamond" w:eastAsia="Times New Roman" w:hAnsi="Garamond"/>
          <w:b/>
          <w:color w:val="000000" w:themeColor="text1"/>
          <w:sz w:val="24"/>
          <w:szCs w:val="24"/>
          <w:lang w:eastAsia="en-GB"/>
        </w:rPr>
        <w:t>RELATOR</w:t>
      </w:r>
    </w:p>
    <w:p w14:paraId="4BD4A900" w14:textId="77777777" w:rsidR="00A66FA4" w:rsidRPr="003D15E7" w:rsidRDefault="00A66FA4" w:rsidP="004C44CB">
      <w:pPr>
        <w:spacing w:after="0" w:line="240" w:lineRule="auto"/>
        <w:jc w:val="right"/>
        <w:rPr>
          <w:rFonts w:ascii="Garamond" w:eastAsia="Times New Roman" w:hAnsi="Garamond"/>
          <w:i/>
          <w:color w:val="000000" w:themeColor="text1"/>
          <w:sz w:val="24"/>
          <w:szCs w:val="24"/>
          <w:lang w:eastAsia="en-GB"/>
        </w:rPr>
      </w:pPr>
      <w:r w:rsidRPr="003D15E7">
        <w:rPr>
          <w:rFonts w:ascii="Garamond" w:eastAsia="Times New Roman" w:hAnsi="Garamond"/>
          <w:i/>
          <w:color w:val="000000" w:themeColor="text1"/>
          <w:sz w:val="24"/>
          <w:szCs w:val="24"/>
          <w:lang w:eastAsia="en-GB"/>
        </w:rPr>
        <w:t xml:space="preserve"> (EMRI, MBIEMRI DHE NËNSHKRIMI)</w:t>
      </w:r>
    </w:p>
    <w:p w14:paraId="4BD4A901" w14:textId="77777777" w:rsidR="00A66FA4" w:rsidRPr="003D15E7" w:rsidRDefault="00A66FA4" w:rsidP="00A66FA4">
      <w:pPr>
        <w:spacing w:after="0" w:line="240" w:lineRule="auto"/>
        <w:jc w:val="both"/>
        <w:rPr>
          <w:rFonts w:ascii="Garamond" w:hAnsi="Garamond"/>
          <w:i/>
          <w:color w:val="000000" w:themeColor="text1"/>
          <w:sz w:val="24"/>
          <w:szCs w:val="24"/>
        </w:rPr>
      </w:pPr>
    </w:p>
    <w:p w14:paraId="4BD4A902" w14:textId="77777777" w:rsidR="00BD4981" w:rsidRPr="003D15E7" w:rsidRDefault="00BD4981" w:rsidP="00BD4981">
      <w:pPr>
        <w:pStyle w:val="TEKSTIII"/>
        <w:rPr>
          <w:color w:val="000000" w:themeColor="text1"/>
        </w:rPr>
      </w:pPr>
    </w:p>
    <w:p w14:paraId="4BD4A903" w14:textId="77777777" w:rsidR="00350D44" w:rsidRPr="003D15E7" w:rsidRDefault="00350D44" w:rsidP="00BD4981">
      <w:pPr>
        <w:pStyle w:val="TEKSTIII"/>
        <w:rPr>
          <w:color w:val="000000" w:themeColor="text1"/>
        </w:rPr>
      </w:pPr>
    </w:p>
    <w:p w14:paraId="4BD4A904" w14:textId="77777777" w:rsidR="00F75570" w:rsidRPr="003D15E7" w:rsidRDefault="00F75570" w:rsidP="00BD4981">
      <w:pPr>
        <w:pStyle w:val="TEKSTIII"/>
        <w:rPr>
          <w:color w:val="000000" w:themeColor="text1"/>
        </w:rPr>
        <w:sectPr w:rsidR="00F75570" w:rsidRPr="003D15E7" w:rsidSect="00944BE4">
          <w:footerReference w:type="default" r:id="rId11"/>
          <w:pgSz w:w="12240" w:h="15840"/>
          <w:pgMar w:top="1134" w:right="1701" w:bottom="1170" w:left="1701" w:header="0" w:footer="0" w:gutter="0"/>
          <w:cols w:space="0" w:equalWidth="0">
            <w:col w:w="9099"/>
          </w:cols>
          <w:docGrid w:linePitch="360"/>
        </w:sectPr>
      </w:pPr>
    </w:p>
    <w:p w14:paraId="4BD4A905" w14:textId="2FAAFAAD" w:rsidR="00F75570" w:rsidRPr="003D15E7" w:rsidRDefault="00F75570" w:rsidP="001F5EC0">
      <w:pPr>
        <w:pStyle w:val="TEKSTIII"/>
        <w:ind w:firstLine="0"/>
        <w:jc w:val="center"/>
      </w:pPr>
      <w:r w:rsidRPr="003D15E7">
        <w:lastRenderedPageBreak/>
        <w:t>Lidhja nr.</w:t>
      </w:r>
      <w:r w:rsidR="00F12971">
        <w:t xml:space="preserve"> </w:t>
      </w:r>
      <w:r w:rsidRPr="003D15E7">
        <w:t>7</w:t>
      </w:r>
    </w:p>
    <w:p w14:paraId="4BD4A906" w14:textId="77777777" w:rsidR="00F75570" w:rsidRPr="003D15E7" w:rsidRDefault="00F75570" w:rsidP="00F75570">
      <w:pPr>
        <w:pStyle w:val="TEKSTIII"/>
        <w:jc w:val="center"/>
        <w:rPr>
          <w:b/>
        </w:rPr>
      </w:pPr>
      <w:r w:rsidRPr="003D15E7">
        <w:rPr>
          <w:b/>
        </w:rPr>
        <w:t>KRITERET E VLERËSIMIT, SHKALLA E AFTËSISË, PIKËZIMI DHE</w:t>
      </w:r>
    </w:p>
    <w:p w14:paraId="4BD4A907" w14:textId="77777777" w:rsidR="00F75570" w:rsidRPr="003D15E7" w:rsidRDefault="00F75570" w:rsidP="00F75570">
      <w:pPr>
        <w:pStyle w:val="TEKSTIII"/>
        <w:jc w:val="center"/>
        <w:rPr>
          <w:b/>
        </w:rPr>
      </w:pPr>
      <w:r w:rsidRPr="003D15E7">
        <w:rPr>
          <w:b/>
        </w:rPr>
        <w:t>NIVELI I VLERËSIMIT TË GJYQTARIT TË KOMANDUAR</w:t>
      </w:r>
    </w:p>
    <w:p w14:paraId="4BD4A908" w14:textId="77777777" w:rsidR="00F75570" w:rsidRPr="003D15E7" w:rsidRDefault="00F75570" w:rsidP="00F75570">
      <w:pPr>
        <w:pStyle w:val="TEKSTIII"/>
        <w:jc w:val="center"/>
        <w:rPr>
          <w:b/>
        </w:rPr>
      </w:pPr>
      <w:r w:rsidRPr="003D15E7">
        <w:rPr>
          <w:b/>
        </w:rPr>
        <w:t>--------------------------------------------------</w:t>
      </w:r>
    </w:p>
    <w:p w14:paraId="4BD4A909" w14:textId="77777777" w:rsidR="00F75570" w:rsidRPr="003D15E7" w:rsidRDefault="00F75570" w:rsidP="00F75570">
      <w:pPr>
        <w:pStyle w:val="TEKSTIII"/>
        <w:jc w:val="center"/>
        <w:rPr>
          <w:b/>
        </w:rPr>
      </w:pPr>
      <w:r w:rsidRPr="003D15E7">
        <w:rPr>
          <w:b/>
        </w:rPr>
        <w:t>PËR PERIUDHËN E VLERËSIMIT 20__</w:t>
      </w:r>
      <w:r w:rsidRPr="003D15E7">
        <w:rPr>
          <w:b/>
        </w:rPr>
        <w:tab/>
        <w:t>- 20 ___</w:t>
      </w:r>
    </w:p>
    <w:p w14:paraId="4BD4A90A" w14:textId="77777777" w:rsidR="00A72D80" w:rsidRPr="003D15E7" w:rsidRDefault="00A72D80" w:rsidP="00F75570">
      <w:pPr>
        <w:pStyle w:val="TEKSTIII"/>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65"/>
        <w:gridCol w:w="3400"/>
        <w:gridCol w:w="618"/>
        <w:gridCol w:w="1859"/>
        <w:gridCol w:w="1652"/>
        <w:gridCol w:w="33"/>
        <w:gridCol w:w="1081"/>
        <w:gridCol w:w="25"/>
        <w:gridCol w:w="976"/>
        <w:gridCol w:w="1357"/>
        <w:gridCol w:w="22"/>
      </w:tblGrid>
      <w:tr w:rsidR="00A72D80" w:rsidRPr="003D15E7" w14:paraId="4BD4A910" w14:textId="0C1EA94B" w:rsidTr="00333478">
        <w:trPr>
          <w:gridAfter w:val="1"/>
          <w:wAfter w:w="9" w:type="pct"/>
          <w:trHeight w:val="20"/>
        </w:trPr>
        <w:tc>
          <w:tcPr>
            <w:tcW w:w="3732" w:type="pct"/>
            <w:gridSpan w:val="5"/>
            <w:vMerge w:val="restart"/>
            <w:shd w:val="clear" w:color="auto" w:fill="BFBFBF" w:themeFill="background1" w:themeFillShade="BF"/>
            <w:vAlign w:val="center"/>
          </w:tcPr>
          <w:p w14:paraId="4BD4A90B" w14:textId="4D5F802F" w:rsidR="00A72D80" w:rsidRPr="003D15E7" w:rsidRDefault="00A72D80" w:rsidP="001F5EC0">
            <w:pPr>
              <w:spacing w:after="0" w:line="240" w:lineRule="auto"/>
              <w:jc w:val="center"/>
              <w:rPr>
                <w:rFonts w:ascii="Garamond" w:hAnsi="Garamond" w:cs="Times New Roman"/>
                <w:b/>
                <w:bCs/>
                <w:sz w:val="16"/>
                <w:szCs w:val="16"/>
              </w:rPr>
            </w:pPr>
          </w:p>
          <w:p w14:paraId="4BD4A90C" w14:textId="77777777" w:rsidR="00A72D80" w:rsidRPr="003D15E7" w:rsidRDefault="00A72D80" w:rsidP="001F5EC0">
            <w:pPr>
              <w:pStyle w:val="ListParagraph"/>
              <w:tabs>
                <w:tab w:val="left" w:pos="0"/>
                <w:tab w:val="left" w:pos="4541"/>
              </w:tabs>
              <w:ind w:left="0"/>
              <w:contextualSpacing/>
              <w:jc w:val="center"/>
              <w:rPr>
                <w:rFonts w:ascii="Garamond" w:hAnsi="Garamond"/>
                <w:b/>
                <w:bCs/>
                <w:sz w:val="16"/>
                <w:szCs w:val="16"/>
                <w:lang w:val="sq-AL"/>
              </w:rPr>
            </w:pPr>
            <w:r w:rsidRPr="003D15E7">
              <w:rPr>
                <w:rFonts w:ascii="Garamond" w:hAnsi="Garamond"/>
                <w:b/>
                <w:bCs/>
                <w:sz w:val="16"/>
                <w:szCs w:val="16"/>
                <w:lang w:val="sq-AL"/>
              </w:rPr>
              <w:t>1. AFTËSIA PROFESIONALE</w:t>
            </w:r>
          </w:p>
          <w:p w14:paraId="4BD4A90D" w14:textId="77777777" w:rsidR="00A72D80" w:rsidRPr="003D15E7" w:rsidRDefault="00A72D80" w:rsidP="001F5EC0">
            <w:pPr>
              <w:spacing w:after="0" w:line="240" w:lineRule="auto"/>
              <w:jc w:val="center"/>
              <w:rPr>
                <w:rFonts w:ascii="Garamond" w:hAnsi="Garamond" w:cs="Times New Roman"/>
                <w:b/>
                <w:bCs/>
                <w:sz w:val="16"/>
                <w:szCs w:val="16"/>
              </w:rPr>
            </w:pPr>
          </w:p>
        </w:tc>
        <w:tc>
          <w:tcPr>
            <w:tcW w:w="767" w:type="pct"/>
            <w:gridSpan w:val="4"/>
            <w:shd w:val="clear" w:color="auto" w:fill="D5DCE4" w:themeFill="text2" w:themeFillTint="33"/>
          </w:tcPr>
          <w:p w14:paraId="4BD4A90E" w14:textId="63C573E6" w:rsidR="00A72D80" w:rsidRPr="003D15E7" w:rsidRDefault="00A72D80" w:rsidP="001F5EC0">
            <w:pPr>
              <w:spacing w:after="0" w:line="240" w:lineRule="auto"/>
              <w:jc w:val="center"/>
              <w:rPr>
                <w:rFonts w:ascii="Garamond" w:hAnsi="Garamond" w:cs="Times New Roman"/>
                <w:b/>
                <w:bCs/>
                <w:sz w:val="16"/>
                <w:szCs w:val="16"/>
              </w:rPr>
            </w:pPr>
            <w:r w:rsidRPr="003D15E7">
              <w:rPr>
                <w:rFonts w:ascii="Garamond" w:hAnsi="Garamond" w:cs="Times New Roman"/>
                <w:b/>
                <w:bCs/>
                <w:sz w:val="16"/>
                <w:szCs w:val="16"/>
              </w:rPr>
              <w:t>Pikët total</w:t>
            </w:r>
          </w:p>
        </w:tc>
        <w:tc>
          <w:tcPr>
            <w:tcW w:w="492" w:type="pct"/>
            <w:shd w:val="clear" w:color="auto" w:fill="D5DCE4" w:themeFill="text2" w:themeFillTint="33"/>
          </w:tcPr>
          <w:p w14:paraId="4BD4A90F" w14:textId="77777777" w:rsidR="00A72D80" w:rsidRPr="003D15E7" w:rsidRDefault="00A72D80" w:rsidP="001F5EC0">
            <w:pPr>
              <w:spacing w:after="0" w:line="240" w:lineRule="auto"/>
              <w:jc w:val="center"/>
              <w:rPr>
                <w:rFonts w:ascii="Garamond" w:hAnsi="Garamond" w:cs="Times New Roman"/>
                <w:b/>
                <w:bCs/>
                <w:sz w:val="16"/>
                <w:szCs w:val="16"/>
              </w:rPr>
            </w:pPr>
            <w:r w:rsidRPr="003D15E7">
              <w:rPr>
                <w:rFonts w:ascii="Garamond" w:hAnsi="Garamond" w:cs="Times New Roman"/>
                <w:b/>
                <w:bCs/>
                <w:sz w:val="16"/>
                <w:szCs w:val="16"/>
              </w:rPr>
              <w:t>Niveli i vlerësimit</w:t>
            </w:r>
          </w:p>
        </w:tc>
      </w:tr>
      <w:tr w:rsidR="00A72D80" w:rsidRPr="003D15E7" w14:paraId="4BD4A914" w14:textId="3FB3F5C3" w:rsidTr="00333478">
        <w:trPr>
          <w:gridAfter w:val="1"/>
          <w:wAfter w:w="9" w:type="pct"/>
          <w:trHeight w:val="20"/>
        </w:trPr>
        <w:tc>
          <w:tcPr>
            <w:tcW w:w="3732" w:type="pct"/>
            <w:gridSpan w:val="5"/>
            <w:vMerge/>
            <w:shd w:val="clear" w:color="auto" w:fill="BFBFBF" w:themeFill="background1" w:themeFillShade="BF"/>
          </w:tcPr>
          <w:p w14:paraId="4BD4A911" w14:textId="77777777" w:rsidR="00A72D80" w:rsidRPr="003D15E7" w:rsidRDefault="00A72D80" w:rsidP="001F5EC0">
            <w:pPr>
              <w:spacing w:after="0" w:line="240" w:lineRule="auto"/>
              <w:jc w:val="center"/>
              <w:rPr>
                <w:rFonts w:ascii="Garamond" w:hAnsi="Garamond" w:cs="Times New Roman"/>
                <w:b/>
                <w:bCs/>
                <w:sz w:val="16"/>
                <w:szCs w:val="16"/>
              </w:rPr>
            </w:pPr>
          </w:p>
        </w:tc>
        <w:tc>
          <w:tcPr>
            <w:tcW w:w="767" w:type="pct"/>
            <w:gridSpan w:val="4"/>
          </w:tcPr>
          <w:p w14:paraId="4BD4A912" w14:textId="77777777" w:rsidR="00A72D80" w:rsidRPr="003D15E7" w:rsidRDefault="00A72D80" w:rsidP="001F5EC0">
            <w:pPr>
              <w:spacing w:after="0" w:line="240" w:lineRule="auto"/>
              <w:jc w:val="center"/>
              <w:rPr>
                <w:rFonts w:ascii="Garamond" w:hAnsi="Garamond" w:cs="Times New Roman"/>
                <w:b/>
                <w:bCs/>
                <w:sz w:val="16"/>
                <w:szCs w:val="16"/>
              </w:rPr>
            </w:pPr>
          </w:p>
        </w:tc>
        <w:tc>
          <w:tcPr>
            <w:tcW w:w="492" w:type="pct"/>
          </w:tcPr>
          <w:p w14:paraId="4BD4A913" w14:textId="77777777" w:rsidR="00A72D80" w:rsidRPr="003D15E7" w:rsidRDefault="00A72D80" w:rsidP="001F5EC0">
            <w:pPr>
              <w:spacing w:after="0" w:line="240" w:lineRule="auto"/>
              <w:jc w:val="center"/>
              <w:rPr>
                <w:rFonts w:ascii="Garamond" w:hAnsi="Garamond" w:cs="Times New Roman"/>
                <w:b/>
                <w:bCs/>
                <w:sz w:val="16"/>
                <w:szCs w:val="16"/>
              </w:rPr>
            </w:pPr>
          </w:p>
        </w:tc>
      </w:tr>
      <w:tr w:rsidR="00A72D80" w:rsidRPr="003D15E7" w14:paraId="4BD4A91A" w14:textId="5D929724" w:rsidTr="00333478">
        <w:trPr>
          <w:gridAfter w:val="1"/>
          <w:wAfter w:w="9" w:type="pct"/>
          <w:trHeight w:val="20"/>
        </w:trPr>
        <w:tc>
          <w:tcPr>
            <w:tcW w:w="2235" w:type="pct"/>
            <w:gridSpan w:val="2"/>
            <w:shd w:val="clear" w:color="auto" w:fill="BDD6EE" w:themeFill="accent1" w:themeFillTint="66"/>
            <w:vAlign w:val="center"/>
          </w:tcPr>
          <w:p w14:paraId="4BD4A915" w14:textId="77777777" w:rsidR="00A72D80" w:rsidRPr="003D15E7" w:rsidRDefault="00A72D80" w:rsidP="003D15E7">
            <w:pPr>
              <w:spacing w:after="0" w:line="240" w:lineRule="auto"/>
              <w:jc w:val="center"/>
              <w:rPr>
                <w:rFonts w:ascii="Garamond" w:hAnsi="Garamond" w:cs="Times New Roman"/>
                <w:b/>
                <w:bCs/>
                <w:sz w:val="16"/>
                <w:szCs w:val="16"/>
              </w:rPr>
            </w:pPr>
            <w:r w:rsidRPr="003D15E7">
              <w:rPr>
                <w:rFonts w:ascii="Garamond" w:hAnsi="Garamond" w:cs="Times New Roman"/>
                <w:b/>
                <w:bCs/>
                <w:sz w:val="16"/>
                <w:szCs w:val="16"/>
              </w:rPr>
              <w:t>Treguesit</w:t>
            </w:r>
          </w:p>
        </w:tc>
        <w:tc>
          <w:tcPr>
            <w:tcW w:w="898" w:type="pct"/>
            <w:gridSpan w:val="2"/>
            <w:shd w:val="clear" w:color="auto" w:fill="BDD6EE" w:themeFill="accent1" w:themeFillTint="66"/>
            <w:vAlign w:val="center"/>
          </w:tcPr>
          <w:p w14:paraId="4BD4A916" w14:textId="77777777" w:rsidR="00A72D80" w:rsidRPr="003D15E7" w:rsidRDefault="00A72D80" w:rsidP="001F5EC0">
            <w:pPr>
              <w:spacing w:after="0" w:line="240" w:lineRule="auto"/>
              <w:jc w:val="center"/>
              <w:rPr>
                <w:rFonts w:ascii="Garamond" w:hAnsi="Garamond" w:cs="Times New Roman"/>
                <w:b/>
                <w:bCs/>
                <w:sz w:val="16"/>
                <w:szCs w:val="16"/>
              </w:rPr>
            </w:pPr>
            <w:r w:rsidRPr="003D15E7">
              <w:rPr>
                <w:rFonts w:ascii="Garamond" w:hAnsi="Garamond" w:cs="Times New Roman"/>
                <w:b/>
                <w:bCs/>
                <w:sz w:val="16"/>
                <w:szCs w:val="16"/>
              </w:rPr>
              <w:t>Burimet</w:t>
            </w:r>
          </w:p>
        </w:tc>
        <w:tc>
          <w:tcPr>
            <w:tcW w:w="599" w:type="pct"/>
            <w:shd w:val="clear" w:color="auto" w:fill="BDD6EE" w:themeFill="accent1" w:themeFillTint="66"/>
            <w:vAlign w:val="center"/>
          </w:tcPr>
          <w:p w14:paraId="4BD4A917" w14:textId="77777777" w:rsidR="00A72D80" w:rsidRPr="003D15E7" w:rsidRDefault="00A72D80" w:rsidP="001F5EC0">
            <w:pPr>
              <w:spacing w:after="0" w:line="240" w:lineRule="auto"/>
              <w:jc w:val="center"/>
              <w:rPr>
                <w:rFonts w:ascii="Garamond" w:hAnsi="Garamond" w:cs="Times New Roman"/>
                <w:b/>
                <w:bCs/>
                <w:sz w:val="16"/>
                <w:szCs w:val="16"/>
              </w:rPr>
            </w:pPr>
            <w:r w:rsidRPr="003D15E7">
              <w:rPr>
                <w:rFonts w:ascii="Garamond" w:hAnsi="Garamond" w:cs="Times New Roman"/>
                <w:b/>
                <w:bCs/>
                <w:sz w:val="16"/>
                <w:szCs w:val="16"/>
              </w:rPr>
              <w:t>Shkalla e aftësisë</w:t>
            </w:r>
          </w:p>
        </w:tc>
        <w:tc>
          <w:tcPr>
            <w:tcW w:w="404" w:type="pct"/>
            <w:gridSpan w:val="2"/>
            <w:shd w:val="clear" w:color="auto" w:fill="BDD6EE" w:themeFill="accent1" w:themeFillTint="66"/>
            <w:vAlign w:val="center"/>
          </w:tcPr>
          <w:p w14:paraId="4BD4A918" w14:textId="77777777" w:rsidR="00A72D80" w:rsidRPr="003D15E7" w:rsidRDefault="00A72D80" w:rsidP="001F5EC0">
            <w:pPr>
              <w:spacing w:after="0" w:line="240" w:lineRule="auto"/>
              <w:jc w:val="center"/>
              <w:rPr>
                <w:rFonts w:ascii="Garamond" w:hAnsi="Garamond" w:cs="Times New Roman"/>
                <w:b/>
                <w:bCs/>
                <w:sz w:val="16"/>
                <w:szCs w:val="16"/>
              </w:rPr>
            </w:pPr>
            <w:r w:rsidRPr="003D15E7">
              <w:rPr>
                <w:rFonts w:ascii="Garamond" w:hAnsi="Garamond" w:cs="Times New Roman"/>
                <w:b/>
                <w:bCs/>
                <w:sz w:val="16"/>
                <w:szCs w:val="16"/>
              </w:rPr>
              <w:t>Pikët</w:t>
            </w:r>
          </w:p>
        </w:tc>
        <w:tc>
          <w:tcPr>
            <w:tcW w:w="855" w:type="pct"/>
            <w:gridSpan w:val="3"/>
            <w:shd w:val="clear" w:color="auto" w:fill="BDD6EE" w:themeFill="accent1" w:themeFillTint="66"/>
            <w:vAlign w:val="center"/>
          </w:tcPr>
          <w:p w14:paraId="4BD4A919" w14:textId="77777777" w:rsidR="00A72D80" w:rsidRPr="003D15E7" w:rsidRDefault="00A72D80" w:rsidP="001F5EC0">
            <w:pPr>
              <w:spacing w:after="0" w:line="240" w:lineRule="auto"/>
              <w:jc w:val="center"/>
              <w:rPr>
                <w:rFonts w:ascii="Garamond" w:hAnsi="Garamond" w:cs="Times New Roman"/>
                <w:b/>
                <w:bCs/>
                <w:sz w:val="16"/>
                <w:szCs w:val="16"/>
              </w:rPr>
            </w:pPr>
            <w:r w:rsidRPr="003D15E7">
              <w:rPr>
                <w:rFonts w:ascii="Garamond" w:hAnsi="Garamond" w:cs="Times New Roman"/>
                <w:b/>
                <w:bCs/>
                <w:sz w:val="16"/>
                <w:szCs w:val="16"/>
              </w:rPr>
              <w:t>Të dhëna për metodologjinë</w:t>
            </w:r>
          </w:p>
        </w:tc>
      </w:tr>
      <w:tr w:rsidR="00A72D80" w:rsidRPr="003D15E7" w14:paraId="4BD4A928" w14:textId="70E32AF8" w:rsidTr="00333478">
        <w:trPr>
          <w:gridAfter w:val="1"/>
          <w:wAfter w:w="9" w:type="pct"/>
          <w:trHeight w:val="20"/>
        </w:trPr>
        <w:tc>
          <w:tcPr>
            <w:tcW w:w="1003" w:type="pct"/>
            <w:vMerge w:val="restart"/>
            <w:shd w:val="clear" w:color="auto" w:fill="F2F2F2" w:themeFill="background1" w:themeFillShade="F2"/>
          </w:tcPr>
          <w:p w14:paraId="4BD4A91B" w14:textId="77777777" w:rsidR="00A72D80" w:rsidRPr="003D15E7" w:rsidRDefault="00A72D80" w:rsidP="0014619A">
            <w:pPr>
              <w:pStyle w:val="ListParagraph"/>
              <w:numPr>
                <w:ilvl w:val="0"/>
                <w:numId w:val="2"/>
              </w:numPr>
              <w:ind w:left="0" w:firstLine="0"/>
              <w:contextualSpacing/>
              <w:rPr>
                <w:rFonts w:ascii="Garamond" w:hAnsi="Garamond"/>
                <w:b/>
                <w:bCs/>
                <w:sz w:val="16"/>
                <w:szCs w:val="16"/>
                <w:lang w:val="sq-AL"/>
              </w:rPr>
            </w:pPr>
            <w:r w:rsidRPr="003D15E7">
              <w:rPr>
                <w:rFonts w:ascii="Garamond" w:hAnsi="Garamond"/>
                <w:b/>
                <w:bCs/>
                <w:sz w:val="16"/>
                <w:szCs w:val="16"/>
                <w:lang w:val="sq-AL"/>
              </w:rPr>
              <w:t>Njohuritë ligjore</w:t>
            </w:r>
          </w:p>
        </w:tc>
        <w:tc>
          <w:tcPr>
            <w:tcW w:w="1233" w:type="pct"/>
          </w:tcPr>
          <w:p w14:paraId="4BD4A91C" w14:textId="297BA043" w:rsidR="00A72D80" w:rsidRPr="003D15E7" w:rsidRDefault="00A72D80" w:rsidP="004E0379">
            <w:pPr>
              <w:spacing w:after="0" w:line="240" w:lineRule="auto"/>
              <w:jc w:val="both"/>
              <w:rPr>
                <w:rFonts w:ascii="Garamond" w:hAnsi="Garamond" w:cs="Times New Roman"/>
                <w:sz w:val="16"/>
                <w:szCs w:val="16"/>
              </w:rPr>
            </w:pPr>
            <w:r w:rsidRPr="003D15E7">
              <w:rPr>
                <w:rFonts w:ascii="Garamond" w:hAnsi="Garamond" w:cs="Times New Roman"/>
                <w:sz w:val="16"/>
                <w:szCs w:val="16"/>
              </w:rPr>
              <w:t>a</w:t>
            </w:r>
            <w:r w:rsidR="004E0379">
              <w:rPr>
                <w:rFonts w:ascii="Garamond" w:hAnsi="Garamond" w:cs="Times New Roman"/>
                <w:sz w:val="16"/>
                <w:szCs w:val="16"/>
              </w:rPr>
              <w:t>)</w:t>
            </w:r>
            <w:r w:rsidRPr="003D15E7">
              <w:rPr>
                <w:rFonts w:ascii="Garamond" w:hAnsi="Garamond" w:cs="Times New Roman"/>
                <w:sz w:val="16"/>
                <w:szCs w:val="16"/>
              </w:rPr>
              <w:t xml:space="preserve"> Aftësia hulumtuese, për të identifikuar natyrën e</w:t>
            </w:r>
            <w:r w:rsidR="004E0379">
              <w:rPr>
                <w:rFonts w:ascii="Garamond" w:hAnsi="Garamond" w:cs="Times New Roman"/>
                <w:sz w:val="16"/>
                <w:szCs w:val="16"/>
              </w:rPr>
              <w:t>)</w:t>
            </w:r>
            <w:r w:rsidRPr="003D15E7">
              <w:rPr>
                <w:rFonts w:ascii="Garamond" w:hAnsi="Garamond" w:cs="Times New Roman"/>
                <w:sz w:val="16"/>
                <w:szCs w:val="16"/>
              </w:rPr>
              <w:t xml:space="preserve"> çështjes për trajtim, ligjin e zbatueshëm dhe/ose konfliktin e normave</w:t>
            </w:r>
          </w:p>
        </w:tc>
        <w:tc>
          <w:tcPr>
            <w:tcW w:w="898" w:type="pct"/>
            <w:gridSpan w:val="2"/>
          </w:tcPr>
          <w:p w14:paraId="4BD4A91D" w14:textId="768CFE9B" w:rsidR="00A72D80" w:rsidRPr="003D15E7" w:rsidRDefault="00A72D80" w:rsidP="003D15E7">
            <w:pPr>
              <w:spacing w:after="0" w:line="240" w:lineRule="auto"/>
              <w:jc w:val="both"/>
              <w:rPr>
                <w:rFonts w:ascii="Garamond" w:hAnsi="Garamond" w:cs="Times New Roman"/>
                <w:sz w:val="16"/>
                <w:szCs w:val="16"/>
              </w:rPr>
            </w:pPr>
            <w:r w:rsidRPr="003D15E7">
              <w:rPr>
                <w:rFonts w:ascii="Garamond" w:hAnsi="Garamond" w:cs="Times New Roman"/>
                <w:sz w:val="16"/>
                <w:szCs w:val="16"/>
              </w:rPr>
              <w:t>1.</w:t>
            </w:r>
            <w:r w:rsidR="003D15E7">
              <w:rPr>
                <w:rFonts w:ascii="Garamond" w:hAnsi="Garamond" w:cs="Times New Roman"/>
                <w:sz w:val="16"/>
                <w:szCs w:val="16"/>
              </w:rPr>
              <w:t xml:space="preserve"> </w:t>
            </w:r>
            <w:r w:rsidRPr="003D15E7">
              <w:rPr>
                <w:rFonts w:ascii="Garamond" w:hAnsi="Garamond" w:cs="Times New Roman"/>
                <w:sz w:val="16"/>
                <w:szCs w:val="16"/>
              </w:rPr>
              <w:t>Raport përshkrues vjetor i</w:t>
            </w:r>
            <w:r w:rsidR="003D15E7">
              <w:rPr>
                <w:rFonts w:ascii="Garamond" w:hAnsi="Garamond" w:cs="Times New Roman"/>
                <w:sz w:val="16"/>
                <w:szCs w:val="16"/>
              </w:rPr>
              <w:t xml:space="preserve"> </w:t>
            </w:r>
            <w:r w:rsidRPr="003D15E7">
              <w:rPr>
                <w:rFonts w:ascii="Garamond" w:hAnsi="Garamond" w:cs="Times New Roman"/>
                <w:sz w:val="16"/>
                <w:szCs w:val="16"/>
              </w:rPr>
              <w:t>gjyqtarit të komanduar;</w:t>
            </w:r>
          </w:p>
          <w:p w14:paraId="4BD4A91E" w14:textId="77777777" w:rsidR="00A72D80" w:rsidRPr="003D15E7" w:rsidRDefault="00A72D80" w:rsidP="003D15E7">
            <w:pPr>
              <w:spacing w:after="0" w:line="240" w:lineRule="auto"/>
              <w:jc w:val="both"/>
              <w:rPr>
                <w:rFonts w:ascii="Garamond" w:hAnsi="Garamond" w:cs="Times New Roman"/>
                <w:sz w:val="16"/>
                <w:szCs w:val="16"/>
              </w:rPr>
            </w:pPr>
            <w:r w:rsidRPr="003D15E7">
              <w:rPr>
                <w:rFonts w:ascii="Garamond" w:hAnsi="Garamond" w:cs="Times New Roman"/>
                <w:sz w:val="16"/>
                <w:szCs w:val="16"/>
              </w:rPr>
              <w:t>2. Mendimi i strukturës përgjegjëse organizative;</w:t>
            </w:r>
          </w:p>
          <w:p w14:paraId="4BD4A91F" w14:textId="77777777" w:rsidR="00A72D80" w:rsidRPr="003D15E7" w:rsidRDefault="00A72D80" w:rsidP="003D15E7">
            <w:pPr>
              <w:spacing w:after="0" w:line="240" w:lineRule="auto"/>
              <w:jc w:val="both"/>
              <w:rPr>
                <w:rFonts w:ascii="Garamond" w:hAnsi="Garamond" w:cs="Times New Roman"/>
                <w:sz w:val="16"/>
                <w:szCs w:val="16"/>
              </w:rPr>
            </w:pPr>
            <w:r w:rsidRPr="003D15E7">
              <w:rPr>
                <w:rFonts w:ascii="Garamond" w:hAnsi="Garamond" w:cs="Times New Roman"/>
                <w:sz w:val="16"/>
                <w:szCs w:val="16"/>
              </w:rPr>
              <w:t>3. Vetëvlerësimi i gjyqtarit</w:t>
            </w:r>
          </w:p>
        </w:tc>
        <w:tc>
          <w:tcPr>
            <w:tcW w:w="599" w:type="pct"/>
          </w:tcPr>
          <w:p w14:paraId="4BD4A920" w14:textId="77777777" w:rsidR="00A72D80" w:rsidRPr="003D15E7" w:rsidRDefault="00A72D80" w:rsidP="003D15E7">
            <w:pPr>
              <w:spacing w:after="0" w:line="240" w:lineRule="auto"/>
              <w:rPr>
                <w:rFonts w:ascii="Garamond" w:hAnsi="Garamond" w:cs="Times New Roman"/>
                <w:sz w:val="16"/>
                <w:szCs w:val="16"/>
              </w:rPr>
            </w:pPr>
          </w:p>
        </w:tc>
        <w:tc>
          <w:tcPr>
            <w:tcW w:w="404" w:type="pct"/>
            <w:gridSpan w:val="2"/>
          </w:tcPr>
          <w:p w14:paraId="4BD4A921" w14:textId="77777777" w:rsidR="00A72D80" w:rsidRPr="003D15E7" w:rsidRDefault="00A72D80" w:rsidP="003D15E7">
            <w:pPr>
              <w:spacing w:after="0" w:line="240" w:lineRule="auto"/>
              <w:jc w:val="center"/>
              <w:rPr>
                <w:rFonts w:ascii="Garamond" w:hAnsi="Garamond" w:cs="Times New Roman"/>
                <w:sz w:val="16"/>
                <w:szCs w:val="16"/>
              </w:rPr>
            </w:pPr>
          </w:p>
        </w:tc>
        <w:tc>
          <w:tcPr>
            <w:tcW w:w="855" w:type="pct"/>
            <w:gridSpan w:val="3"/>
          </w:tcPr>
          <w:p w14:paraId="4BD4A922" w14:textId="4FBBDC59" w:rsidR="00A72D80" w:rsidRPr="003D15E7" w:rsidRDefault="00A72D80" w:rsidP="003D15E7">
            <w:pPr>
              <w:widowControl w:val="0"/>
              <w:autoSpaceDE w:val="0"/>
              <w:autoSpaceDN w:val="0"/>
              <w:adjustRightInd w:val="0"/>
              <w:spacing w:after="0" w:line="240" w:lineRule="auto"/>
              <w:rPr>
                <w:rFonts w:ascii="Garamond" w:eastAsia="Calibri" w:hAnsi="Garamond" w:cs="Times New Roman"/>
                <w:sz w:val="16"/>
                <w:szCs w:val="16"/>
              </w:rPr>
            </w:pPr>
            <w:r w:rsidRPr="003D15E7">
              <w:rPr>
                <w:rFonts w:ascii="Garamond" w:eastAsia="Calibri" w:hAnsi="Garamond" w:cs="Times New Roman"/>
                <w:b/>
                <w:bCs/>
                <w:sz w:val="16"/>
                <w:szCs w:val="16"/>
              </w:rPr>
              <w:t>Shkalla e aftësisë</w:t>
            </w:r>
            <w:r w:rsidR="004C6403">
              <w:rPr>
                <w:rFonts w:ascii="Garamond" w:eastAsia="Calibri" w:hAnsi="Garamond" w:cs="Times New Roman"/>
                <w:b/>
                <w:bCs/>
                <w:sz w:val="16"/>
                <w:szCs w:val="16"/>
              </w:rPr>
              <w:t>:</w:t>
            </w:r>
          </w:p>
          <w:p w14:paraId="4BD4A923" w14:textId="77777777" w:rsidR="00A72D80" w:rsidRPr="003D15E7" w:rsidRDefault="00A72D80" w:rsidP="003D15E7">
            <w:pPr>
              <w:widowControl w:val="0"/>
              <w:autoSpaceDE w:val="0"/>
              <w:autoSpaceDN w:val="0"/>
              <w:adjustRightInd w:val="0"/>
              <w:spacing w:after="0" w:line="240" w:lineRule="auto"/>
              <w:rPr>
                <w:rFonts w:ascii="Garamond" w:eastAsia="Calibri" w:hAnsi="Garamond" w:cs="Times New Roman"/>
                <w:sz w:val="16"/>
                <w:szCs w:val="16"/>
              </w:rPr>
            </w:pPr>
            <w:r w:rsidRPr="003D15E7">
              <w:rPr>
                <w:rFonts w:ascii="Garamond" w:eastAsia="Calibri" w:hAnsi="Garamond" w:cs="Times New Roman"/>
                <w:sz w:val="16"/>
                <w:szCs w:val="16"/>
              </w:rPr>
              <w:t>E dobët – 5 pikë</w:t>
            </w:r>
          </w:p>
          <w:p w14:paraId="4BD4A924" w14:textId="77777777" w:rsidR="00A72D80" w:rsidRPr="003D15E7" w:rsidRDefault="00A72D80" w:rsidP="003D15E7">
            <w:pPr>
              <w:widowControl w:val="0"/>
              <w:autoSpaceDE w:val="0"/>
              <w:autoSpaceDN w:val="0"/>
              <w:adjustRightInd w:val="0"/>
              <w:spacing w:after="0" w:line="240" w:lineRule="auto"/>
              <w:rPr>
                <w:rFonts w:ascii="Garamond" w:eastAsia="Calibri" w:hAnsi="Garamond" w:cs="Times New Roman"/>
                <w:sz w:val="16"/>
                <w:szCs w:val="16"/>
              </w:rPr>
            </w:pPr>
            <w:r w:rsidRPr="003D15E7">
              <w:rPr>
                <w:rFonts w:ascii="Garamond" w:eastAsia="Calibri" w:hAnsi="Garamond" w:cs="Times New Roman"/>
                <w:sz w:val="16"/>
                <w:szCs w:val="16"/>
              </w:rPr>
              <w:t>Nën mesataren – 10 pikë</w:t>
            </w:r>
          </w:p>
          <w:p w14:paraId="4BD4A925" w14:textId="77777777" w:rsidR="00A72D80" w:rsidRPr="003D15E7" w:rsidRDefault="00A72D80" w:rsidP="003D15E7">
            <w:pPr>
              <w:widowControl w:val="0"/>
              <w:autoSpaceDE w:val="0"/>
              <w:autoSpaceDN w:val="0"/>
              <w:adjustRightInd w:val="0"/>
              <w:spacing w:after="0" w:line="240" w:lineRule="auto"/>
              <w:rPr>
                <w:rFonts w:ascii="Garamond" w:eastAsia="Calibri" w:hAnsi="Garamond" w:cs="Times New Roman"/>
                <w:sz w:val="16"/>
                <w:szCs w:val="16"/>
              </w:rPr>
            </w:pPr>
            <w:r w:rsidRPr="003D15E7">
              <w:rPr>
                <w:rFonts w:ascii="Garamond" w:eastAsia="Calibri" w:hAnsi="Garamond" w:cs="Times New Roman"/>
                <w:sz w:val="16"/>
                <w:szCs w:val="16"/>
              </w:rPr>
              <w:t>Mesatare – 15 pikë</w:t>
            </w:r>
          </w:p>
          <w:p w14:paraId="4BD4A926" w14:textId="77777777" w:rsidR="00A72D80" w:rsidRPr="003D15E7" w:rsidRDefault="00A72D80" w:rsidP="003D15E7">
            <w:pPr>
              <w:widowControl w:val="0"/>
              <w:autoSpaceDE w:val="0"/>
              <w:autoSpaceDN w:val="0"/>
              <w:adjustRightInd w:val="0"/>
              <w:spacing w:after="0" w:line="240" w:lineRule="auto"/>
              <w:rPr>
                <w:rFonts w:ascii="Garamond" w:eastAsia="Calibri" w:hAnsi="Garamond" w:cs="Times New Roman"/>
                <w:sz w:val="16"/>
                <w:szCs w:val="16"/>
              </w:rPr>
            </w:pPr>
            <w:r w:rsidRPr="003D15E7">
              <w:rPr>
                <w:rFonts w:ascii="Garamond" w:eastAsia="Calibri" w:hAnsi="Garamond" w:cs="Times New Roman"/>
                <w:sz w:val="16"/>
                <w:szCs w:val="16"/>
              </w:rPr>
              <w:t>Mbi mesataren – 20 pikë</w:t>
            </w:r>
          </w:p>
          <w:p w14:paraId="4BD4A927" w14:textId="77777777" w:rsidR="00A72D80" w:rsidRPr="003D15E7" w:rsidRDefault="00A72D80" w:rsidP="003D15E7">
            <w:pPr>
              <w:widowControl w:val="0"/>
              <w:autoSpaceDE w:val="0"/>
              <w:autoSpaceDN w:val="0"/>
              <w:adjustRightInd w:val="0"/>
              <w:spacing w:after="0" w:line="240" w:lineRule="auto"/>
              <w:rPr>
                <w:rFonts w:ascii="Garamond" w:eastAsia="Calibri" w:hAnsi="Garamond" w:cs="Times New Roman"/>
                <w:color w:val="FF0000"/>
                <w:sz w:val="16"/>
                <w:szCs w:val="16"/>
              </w:rPr>
            </w:pPr>
            <w:r w:rsidRPr="003D15E7">
              <w:rPr>
                <w:rFonts w:ascii="Garamond" w:eastAsia="Calibri" w:hAnsi="Garamond" w:cs="Times New Roman"/>
                <w:sz w:val="16"/>
                <w:szCs w:val="16"/>
              </w:rPr>
              <w:t>Shumë e lartë – 25 pikë</w:t>
            </w:r>
          </w:p>
        </w:tc>
      </w:tr>
      <w:tr w:rsidR="00A72D80" w:rsidRPr="003D15E7" w14:paraId="4BD4A936" w14:textId="77D0C045" w:rsidTr="00333478">
        <w:trPr>
          <w:gridAfter w:val="1"/>
          <w:wAfter w:w="9" w:type="pct"/>
          <w:trHeight w:val="20"/>
        </w:trPr>
        <w:tc>
          <w:tcPr>
            <w:tcW w:w="1003" w:type="pct"/>
            <w:vMerge/>
            <w:shd w:val="clear" w:color="auto" w:fill="F2F2F2" w:themeFill="background1" w:themeFillShade="F2"/>
          </w:tcPr>
          <w:p w14:paraId="4BD4A929" w14:textId="77777777" w:rsidR="00A72D80" w:rsidRPr="003D15E7" w:rsidRDefault="00A72D80" w:rsidP="003D15E7">
            <w:pPr>
              <w:spacing w:after="0" w:line="240" w:lineRule="auto"/>
              <w:rPr>
                <w:rFonts w:ascii="Garamond" w:hAnsi="Garamond" w:cs="Times New Roman"/>
                <w:b/>
                <w:bCs/>
                <w:sz w:val="16"/>
                <w:szCs w:val="16"/>
              </w:rPr>
            </w:pPr>
          </w:p>
        </w:tc>
        <w:tc>
          <w:tcPr>
            <w:tcW w:w="1233" w:type="pct"/>
          </w:tcPr>
          <w:p w14:paraId="4BD4A92A" w14:textId="0E959416" w:rsidR="00A72D80" w:rsidRPr="003D15E7" w:rsidRDefault="00A72D80" w:rsidP="004E0379">
            <w:pPr>
              <w:spacing w:after="0" w:line="240" w:lineRule="auto"/>
              <w:rPr>
                <w:rFonts w:ascii="Garamond" w:hAnsi="Garamond" w:cs="Times New Roman"/>
                <w:sz w:val="16"/>
                <w:szCs w:val="16"/>
              </w:rPr>
            </w:pPr>
            <w:r w:rsidRPr="003D15E7">
              <w:rPr>
                <w:rFonts w:ascii="Garamond" w:hAnsi="Garamond" w:cs="Times New Roman"/>
                <w:sz w:val="16"/>
                <w:szCs w:val="16"/>
              </w:rPr>
              <w:t>b</w:t>
            </w:r>
            <w:r w:rsidR="004E0379">
              <w:rPr>
                <w:rFonts w:ascii="Garamond" w:hAnsi="Garamond" w:cs="Times New Roman"/>
                <w:sz w:val="16"/>
                <w:szCs w:val="16"/>
              </w:rPr>
              <w:t>)</w:t>
            </w:r>
            <w:r w:rsidRPr="003D15E7">
              <w:rPr>
                <w:rFonts w:ascii="Garamond" w:hAnsi="Garamond" w:cs="Times New Roman"/>
                <w:sz w:val="16"/>
                <w:szCs w:val="16"/>
              </w:rPr>
              <w:t xml:space="preserve"> Aftësia për të interpretuar ligjin </w:t>
            </w:r>
          </w:p>
        </w:tc>
        <w:tc>
          <w:tcPr>
            <w:tcW w:w="898" w:type="pct"/>
            <w:gridSpan w:val="2"/>
          </w:tcPr>
          <w:p w14:paraId="4BD4A92B" w14:textId="36AD8404" w:rsidR="00A72D80" w:rsidRPr="003D15E7" w:rsidRDefault="00A72D80" w:rsidP="003D15E7">
            <w:pPr>
              <w:spacing w:after="0" w:line="240" w:lineRule="auto"/>
              <w:jc w:val="both"/>
              <w:rPr>
                <w:rFonts w:ascii="Garamond" w:hAnsi="Garamond" w:cs="Times New Roman"/>
                <w:sz w:val="16"/>
                <w:szCs w:val="16"/>
              </w:rPr>
            </w:pPr>
            <w:r w:rsidRPr="003D15E7">
              <w:rPr>
                <w:rFonts w:ascii="Garamond" w:hAnsi="Garamond" w:cs="Times New Roman"/>
                <w:sz w:val="16"/>
                <w:szCs w:val="16"/>
              </w:rPr>
              <w:t>1.</w:t>
            </w:r>
            <w:r w:rsidR="003D15E7">
              <w:rPr>
                <w:rFonts w:ascii="Garamond" w:hAnsi="Garamond" w:cs="Times New Roman"/>
                <w:sz w:val="16"/>
                <w:szCs w:val="16"/>
              </w:rPr>
              <w:t xml:space="preserve"> </w:t>
            </w:r>
            <w:r w:rsidRPr="003D15E7">
              <w:rPr>
                <w:rFonts w:ascii="Garamond" w:hAnsi="Garamond" w:cs="Times New Roman"/>
                <w:sz w:val="16"/>
                <w:szCs w:val="16"/>
              </w:rPr>
              <w:t>Raport përshkrues vjetor i</w:t>
            </w:r>
            <w:r w:rsidR="003D15E7">
              <w:rPr>
                <w:rFonts w:ascii="Garamond" w:hAnsi="Garamond" w:cs="Times New Roman"/>
                <w:sz w:val="16"/>
                <w:szCs w:val="16"/>
              </w:rPr>
              <w:t xml:space="preserve"> </w:t>
            </w:r>
            <w:r w:rsidRPr="003D15E7">
              <w:rPr>
                <w:rFonts w:ascii="Garamond" w:hAnsi="Garamond" w:cs="Times New Roman"/>
                <w:sz w:val="16"/>
                <w:szCs w:val="16"/>
              </w:rPr>
              <w:t>gjyqtarit të komanduar;</w:t>
            </w:r>
          </w:p>
          <w:p w14:paraId="4BD4A92C" w14:textId="77777777" w:rsidR="00A72D80" w:rsidRPr="003D15E7" w:rsidRDefault="00A72D80" w:rsidP="003D15E7">
            <w:pPr>
              <w:spacing w:after="0" w:line="240" w:lineRule="auto"/>
              <w:jc w:val="both"/>
              <w:rPr>
                <w:rFonts w:ascii="Garamond" w:hAnsi="Garamond" w:cs="Times New Roman"/>
                <w:sz w:val="16"/>
                <w:szCs w:val="16"/>
              </w:rPr>
            </w:pPr>
            <w:r w:rsidRPr="003D15E7">
              <w:rPr>
                <w:rFonts w:ascii="Garamond" w:hAnsi="Garamond" w:cs="Times New Roman"/>
                <w:sz w:val="16"/>
                <w:szCs w:val="16"/>
              </w:rPr>
              <w:t>2. Mendimi i strukturës përgjegjëse organizative;</w:t>
            </w:r>
          </w:p>
          <w:p w14:paraId="4BD4A92D" w14:textId="77777777" w:rsidR="00A72D80" w:rsidRPr="003D15E7" w:rsidRDefault="00A72D80" w:rsidP="003D15E7">
            <w:pPr>
              <w:spacing w:after="0" w:line="240" w:lineRule="auto"/>
              <w:jc w:val="both"/>
              <w:rPr>
                <w:rFonts w:ascii="Garamond" w:hAnsi="Garamond" w:cs="Times New Roman"/>
                <w:sz w:val="16"/>
                <w:szCs w:val="16"/>
              </w:rPr>
            </w:pPr>
            <w:r w:rsidRPr="003D15E7">
              <w:rPr>
                <w:rFonts w:ascii="Garamond" w:hAnsi="Garamond" w:cs="Times New Roman"/>
                <w:sz w:val="16"/>
                <w:szCs w:val="16"/>
              </w:rPr>
              <w:t>3. Vetëvlerësimi i gjyqtarit</w:t>
            </w:r>
          </w:p>
        </w:tc>
        <w:tc>
          <w:tcPr>
            <w:tcW w:w="599" w:type="pct"/>
          </w:tcPr>
          <w:p w14:paraId="4BD4A92E" w14:textId="77777777" w:rsidR="00A72D80" w:rsidRPr="003D15E7" w:rsidRDefault="00A72D80" w:rsidP="003D15E7">
            <w:pPr>
              <w:spacing w:after="0" w:line="240" w:lineRule="auto"/>
              <w:rPr>
                <w:rFonts w:ascii="Garamond" w:hAnsi="Garamond" w:cs="Times New Roman"/>
                <w:sz w:val="16"/>
                <w:szCs w:val="16"/>
              </w:rPr>
            </w:pPr>
          </w:p>
        </w:tc>
        <w:tc>
          <w:tcPr>
            <w:tcW w:w="404" w:type="pct"/>
            <w:gridSpan w:val="2"/>
          </w:tcPr>
          <w:p w14:paraId="4BD4A92F" w14:textId="77777777" w:rsidR="00A72D80" w:rsidRPr="003D15E7" w:rsidRDefault="00A72D80" w:rsidP="003D15E7">
            <w:pPr>
              <w:spacing w:after="0" w:line="240" w:lineRule="auto"/>
              <w:rPr>
                <w:rFonts w:ascii="Garamond" w:hAnsi="Garamond" w:cs="Times New Roman"/>
                <w:sz w:val="16"/>
                <w:szCs w:val="16"/>
              </w:rPr>
            </w:pPr>
          </w:p>
        </w:tc>
        <w:tc>
          <w:tcPr>
            <w:tcW w:w="855" w:type="pct"/>
            <w:gridSpan w:val="3"/>
          </w:tcPr>
          <w:p w14:paraId="4BD4A930" w14:textId="46383A71" w:rsidR="00A72D80" w:rsidRPr="003D15E7" w:rsidRDefault="00A72D80" w:rsidP="003D15E7">
            <w:pPr>
              <w:widowControl w:val="0"/>
              <w:autoSpaceDE w:val="0"/>
              <w:autoSpaceDN w:val="0"/>
              <w:adjustRightInd w:val="0"/>
              <w:spacing w:after="0" w:line="240" w:lineRule="auto"/>
              <w:rPr>
                <w:rFonts w:ascii="Garamond" w:eastAsia="Calibri" w:hAnsi="Garamond" w:cs="Times New Roman"/>
                <w:sz w:val="16"/>
                <w:szCs w:val="16"/>
              </w:rPr>
            </w:pPr>
            <w:r w:rsidRPr="003D15E7">
              <w:rPr>
                <w:rFonts w:ascii="Garamond" w:eastAsia="Calibri" w:hAnsi="Garamond" w:cs="Times New Roman"/>
                <w:b/>
                <w:bCs/>
                <w:sz w:val="16"/>
                <w:szCs w:val="16"/>
              </w:rPr>
              <w:t>Shkalla e aftësisë</w:t>
            </w:r>
            <w:r w:rsidR="004C6403">
              <w:rPr>
                <w:rFonts w:ascii="Garamond" w:eastAsia="Calibri" w:hAnsi="Garamond" w:cs="Times New Roman"/>
                <w:b/>
                <w:bCs/>
                <w:sz w:val="16"/>
                <w:szCs w:val="16"/>
              </w:rPr>
              <w:t>:</w:t>
            </w:r>
          </w:p>
          <w:p w14:paraId="4BD4A931" w14:textId="77777777" w:rsidR="00A72D80" w:rsidRPr="003D15E7" w:rsidRDefault="00A72D80" w:rsidP="003D15E7">
            <w:pPr>
              <w:widowControl w:val="0"/>
              <w:autoSpaceDE w:val="0"/>
              <w:autoSpaceDN w:val="0"/>
              <w:adjustRightInd w:val="0"/>
              <w:spacing w:after="0" w:line="240" w:lineRule="auto"/>
              <w:rPr>
                <w:rFonts w:ascii="Garamond" w:eastAsia="Calibri" w:hAnsi="Garamond" w:cs="Times New Roman"/>
                <w:sz w:val="16"/>
                <w:szCs w:val="16"/>
              </w:rPr>
            </w:pPr>
            <w:r w:rsidRPr="003D15E7">
              <w:rPr>
                <w:rFonts w:ascii="Garamond" w:eastAsia="Calibri" w:hAnsi="Garamond" w:cs="Times New Roman"/>
                <w:sz w:val="16"/>
                <w:szCs w:val="16"/>
              </w:rPr>
              <w:t>E dobët – 5 pikë</w:t>
            </w:r>
          </w:p>
          <w:p w14:paraId="4BD4A932" w14:textId="77777777" w:rsidR="00A72D80" w:rsidRPr="003D15E7" w:rsidRDefault="00A72D80" w:rsidP="003D15E7">
            <w:pPr>
              <w:widowControl w:val="0"/>
              <w:autoSpaceDE w:val="0"/>
              <w:autoSpaceDN w:val="0"/>
              <w:adjustRightInd w:val="0"/>
              <w:spacing w:after="0" w:line="240" w:lineRule="auto"/>
              <w:rPr>
                <w:rFonts w:ascii="Garamond" w:eastAsia="Calibri" w:hAnsi="Garamond" w:cs="Times New Roman"/>
                <w:sz w:val="16"/>
                <w:szCs w:val="16"/>
              </w:rPr>
            </w:pPr>
            <w:r w:rsidRPr="003D15E7">
              <w:rPr>
                <w:rFonts w:ascii="Garamond" w:eastAsia="Calibri" w:hAnsi="Garamond" w:cs="Times New Roman"/>
                <w:sz w:val="16"/>
                <w:szCs w:val="16"/>
              </w:rPr>
              <w:t>Nën mesataren – 10 pikë</w:t>
            </w:r>
          </w:p>
          <w:p w14:paraId="4BD4A933" w14:textId="77777777" w:rsidR="00A72D80" w:rsidRPr="003D15E7" w:rsidRDefault="00A72D80" w:rsidP="003D15E7">
            <w:pPr>
              <w:widowControl w:val="0"/>
              <w:autoSpaceDE w:val="0"/>
              <w:autoSpaceDN w:val="0"/>
              <w:adjustRightInd w:val="0"/>
              <w:spacing w:after="0" w:line="240" w:lineRule="auto"/>
              <w:rPr>
                <w:rFonts w:ascii="Garamond" w:eastAsia="Calibri" w:hAnsi="Garamond" w:cs="Times New Roman"/>
                <w:sz w:val="16"/>
                <w:szCs w:val="16"/>
              </w:rPr>
            </w:pPr>
            <w:r w:rsidRPr="003D15E7">
              <w:rPr>
                <w:rFonts w:ascii="Garamond" w:eastAsia="Calibri" w:hAnsi="Garamond" w:cs="Times New Roman"/>
                <w:sz w:val="16"/>
                <w:szCs w:val="16"/>
              </w:rPr>
              <w:t>Mesatare – 15 pikë</w:t>
            </w:r>
          </w:p>
          <w:p w14:paraId="4BD4A934" w14:textId="77777777" w:rsidR="00A72D80" w:rsidRPr="003D15E7" w:rsidRDefault="00A72D80" w:rsidP="003D15E7">
            <w:pPr>
              <w:widowControl w:val="0"/>
              <w:autoSpaceDE w:val="0"/>
              <w:autoSpaceDN w:val="0"/>
              <w:adjustRightInd w:val="0"/>
              <w:spacing w:after="0" w:line="240" w:lineRule="auto"/>
              <w:rPr>
                <w:rFonts w:ascii="Garamond" w:eastAsia="Calibri" w:hAnsi="Garamond" w:cs="Times New Roman"/>
                <w:sz w:val="16"/>
                <w:szCs w:val="16"/>
              </w:rPr>
            </w:pPr>
            <w:r w:rsidRPr="003D15E7">
              <w:rPr>
                <w:rFonts w:ascii="Garamond" w:eastAsia="Calibri" w:hAnsi="Garamond" w:cs="Times New Roman"/>
                <w:sz w:val="16"/>
                <w:szCs w:val="16"/>
              </w:rPr>
              <w:t>Mbi mesataren – 20 pikë</w:t>
            </w:r>
          </w:p>
          <w:p w14:paraId="4BD4A935" w14:textId="77777777" w:rsidR="00A72D80" w:rsidRPr="003D15E7" w:rsidRDefault="00A72D80" w:rsidP="003D15E7">
            <w:pPr>
              <w:spacing w:after="0" w:line="240" w:lineRule="auto"/>
              <w:rPr>
                <w:rFonts w:ascii="Garamond" w:hAnsi="Garamond" w:cs="Times New Roman"/>
                <w:sz w:val="16"/>
                <w:szCs w:val="16"/>
              </w:rPr>
            </w:pPr>
            <w:r w:rsidRPr="003D15E7">
              <w:rPr>
                <w:rFonts w:ascii="Garamond" w:eastAsia="Calibri" w:hAnsi="Garamond" w:cs="Times New Roman"/>
                <w:sz w:val="16"/>
                <w:szCs w:val="16"/>
              </w:rPr>
              <w:t>Shumë e lartë – 25 pikë</w:t>
            </w:r>
          </w:p>
        </w:tc>
      </w:tr>
      <w:tr w:rsidR="00A72D80" w:rsidRPr="003D15E7" w14:paraId="4BD4A944" w14:textId="374CFA93" w:rsidTr="00333478">
        <w:trPr>
          <w:gridAfter w:val="1"/>
          <w:wAfter w:w="9" w:type="pct"/>
          <w:trHeight w:val="20"/>
        </w:trPr>
        <w:tc>
          <w:tcPr>
            <w:tcW w:w="1003" w:type="pct"/>
            <w:vMerge w:val="restart"/>
            <w:shd w:val="clear" w:color="auto" w:fill="F2F2F2" w:themeFill="background1" w:themeFillShade="F2"/>
          </w:tcPr>
          <w:p w14:paraId="4BD4A937" w14:textId="77777777" w:rsidR="00A72D80" w:rsidRPr="003D15E7" w:rsidRDefault="00A72D80" w:rsidP="0014619A">
            <w:pPr>
              <w:pStyle w:val="ListParagraph"/>
              <w:numPr>
                <w:ilvl w:val="0"/>
                <w:numId w:val="2"/>
              </w:numPr>
              <w:ind w:left="0" w:firstLine="0"/>
              <w:contextualSpacing/>
              <w:rPr>
                <w:rFonts w:ascii="Garamond" w:hAnsi="Garamond"/>
                <w:b/>
                <w:bCs/>
                <w:sz w:val="16"/>
                <w:szCs w:val="16"/>
                <w:lang w:val="sq-AL"/>
              </w:rPr>
            </w:pPr>
            <w:r w:rsidRPr="003D15E7">
              <w:rPr>
                <w:rFonts w:ascii="Garamond" w:hAnsi="Garamond"/>
                <w:b/>
                <w:bCs/>
                <w:sz w:val="16"/>
                <w:szCs w:val="16"/>
                <w:lang w:val="sq-AL"/>
              </w:rPr>
              <w:t>Arsyetimi ligjor</w:t>
            </w:r>
          </w:p>
        </w:tc>
        <w:tc>
          <w:tcPr>
            <w:tcW w:w="1233" w:type="pct"/>
          </w:tcPr>
          <w:p w14:paraId="4BD4A938" w14:textId="77777777" w:rsidR="00A72D80" w:rsidRPr="003D15E7" w:rsidRDefault="00A72D80" w:rsidP="0014619A">
            <w:pPr>
              <w:pStyle w:val="ListParagraph"/>
              <w:numPr>
                <w:ilvl w:val="0"/>
                <w:numId w:val="3"/>
              </w:numPr>
              <w:ind w:left="0" w:firstLine="0"/>
              <w:contextualSpacing/>
              <w:rPr>
                <w:rFonts w:ascii="Garamond" w:hAnsi="Garamond"/>
                <w:sz w:val="16"/>
                <w:szCs w:val="16"/>
                <w:lang w:val="sq-AL"/>
              </w:rPr>
            </w:pPr>
            <w:r w:rsidRPr="003D15E7">
              <w:rPr>
                <w:rFonts w:ascii="Garamond" w:hAnsi="Garamond"/>
                <w:sz w:val="16"/>
                <w:szCs w:val="16"/>
                <w:lang w:val="sq-AL"/>
              </w:rPr>
              <w:t xml:space="preserve">Qartësia, </w:t>
            </w:r>
            <w:proofErr w:type="spellStart"/>
            <w:r w:rsidRPr="003D15E7">
              <w:rPr>
                <w:rFonts w:ascii="Garamond" w:hAnsi="Garamond"/>
                <w:sz w:val="16"/>
                <w:szCs w:val="16"/>
                <w:lang w:val="sq-AL"/>
              </w:rPr>
              <w:t>konciziteti</w:t>
            </w:r>
            <w:proofErr w:type="spellEnd"/>
            <w:r w:rsidRPr="003D15E7">
              <w:rPr>
                <w:rFonts w:ascii="Garamond" w:hAnsi="Garamond"/>
                <w:sz w:val="16"/>
                <w:szCs w:val="16"/>
                <w:lang w:val="sq-AL"/>
              </w:rPr>
              <w:t xml:space="preserve"> dhe kuptueshmëria </w:t>
            </w:r>
          </w:p>
        </w:tc>
        <w:tc>
          <w:tcPr>
            <w:tcW w:w="898" w:type="pct"/>
            <w:gridSpan w:val="2"/>
          </w:tcPr>
          <w:p w14:paraId="4BD4A939" w14:textId="588A24BE" w:rsidR="00A72D80" w:rsidRPr="003D15E7" w:rsidRDefault="00A72D80" w:rsidP="003D15E7">
            <w:pPr>
              <w:spacing w:after="0" w:line="240" w:lineRule="auto"/>
              <w:jc w:val="both"/>
              <w:rPr>
                <w:rFonts w:ascii="Garamond" w:hAnsi="Garamond" w:cs="Times New Roman"/>
                <w:sz w:val="16"/>
                <w:szCs w:val="16"/>
              </w:rPr>
            </w:pPr>
            <w:r w:rsidRPr="003D15E7">
              <w:rPr>
                <w:rFonts w:ascii="Garamond" w:hAnsi="Garamond" w:cs="Times New Roman"/>
                <w:sz w:val="16"/>
                <w:szCs w:val="16"/>
              </w:rPr>
              <w:t>1.</w:t>
            </w:r>
            <w:r w:rsidR="003D15E7">
              <w:rPr>
                <w:rFonts w:ascii="Garamond" w:hAnsi="Garamond" w:cs="Times New Roman"/>
                <w:sz w:val="16"/>
                <w:szCs w:val="16"/>
              </w:rPr>
              <w:t xml:space="preserve"> </w:t>
            </w:r>
            <w:r w:rsidRPr="003D15E7">
              <w:rPr>
                <w:rFonts w:ascii="Garamond" w:hAnsi="Garamond" w:cs="Times New Roman"/>
                <w:sz w:val="16"/>
                <w:szCs w:val="16"/>
              </w:rPr>
              <w:t>Raport përshkrues vjetor i</w:t>
            </w:r>
            <w:r w:rsidR="003D15E7">
              <w:rPr>
                <w:rFonts w:ascii="Garamond" w:hAnsi="Garamond" w:cs="Times New Roman"/>
                <w:sz w:val="16"/>
                <w:szCs w:val="16"/>
              </w:rPr>
              <w:t xml:space="preserve"> </w:t>
            </w:r>
            <w:r w:rsidRPr="003D15E7">
              <w:rPr>
                <w:rFonts w:ascii="Garamond" w:hAnsi="Garamond" w:cs="Times New Roman"/>
                <w:sz w:val="16"/>
                <w:szCs w:val="16"/>
              </w:rPr>
              <w:t>gjyqtarit të komanduar;</w:t>
            </w:r>
          </w:p>
          <w:p w14:paraId="4BD4A93A" w14:textId="77777777" w:rsidR="00A72D80" w:rsidRPr="003D15E7" w:rsidRDefault="00A72D80" w:rsidP="003D15E7">
            <w:pPr>
              <w:spacing w:after="0" w:line="240" w:lineRule="auto"/>
              <w:jc w:val="both"/>
              <w:rPr>
                <w:rFonts w:ascii="Garamond" w:hAnsi="Garamond" w:cs="Times New Roman"/>
                <w:sz w:val="16"/>
                <w:szCs w:val="16"/>
              </w:rPr>
            </w:pPr>
            <w:r w:rsidRPr="003D15E7">
              <w:rPr>
                <w:rFonts w:ascii="Garamond" w:hAnsi="Garamond" w:cs="Times New Roman"/>
                <w:sz w:val="16"/>
                <w:szCs w:val="16"/>
              </w:rPr>
              <w:t>2. Mendimi i strukturës përgjegjëse organizative;</w:t>
            </w:r>
          </w:p>
          <w:p w14:paraId="4BD4A93B" w14:textId="77777777" w:rsidR="00A72D80" w:rsidRPr="003D15E7" w:rsidRDefault="00A72D80" w:rsidP="003D15E7">
            <w:pPr>
              <w:widowControl w:val="0"/>
              <w:autoSpaceDE w:val="0"/>
              <w:autoSpaceDN w:val="0"/>
              <w:adjustRightInd w:val="0"/>
              <w:spacing w:after="0" w:line="240" w:lineRule="auto"/>
              <w:rPr>
                <w:rFonts w:ascii="Garamond" w:hAnsi="Garamond" w:cs="Times New Roman"/>
                <w:sz w:val="16"/>
                <w:szCs w:val="16"/>
              </w:rPr>
            </w:pPr>
            <w:r w:rsidRPr="003D15E7">
              <w:rPr>
                <w:rFonts w:ascii="Garamond" w:hAnsi="Garamond" w:cs="Times New Roman"/>
                <w:sz w:val="16"/>
                <w:szCs w:val="16"/>
              </w:rPr>
              <w:t>3. Vetëvlerësimi i gjyqtarit</w:t>
            </w:r>
          </w:p>
        </w:tc>
        <w:tc>
          <w:tcPr>
            <w:tcW w:w="599" w:type="pct"/>
          </w:tcPr>
          <w:p w14:paraId="4BD4A93C" w14:textId="77777777" w:rsidR="00A72D80" w:rsidRPr="003D15E7" w:rsidRDefault="00A72D80" w:rsidP="003D15E7">
            <w:pPr>
              <w:spacing w:after="0" w:line="240" w:lineRule="auto"/>
              <w:rPr>
                <w:rFonts w:ascii="Garamond" w:hAnsi="Garamond" w:cs="Times New Roman"/>
                <w:sz w:val="16"/>
                <w:szCs w:val="16"/>
              </w:rPr>
            </w:pPr>
          </w:p>
        </w:tc>
        <w:tc>
          <w:tcPr>
            <w:tcW w:w="404" w:type="pct"/>
            <w:gridSpan w:val="2"/>
          </w:tcPr>
          <w:p w14:paraId="4BD4A93D" w14:textId="77777777" w:rsidR="00A72D80" w:rsidRPr="003D15E7" w:rsidRDefault="00A72D80" w:rsidP="003D15E7">
            <w:pPr>
              <w:spacing w:after="0" w:line="240" w:lineRule="auto"/>
              <w:jc w:val="center"/>
              <w:rPr>
                <w:rFonts w:ascii="Garamond" w:hAnsi="Garamond" w:cs="Times New Roman"/>
                <w:sz w:val="16"/>
                <w:szCs w:val="16"/>
              </w:rPr>
            </w:pPr>
          </w:p>
        </w:tc>
        <w:tc>
          <w:tcPr>
            <w:tcW w:w="855" w:type="pct"/>
            <w:gridSpan w:val="3"/>
          </w:tcPr>
          <w:p w14:paraId="4BD4A93E" w14:textId="4B7470D4" w:rsidR="00A72D80" w:rsidRPr="003D15E7" w:rsidRDefault="00A72D80" w:rsidP="003D15E7">
            <w:pPr>
              <w:widowControl w:val="0"/>
              <w:autoSpaceDE w:val="0"/>
              <w:autoSpaceDN w:val="0"/>
              <w:adjustRightInd w:val="0"/>
              <w:spacing w:after="0" w:line="240" w:lineRule="auto"/>
              <w:rPr>
                <w:rFonts w:ascii="Garamond" w:eastAsia="Calibri" w:hAnsi="Garamond" w:cs="Times New Roman"/>
                <w:sz w:val="16"/>
                <w:szCs w:val="16"/>
              </w:rPr>
            </w:pPr>
            <w:r w:rsidRPr="003D15E7">
              <w:rPr>
                <w:rFonts w:ascii="Garamond" w:eastAsia="Calibri" w:hAnsi="Garamond" w:cs="Times New Roman"/>
                <w:b/>
                <w:bCs/>
                <w:sz w:val="16"/>
                <w:szCs w:val="16"/>
              </w:rPr>
              <w:t>Shkalla e aftësisë</w:t>
            </w:r>
            <w:r w:rsidR="004C6403">
              <w:rPr>
                <w:rFonts w:ascii="Garamond" w:eastAsia="Calibri" w:hAnsi="Garamond" w:cs="Times New Roman"/>
                <w:b/>
                <w:bCs/>
                <w:sz w:val="16"/>
                <w:szCs w:val="16"/>
              </w:rPr>
              <w:t>:</w:t>
            </w:r>
          </w:p>
          <w:p w14:paraId="4BD4A93F" w14:textId="77777777" w:rsidR="00A72D80" w:rsidRPr="003D15E7" w:rsidRDefault="00A72D80" w:rsidP="003D15E7">
            <w:pPr>
              <w:widowControl w:val="0"/>
              <w:autoSpaceDE w:val="0"/>
              <w:autoSpaceDN w:val="0"/>
              <w:adjustRightInd w:val="0"/>
              <w:spacing w:after="0" w:line="240" w:lineRule="auto"/>
              <w:rPr>
                <w:rFonts w:ascii="Garamond" w:eastAsia="Calibri" w:hAnsi="Garamond" w:cs="Times New Roman"/>
                <w:sz w:val="16"/>
                <w:szCs w:val="16"/>
              </w:rPr>
            </w:pPr>
            <w:r w:rsidRPr="003D15E7">
              <w:rPr>
                <w:rFonts w:ascii="Garamond" w:eastAsia="Calibri" w:hAnsi="Garamond" w:cs="Times New Roman"/>
                <w:sz w:val="16"/>
                <w:szCs w:val="16"/>
              </w:rPr>
              <w:t>E dobët – 3 pikë</w:t>
            </w:r>
          </w:p>
          <w:p w14:paraId="4BD4A940" w14:textId="77777777" w:rsidR="00A72D80" w:rsidRPr="003D15E7" w:rsidRDefault="00A72D80" w:rsidP="003D15E7">
            <w:pPr>
              <w:widowControl w:val="0"/>
              <w:autoSpaceDE w:val="0"/>
              <w:autoSpaceDN w:val="0"/>
              <w:adjustRightInd w:val="0"/>
              <w:spacing w:after="0" w:line="240" w:lineRule="auto"/>
              <w:rPr>
                <w:rFonts w:ascii="Garamond" w:eastAsia="Calibri" w:hAnsi="Garamond" w:cs="Times New Roman"/>
                <w:sz w:val="16"/>
                <w:szCs w:val="16"/>
              </w:rPr>
            </w:pPr>
            <w:r w:rsidRPr="003D15E7">
              <w:rPr>
                <w:rFonts w:ascii="Garamond" w:eastAsia="Calibri" w:hAnsi="Garamond" w:cs="Times New Roman"/>
                <w:sz w:val="16"/>
                <w:szCs w:val="16"/>
              </w:rPr>
              <w:t>Nën mesataren – 6 pikë</w:t>
            </w:r>
          </w:p>
          <w:p w14:paraId="4BD4A941" w14:textId="77777777" w:rsidR="00A72D80" w:rsidRPr="003D15E7" w:rsidRDefault="00A72D80" w:rsidP="003D15E7">
            <w:pPr>
              <w:widowControl w:val="0"/>
              <w:autoSpaceDE w:val="0"/>
              <w:autoSpaceDN w:val="0"/>
              <w:adjustRightInd w:val="0"/>
              <w:spacing w:after="0" w:line="240" w:lineRule="auto"/>
              <w:rPr>
                <w:rFonts w:ascii="Garamond" w:eastAsia="Calibri" w:hAnsi="Garamond" w:cs="Times New Roman"/>
                <w:sz w:val="16"/>
                <w:szCs w:val="16"/>
              </w:rPr>
            </w:pPr>
            <w:r w:rsidRPr="003D15E7">
              <w:rPr>
                <w:rFonts w:ascii="Garamond" w:eastAsia="Calibri" w:hAnsi="Garamond" w:cs="Times New Roman"/>
                <w:sz w:val="16"/>
                <w:szCs w:val="16"/>
              </w:rPr>
              <w:t>Mesatare – 9 pikë</w:t>
            </w:r>
          </w:p>
          <w:p w14:paraId="4BD4A942" w14:textId="77777777" w:rsidR="00A72D80" w:rsidRPr="003D15E7" w:rsidRDefault="00A72D80" w:rsidP="003D15E7">
            <w:pPr>
              <w:widowControl w:val="0"/>
              <w:autoSpaceDE w:val="0"/>
              <w:autoSpaceDN w:val="0"/>
              <w:adjustRightInd w:val="0"/>
              <w:spacing w:after="0" w:line="240" w:lineRule="auto"/>
              <w:rPr>
                <w:rFonts w:ascii="Garamond" w:eastAsia="Calibri" w:hAnsi="Garamond" w:cs="Times New Roman"/>
                <w:sz w:val="16"/>
                <w:szCs w:val="16"/>
              </w:rPr>
            </w:pPr>
            <w:r w:rsidRPr="003D15E7">
              <w:rPr>
                <w:rFonts w:ascii="Garamond" w:eastAsia="Calibri" w:hAnsi="Garamond" w:cs="Times New Roman"/>
                <w:sz w:val="16"/>
                <w:szCs w:val="16"/>
              </w:rPr>
              <w:t>Mbi mesataren – 12 pikë</w:t>
            </w:r>
          </w:p>
          <w:p w14:paraId="4BD4A943" w14:textId="77777777" w:rsidR="00A72D80" w:rsidRPr="003D15E7" w:rsidRDefault="00A72D80" w:rsidP="003D15E7">
            <w:pPr>
              <w:spacing w:after="0" w:line="240" w:lineRule="auto"/>
              <w:rPr>
                <w:rFonts w:ascii="Garamond" w:hAnsi="Garamond" w:cs="Times New Roman"/>
                <w:sz w:val="16"/>
                <w:szCs w:val="16"/>
              </w:rPr>
            </w:pPr>
            <w:r w:rsidRPr="003D15E7">
              <w:rPr>
                <w:rFonts w:ascii="Garamond" w:eastAsia="Calibri" w:hAnsi="Garamond" w:cs="Times New Roman"/>
                <w:sz w:val="16"/>
                <w:szCs w:val="16"/>
              </w:rPr>
              <w:t>Shumë e lartë – 15 pikë</w:t>
            </w:r>
          </w:p>
        </w:tc>
      </w:tr>
      <w:tr w:rsidR="00A72D80" w:rsidRPr="003D15E7" w14:paraId="4BD4A952" w14:textId="1E46863D" w:rsidTr="00333478">
        <w:trPr>
          <w:gridAfter w:val="1"/>
          <w:wAfter w:w="9" w:type="pct"/>
          <w:trHeight w:val="20"/>
        </w:trPr>
        <w:tc>
          <w:tcPr>
            <w:tcW w:w="1003" w:type="pct"/>
            <w:vMerge/>
            <w:shd w:val="clear" w:color="auto" w:fill="F2F2F2" w:themeFill="background1" w:themeFillShade="F2"/>
          </w:tcPr>
          <w:p w14:paraId="4BD4A945" w14:textId="77777777" w:rsidR="00A72D80" w:rsidRPr="003D15E7" w:rsidRDefault="00A72D80" w:rsidP="003D15E7">
            <w:pPr>
              <w:spacing w:after="0" w:line="240" w:lineRule="auto"/>
              <w:rPr>
                <w:rFonts w:ascii="Garamond" w:hAnsi="Garamond" w:cs="Times New Roman"/>
                <w:sz w:val="16"/>
                <w:szCs w:val="16"/>
              </w:rPr>
            </w:pPr>
          </w:p>
        </w:tc>
        <w:tc>
          <w:tcPr>
            <w:tcW w:w="1233" w:type="pct"/>
          </w:tcPr>
          <w:p w14:paraId="4BD4A946" w14:textId="40AC8313" w:rsidR="00A72D80" w:rsidRPr="003D15E7" w:rsidRDefault="00A72D80" w:rsidP="0014619A">
            <w:pPr>
              <w:pStyle w:val="ListParagraph"/>
              <w:numPr>
                <w:ilvl w:val="0"/>
                <w:numId w:val="3"/>
              </w:numPr>
              <w:ind w:left="0" w:firstLine="0"/>
              <w:contextualSpacing/>
              <w:rPr>
                <w:rFonts w:ascii="Garamond" w:hAnsi="Garamond"/>
                <w:sz w:val="16"/>
                <w:szCs w:val="16"/>
                <w:lang w:val="sq-AL"/>
              </w:rPr>
            </w:pPr>
            <w:r w:rsidRPr="003D15E7">
              <w:rPr>
                <w:rFonts w:ascii="Garamond" w:hAnsi="Garamond"/>
                <w:sz w:val="16"/>
                <w:szCs w:val="16"/>
                <w:lang w:val="sq-AL"/>
              </w:rPr>
              <w:t>St</w:t>
            </w:r>
            <w:r w:rsidR="004E0379">
              <w:rPr>
                <w:rFonts w:ascii="Garamond" w:hAnsi="Garamond"/>
                <w:sz w:val="16"/>
                <w:szCs w:val="16"/>
                <w:lang w:val="sq-AL"/>
              </w:rPr>
              <w:t>ruktura e qëndrueshme dhe e mir</w:t>
            </w:r>
            <w:r w:rsidRPr="003D15E7">
              <w:rPr>
                <w:rFonts w:ascii="Garamond" w:hAnsi="Garamond"/>
                <w:sz w:val="16"/>
                <w:szCs w:val="16"/>
                <w:lang w:val="sq-AL"/>
              </w:rPr>
              <w:t xml:space="preserve">organizuar </w:t>
            </w:r>
          </w:p>
        </w:tc>
        <w:tc>
          <w:tcPr>
            <w:tcW w:w="898" w:type="pct"/>
            <w:gridSpan w:val="2"/>
          </w:tcPr>
          <w:p w14:paraId="4BD4A947" w14:textId="6DBCB3BF" w:rsidR="00A72D80" w:rsidRPr="003D15E7" w:rsidRDefault="00A72D80" w:rsidP="003D15E7">
            <w:pPr>
              <w:spacing w:after="0" w:line="240" w:lineRule="auto"/>
              <w:jc w:val="both"/>
              <w:rPr>
                <w:rFonts w:ascii="Garamond" w:hAnsi="Garamond" w:cs="Times New Roman"/>
                <w:sz w:val="16"/>
                <w:szCs w:val="16"/>
              </w:rPr>
            </w:pPr>
            <w:r w:rsidRPr="003D15E7">
              <w:rPr>
                <w:rFonts w:ascii="Garamond" w:hAnsi="Garamond" w:cs="Times New Roman"/>
                <w:sz w:val="16"/>
                <w:szCs w:val="16"/>
              </w:rPr>
              <w:t>1.</w:t>
            </w:r>
            <w:r w:rsidR="003D15E7">
              <w:rPr>
                <w:rFonts w:ascii="Garamond" w:hAnsi="Garamond" w:cs="Times New Roman"/>
                <w:sz w:val="16"/>
                <w:szCs w:val="16"/>
              </w:rPr>
              <w:t xml:space="preserve"> </w:t>
            </w:r>
            <w:r w:rsidRPr="003D15E7">
              <w:rPr>
                <w:rFonts w:ascii="Garamond" w:hAnsi="Garamond" w:cs="Times New Roman"/>
                <w:sz w:val="16"/>
                <w:szCs w:val="16"/>
              </w:rPr>
              <w:t>Raport përshkrues vjetor i</w:t>
            </w:r>
            <w:r w:rsidR="003D15E7">
              <w:rPr>
                <w:rFonts w:ascii="Garamond" w:hAnsi="Garamond" w:cs="Times New Roman"/>
                <w:sz w:val="16"/>
                <w:szCs w:val="16"/>
              </w:rPr>
              <w:t xml:space="preserve"> </w:t>
            </w:r>
            <w:r w:rsidRPr="003D15E7">
              <w:rPr>
                <w:rFonts w:ascii="Garamond" w:hAnsi="Garamond" w:cs="Times New Roman"/>
                <w:sz w:val="16"/>
                <w:szCs w:val="16"/>
              </w:rPr>
              <w:t>gjyqtarit të komanduar;</w:t>
            </w:r>
          </w:p>
          <w:p w14:paraId="4BD4A948" w14:textId="77777777" w:rsidR="00A72D80" w:rsidRPr="003D15E7" w:rsidRDefault="00A72D80" w:rsidP="003D15E7">
            <w:pPr>
              <w:spacing w:after="0" w:line="240" w:lineRule="auto"/>
              <w:jc w:val="both"/>
              <w:rPr>
                <w:rFonts w:ascii="Garamond" w:hAnsi="Garamond" w:cs="Times New Roman"/>
                <w:sz w:val="16"/>
                <w:szCs w:val="16"/>
              </w:rPr>
            </w:pPr>
            <w:r w:rsidRPr="003D15E7">
              <w:rPr>
                <w:rFonts w:ascii="Garamond" w:hAnsi="Garamond" w:cs="Times New Roman"/>
                <w:sz w:val="16"/>
                <w:szCs w:val="16"/>
              </w:rPr>
              <w:t>2. Mendimi i strukturës përgjegjëse organizative;</w:t>
            </w:r>
          </w:p>
          <w:p w14:paraId="4BD4A949" w14:textId="77777777" w:rsidR="00A72D80" w:rsidRPr="003D15E7" w:rsidRDefault="00A72D80" w:rsidP="003D15E7">
            <w:pPr>
              <w:widowControl w:val="0"/>
              <w:autoSpaceDE w:val="0"/>
              <w:autoSpaceDN w:val="0"/>
              <w:adjustRightInd w:val="0"/>
              <w:spacing w:after="0" w:line="240" w:lineRule="auto"/>
              <w:rPr>
                <w:rFonts w:ascii="Garamond" w:hAnsi="Garamond" w:cs="Times New Roman"/>
                <w:sz w:val="16"/>
                <w:szCs w:val="16"/>
              </w:rPr>
            </w:pPr>
            <w:r w:rsidRPr="003D15E7">
              <w:rPr>
                <w:rFonts w:ascii="Garamond" w:hAnsi="Garamond" w:cs="Times New Roman"/>
                <w:sz w:val="16"/>
                <w:szCs w:val="16"/>
              </w:rPr>
              <w:t>3. Vetëvlerësimi i gjyqtarit</w:t>
            </w:r>
          </w:p>
        </w:tc>
        <w:tc>
          <w:tcPr>
            <w:tcW w:w="599" w:type="pct"/>
          </w:tcPr>
          <w:p w14:paraId="4BD4A94A" w14:textId="77777777" w:rsidR="00A72D80" w:rsidRPr="003D15E7" w:rsidRDefault="00A72D80" w:rsidP="003D15E7">
            <w:pPr>
              <w:spacing w:after="0" w:line="240" w:lineRule="auto"/>
              <w:rPr>
                <w:rFonts w:ascii="Garamond" w:hAnsi="Garamond" w:cs="Times New Roman"/>
                <w:sz w:val="16"/>
                <w:szCs w:val="16"/>
              </w:rPr>
            </w:pPr>
          </w:p>
        </w:tc>
        <w:tc>
          <w:tcPr>
            <w:tcW w:w="404" w:type="pct"/>
            <w:gridSpan w:val="2"/>
          </w:tcPr>
          <w:p w14:paraId="4BD4A94B" w14:textId="77777777" w:rsidR="00A72D80" w:rsidRPr="003D15E7" w:rsidRDefault="00A72D80" w:rsidP="003D15E7">
            <w:pPr>
              <w:spacing w:after="0" w:line="240" w:lineRule="auto"/>
              <w:jc w:val="center"/>
              <w:rPr>
                <w:rFonts w:ascii="Garamond" w:hAnsi="Garamond" w:cs="Times New Roman"/>
                <w:sz w:val="16"/>
                <w:szCs w:val="16"/>
              </w:rPr>
            </w:pPr>
          </w:p>
        </w:tc>
        <w:tc>
          <w:tcPr>
            <w:tcW w:w="855" w:type="pct"/>
            <w:gridSpan w:val="3"/>
          </w:tcPr>
          <w:p w14:paraId="4BD4A94C" w14:textId="77777777" w:rsidR="00A72D80" w:rsidRPr="003D15E7" w:rsidRDefault="00A72D80" w:rsidP="003D15E7">
            <w:pPr>
              <w:widowControl w:val="0"/>
              <w:autoSpaceDE w:val="0"/>
              <w:autoSpaceDN w:val="0"/>
              <w:adjustRightInd w:val="0"/>
              <w:spacing w:after="0" w:line="240" w:lineRule="auto"/>
              <w:rPr>
                <w:rFonts w:ascii="Garamond" w:eastAsia="Calibri" w:hAnsi="Garamond" w:cs="Times New Roman"/>
                <w:sz w:val="16"/>
                <w:szCs w:val="16"/>
              </w:rPr>
            </w:pPr>
            <w:r w:rsidRPr="003D15E7">
              <w:rPr>
                <w:rFonts w:ascii="Garamond" w:eastAsia="Calibri" w:hAnsi="Garamond" w:cs="Times New Roman"/>
                <w:b/>
                <w:bCs/>
                <w:sz w:val="16"/>
                <w:szCs w:val="16"/>
              </w:rPr>
              <w:t>Shkalla e aftësisë</w:t>
            </w:r>
            <w:r w:rsidRPr="003D15E7">
              <w:rPr>
                <w:rFonts w:ascii="Garamond" w:eastAsia="Calibri" w:hAnsi="Garamond" w:cs="Times New Roman"/>
                <w:sz w:val="16"/>
                <w:szCs w:val="16"/>
              </w:rPr>
              <w:t>:</w:t>
            </w:r>
          </w:p>
          <w:p w14:paraId="4BD4A94D" w14:textId="77777777" w:rsidR="00A72D80" w:rsidRPr="003D15E7" w:rsidRDefault="00A72D80" w:rsidP="003D15E7">
            <w:pPr>
              <w:widowControl w:val="0"/>
              <w:autoSpaceDE w:val="0"/>
              <w:autoSpaceDN w:val="0"/>
              <w:adjustRightInd w:val="0"/>
              <w:spacing w:after="0" w:line="240" w:lineRule="auto"/>
              <w:rPr>
                <w:rFonts w:ascii="Garamond" w:eastAsia="Calibri" w:hAnsi="Garamond" w:cs="Times New Roman"/>
                <w:sz w:val="16"/>
                <w:szCs w:val="16"/>
              </w:rPr>
            </w:pPr>
            <w:r w:rsidRPr="003D15E7">
              <w:rPr>
                <w:rFonts w:ascii="Garamond" w:eastAsia="Calibri" w:hAnsi="Garamond" w:cs="Times New Roman"/>
                <w:sz w:val="16"/>
                <w:szCs w:val="16"/>
              </w:rPr>
              <w:t>E dobët – 2 pikë</w:t>
            </w:r>
          </w:p>
          <w:p w14:paraId="4BD4A94E" w14:textId="77777777" w:rsidR="00A72D80" w:rsidRPr="003D15E7" w:rsidRDefault="00A72D80" w:rsidP="003D15E7">
            <w:pPr>
              <w:widowControl w:val="0"/>
              <w:autoSpaceDE w:val="0"/>
              <w:autoSpaceDN w:val="0"/>
              <w:adjustRightInd w:val="0"/>
              <w:spacing w:after="0" w:line="240" w:lineRule="auto"/>
              <w:rPr>
                <w:rFonts w:ascii="Garamond" w:eastAsia="Calibri" w:hAnsi="Garamond" w:cs="Times New Roman"/>
                <w:sz w:val="16"/>
                <w:szCs w:val="16"/>
              </w:rPr>
            </w:pPr>
            <w:r w:rsidRPr="003D15E7">
              <w:rPr>
                <w:rFonts w:ascii="Garamond" w:eastAsia="Calibri" w:hAnsi="Garamond" w:cs="Times New Roman"/>
                <w:sz w:val="16"/>
                <w:szCs w:val="16"/>
              </w:rPr>
              <w:t>Nën mesataren – 4 pikë</w:t>
            </w:r>
          </w:p>
          <w:p w14:paraId="4BD4A94F" w14:textId="77777777" w:rsidR="00A72D80" w:rsidRPr="003D15E7" w:rsidRDefault="00A72D80" w:rsidP="003D15E7">
            <w:pPr>
              <w:widowControl w:val="0"/>
              <w:autoSpaceDE w:val="0"/>
              <w:autoSpaceDN w:val="0"/>
              <w:adjustRightInd w:val="0"/>
              <w:spacing w:after="0" w:line="240" w:lineRule="auto"/>
              <w:rPr>
                <w:rFonts w:ascii="Garamond" w:eastAsia="Calibri" w:hAnsi="Garamond" w:cs="Times New Roman"/>
                <w:sz w:val="16"/>
                <w:szCs w:val="16"/>
              </w:rPr>
            </w:pPr>
            <w:r w:rsidRPr="003D15E7">
              <w:rPr>
                <w:rFonts w:ascii="Garamond" w:eastAsia="Calibri" w:hAnsi="Garamond" w:cs="Times New Roman"/>
                <w:sz w:val="16"/>
                <w:szCs w:val="16"/>
              </w:rPr>
              <w:t>Mesatare – 6 pikë</w:t>
            </w:r>
          </w:p>
          <w:p w14:paraId="4BD4A950" w14:textId="77777777" w:rsidR="00A72D80" w:rsidRPr="003D15E7" w:rsidRDefault="00A72D80" w:rsidP="003D15E7">
            <w:pPr>
              <w:widowControl w:val="0"/>
              <w:autoSpaceDE w:val="0"/>
              <w:autoSpaceDN w:val="0"/>
              <w:adjustRightInd w:val="0"/>
              <w:spacing w:after="0" w:line="240" w:lineRule="auto"/>
              <w:rPr>
                <w:rFonts w:ascii="Garamond" w:eastAsia="Calibri" w:hAnsi="Garamond" w:cs="Times New Roman"/>
                <w:sz w:val="16"/>
                <w:szCs w:val="16"/>
              </w:rPr>
            </w:pPr>
            <w:r w:rsidRPr="003D15E7">
              <w:rPr>
                <w:rFonts w:ascii="Garamond" w:eastAsia="Calibri" w:hAnsi="Garamond" w:cs="Times New Roman"/>
                <w:sz w:val="16"/>
                <w:szCs w:val="16"/>
              </w:rPr>
              <w:t>Mbi mesataren – 8 pikë</w:t>
            </w:r>
          </w:p>
          <w:p w14:paraId="4BD4A951" w14:textId="77777777" w:rsidR="00A72D80" w:rsidRPr="003D15E7" w:rsidRDefault="00A72D80" w:rsidP="003D15E7">
            <w:pPr>
              <w:spacing w:after="0" w:line="240" w:lineRule="auto"/>
              <w:rPr>
                <w:rFonts w:ascii="Garamond" w:hAnsi="Garamond" w:cs="Times New Roman"/>
                <w:sz w:val="16"/>
                <w:szCs w:val="16"/>
              </w:rPr>
            </w:pPr>
            <w:r w:rsidRPr="003D15E7">
              <w:rPr>
                <w:rFonts w:ascii="Garamond" w:eastAsia="Calibri" w:hAnsi="Garamond" w:cs="Times New Roman"/>
                <w:sz w:val="16"/>
                <w:szCs w:val="16"/>
              </w:rPr>
              <w:t>Shumë e lartë – 10 pikë</w:t>
            </w:r>
          </w:p>
        </w:tc>
      </w:tr>
      <w:tr w:rsidR="00A72D80" w:rsidRPr="003D15E7" w14:paraId="4BD4A960" w14:textId="2E11BF28" w:rsidTr="00333478">
        <w:trPr>
          <w:gridAfter w:val="1"/>
          <w:wAfter w:w="9" w:type="pct"/>
          <w:trHeight w:val="20"/>
        </w:trPr>
        <w:tc>
          <w:tcPr>
            <w:tcW w:w="1003" w:type="pct"/>
            <w:vMerge/>
            <w:shd w:val="clear" w:color="auto" w:fill="F2F2F2" w:themeFill="background1" w:themeFillShade="F2"/>
          </w:tcPr>
          <w:p w14:paraId="4BD4A953" w14:textId="77777777" w:rsidR="00A72D80" w:rsidRPr="003D15E7" w:rsidRDefault="00A72D80" w:rsidP="003D15E7">
            <w:pPr>
              <w:spacing w:after="0" w:line="240" w:lineRule="auto"/>
              <w:rPr>
                <w:rFonts w:ascii="Garamond" w:hAnsi="Garamond" w:cs="Times New Roman"/>
                <w:sz w:val="16"/>
                <w:szCs w:val="16"/>
              </w:rPr>
            </w:pPr>
          </w:p>
        </w:tc>
        <w:tc>
          <w:tcPr>
            <w:tcW w:w="1233" w:type="pct"/>
          </w:tcPr>
          <w:p w14:paraId="4BD4A954" w14:textId="77777777" w:rsidR="00A72D80" w:rsidRPr="003D15E7" w:rsidRDefault="00A72D80" w:rsidP="0014619A">
            <w:pPr>
              <w:pStyle w:val="ListParagraph"/>
              <w:numPr>
                <w:ilvl w:val="0"/>
                <w:numId w:val="3"/>
              </w:numPr>
              <w:ind w:left="0" w:firstLine="0"/>
              <w:contextualSpacing/>
              <w:rPr>
                <w:rFonts w:ascii="Garamond" w:hAnsi="Garamond"/>
                <w:sz w:val="16"/>
                <w:szCs w:val="16"/>
                <w:lang w:val="sq-AL"/>
              </w:rPr>
            </w:pPr>
            <w:r w:rsidRPr="003D15E7">
              <w:rPr>
                <w:rFonts w:ascii="Garamond" w:hAnsi="Garamond"/>
                <w:sz w:val="16"/>
                <w:szCs w:val="16"/>
                <w:lang w:val="sq-AL"/>
              </w:rPr>
              <w:t>Cilësia e analizës dhe argumentimit logjik</w:t>
            </w:r>
          </w:p>
        </w:tc>
        <w:tc>
          <w:tcPr>
            <w:tcW w:w="898" w:type="pct"/>
            <w:gridSpan w:val="2"/>
          </w:tcPr>
          <w:p w14:paraId="4BD4A955" w14:textId="29234566" w:rsidR="00A72D80" w:rsidRPr="003D15E7" w:rsidRDefault="00A72D80" w:rsidP="003D15E7">
            <w:pPr>
              <w:spacing w:after="0" w:line="240" w:lineRule="auto"/>
              <w:jc w:val="both"/>
              <w:rPr>
                <w:rFonts w:ascii="Garamond" w:hAnsi="Garamond" w:cs="Times New Roman"/>
                <w:sz w:val="16"/>
                <w:szCs w:val="16"/>
              </w:rPr>
            </w:pPr>
            <w:r w:rsidRPr="003D15E7">
              <w:rPr>
                <w:rFonts w:ascii="Garamond" w:hAnsi="Garamond" w:cs="Times New Roman"/>
                <w:sz w:val="16"/>
                <w:szCs w:val="16"/>
              </w:rPr>
              <w:t>1.</w:t>
            </w:r>
            <w:r w:rsidR="003D15E7">
              <w:rPr>
                <w:rFonts w:ascii="Garamond" w:hAnsi="Garamond" w:cs="Times New Roman"/>
                <w:sz w:val="16"/>
                <w:szCs w:val="16"/>
              </w:rPr>
              <w:t xml:space="preserve"> </w:t>
            </w:r>
            <w:r w:rsidRPr="003D15E7">
              <w:rPr>
                <w:rFonts w:ascii="Garamond" w:hAnsi="Garamond" w:cs="Times New Roman"/>
                <w:sz w:val="16"/>
                <w:szCs w:val="16"/>
              </w:rPr>
              <w:t>Raport përshkrues vjetor i</w:t>
            </w:r>
            <w:r w:rsidR="003D15E7">
              <w:rPr>
                <w:rFonts w:ascii="Garamond" w:hAnsi="Garamond" w:cs="Times New Roman"/>
                <w:sz w:val="16"/>
                <w:szCs w:val="16"/>
              </w:rPr>
              <w:t xml:space="preserve"> </w:t>
            </w:r>
            <w:r w:rsidRPr="003D15E7">
              <w:rPr>
                <w:rFonts w:ascii="Garamond" w:hAnsi="Garamond" w:cs="Times New Roman"/>
                <w:sz w:val="16"/>
                <w:szCs w:val="16"/>
              </w:rPr>
              <w:t>gjyqtarit të komanduar;</w:t>
            </w:r>
          </w:p>
          <w:p w14:paraId="4BD4A956" w14:textId="77777777" w:rsidR="00A72D80" w:rsidRPr="003D15E7" w:rsidRDefault="00A72D80" w:rsidP="003D15E7">
            <w:pPr>
              <w:spacing w:after="0" w:line="240" w:lineRule="auto"/>
              <w:jc w:val="both"/>
              <w:rPr>
                <w:rFonts w:ascii="Garamond" w:hAnsi="Garamond" w:cs="Times New Roman"/>
                <w:sz w:val="16"/>
                <w:szCs w:val="16"/>
              </w:rPr>
            </w:pPr>
            <w:r w:rsidRPr="003D15E7">
              <w:rPr>
                <w:rFonts w:ascii="Garamond" w:hAnsi="Garamond" w:cs="Times New Roman"/>
                <w:sz w:val="16"/>
                <w:szCs w:val="16"/>
              </w:rPr>
              <w:t>2. Mendimi i strukturës përgjegjëse organizative;</w:t>
            </w:r>
          </w:p>
          <w:p w14:paraId="4BD4A957" w14:textId="77777777" w:rsidR="00A72D80" w:rsidRPr="003D15E7" w:rsidRDefault="00A72D80" w:rsidP="003D15E7">
            <w:pPr>
              <w:widowControl w:val="0"/>
              <w:autoSpaceDE w:val="0"/>
              <w:autoSpaceDN w:val="0"/>
              <w:adjustRightInd w:val="0"/>
              <w:spacing w:after="0" w:line="240" w:lineRule="auto"/>
              <w:rPr>
                <w:rFonts w:ascii="Garamond" w:hAnsi="Garamond" w:cs="Times New Roman"/>
                <w:sz w:val="16"/>
                <w:szCs w:val="16"/>
              </w:rPr>
            </w:pPr>
            <w:r w:rsidRPr="003D15E7">
              <w:rPr>
                <w:rFonts w:ascii="Garamond" w:hAnsi="Garamond" w:cs="Times New Roman"/>
                <w:sz w:val="16"/>
                <w:szCs w:val="16"/>
              </w:rPr>
              <w:t>3. Vetëvlerësimi i gjyqtarit</w:t>
            </w:r>
          </w:p>
        </w:tc>
        <w:tc>
          <w:tcPr>
            <w:tcW w:w="599" w:type="pct"/>
          </w:tcPr>
          <w:p w14:paraId="4BD4A958" w14:textId="77777777" w:rsidR="00A72D80" w:rsidRPr="003D15E7" w:rsidRDefault="00A72D80" w:rsidP="003D15E7">
            <w:pPr>
              <w:spacing w:after="0" w:line="240" w:lineRule="auto"/>
              <w:rPr>
                <w:rFonts w:ascii="Garamond" w:hAnsi="Garamond" w:cs="Times New Roman"/>
                <w:sz w:val="16"/>
                <w:szCs w:val="16"/>
              </w:rPr>
            </w:pPr>
          </w:p>
        </w:tc>
        <w:tc>
          <w:tcPr>
            <w:tcW w:w="404" w:type="pct"/>
            <w:gridSpan w:val="2"/>
          </w:tcPr>
          <w:p w14:paraId="4BD4A959" w14:textId="77777777" w:rsidR="00A72D80" w:rsidRPr="003D15E7" w:rsidRDefault="00A72D80" w:rsidP="003D15E7">
            <w:pPr>
              <w:spacing w:after="0" w:line="240" w:lineRule="auto"/>
              <w:jc w:val="center"/>
              <w:rPr>
                <w:rFonts w:ascii="Garamond" w:hAnsi="Garamond" w:cs="Times New Roman"/>
                <w:sz w:val="16"/>
                <w:szCs w:val="16"/>
              </w:rPr>
            </w:pPr>
          </w:p>
        </w:tc>
        <w:tc>
          <w:tcPr>
            <w:tcW w:w="855" w:type="pct"/>
            <w:gridSpan w:val="3"/>
          </w:tcPr>
          <w:p w14:paraId="4BD4A95A" w14:textId="77777777" w:rsidR="00A72D80" w:rsidRPr="003D15E7" w:rsidRDefault="00A72D80" w:rsidP="003D15E7">
            <w:pPr>
              <w:widowControl w:val="0"/>
              <w:autoSpaceDE w:val="0"/>
              <w:autoSpaceDN w:val="0"/>
              <w:adjustRightInd w:val="0"/>
              <w:spacing w:after="0" w:line="240" w:lineRule="auto"/>
              <w:rPr>
                <w:rFonts w:ascii="Garamond" w:eastAsia="Calibri" w:hAnsi="Garamond" w:cs="Times New Roman"/>
                <w:sz w:val="16"/>
                <w:szCs w:val="16"/>
              </w:rPr>
            </w:pPr>
            <w:r w:rsidRPr="003D15E7">
              <w:rPr>
                <w:rFonts w:ascii="Garamond" w:eastAsia="Calibri" w:hAnsi="Garamond" w:cs="Times New Roman"/>
                <w:b/>
                <w:bCs/>
                <w:sz w:val="16"/>
                <w:szCs w:val="16"/>
              </w:rPr>
              <w:t>Shkalla e aftësisë së gjyqtarit</w:t>
            </w:r>
            <w:r w:rsidRPr="003D15E7">
              <w:rPr>
                <w:rFonts w:ascii="Garamond" w:eastAsia="Calibri" w:hAnsi="Garamond" w:cs="Times New Roman"/>
                <w:sz w:val="16"/>
                <w:szCs w:val="16"/>
              </w:rPr>
              <w:t>:</w:t>
            </w:r>
          </w:p>
          <w:p w14:paraId="4BD4A95B" w14:textId="77777777" w:rsidR="00A72D80" w:rsidRPr="003D15E7" w:rsidRDefault="00A72D80" w:rsidP="003D15E7">
            <w:pPr>
              <w:widowControl w:val="0"/>
              <w:autoSpaceDE w:val="0"/>
              <w:autoSpaceDN w:val="0"/>
              <w:adjustRightInd w:val="0"/>
              <w:spacing w:after="0" w:line="240" w:lineRule="auto"/>
              <w:rPr>
                <w:rFonts w:ascii="Garamond" w:eastAsia="Calibri" w:hAnsi="Garamond" w:cs="Times New Roman"/>
                <w:sz w:val="16"/>
                <w:szCs w:val="16"/>
              </w:rPr>
            </w:pPr>
            <w:r w:rsidRPr="003D15E7">
              <w:rPr>
                <w:rFonts w:ascii="Garamond" w:eastAsia="Calibri" w:hAnsi="Garamond" w:cs="Times New Roman"/>
                <w:sz w:val="16"/>
                <w:szCs w:val="16"/>
              </w:rPr>
              <w:t>E dobët – 5 pikë</w:t>
            </w:r>
          </w:p>
          <w:p w14:paraId="4BD4A95C" w14:textId="77777777" w:rsidR="00A72D80" w:rsidRPr="003D15E7" w:rsidRDefault="00A72D80" w:rsidP="003D15E7">
            <w:pPr>
              <w:widowControl w:val="0"/>
              <w:autoSpaceDE w:val="0"/>
              <w:autoSpaceDN w:val="0"/>
              <w:adjustRightInd w:val="0"/>
              <w:spacing w:after="0" w:line="240" w:lineRule="auto"/>
              <w:rPr>
                <w:rFonts w:ascii="Garamond" w:eastAsia="Calibri" w:hAnsi="Garamond" w:cs="Times New Roman"/>
                <w:sz w:val="16"/>
                <w:szCs w:val="16"/>
              </w:rPr>
            </w:pPr>
            <w:r w:rsidRPr="003D15E7">
              <w:rPr>
                <w:rFonts w:ascii="Garamond" w:eastAsia="Calibri" w:hAnsi="Garamond" w:cs="Times New Roman"/>
                <w:sz w:val="16"/>
                <w:szCs w:val="16"/>
              </w:rPr>
              <w:t>Nën mesataren – 10 pikë</w:t>
            </w:r>
          </w:p>
          <w:p w14:paraId="4BD4A95D" w14:textId="77777777" w:rsidR="00A72D80" w:rsidRPr="003D15E7" w:rsidRDefault="00A72D80" w:rsidP="003D15E7">
            <w:pPr>
              <w:widowControl w:val="0"/>
              <w:autoSpaceDE w:val="0"/>
              <w:autoSpaceDN w:val="0"/>
              <w:adjustRightInd w:val="0"/>
              <w:spacing w:after="0" w:line="240" w:lineRule="auto"/>
              <w:rPr>
                <w:rFonts w:ascii="Garamond" w:eastAsia="Calibri" w:hAnsi="Garamond" w:cs="Times New Roman"/>
                <w:sz w:val="16"/>
                <w:szCs w:val="16"/>
              </w:rPr>
            </w:pPr>
            <w:r w:rsidRPr="003D15E7">
              <w:rPr>
                <w:rFonts w:ascii="Garamond" w:eastAsia="Calibri" w:hAnsi="Garamond" w:cs="Times New Roman"/>
                <w:sz w:val="16"/>
                <w:szCs w:val="16"/>
              </w:rPr>
              <w:t>Mesatare – 15 pikë</w:t>
            </w:r>
          </w:p>
          <w:p w14:paraId="4BD4A95E" w14:textId="77777777" w:rsidR="00A72D80" w:rsidRPr="003D15E7" w:rsidRDefault="00A72D80" w:rsidP="003D15E7">
            <w:pPr>
              <w:widowControl w:val="0"/>
              <w:autoSpaceDE w:val="0"/>
              <w:autoSpaceDN w:val="0"/>
              <w:adjustRightInd w:val="0"/>
              <w:spacing w:after="0" w:line="240" w:lineRule="auto"/>
              <w:rPr>
                <w:rFonts w:ascii="Garamond" w:eastAsia="Calibri" w:hAnsi="Garamond" w:cs="Times New Roman"/>
                <w:sz w:val="16"/>
                <w:szCs w:val="16"/>
              </w:rPr>
            </w:pPr>
            <w:r w:rsidRPr="003D15E7">
              <w:rPr>
                <w:rFonts w:ascii="Garamond" w:eastAsia="Calibri" w:hAnsi="Garamond" w:cs="Times New Roman"/>
                <w:sz w:val="16"/>
                <w:szCs w:val="16"/>
              </w:rPr>
              <w:t>Mbi mesataren – 20 pikë</w:t>
            </w:r>
          </w:p>
          <w:p w14:paraId="4BD4A95F" w14:textId="77777777" w:rsidR="00A72D80" w:rsidRPr="003D15E7" w:rsidRDefault="00A72D80" w:rsidP="003D15E7">
            <w:pPr>
              <w:spacing w:after="0" w:line="240" w:lineRule="auto"/>
              <w:rPr>
                <w:rFonts w:ascii="Garamond" w:hAnsi="Garamond" w:cs="Times New Roman"/>
                <w:sz w:val="16"/>
                <w:szCs w:val="16"/>
              </w:rPr>
            </w:pPr>
            <w:r w:rsidRPr="003D15E7">
              <w:rPr>
                <w:rFonts w:ascii="Garamond" w:eastAsia="Calibri" w:hAnsi="Garamond" w:cs="Times New Roman"/>
                <w:sz w:val="16"/>
                <w:szCs w:val="16"/>
              </w:rPr>
              <w:t>Shumë e lartë – 25 pikë</w:t>
            </w:r>
          </w:p>
        </w:tc>
      </w:tr>
      <w:tr w:rsidR="00A72D80" w:rsidRPr="003D15E7" w14:paraId="4BD4A964" w14:textId="0B73E7F3" w:rsidTr="00333478">
        <w:trPr>
          <w:gridAfter w:val="1"/>
          <w:wAfter w:w="9" w:type="pct"/>
          <w:trHeight w:val="20"/>
        </w:trPr>
        <w:tc>
          <w:tcPr>
            <w:tcW w:w="3732" w:type="pct"/>
            <w:gridSpan w:val="5"/>
            <w:vMerge w:val="restart"/>
            <w:shd w:val="clear" w:color="auto" w:fill="BFBFBF" w:themeFill="background1" w:themeFillShade="BF"/>
            <w:vAlign w:val="center"/>
          </w:tcPr>
          <w:p w14:paraId="4BD4A961" w14:textId="77777777" w:rsidR="00A72D80" w:rsidRPr="003D15E7" w:rsidRDefault="00FC3F9B" w:rsidP="00FC3F9B">
            <w:pPr>
              <w:ind w:left="360"/>
              <w:contextualSpacing/>
              <w:jc w:val="center"/>
              <w:rPr>
                <w:rFonts w:ascii="Garamond" w:hAnsi="Garamond"/>
                <w:b/>
                <w:bCs/>
                <w:sz w:val="16"/>
                <w:szCs w:val="16"/>
              </w:rPr>
            </w:pPr>
            <w:r w:rsidRPr="003D15E7">
              <w:rPr>
                <w:rFonts w:ascii="Garamond" w:hAnsi="Garamond"/>
                <w:b/>
                <w:bCs/>
                <w:sz w:val="16"/>
                <w:szCs w:val="16"/>
              </w:rPr>
              <w:t xml:space="preserve">1. </w:t>
            </w:r>
            <w:r w:rsidR="00A72D80" w:rsidRPr="003D15E7">
              <w:rPr>
                <w:rFonts w:ascii="Garamond" w:hAnsi="Garamond"/>
                <w:b/>
                <w:bCs/>
                <w:sz w:val="16"/>
                <w:szCs w:val="16"/>
              </w:rPr>
              <w:t xml:space="preserve">AFTËSIA ORGANIZATIVE </w:t>
            </w:r>
          </w:p>
        </w:tc>
        <w:tc>
          <w:tcPr>
            <w:tcW w:w="767" w:type="pct"/>
            <w:gridSpan w:val="4"/>
            <w:shd w:val="clear" w:color="auto" w:fill="D5DCE4" w:themeFill="text2" w:themeFillTint="33"/>
          </w:tcPr>
          <w:p w14:paraId="4BD4A962" w14:textId="2EF1A4C0" w:rsidR="00A72D80" w:rsidRPr="003D15E7" w:rsidRDefault="00A72D80" w:rsidP="003D15E7">
            <w:pPr>
              <w:spacing w:after="0" w:line="240" w:lineRule="auto"/>
              <w:jc w:val="center"/>
              <w:rPr>
                <w:rFonts w:ascii="Garamond" w:hAnsi="Garamond" w:cs="Times New Roman"/>
                <w:b/>
                <w:bCs/>
                <w:sz w:val="16"/>
                <w:szCs w:val="16"/>
              </w:rPr>
            </w:pPr>
            <w:r w:rsidRPr="003D15E7">
              <w:rPr>
                <w:rFonts w:ascii="Garamond" w:hAnsi="Garamond" w:cs="Times New Roman"/>
                <w:b/>
                <w:bCs/>
                <w:sz w:val="16"/>
                <w:szCs w:val="16"/>
              </w:rPr>
              <w:t>Pikët total</w:t>
            </w:r>
            <w:r w:rsidR="003D15E7">
              <w:rPr>
                <w:rFonts w:ascii="Garamond" w:hAnsi="Garamond" w:cs="Times New Roman"/>
                <w:b/>
                <w:bCs/>
                <w:sz w:val="16"/>
                <w:szCs w:val="16"/>
              </w:rPr>
              <w:t xml:space="preserve"> </w:t>
            </w:r>
          </w:p>
        </w:tc>
        <w:tc>
          <w:tcPr>
            <w:tcW w:w="492" w:type="pct"/>
            <w:shd w:val="clear" w:color="auto" w:fill="D5DCE4" w:themeFill="text2" w:themeFillTint="33"/>
          </w:tcPr>
          <w:p w14:paraId="4BD4A963" w14:textId="77777777" w:rsidR="00A72D80" w:rsidRPr="003D15E7" w:rsidRDefault="00A72D80" w:rsidP="003D15E7">
            <w:pPr>
              <w:spacing w:after="0" w:line="240" w:lineRule="auto"/>
              <w:jc w:val="center"/>
              <w:rPr>
                <w:rFonts w:ascii="Garamond" w:hAnsi="Garamond" w:cs="Times New Roman"/>
                <w:b/>
                <w:bCs/>
                <w:sz w:val="16"/>
                <w:szCs w:val="16"/>
              </w:rPr>
            </w:pPr>
            <w:r w:rsidRPr="003D15E7">
              <w:rPr>
                <w:rFonts w:ascii="Garamond" w:hAnsi="Garamond" w:cs="Times New Roman"/>
                <w:b/>
                <w:bCs/>
                <w:sz w:val="16"/>
                <w:szCs w:val="16"/>
              </w:rPr>
              <w:t>Niveli i vlerësimit</w:t>
            </w:r>
          </w:p>
        </w:tc>
      </w:tr>
      <w:tr w:rsidR="00A72D80" w:rsidRPr="003D15E7" w14:paraId="4BD4A968" w14:textId="456D70BC" w:rsidTr="00333478">
        <w:trPr>
          <w:gridAfter w:val="1"/>
          <w:wAfter w:w="9" w:type="pct"/>
          <w:trHeight w:val="20"/>
        </w:trPr>
        <w:tc>
          <w:tcPr>
            <w:tcW w:w="3732" w:type="pct"/>
            <w:gridSpan w:val="5"/>
            <w:vMerge/>
            <w:shd w:val="clear" w:color="auto" w:fill="BFBFBF" w:themeFill="background1" w:themeFillShade="BF"/>
          </w:tcPr>
          <w:p w14:paraId="4BD4A965" w14:textId="77777777" w:rsidR="00A72D80" w:rsidRPr="003D15E7" w:rsidRDefault="00A72D80" w:rsidP="003D15E7">
            <w:pPr>
              <w:spacing w:after="0" w:line="240" w:lineRule="auto"/>
              <w:rPr>
                <w:rFonts w:ascii="Garamond" w:hAnsi="Garamond" w:cs="Times New Roman"/>
                <w:b/>
                <w:bCs/>
                <w:sz w:val="16"/>
                <w:szCs w:val="16"/>
              </w:rPr>
            </w:pPr>
          </w:p>
        </w:tc>
        <w:tc>
          <w:tcPr>
            <w:tcW w:w="767" w:type="pct"/>
            <w:gridSpan w:val="4"/>
          </w:tcPr>
          <w:p w14:paraId="4BD4A966" w14:textId="77777777" w:rsidR="00A72D80" w:rsidRPr="003D15E7" w:rsidRDefault="00A72D80" w:rsidP="003D15E7">
            <w:pPr>
              <w:spacing w:after="0" w:line="240" w:lineRule="auto"/>
              <w:jc w:val="center"/>
              <w:rPr>
                <w:rFonts w:ascii="Garamond" w:hAnsi="Garamond" w:cs="Times New Roman"/>
                <w:b/>
                <w:bCs/>
                <w:sz w:val="16"/>
                <w:szCs w:val="16"/>
              </w:rPr>
            </w:pPr>
          </w:p>
        </w:tc>
        <w:tc>
          <w:tcPr>
            <w:tcW w:w="492" w:type="pct"/>
          </w:tcPr>
          <w:p w14:paraId="4BD4A967" w14:textId="77777777" w:rsidR="00A72D80" w:rsidRPr="003D15E7" w:rsidRDefault="00A72D80" w:rsidP="003D15E7">
            <w:pPr>
              <w:spacing w:after="0" w:line="240" w:lineRule="auto"/>
              <w:jc w:val="center"/>
              <w:rPr>
                <w:rFonts w:ascii="Garamond" w:hAnsi="Garamond" w:cs="Times New Roman"/>
                <w:b/>
                <w:bCs/>
                <w:sz w:val="16"/>
                <w:szCs w:val="16"/>
              </w:rPr>
            </w:pPr>
          </w:p>
        </w:tc>
      </w:tr>
      <w:tr w:rsidR="00A72D80" w:rsidRPr="003D15E7" w14:paraId="4BD4A96E" w14:textId="3DBC6183" w:rsidTr="00333478">
        <w:trPr>
          <w:gridAfter w:val="1"/>
          <w:wAfter w:w="9" w:type="pct"/>
          <w:trHeight w:val="20"/>
        </w:trPr>
        <w:tc>
          <w:tcPr>
            <w:tcW w:w="2235" w:type="pct"/>
            <w:gridSpan w:val="2"/>
            <w:shd w:val="clear" w:color="auto" w:fill="BDD6EE" w:themeFill="accent1" w:themeFillTint="66"/>
            <w:vAlign w:val="center"/>
          </w:tcPr>
          <w:p w14:paraId="4BD4A969" w14:textId="77777777" w:rsidR="00A72D80" w:rsidRPr="003D15E7" w:rsidRDefault="00A72D80" w:rsidP="003D15E7">
            <w:pPr>
              <w:spacing w:after="0" w:line="240" w:lineRule="auto"/>
              <w:jc w:val="center"/>
              <w:rPr>
                <w:rFonts w:ascii="Garamond" w:hAnsi="Garamond" w:cs="Times New Roman"/>
                <w:b/>
                <w:bCs/>
                <w:sz w:val="16"/>
                <w:szCs w:val="16"/>
              </w:rPr>
            </w:pPr>
            <w:r w:rsidRPr="003D15E7">
              <w:rPr>
                <w:rFonts w:ascii="Garamond" w:hAnsi="Garamond" w:cs="Times New Roman"/>
                <w:b/>
                <w:bCs/>
                <w:sz w:val="16"/>
                <w:szCs w:val="16"/>
              </w:rPr>
              <w:t>Tregues</w:t>
            </w:r>
          </w:p>
        </w:tc>
        <w:tc>
          <w:tcPr>
            <w:tcW w:w="898" w:type="pct"/>
            <w:gridSpan w:val="2"/>
            <w:shd w:val="clear" w:color="auto" w:fill="BDD6EE" w:themeFill="accent1" w:themeFillTint="66"/>
            <w:vAlign w:val="center"/>
          </w:tcPr>
          <w:p w14:paraId="4BD4A96A" w14:textId="77777777" w:rsidR="00A72D80" w:rsidRPr="003D15E7" w:rsidRDefault="00A72D80" w:rsidP="003D15E7">
            <w:pPr>
              <w:spacing w:after="0" w:line="240" w:lineRule="auto"/>
              <w:jc w:val="center"/>
              <w:rPr>
                <w:rFonts w:ascii="Garamond" w:hAnsi="Garamond" w:cs="Times New Roman"/>
                <w:b/>
                <w:bCs/>
                <w:sz w:val="16"/>
                <w:szCs w:val="16"/>
              </w:rPr>
            </w:pPr>
            <w:r w:rsidRPr="003D15E7">
              <w:rPr>
                <w:rFonts w:ascii="Garamond" w:hAnsi="Garamond" w:cs="Times New Roman"/>
                <w:b/>
                <w:bCs/>
                <w:sz w:val="16"/>
                <w:szCs w:val="16"/>
              </w:rPr>
              <w:t>Burimet</w:t>
            </w:r>
          </w:p>
        </w:tc>
        <w:tc>
          <w:tcPr>
            <w:tcW w:w="599" w:type="pct"/>
            <w:shd w:val="clear" w:color="auto" w:fill="BDD6EE" w:themeFill="accent1" w:themeFillTint="66"/>
            <w:vAlign w:val="center"/>
          </w:tcPr>
          <w:p w14:paraId="4BD4A96B" w14:textId="77777777" w:rsidR="00A72D80" w:rsidRPr="003D15E7" w:rsidRDefault="00A72D80" w:rsidP="003D15E7">
            <w:pPr>
              <w:spacing w:after="0" w:line="240" w:lineRule="auto"/>
              <w:jc w:val="center"/>
              <w:rPr>
                <w:rFonts w:ascii="Garamond" w:hAnsi="Garamond" w:cs="Times New Roman"/>
                <w:b/>
                <w:bCs/>
                <w:sz w:val="16"/>
                <w:szCs w:val="16"/>
              </w:rPr>
            </w:pPr>
            <w:r w:rsidRPr="003D15E7">
              <w:rPr>
                <w:rFonts w:ascii="Garamond" w:hAnsi="Garamond" w:cs="Times New Roman"/>
                <w:b/>
                <w:bCs/>
                <w:sz w:val="16"/>
                <w:szCs w:val="16"/>
              </w:rPr>
              <w:t xml:space="preserve">Shkalla e aftësisë/niveli i </w:t>
            </w:r>
            <w:r w:rsidRPr="003D15E7">
              <w:rPr>
                <w:rFonts w:ascii="Garamond" w:hAnsi="Garamond" w:cs="Times New Roman"/>
                <w:b/>
                <w:bCs/>
                <w:sz w:val="16"/>
                <w:szCs w:val="16"/>
              </w:rPr>
              <w:lastRenderedPageBreak/>
              <w:t>treguesit</w:t>
            </w:r>
          </w:p>
        </w:tc>
        <w:tc>
          <w:tcPr>
            <w:tcW w:w="404" w:type="pct"/>
            <w:gridSpan w:val="2"/>
            <w:shd w:val="clear" w:color="auto" w:fill="BDD6EE" w:themeFill="accent1" w:themeFillTint="66"/>
            <w:vAlign w:val="center"/>
          </w:tcPr>
          <w:p w14:paraId="4BD4A96C" w14:textId="77777777" w:rsidR="00A72D80" w:rsidRPr="003D15E7" w:rsidRDefault="00A72D80" w:rsidP="003D15E7">
            <w:pPr>
              <w:spacing w:after="0" w:line="240" w:lineRule="auto"/>
              <w:jc w:val="center"/>
              <w:rPr>
                <w:rFonts w:ascii="Garamond" w:hAnsi="Garamond" w:cs="Times New Roman"/>
                <w:b/>
                <w:bCs/>
                <w:sz w:val="16"/>
                <w:szCs w:val="16"/>
              </w:rPr>
            </w:pPr>
            <w:r w:rsidRPr="003D15E7">
              <w:rPr>
                <w:rFonts w:ascii="Garamond" w:hAnsi="Garamond" w:cs="Times New Roman"/>
                <w:b/>
                <w:bCs/>
                <w:sz w:val="16"/>
                <w:szCs w:val="16"/>
              </w:rPr>
              <w:lastRenderedPageBreak/>
              <w:t>Pikët</w:t>
            </w:r>
          </w:p>
        </w:tc>
        <w:tc>
          <w:tcPr>
            <w:tcW w:w="855" w:type="pct"/>
            <w:gridSpan w:val="3"/>
            <w:shd w:val="clear" w:color="auto" w:fill="BDD6EE" w:themeFill="accent1" w:themeFillTint="66"/>
            <w:vAlign w:val="center"/>
          </w:tcPr>
          <w:p w14:paraId="4BD4A96D" w14:textId="77777777" w:rsidR="00A72D80" w:rsidRPr="003D15E7" w:rsidRDefault="00A72D80" w:rsidP="003D15E7">
            <w:pPr>
              <w:spacing w:after="0" w:line="240" w:lineRule="auto"/>
              <w:jc w:val="center"/>
              <w:rPr>
                <w:rFonts w:ascii="Garamond" w:hAnsi="Garamond" w:cs="Times New Roman"/>
                <w:b/>
                <w:bCs/>
                <w:sz w:val="16"/>
                <w:szCs w:val="16"/>
              </w:rPr>
            </w:pPr>
            <w:r w:rsidRPr="003D15E7">
              <w:rPr>
                <w:rFonts w:ascii="Garamond" w:hAnsi="Garamond" w:cs="Times New Roman"/>
                <w:b/>
                <w:bCs/>
                <w:sz w:val="16"/>
                <w:szCs w:val="16"/>
              </w:rPr>
              <w:t>Metodologjia</w:t>
            </w:r>
          </w:p>
        </w:tc>
      </w:tr>
      <w:tr w:rsidR="00A72D80" w:rsidRPr="003D15E7" w14:paraId="4BD4A97D" w14:textId="1E08B71C" w:rsidTr="00333478">
        <w:trPr>
          <w:gridAfter w:val="1"/>
          <w:wAfter w:w="9" w:type="pct"/>
          <w:trHeight w:val="20"/>
        </w:trPr>
        <w:tc>
          <w:tcPr>
            <w:tcW w:w="1003" w:type="pct"/>
            <w:vMerge w:val="restart"/>
            <w:shd w:val="clear" w:color="auto" w:fill="F2F2F2" w:themeFill="background1" w:themeFillShade="F2"/>
          </w:tcPr>
          <w:p w14:paraId="4BD4A96F" w14:textId="77777777" w:rsidR="00A72D80" w:rsidRPr="003D15E7" w:rsidRDefault="00A72D80" w:rsidP="0014619A">
            <w:pPr>
              <w:pStyle w:val="ListParagraph"/>
              <w:numPr>
                <w:ilvl w:val="0"/>
                <w:numId w:val="7"/>
              </w:numPr>
              <w:ind w:left="0" w:firstLine="0"/>
              <w:contextualSpacing/>
              <w:rPr>
                <w:rFonts w:ascii="Garamond" w:hAnsi="Garamond"/>
                <w:b/>
                <w:bCs/>
                <w:sz w:val="16"/>
                <w:szCs w:val="16"/>
                <w:lang w:val="sq-AL"/>
              </w:rPr>
            </w:pPr>
            <w:r w:rsidRPr="003D15E7">
              <w:rPr>
                <w:rFonts w:ascii="Garamond" w:hAnsi="Garamond"/>
                <w:b/>
                <w:bCs/>
                <w:sz w:val="16"/>
                <w:szCs w:val="16"/>
                <w:lang w:val="sq-AL"/>
              </w:rPr>
              <w:lastRenderedPageBreak/>
              <w:t>Aftësia për të përballuar ngarkesën e punës</w:t>
            </w:r>
          </w:p>
        </w:tc>
        <w:tc>
          <w:tcPr>
            <w:tcW w:w="1233" w:type="pct"/>
          </w:tcPr>
          <w:p w14:paraId="4BD4A970" w14:textId="2E63AAC3" w:rsidR="00A72D80" w:rsidRPr="003D15E7" w:rsidRDefault="004E0379" w:rsidP="0014619A">
            <w:pPr>
              <w:pStyle w:val="ListParagraph"/>
              <w:numPr>
                <w:ilvl w:val="0"/>
                <w:numId w:val="8"/>
              </w:numPr>
              <w:ind w:left="0" w:firstLine="0"/>
              <w:contextualSpacing/>
              <w:jc w:val="both"/>
              <w:rPr>
                <w:rFonts w:ascii="Garamond" w:hAnsi="Garamond"/>
                <w:sz w:val="16"/>
                <w:szCs w:val="16"/>
                <w:lang w:val="sq-AL"/>
              </w:rPr>
            </w:pPr>
            <w:r>
              <w:rPr>
                <w:rFonts w:ascii="Garamond" w:hAnsi="Garamond"/>
                <w:sz w:val="16"/>
                <w:szCs w:val="16"/>
                <w:lang w:val="sq-AL"/>
              </w:rPr>
              <w:t xml:space="preserve"> </w:t>
            </w:r>
            <w:r w:rsidR="00A72D80" w:rsidRPr="003D15E7">
              <w:rPr>
                <w:rFonts w:ascii="Garamond" w:hAnsi="Garamond"/>
                <w:sz w:val="16"/>
                <w:szCs w:val="16"/>
                <w:lang w:val="sq-AL"/>
              </w:rPr>
              <w:t>Aftësia për të realizuar volumin normal të punës</w:t>
            </w:r>
          </w:p>
        </w:tc>
        <w:tc>
          <w:tcPr>
            <w:tcW w:w="898" w:type="pct"/>
            <w:gridSpan w:val="2"/>
          </w:tcPr>
          <w:p w14:paraId="4BD4A971" w14:textId="0FA3A018" w:rsidR="00A72D80" w:rsidRPr="003D15E7" w:rsidRDefault="00A72D80" w:rsidP="003D15E7">
            <w:pPr>
              <w:spacing w:after="0" w:line="240" w:lineRule="auto"/>
              <w:jc w:val="both"/>
              <w:rPr>
                <w:rFonts w:ascii="Garamond" w:hAnsi="Garamond" w:cs="Times New Roman"/>
                <w:sz w:val="16"/>
                <w:szCs w:val="16"/>
              </w:rPr>
            </w:pPr>
            <w:r w:rsidRPr="003D15E7">
              <w:rPr>
                <w:rFonts w:ascii="Garamond" w:hAnsi="Garamond" w:cs="Times New Roman"/>
                <w:sz w:val="16"/>
                <w:szCs w:val="16"/>
              </w:rPr>
              <w:t>1.</w:t>
            </w:r>
            <w:r w:rsidR="003D15E7">
              <w:rPr>
                <w:rFonts w:ascii="Garamond" w:hAnsi="Garamond" w:cs="Times New Roman"/>
                <w:sz w:val="16"/>
                <w:szCs w:val="16"/>
              </w:rPr>
              <w:t xml:space="preserve"> </w:t>
            </w:r>
            <w:r w:rsidRPr="003D15E7">
              <w:rPr>
                <w:rFonts w:ascii="Garamond" w:hAnsi="Garamond" w:cs="Times New Roman"/>
                <w:sz w:val="16"/>
                <w:szCs w:val="16"/>
              </w:rPr>
              <w:t>Raport përshkrues vjetor i</w:t>
            </w:r>
            <w:r w:rsidR="003D15E7">
              <w:rPr>
                <w:rFonts w:ascii="Garamond" w:hAnsi="Garamond" w:cs="Times New Roman"/>
                <w:sz w:val="16"/>
                <w:szCs w:val="16"/>
              </w:rPr>
              <w:t xml:space="preserve"> </w:t>
            </w:r>
            <w:r w:rsidRPr="003D15E7">
              <w:rPr>
                <w:rFonts w:ascii="Garamond" w:hAnsi="Garamond" w:cs="Times New Roman"/>
                <w:sz w:val="16"/>
                <w:szCs w:val="16"/>
              </w:rPr>
              <w:t>gjyqtarit të komanduar;</w:t>
            </w:r>
          </w:p>
          <w:p w14:paraId="4BD4A972" w14:textId="1341672E" w:rsidR="00A72D80" w:rsidRPr="003D15E7" w:rsidRDefault="00A72D80" w:rsidP="003D15E7">
            <w:pPr>
              <w:spacing w:after="0" w:line="240" w:lineRule="auto"/>
              <w:jc w:val="both"/>
              <w:rPr>
                <w:rFonts w:ascii="Garamond" w:hAnsi="Garamond" w:cs="Times New Roman"/>
                <w:sz w:val="16"/>
                <w:szCs w:val="16"/>
              </w:rPr>
            </w:pPr>
            <w:r w:rsidRPr="003D15E7">
              <w:rPr>
                <w:rFonts w:ascii="Garamond" w:hAnsi="Garamond" w:cs="Times New Roman"/>
                <w:sz w:val="16"/>
                <w:szCs w:val="16"/>
              </w:rPr>
              <w:t>2.</w:t>
            </w:r>
            <w:r w:rsidR="003D15E7">
              <w:rPr>
                <w:rFonts w:ascii="Garamond" w:hAnsi="Garamond" w:cs="Times New Roman"/>
                <w:sz w:val="16"/>
                <w:szCs w:val="16"/>
              </w:rPr>
              <w:t xml:space="preserve"> </w:t>
            </w:r>
            <w:r w:rsidRPr="003D15E7">
              <w:rPr>
                <w:rFonts w:ascii="Garamond" w:hAnsi="Garamond" w:cs="Times New Roman"/>
                <w:sz w:val="16"/>
                <w:szCs w:val="16"/>
              </w:rPr>
              <w:t>Mendimi i strukturës përgjegjëse organizative;</w:t>
            </w:r>
          </w:p>
          <w:p w14:paraId="4BD4A973" w14:textId="77777777" w:rsidR="00A72D80" w:rsidRPr="003D15E7" w:rsidRDefault="00A72D80" w:rsidP="003D15E7">
            <w:pPr>
              <w:spacing w:after="0" w:line="240" w:lineRule="auto"/>
              <w:jc w:val="both"/>
              <w:rPr>
                <w:rFonts w:ascii="Garamond" w:hAnsi="Garamond" w:cs="Times New Roman"/>
                <w:sz w:val="16"/>
                <w:szCs w:val="16"/>
              </w:rPr>
            </w:pPr>
            <w:r w:rsidRPr="003D15E7">
              <w:rPr>
                <w:rFonts w:ascii="Garamond" w:hAnsi="Garamond" w:cs="Times New Roman"/>
                <w:sz w:val="16"/>
                <w:szCs w:val="16"/>
              </w:rPr>
              <w:t>3. Mendimi i strukturës përgjegjëse administrative;</w:t>
            </w:r>
          </w:p>
          <w:p w14:paraId="4BD4A974" w14:textId="77777777" w:rsidR="00A72D80" w:rsidRPr="003D15E7" w:rsidRDefault="00A72D80" w:rsidP="003D15E7">
            <w:pPr>
              <w:spacing w:after="0" w:line="240" w:lineRule="auto"/>
              <w:rPr>
                <w:rFonts w:ascii="Garamond" w:hAnsi="Garamond" w:cs="Times New Roman"/>
                <w:sz w:val="16"/>
                <w:szCs w:val="16"/>
              </w:rPr>
            </w:pPr>
            <w:r w:rsidRPr="003D15E7">
              <w:rPr>
                <w:rFonts w:ascii="Garamond" w:hAnsi="Garamond" w:cs="Times New Roman"/>
                <w:sz w:val="16"/>
                <w:szCs w:val="16"/>
              </w:rPr>
              <w:t>4. Vetëvlerësimi i gjyqtarit</w:t>
            </w:r>
          </w:p>
        </w:tc>
        <w:tc>
          <w:tcPr>
            <w:tcW w:w="599" w:type="pct"/>
          </w:tcPr>
          <w:p w14:paraId="4BD4A975" w14:textId="78AE0AFB" w:rsidR="00A72D80" w:rsidRPr="003D15E7" w:rsidRDefault="003D15E7" w:rsidP="003D15E7">
            <w:pPr>
              <w:spacing w:after="0" w:line="240" w:lineRule="auto"/>
              <w:rPr>
                <w:rFonts w:ascii="Garamond" w:hAnsi="Garamond" w:cs="Times New Roman"/>
                <w:sz w:val="16"/>
                <w:szCs w:val="16"/>
              </w:rPr>
            </w:pPr>
            <w:r>
              <w:rPr>
                <w:rFonts w:ascii="Garamond" w:hAnsi="Garamond" w:cs="Times New Roman"/>
                <w:sz w:val="16"/>
                <w:szCs w:val="16"/>
              </w:rPr>
              <w:t xml:space="preserve"> </w:t>
            </w:r>
          </w:p>
        </w:tc>
        <w:tc>
          <w:tcPr>
            <w:tcW w:w="404" w:type="pct"/>
            <w:gridSpan w:val="2"/>
          </w:tcPr>
          <w:p w14:paraId="4BD4A976" w14:textId="77777777" w:rsidR="00A72D80" w:rsidRPr="003D15E7" w:rsidRDefault="00A72D80" w:rsidP="003D15E7">
            <w:pPr>
              <w:spacing w:after="0" w:line="240" w:lineRule="auto"/>
              <w:jc w:val="center"/>
              <w:rPr>
                <w:rFonts w:ascii="Garamond" w:hAnsi="Garamond" w:cs="Times New Roman"/>
                <w:sz w:val="16"/>
                <w:szCs w:val="16"/>
              </w:rPr>
            </w:pPr>
          </w:p>
        </w:tc>
        <w:tc>
          <w:tcPr>
            <w:tcW w:w="855" w:type="pct"/>
            <w:gridSpan w:val="3"/>
          </w:tcPr>
          <w:p w14:paraId="4BD4A977" w14:textId="77777777" w:rsidR="00A72D80" w:rsidRPr="003D15E7" w:rsidRDefault="00A72D80" w:rsidP="003D15E7">
            <w:pPr>
              <w:widowControl w:val="0"/>
              <w:autoSpaceDE w:val="0"/>
              <w:autoSpaceDN w:val="0"/>
              <w:adjustRightInd w:val="0"/>
              <w:spacing w:after="0" w:line="240" w:lineRule="auto"/>
              <w:rPr>
                <w:rFonts w:ascii="Garamond" w:eastAsia="Calibri" w:hAnsi="Garamond" w:cs="Times New Roman"/>
                <w:sz w:val="16"/>
                <w:szCs w:val="16"/>
              </w:rPr>
            </w:pPr>
            <w:r w:rsidRPr="003D15E7">
              <w:rPr>
                <w:rFonts w:ascii="Garamond" w:eastAsia="Calibri" w:hAnsi="Garamond" w:cs="Times New Roman"/>
                <w:b/>
                <w:bCs/>
                <w:sz w:val="16"/>
                <w:szCs w:val="16"/>
              </w:rPr>
              <w:t>Shkalla e aftësisë</w:t>
            </w:r>
            <w:r w:rsidRPr="003D15E7">
              <w:rPr>
                <w:rFonts w:ascii="Garamond" w:eastAsia="Calibri" w:hAnsi="Garamond" w:cs="Times New Roman"/>
                <w:sz w:val="16"/>
                <w:szCs w:val="16"/>
              </w:rPr>
              <w:t>:</w:t>
            </w:r>
          </w:p>
          <w:p w14:paraId="4BD4A978" w14:textId="77777777" w:rsidR="00A72D80" w:rsidRPr="003D15E7" w:rsidRDefault="00A72D80" w:rsidP="003D15E7">
            <w:pPr>
              <w:widowControl w:val="0"/>
              <w:autoSpaceDE w:val="0"/>
              <w:autoSpaceDN w:val="0"/>
              <w:adjustRightInd w:val="0"/>
              <w:spacing w:after="0" w:line="240" w:lineRule="auto"/>
              <w:rPr>
                <w:rFonts w:ascii="Garamond" w:eastAsia="Calibri" w:hAnsi="Garamond" w:cs="Times New Roman"/>
                <w:sz w:val="16"/>
                <w:szCs w:val="16"/>
              </w:rPr>
            </w:pPr>
            <w:r w:rsidRPr="003D15E7">
              <w:rPr>
                <w:rFonts w:ascii="Garamond" w:eastAsia="Calibri" w:hAnsi="Garamond" w:cs="Times New Roman"/>
                <w:sz w:val="16"/>
                <w:szCs w:val="16"/>
              </w:rPr>
              <w:t>E dobët – 5 pikë</w:t>
            </w:r>
          </w:p>
          <w:p w14:paraId="4BD4A979" w14:textId="77777777" w:rsidR="00A72D80" w:rsidRPr="003D15E7" w:rsidRDefault="00A72D80" w:rsidP="003D15E7">
            <w:pPr>
              <w:widowControl w:val="0"/>
              <w:autoSpaceDE w:val="0"/>
              <w:autoSpaceDN w:val="0"/>
              <w:adjustRightInd w:val="0"/>
              <w:spacing w:after="0" w:line="240" w:lineRule="auto"/>
              <w:rPr>
                <w:rFonts w:ascii="Garamond" w:eastAsia="Calibri" w:hAnsi="Garamond" w:cs="Times New Roman"/>
                <w:sz w:val="16"/>
                <w:szCs w:val="16"/>
              </w:rPr>
            </w:pPr>
            <w:r w:rsidRPr="003D15E7">
              <w:rPr>
                <w:rFonts w:ascii="Garamond" w:eastAsia="Calibri" w:hAnsi="Garamond" w:cs="Times New Roman"/>
                <w:sz w:val="16"/>
                <w:szCs w:val="16"/>
              </w:rPr>
              <w:t>Nën mesataren – 10 pikë</w:t>
            </w:r>
          </w:p>
          <w:p w14:paraId="4BD4A97A" w14:textId="77777777" w:rsidR="00A72D80" w:rsidRPr="003D15E7" w:rsidRDefault="00A72D80" w:rsidP="003D15E7">
            <w:pPr>
              <w:widowControl w:val="0"/>
              <w:autoSpaceDE w:val="0"/>
              <w:autoSpaceDN w:val="0"/>
              <w:adjustRightInd w:val="0"/>
              <w:spacing w:after="0" w:line="240" w:lineRule="auto"/>
              <w:rPr>
                <w:rFonts w:ascii="Garamond" w:eastAsia="Calibri" w:hAnsi="Garamond" w:cs="Times New Roman"/>
                <w:sz w:val="16"/>
                <w:szCs w:val="16"/>
              </w:rPr>
            </w:pPr>
            <w:r w:rsidRPr="003D15E7">
              <w:rPr>
                <w:rFonts w:ascii="Garamond" w:eastAsia="Calibri" w:hAnsi="Garamond" w:cs="Times New Roman"/>
                <w:sz w:val="16"/>
                <w:szCs w:val="16"/>
              </w:rPr>
              <w:t>Mesatare – 15 pikë</w:t>
            </w:r>
          </w:p>
          <w:p w14:paraId="4BD4A97B" w14:textId="77777777" w:rsidR="00A72D80" w:rsidRPr="003D15E7" w:rsidRDefault="00A72D80" w:rsidP="003D15E7">
            <w:pPr>
              <w:widowControl w:val="0"/>
              <w:autoSpaceDE w:val="0"/>
              <w:autoSpaceDN w:val="0"/>
              <w:adjustRightInd w:val="0"/>
              <w:spacing w:after="0" w:line="240" w:lineRule="auto"/>
              <w:rPr>
                <w:rFonts w:ascii="Garamond" w:eastAsia="Calibri" w:hAnsi="Garamond" w:cs="Times New Roman"/>
                <w:sz w:val="16"/>
                <w:szCs w:val="16"/>
              </w:rPr>
            </w:pPr>
            <w:r w:rsidRPr="003D15E7">
              <w:rPr>
                <w:rFonts w:ascii="Garamond" w:eastAsia="Calibri" w:hAnsi="Garamond" w:cs="Times New Roman"/>
                <w:sz w:val="16"/>
                <w:szCs w:val="16"/>
              </w:rPr>
              <w:t>Mbi mesataren – 20 pikë</w:t>
            </w:r>
          </w:p>
          <w:p w14:paraId="4BD4A97C" w14:textId="77777777" w:rsidR="00A72D80" w:rsidRPr="003D15E7" w:rsidRDefault="00A72D80" w:rsidP="003D15E7">
            <w:pPr>
              <w:spacing w:after="0" w:line="240" w:lineRule="auto"/>
              <w:rPr>
                <w:rFonts w:ascii="Garamond" w:hAnsi="Garamond" w:cs="Times New Roman"/>
                <w:sz w:val="16"/>
                <w:szCs w:val="16"/>
              </w:rPr>
            </w:pPr>
            <w:r w:rsidRPr="003D15E7">
              <w:rPr>
                <w:rFonts w:ascii="Garamond" w:eastAsia="Calibri" w:hAnsi="Garamond" w:cs="Times New Roman"/>
                <w:sz w:val="16"/>
                <w:szCs w:val="16"/>
              </w:rPr>
              <w:t>Shumë e lartë – 25 pikë</w:t>
            </w:r>
          </w:p>
        </w:tc>
      </w:tr>
      <w:tr w:rsidR="00A72D80" w:rsidRPr="003D15E7" w14:paraId="4BD4A98D" w14:textId="29CE5338" w:rsidTr="00333478">
        <w:trPr>
          <w:gridAfter w:val="1"/>
          <w:wAfter w:w="9" w:type="pct"/>
          <w:trHeight w:val="20"/>
        </w:trPr>
        <w:tc>
          <w:tcPr>
            <w:tcW w:w="1003" w:type="pct"/>
            <w:vMerge/>
            <w:shd w:val="clear" w:color="auto" w:fill="F2F2F2" w:themeFill="background1" w:themeFillShade="F2"/>
          </w:tcPr>
          <w:p w14:paraId="4BD4A97E" w14:textId="77777777" w:rsidR="00A72D80" w:rsidRPr="003D15E7" w:rsidRDefault="00A72D80" w:rsidP="003D15E7">
            <w:pPr>
              <w:spacing w:after="0" w:line="240" w:lineRule="auto"/>
              <w:rPr>
                <w:rFonts w:ascii="Garamond" w:hAnsi="Garamond" w:cs="Times New Roman"/>
                <w:b/>
                <w:bCs/>
                <w:sz w:val="16"/>
                <w:szCs w:val="16"/>
              </w:rPr>
            </w:pPr>
          </w:p>
        </w:tc>
        <w:tc>
          <w:tcPr>
            <w:tcW w:w="1233" w:type="pct"/>
          </w:tcPr>
          <w:p w14:paraId="4BD4A97F" w14:textId="122B9E46" w:rsidR="00A72D80" w:rsidRPr="003D15E7" w:rsidRDefault="004E0379" w:rsidP="0014619A">
            <w:pPr>
              <w:pStyle w:val="ListParagraph"/>
              <w:numPr>
                <w:ilvl w:val="0"/>
                <w:numId w:val="8"/>
              </w:numPr>
              <w:ind w:left="0" w:firstLine="0"/>
              <w:contextualSpacing/>
              <w:rPr>
                <w:rFonts w:ascii="Garamond" w:hAnsi="Garamond"/>
                <w:sz w:val="16"/>
                <w:szCs w:val="16"/>
                <w:lang w:val="sq-AL"/>
              </w:rPr>
            </w:pPr>
            <w:r>
              <w:rPr>
                <w:rFonts w:ascii="Garamond" w:hAnsi="Garamond"/>
                <w:sz w:val="16"/>
                <w:szCs w:val="16"/>
                <w:lang w:val="sq-AL"/>
              </w:rPr>
              <w:t xml:space="preserve"> </w:t>
            </w:r>
            <w:r w:rsidR="00A72D80" w:rsidRPr="003D15E7">
              <w:rPr>
                <w:rFonts w:ascii="Garamond" w:hAnsi="Garamond"/>
                <w:sz w:val="16"/>
                <w:szCs w:val="16"/>
                <w:lang w:val="sq-AL"/>
              </w:rPr>
              <w:t>Aftësia për të respektuar afatet</w:t>
            </w:r>
          </w:p>
        </w:tc>
        <w:tc>
          <w:tcPr>
            <w:tcW w:w="898" w:type="pct"/>
            <w:gridSpan w:val="2"/>
          </w:tcPr>
          <w:p w14:paraId="4BD4A980" w14:textId="21778933" w:rsidR="00A72D80" w:rsidRPr="003D15E7" w:rsidRDefault="00A72D80" w:rsidP="003D15E7">
            <w:pPr>
              <w:spacing w:after="0" w:line="240" w:lineRule="auto"/>
              <w:jc w:val="both"/>
              <w:rPr>
                <w:rFonts w:ascii="Garamond" w:hAnsi="Garamond" w:cs="Times New Roman"/>
                <w:sz w:val="16"/>
                <w:szCs w:val="16"/>
              </w:rPr>
            </w:pPr>
            <w:r w:rsidRPr="003D15E7">
              <w:rPr>
                <w:rFonts w:ascii="Garamond" w:hAnsi="Garamond" w:cs="Times New Roman"/>
                <w:sz w:val="16"/>
                <w:szCs w:val="16"/>
              </w:rPr>
              <w:t>1.</w:t>
            </w:r>
            <w:r w:rsidR="003D15E7">
              <w:rPr>
                <w:rFonts w:ascii="Garamond" w:hAnsi="Garamond" w:cs="Times New Roman"/>
                <w:sz w:val="16"/>
                <w:szCs w:val="16"/>
              </w:rPr>
              <w:t xml:space="preserve"> </w:t>
            </w:r>
            <w:r w:rsidRPr="003D15E7">
              <w:rPr>
                <w:rFonts w:ascii="Garamond" w:hAnsi="Garamond" w:cs="Times New Roman"/>
                <w:sz w:val="16"/>
                <w:szCs w:val="16"/>
              </w:rPr>
              <w:t>Raport përshkrues vjetor i</w:t>
            </w:r>
            <w:r w:rsidR="003D15E7">
              <w:rPr>
                <w:rFonts w:ascii="Garamond" w:hAnsi="Garamond" w:cs="Times New Roman"/>
                <w:sz w:val="16"/>
                <w:szCs w:val="16"/>
              </w:rPr>
              <w:t xml:space="preserve"> </w:t>
            </w:r>
            <w:r w:rsidRPr="003D15E7">
              <w:rPr>
                <w:rFonts w:ascii="Garamond" w:hAnsi="Garamond" w:cs="Times New Roman"/>
                <w:sz w:val="16"/>
                <w:szCs w:val="16"/>
              </w:rPr>
              <w:t>gjyqtarit të komanduar;</w:t>
            </w:r>
          </w:p>
          <w:p w14:paraId="4BD4A981" w14:textId="01D73F8D" w:rsidR="00A72D80" w:rsidRPr="003D15E7" w:rsidRDefault="00A72D80" w:rsidP="003D15E7">
            <w:pPr>
              <w:spacing w:after="0" w:line="240" w:lineRule="auto"/>
              <w:jc w:val="both"/>
              <w:rPr>
                <w:rFonts w:ascii="Garamond" w:hAnsi="Garamond" w:cs="Times New Roman"/>
                <w:sz w:val="16"/>
                <w:szCs w:val="16"/>
              </w:rPr>
            </w:pPr>
            <w:r w:rsidRPr="003D15E7">
              <w:rPr>
                <w:rFonts w:ascii="Garamond" w:hAnsi="Garamond" w:cs="Times New Roman"/>
                <w:sz w:val="16"/>
                <w:szCs w:val="16"/>
              </w:rPr>
              <w:t>2.</w:t>
            </w:r>
            <w:r w:rsidR="003D15E7">
              <w:rPr>
                <w:rFonts w:ascii="Garamond" w:hAnsi="Garamond" w:cs="Times New Roman"/>
                <w:sz w:val="16"/>
                <w:szCs w:val="16"/>
              </w:rPr>
              <w:t xml:space="preserve"> </w:t>
            </w:r>
            <w:r w:rsidRPr="003D15E7">
              <w:rPr>
                <w:rFonts w:ascii="Garamond" w:hAnsi="Garamond" w:cs="Times New Roman"/>
                <w:sz w:val="16"/>
                <w:szCs w:val="16"/>
              </w:rPr>
              <w:t>Mendimi i strukturës përgjegjëse organizative;</w:t>
            </w:r>
          </w:p>
          <w:p w14:paraId="4BD4A982" w14:textId="77777777" w:rsidR="00A72D80" w:rsidRPr="003D15E7" w:rsidRDefault="00A72D80" w:rsidP="003D15E7">
            <w:pPr>
              <w:spacing w:after="0" w:line="240" w:lineRule="auto"/>
              <w:jc w:val="both"/>
              <w:rPr>
                <w:rFonts w:ascii="Garamond" w:hAnsi="Garamond" w:cs="Times New Roman"/>
                <w:sz w:val="16"/>
                <w:szCs w:val="16"/>
              </w:rPr>
            </w:pPr>
            <w:r w:rsidRPr="003D15E7">
              <w:rPr>
                <w:rFonts w:ascii="Garamond" w:hAnsi="Garamond" w:cs="Times New Roman"/>
                <w:sz w:val="16"/>
                <w:szCs w:val="16"/>
              </w:rPr>
              <w:t>3. Mendimi i strukturës përgjegjëse administrative;</w:t>
            </w:r>
          </w:p>
          <w:p w14:paraId="4BD4A983" w14:textId="55AFBF42" w:rsidR="00A72D80" w:rsidRPr="003D15E7" w:rsidRDefault="00A72D80" w:rsidP="003D15E7">
            <w:pPr>
              <w:spacing w:after="0" w:line="240" w:lineRule="auto"/>
              <w:jc w:val="both"/>
              <w:rPr>
                <w:rFonts w:ascii="Garamond" w:hAnsi="Garamond" w:cs="Times New Roman"/>
                <w:sz w:val="16"/>
                <w:szCs w:val="16"/>
              </w:rPr>
            </w:pPr>
            <w:r w:rsidRPr="003D15E7">
              <w:rPr>
                <w:rFonts w:ascii="Garamond" w:hAnsi="Garamond" w:cs="Times New Roman"/>
                <w:sz w:val="16"/>
                <w:szCs w:val="16"/>
              </w:rPr>
              <w:t>4.</w:t>
            </w:r>
            <w:r w:rsidR="003D15E7">
              <w:rPr>
                <w:rFonts w:ascii="Garamond" w:hAnsi="Garamond" w:cs="Times New Roman"/>
                <w:sz w:val="16"/>
                <w:szCs w:val="16"/>
              </w:rPr>
              <w:t xml:space="preserve"> </w:t>
            </w:r>
            <w:r w:rsidRPr="003D15E7">
              <w:rPr>
                <w:rFonts w:ascii="Garamond" w:hAnsi="Garamond" w:cs="Times New Roman"/>
                <w:sz w:val="16"/>
                <w:szCs w:val="16"/>
              </w:rPr>
              <w:t>Vetëvlerësimi i gjyqtarit</w:t>
            </w:r>
          </w:p>
        </w:tc>
        <w:tc>
          <w:tcPr>
            <w:tcW w:w="599" w:type="pct"/>
          </w:tcPr>
          <w:p w14:paraId="4BD4A984" w14:textId="77777777" w:rsidR="00A72D80" w:rsidRPr="003D15E7" w:rsidRDefault="00A72D80" w:rsidP="003D15E7">
            <w:pPr>
              <w:spacing w:after="0" w:line="240" w:lineRule="auto"/>
              <w:jc w:val="center"/>
              <w:rPr>
                <w:rFonts w:ascii="Garamond" w:hAnsi="Garamond" w:cs="Times New Roman"/>
                <w:sz w:val="16"/>
                <w:szCs w:val="16"/>
              </w:rPr>
            </w:pPr>
          </w:p>
          <w:p w14:paraId="4BD4A985" w14:textId="77777777" w:rsidR="00A72D80" w:rsidRPr="003D15E7" w:rsidRDefault="00A72D80" w:rsidP="003D15E7">
            <w:pPr>
              <w:spacing w:after="0" w:line="240" w:lineRule="auto"/>
              <w:rPr>
                <w:rFonts w:ascii="Garamond" w:hAnsi="Garamond" w:cs="Times New Roman"/>
                <w:sz w:val="16"/>
                <w:szCs w:val="16"/>
              </w:rPr>
            </w:pPr>
          </w:p>
        </w:tc>
        <w:tc>
          <w:tcPr>
            <w:tcW w:w="404" w:type="pct"/>
            <w:gridSpan w:val="2"/>
          </w:tcPr>
          <w:p w14:paraId="4BD4A986" w14:textId="77777777" w:rsidR="00A72D80" w:rsidRPr="003D15E7" w:rsidRDefault="00A72D80" w:rsidP="003D15E7">
            <w:pPr>
              <w:spacing w:after="0" w:line="240" w:lineRule="auto"/>
              <w:rPr>
                <w:rFonts w:ascii="Garamond" w:hAnsi="Garamond" w:cs="Times New Roman"/>
                <w:sz w:val="16"/>
                <w:szCs w:val="16"/>
              </w:rPr>
            </w:pPr>
          </w:p>
        </w:tc>
        <w:tc>
          <w:tcPr>
            <w:tcW w:w="855" w:type="pct"/>
            <w:gridSpan w:val="3"/>
          </w:tcPr>
          <w:p w14:paraId="4BD4A987" w14:textId="77777777" w:rsidR="00A72D80" w:rsidRPr="003D15E7" w:rsidRDefault="00A72D80" w:rsidP="003D15E7">
            <w:pPr>
              <w:widowControl w:val="0"/>
              <w:autoSpaceDE w:val="0"/>
              <w:autoSpaceDN w:val="0"/>
              <w:adjustRightInd w:val="0"/>
              <w:spacing w:after="0" w:line="240" w:lineRule="auto"/>
              <w:rPr>
                <w:rFonts w:ascii="Garamond" w:eastAsia="Calibri" w:hAnsi="Garamond" w:cs="Times New Roman"/>
                <w:sz w:val="16"/>
                <w:szCs w:val="16"/>
              </w:rPr>
            </w:pPr>
            <w:r w:rsidRPr="003D15E7">
              <w:rPr>
                <w:rFonts w:ascii="Garamond" w:eastAsia="Calibri" w:hAnsi="Garamond" w:cs="Times New Roman"/>
                <w:b/>
                <w:bCs/>
                <w:sz w:val="16"/>
                <w:szCs w:val="16"/>
              </w:rPr>
              <w:t>Shkalla e aftësisë</w:t>
            </w:r>
            <w:r w:rsidRPr="003D15E7">
              <w:rPr>
                <w:rFonts w:ascii="Garamond" w:eastAsia="Calibri" w:hAnsi="Garamond" w:cs="Times New Roman"/>
                <w:sz w:val="16"/>
                <w:szCs w:val="16"/>
              </w:rPr>
              <w:t>:</w:t>
            </w:r>
          </w:p>
          <w:p w14:paraId="4BD4A988" w14:textId="77777777" w:rsidR="00A72D80" w:rsidRPr="003D15E7" w:rsidRDefault="00A72D80" w:rsidP="003D15E7">
            <w:pPr>
              <w:widowControl w:val="0"/>
              <w:autoSpaceDE w:val="0"/>
              <w:autoSpaceDN w:val="0"/>
              <w:adjustRightInd w:val="0"/>
              <w:spacing w:after="0" w:line="240" w:lineRule="auto"/>
              <w:rPr>
                <w:rFonts w:ascii="Garamond" w:eastAsia="Calibri" w:hAnsi="Garamond" w:cs="Times New Roman"/>
                <w:sz w:val="16"/>
                <w:szCs w:val="16"/>
              </w:rPr>
            </w:pPr>
            <w:r w:rsidRPr="003D15E7">
              <w:rPr>
                <w:rFonts w:ascii="Garamond" w:eastAsia="Calibri" w:hAnsi="Garamond" w:cs="Times New Roman"/>
                <w:sz w:val="16"/>
                <w:szCs w:val="16"/>
              </w:rPr>
              <w:t>E dobët – 5 pikë</w:t>
            </w:r>
          </w:p>
          <w:p w14:paraId="4BD4A989" w14:textId="77777777" w:rsidR="00A72D80" w:rsidRPr="003D15E7" w:rsidRDefault="00A72D80" w:rsidP="003D15E7">
            <w:pPr>
              <w:widowControl w:val="0"/>
              <w:autoSpaceDE w:val="0"/>
              <w:autoSpaceDN w:val="0"/>
              <w:adjustRightInd w:val="0"/>
              <w:spacing w:after="0" w:line="240" w:lineRule="auto"/>
              <w:rPr>
                <w:rFonts w:ascii="Garamond" w:eastAsia="Calibri" w:hAnsi="Garamond" w:cs="Times New Roman"/>
                <w:sz w:val="16"/>
                <w:szCs w:val="16"/>
              </w:rPr>
            </w:pPr>
            <w:r w:rsidRPr="003D15E7">
              <w:rPr>
                <w:rFonts w:ascii="Garamond" w:eastAsia="Calibri" w:hAnsi="Garamond" w:cs="Times New Roman"/>
                <w:sz w:val="16"/>
                <w:szCs w:val="16"/>
              </w:rPr>
              <w:t>Nën mesataren – 10 pikë</w:t>
            </w:r>
          </w:p>
          <w:p w14:paraId="4BD4A98A" w14:textId="77777777" w:rsidR="00A72D80" w:rsidRPr="003D15E7" w:rsidRDefault="00A72D80" w:rsidP="003D15E7">
            <w:pPr>
              <w:widowControl w:val="0"/>
              <w:autoSpaceDE w:val="0"/>
              <w:autoSpaceDN w:val="0"/>
              <w:adjustRightInd w:val="0"/>
              <w:spacing w:after="0" w:line="240" w:lineRule="auto"/>
              <w:rPr>
                <w:rFonts w:ascii="Garamond" w:eastAsia="Calibri" w:hAnsi="Garamond" w:cs="Times New Roman"/>
                <w:sz w:val="16"/>
                <w:szCs w:val="16"/>
              </w:rPr>
            </w:pPr>
            <w:r w:rsidRPr="003D15E7">
              <w:rPr>
                <w:rFonts w:ascii="Garamond" w:eastAsia="Calibri" w:hAnsi="Garamond" w:cs="Times New Roman"/>
                <w:sz w:val="16"/>
                <w:szCs w:val="16"/>
              </w:rPr>
              <w:t>Mesatare – 15 pikë</w:t>
            </w:r>
          </w:p>
          <w:p w14:paraId="4BD4A98B" w14:textId="77777777" w:rsidR="00A72D80" w:rsidRPr="003D15E7" w:rsidRDefault="00A72D80" w:rsidP="003D15E7">
            <w:pPr>
              <w:widowControl w:val="0"/>
              <w:autoSpaceDE w:val="0"/>
              <w:autoSpaceDN w:val="0"/>
              <w:adjustRightInd w:val="0"/>
              <w:spacing w:after="0" w:line="240" w:lineRule="auto"/>
              <w:rPr>
                <w:rFonts w:ascii="Garamond" w:eastAsia="Calibri" w:hAnsi="Garamond" w:cs="Times New Roman"/>
                <w:sz w:val="16"/>
                <w:szCs w:val="16"/>
              </w:rPr>
            </w:pPr>
            <w:r w:rsidRPr="003D15E7">
              <w:rPr>
                <w:rFonts w:ascii="Garamond" w:eastAsia="Calibri" w:hAnsi="Garamond" w:cs="Times New Roman"/>
                <w:sz w:val="16"/>
                <w:szCs w:val="16"/>
              </w:rPr>
              <w:t>Mbi mesataren – 20 pikë</w:t>
            </w:r>
          </w:p>
          <w:p w14:paraId="4BD4A98C" w14:textId="77777777" w:rsidR="00A72D80" w:rsidRPr="003D15E7" w:rsidRDefault="00A72D80" w:rsidP="003D15E7">
            <w:pPr>
              <w:spacing w:after="0" w:line="240" w:lineRule="auto"/>
              <w:rPr>
                <w:rFonts w:ascii="Garamond" w:hAnsi="Garamond" w:cs="Times New Roman"/>
                <w:sz w:val="16"/>
                <w:szCs w:val="16"/>
              </w:rPr>
            </w:pPr>
            <w:r w:rsidRPr="003D15E7">
              <w:rPr>
                <w:rFonts w:ascii="Garamond" w:eastAsia="Calibri" w:hAnsi="Garamond" w:cs="Times New Roman"/>
                <w:sz w:val="16"/>
                <w:szCs w:val="16"/>
              </w:rPr>
              <w:t>Shumë e lartë – 25 pikë</w:t>
            </w:r>
          </w:p>
        </w:tc>
      </w:tr>
      <w:tr w:rsidR="00A72D80" w:rsidRPr="003D15E7" w14:paraId="4BD4A99C" w14:textId="4528018A" w:rsidTr="00333478">
        <w:trPr>
          <w:gridAfter w:val="1"/>
          <w:wAfter w:w="9" w:type="pct"/>
          <w:trHeight w:val="20"/>
        </w:trPr>
        <w:tc>
          <w:tcPr>
            <w:tcW w:w="1003" w:type="pct"/>
            <w:shd w:val="clear" w:color="auto" w:fill="F2F2F2" w:themeFill="background1" w:themeFillShade="F2"/>
          </w:tcPr>
          <w:p w14:paraId="4BD4A98E" w14:textId="77777777" w:rsidR="00A72D80" w:rsidRPr="003D15E7" w:rsidRDefault="00A72D80" w:rsidP="0014619A">
            <w:pPr>
              <w:pStyle w:val="ListParagraph"/>
              <w:numPr>
                <w:ilvl w:val="0"/>
                <w:numId w:val="7"/>
              </w:numPr>
              <w:ind w:left="0" w:firstLine="0"/>
              <w:contextualSpacing/>
              <w:rPr>
                <w:rFonts w:ascii="Garamond" w:hAnsi="Garamond"/>
                <w:b/>
                <w:bCs/>
                <w:sz w:val="16"/>
                <w:szCs w:val="16"/>
                <w:lang w:val="sq-AL"/>
              </w:rPr>
            </w:pPr>
            <w:r w:rsidRPr="003D15E7">
              <w:rPr>
                <w:rFonts w:ascii="Garamond" w:hAnsi="Garamond"/>
                <w:b/>
                <w:bCs/>
                <w:sz w:val="16"/>
                <w:szCs w:val="16"/>
                <w:lang w:val="sq-AL"/>
              </w:rPr>
              <w:t>Efektiviteti dhe metodologjia</w:t>
            </w:r>
          </w:p>
        </w:tc>
        <w:tc>
          <w:tcPr>
            <w:tcW w:w="1233" w:type="pct"/>
          </w:tcPr>
          <w:p w14:paraId="4BD4A98F" w14:textId="373B73DE" w:rsidR="00A72D80" w:rsidRPr="003D15E7" w:rsidRDefault="004E0379" w:rsidP="004E0379">
            <w:pPr>
              <w:pStyle w:val="ListParagraph"/>
              <w:ind w:left="0"/>
              <w:contextualSpacing/>
              <w:rPr>
                <w:rFonts w:ascii="Garamond" w:hAnsi="Garamond"/>
                <w:sz w:val="16"/>
                <w:szCs w:val="16"/>
                <w:lang w:val="sq-AL"/>
              </w:rPr>
            </w:pPr>
            <w:r>
              <w:rPr>
                <w:rFonts w:ascii="Garamond" w:hAnsi="Garamond"/>
                <w:sz w:val="16"/>
                <w:szCs w:val="16"/>
                <w:lang w:val="sq-AL"/>
              </w:rPr>
              <w:t xml:space="preserve">a) </w:t>
            </w:r>
            <w:r w:rsidR="00A72D80" w:rsidRPr="003D15E7">
              <w:rPr>
                <w:rFonts w:ascii="Garamond" w:hAnsi="Garamond"/>
                <w:sz w:val="16"/>
                <w:szCs w:val="16"/>
                <w:lang w:val="sq-AL"/>
              </w:rPr>
              <w:t>Aftësia për të përcaktuar veprimet procedurale dhe planin e punës</w:t>
            </w:r>
          </w:p>
        </w:tc>
        <w:tc>
          <w:tcPr>
            <w:tcW w:w="898" w:type="pct"/>
            <w:gridSpan w:val="2"/>
          </w:tcPr>
          <w:p w14:paraId="4BD4A990" w14:textId="7044F4F6" w:rsidR="00A72D80" w:rsidRPr="003D15E7" w:rsidRDefault="00A72D80" w:rsidP="003D15E7">
            <w:pPr>
              <w:spacing w:after="0" w:line="240" w:lineRule="auto"/>
              <w:jc w:val="both"/>
              <w:rPr>
                <w:rFonts w:ascii="Garamond" w:hAnsi="Garamond" w:cs="Times New Roman"/>
                <w:sz w:val="16"/>
                <w:szCs w:val="16"/>
              </w:rPr>
            </w:pPr>
            <w:r w:rsidRPr="003D15E7">
              <w:rPr>
                <w:rFonts w:ascii="Garamond" w:hAnsi="Garamond" w:cs="Times New Roman"/>
                <w:sz w:val="16"/>
                <w:szCs w:val="16"/>
              </w:rPr>
              <w:t>1.</w:t>
            </w:r>
            <w:r w:rsidR="003D15E7">
              <w:rPr>
                <w:rFonts w:ascii="Garamond" w:hAnsi="Garamond" w:cs="Times New Roman"/>
                <w:sz w:val="16"/>
                <w:szCs w:val="16"/>
              </w:rPr>
              <w:t xml:space="preserve"> </w:t>
            </w:r>
            <w:r w:rsidRPr="003D15E7">
              <w:rPr>
                <w:rFonts w:ascii="Garamond" w:hAnsi="Garamond" w:cs="Times New Roman"/>
                <w:sz w:val="16"/>
                <w:szCs w:val="16"/>
              </w:rPr>
              <w:t>Raport përshkrues vjetor i</w:t>
            </w:r>
            <w:r w:rsidR="003D15E7">
              <w:rPr>
                <w:rFonts w:ascii="Garamond" w:hAnsi="Garamond" w:cs="Times New Roman"/>
                <w:sz w:val="16"/>
                <w:szCs w:val="16"/>
              </w:rPr>
              <w:t xml:space="preserve"> </w:t>
            </w:r>
            <w:r w:rsidRPr="003D15E7">
              <w:rPr>
                <w:rFonts w:ascii="Garamond" w:hAnsi="Garamond" w:cs="Times New Roman"/>
                <w:sz w:val="16"/>
                <w:szCs w:val="16"/>
              </w:rPr>
              <w:t>gjyqtarit të komanduar;</w:t>
            </w:r>
          </w:p>
          <w:p w14:paraId="4BD4A991" w14:textId="77777777" w:rsidR="00A72D80" w:rsidRPr="003D15E7" w:rsidRDefault="00A72D80" w:rsidP="003D15E7">
            <w:pPr>
              <w:spacing w:after="0" w:line="240" w:lineRule="auto"/>
              <w:jc w:val="both"/>
              <w:rPr>
                <w:rFonts w:ascii="Garamond" w:hAnsi="Garamond" w:cs="Times New Roman"/>
                <w:sz w:val="16"/>
                <w:szCs w:val="16"/>
              </w:rPr>
            </w:pPr>
            <w:r w:rsidRPr="003D15E7">
              <w:rPr>
                <w:rFonts w:ascii="Garamond" w:hAnsi="Garamond" w:cs="Times New Roman"/>
                <w:sz w:val="16"/>
                <w:szCs w:val="16"/>
              </w:rPr>
              <w:t>2. Mendimi i strukturës përgjegjëse organizative;</w:t>
            </w:r>
          </w:p>
          <w:p w14:paraId="4BD4A992" w14:textId="77777777" w:rsidR="00A72D80" w:rsidRPr="003D15E7" w:rsidRDefault="00A72D80" w:rsidP="003D15E7">
            <w:pPr>
              <w:spacing w:after="0" w:line="240" w:lineRule="auto"/>
              <w:jc w:val="both"/>
              <w:rPr>
                <w:rFonts w:ascii="Garamond" w:hAnsi="Garamond" w:cs="Times New Roman"/>
                <w:sz w:val="16"/>
                <w:szCs w:val="16"/>
              </w:rPr>
            </w:pPr>
            <w:r w:rsidRPr="003D15E7">
              <w:rPr>
                <w:rFonts w:ascii="Garamond" w:hAnsi="Garamond" w:cs="Times New Roman"/>
                <w:sz w:val="16"/>
                <w:szCs w:val="16"/>
              </w:rPr>
              <w:t>3. Mendimi i strukturës përgjegjëse administrative;</w:t>
            </w:r>
          </w:p>
          <w:p w14:paraId="4BD4A993" w14:textId="001E3F38" w:rsidR="00A72D80" w:rsidRPr="003D15E7" w:rsidRDefault="00A72D80" w:rsidP="003D15E7">
            <w:pPr>
              <w:spacing w:after="0" w:line="240" w:lineRule="auto"/>
              <w:jc w:val="both"/>
              <w:rPr>
                <w:rFonts w:ascii="Garamond" w:hAnsi="Garamond" w:cs="Times New Roman"/>
                <w:sz w:val="16"/>
                <w:szCs w:val="16"/>
              </w:rPr>
            </w:pPr>
            <w:r w:rsidRPr="003D15E7">
              <w:rPr>
                <w:rFonts w:ascii="Garamond" w:hAnsi="Garamond" w:cs="Times New Roman"/>
                <w:sz w:val="16"/>
                <w:szCs w:val="16"/>
              </w:rPr>
              <w:t>4.</w:t>
            </w:r>
            <w:r w:rsidR="003D15E7">
              <w:rPr>
                <w:rFonts w:ascii="Garamond" w:hAnsi="Garamond" w:cs="Times New Roman"/>
                <w:sz w:val="16"/>
                <w:szCs w:val="16"/>
              </w:rPr>
              <w:t xml:space="preserve"> </w:t>
            </w:r>
            <w:r w:rsidRPr="003D15E7">
              <w:rPr>
                <w:rFonts w:ascii="Garamond" w:hAnsi="Garamond" w:cs="Times New Roman"/>
                <w:sz w:val="16"/>
                <w:szCs w:val="16"/>
              </w:rPr>
              <w:t>Vetëvlerësimi i gjyqtarit</w:t>
            </w:r>
          </w:p>
        </w:tc>
        <w:tc>
          <w:tcPr>
            <w:tcW w:w="599" w:type="pct"/>
          </w:tcPr>
          <w:p w14:paraId="4BD4A994" w14:textId="77777777" w:rsidR="00A72D80" w:rsidRPr="003D15E7" w:rsidRDefault="00A72D80" w:rsidP="003D15E7">
            <w:pPr>
              <w:spacing w:after="0" w:line="240" w:lineRule="auto"/>
              <w:rPr>
                <w:rFonts w:ascii="Garamond" w:hAnsi="Garamond" w:cs="Times New Roman"/>
                <w:color w:val="FF0000"/>
                <w:sz w:val="16"/>
                <w:szCs w:val="16"/>
              </w:rPr>
            </w:pPr>
          </w:p>
        </w:tc>
        <w:tc>
          <w:tcPr>
            <w:tcW w:w="404" w:type="pct"/>
            <w:gridSpan w:val="2"/>
          </w:tcPr>
          <w:p w14:paraId="4BD4A995" w14:textId="77777777" w:rsidR="00A72D80" w:rsidRPr="003D15E7" w:rsidRDefault="00A72D80" w:rsidP="003D15E7">
            <w:pPr>
              <w:spacing w:after="0" w:line="240" w:lineRule="auto"/>
              <w:jc w:val="center"/>
              <w:rPr>
                <w:rFonts w:ascii="Garamond" w:hAnsi="Garamond" w:cs="Times New Roman"/>
                <w:sz w:val="16"/>
                <w:szCs w:val="16"/>
              </w:rPr>
            </w:pPr>
          </w:p>
        </w:tc>
        <w:tc>
          <w:tcPr>
            <w:tcW w:w="855" w:type="pct"/>
            <w:gridSpan w:val="3"/>
          </w:tcPr>
          <w:p w14:paraId="4BD4A996" w14:textId="77777777" w:rsidR="00A72D80" w:rsidRPr="003D15E7" w:rsidRDefault="00A72D80" w:rsidP="003D15E7">
            <w:pPr>
              <w:widowControl w:val="0"/>
              <w:autoSpaceDE w:val="0"/>
              <w:autoSpaceDN w:val="0"/>
              <w:adjustRightInd w:val="0"/>
              <w:spacing w:after="0" w:line="240" w:lineRule="auto"/>
              <w:rPr>
                <w:rFonts w:ascii="Garamond" w:eastAsia="Calibri" w:hAnsi="Garamond" w:cs="Times New Roman"/>
                <w:sz w:val="16"/>
                <w:szCs w:val="16"/>
              </w:rPr>
            </w:pPr>
            <w:r w:rsidRPr="003D15E7">
              <w:rPr>
                <w:rFonts w:ascii="Garamond" w:eastAsia="Calibri" w:hAnsi="Garamond" w:cs="Times New Roman"/>
                <w:b/>
                <w:bCs/>
                <w:sz w:val="16"/>
                <w:szCs w:val="16"/>
              </w:rPr>
              <w:t>Shkalla e aftësisë</w:t>
            </w:r>
            <w:r w:rsidRPr="003D15E7">
              <w:rPr>
                <w:rFonts w:ascii="Garamond" w:eastAsia="Calibri" w:hAnsi="Garamond" w:cs="Times New Roman"/>
                <w:sz w:val="16"/>
                <w:szCs w:val="16"/>
              </w:rPr>
              <w:t>:</w:t>
            </w:r>
          </w:p>
          <w:p w14:paraId="4BD4A997" w14:textId="77777777" w:rsidR="00A72D80" w:rsidRPr="003D15E7" w:rsidRDefault="00A72D80" w:rsidP="003D15E7">
            <w:pPr>
              <w:widowControl w:val="0"/>
              <w:autoSpaceDE w:val="0"/>
              <w:autoSpaceDN w:val="0"/>
              <w:adjustRightInd w:val="0"/>
              <w:spacing w:after="0" w:line="240" w:lineRule="auto"/>
              <w:rPr>
                <w:rFonts w:ascii="Garamond" w:eastAsia="Calibri" w:hAnsi="Garamond" w:cs="Times New Roman"/>
                <w:sz w:val="16"/>
                <w:szCs w:val="16"/>
              </w:rPr>
            </w:pPr>
            <w:r w:rsidRPr="003D15E7">
              <w:rPr>
                <w:rFonts w:ascii="Garamond" w:eastAsia="Calibri" w:hAnsi="Garamond" w:cs="Times New Roman"/>
                <w:sz w:val="16"/>
                <w:szCs w:val="16"/>
              </w:rPr>
              <w:t>E dobët – 5 pikë</w:t>
            </w:r>
          </w:p>
          <w:p w14:paraId="4BD4A998" w14:textId="77777777" w:rsidR="00A72D80" w:rsidRPr="003D15E7" w:rsidRDefault="00A72D80" w:rsidP="003D15E7">
            <w:pPr>
              <w:widowControl w:val="0"/>
              <w:autoSpaceDE w:val="0"/>
              <w:autoSpaceDN w:val="0"/>
              <w:adjustRightInd w:val="0"/>
              <w:spacing w:after="0" w:line="240" w:lineRule="auto"/>
              <w:rPr>
                <w:rFonts w:ascii="Garamond" w:eastAsia="Calibri" w:hAnsi="Garamond" w:cs="Times New Roman"/>
                <w:sz w:val="16"/>
                <w:szCs w:val="16"/>
              </w:rPr>
            </w:pPr>
            <w:r w:rsidRPr="003D15E7">
              <w:rPr>
                <w:rFonts w:ascii="Garamond" w:eastAsia="Calibri" w:hAnsi="Garamond" w:cs="Times New Roman"/>
                <w:sz w:val="16"/>
                <w:szCs w:val="16"/>
              </w:rPr>
              <w:t>Nën mesataren – 10 pikë</w:t>
            </w:r>
          </w:p>
          <w:p w14:paraId="4BD4A999" w14:textId="77777777" w:rsidR="00A72D80" w:rsidRPr="003D15E7" w:rsidRDefault="00A72D80" w:rsidP="003D15E7">
            <w:pPr>
              <w:widowControl w:val="0"/>
              <w:autoSpaceDE w:val="0"/>
              <w:autoSpaceDN w:val="0"/>
              <w:adjustRightInd w:val="0"/>
              <w:spacing w:after="0" w:line="240" w:lineRule="auto"/>
              <w:rPr>
                <w:rFonts w:ascii="Garamond" w:eastAsia="Calibri" w:hAnsi="Garamond" w:cs="Times New Roman"/>
                <w:sz w:val="16"/>
                <w:szCs w:val="16"/>
              </w:rPr>
            </w:pPr>
            <w:r w:rsidRPr="003D15E7">
              <w:rPr>
                <w:rFonts w:ascii="Garamond" w:eastAsia="Calibri" w:hAnsi="Garamond" w:cs="Times New Roman"/>
                <w:sz w:val="16"/>
                <w:szCs w:val="16"/>
              </w:rPr>
              <w:t>Mesatare – 15 pikë</w:t>
            </w:r>
          </w:p>
          <w:p w14:paraId="4BD4A99A" w14:textId="77777777" w:rsidR="00A72D80" w:rsidRPr="003D15E7" w:rsidRDefault="00A72D80" w:rsidP="003D15E7">
            <w:pPr>
              <w:widowControl w:val="0"/>
              <w:autoSpaceDE w:val="0"/>
              <w:autoSpaceDN w:val="0"/>
              <w:adjustRightInd w:val="0"/>
              <w:spacing w:after="0" w:line="240" w:lineRule="auto"/>
              <w:rPr>
                <w:rFonts w:ascii="Garamond" w:eastAsia="Calibri" w:hAnsi="Garamond" w:cs="Times New Roman"/>
                <w:sz w:val="16"/>
                <w:szCs w:val="16"/>
              </w:rPr>
            </w:pPr>
            <w:r w:rsidRPr="003D15E7">
              <w:rPr>
                <w:rFonts w:ascii="Garamond" w:eastAsia="Calibri" w:hAnsi="Garamond" w:cs="Times New Roman"/>
                <w:sz w:val="16"/>
                <w:szCs w:val="16"/>
              </w:rPr>
              <w:t>Mbi mesataren – 20 pikë</w:t>
            </w:r>
          </w:p>
          <w:p w14:paraId="4BD4A99B" w14:textId="77777777" w:rsidR="00A72D80" w:rsidRPr="003D15E7" w:rsidRDefault="00A72D80" w:rsidP="003D15E7">
            <w:pPr>
              <w:spacing w:after="0" w:line="240" w:lineRule="auto"/>
              <w:rPr>
                <w:rFonts w:ascii="Garamond" w:hAnsi="Garamond" w:cs="Times New Roman"/>
                <w:sz w:val="16"/>
                <w:szCs w:val="16"/>
              </w:rPr>
            </w:pPr>
            <w:r w:rsidRPr="003D15E7">
              <w:rPr>
                <w:rFonts w:ascii="Garamond" w:eastAsia="Calibri" w:hAnsi="Garamond" w:cs="Times New Roman"/>
                <w:sz w:val="16"/>
                <w:szCs w:val="16"/>
              </w:rPr>
              <w:t>Shumë e lartë – 25 pikë</w:t>
            </w:r>
          </w:p>
        </w:tc>
      </w:tr>
      <w:tr w:rsidR="00A72D80" w:rsidRPr="003D15E7" w14:paraId="4BD4A9AB" w14:textId="336C3D74" w:rsidTr="00333478">
        <w:trPr>
          <w:gridAfter w:val="1"/>
          <w:wAfter w:w="9" w:type="pct"/>
          <w:trHeight w:val="20"/>
        </w:trPr>
        <w:tc>
          <w:tcPr>
            <w:tcW w:w="1003" w:type="pct"/>
            <w:vMerge w:val="restart"/>
            <w:shd w:val="clear" w:color="auto" w:fill="F2F2F2" w:themeFill="background1" w:themeFillShade="F2"/>
          </w:tcPr>
          <w:p w14:paraId="4BD4A99D" w14:textId="77777777" w:rsidR="00A72D80" w:rsidRPr="003D15E7" w:rsidRDefault="00A72D80" w:rsidP="0014619A">
            <w:pPr>
              <w:pStyle w:val="ListParagraph"/>
              <w:numPr>
                <w:ilvl w:val="0"/>
                <w:numId w:val="7"/>
              </w:numPr>
              <w:ind w:left="0" w:firstLine="0"/>
              <w:contextualSpacing/>
              <w:rPr>
                <w:rFonts w:ascii="Garamond" w:hAnsi="Garamond"/>
                <w:sz w:val="16"/>
                <w:szCs w:val="16"/>
                <w:lang w:val="sq-AL"/>
              </w:rPr>
            </w:pPr>
            <w:r w:rsidRPr="003D15E7">
              <w:rPr>
                <w:rFonts w:ascii="Garamond" w:hAnsi="Garamond"/>
                <w:b/>
                <w:bCs/>
                <w:sz w:val="16"/>
                <w:szCs w:val="16"/>
                <w:lang w:val="sq-AL"/>
              </w:rPr>
              <w:t>Rregullshmëria dhe saktësia</w:t>
            </w:r>
          </w:p>
        </w:tc>
        <w:tc>
          <w:tcPr>
            <w:tcW w:w="1233" w:type="pct"/>
          </w:tcPr>
          <w:p w14:paraId="4BD4A99E" w14:textId="25B60ADE" w:rsidR="00A72D80" w:rsidRPr="003D15E7" w:rsidRDefault="004E0379" w:rsidP="0014619A">
            <w:pPr>
              <w:pStyle w:val="ListParagraph"/>
              <w:numPr>
                <w:ilvl w:val="0"/>
                <w:numId w:val="10"/>
              </w:numPr>
              <w:ind w:left="0" w:firstLine="0"/>
              <w:contextualSpacing/>
              <w:rPr>
                <w:rFonts w:ascii="Garamond" w:hAnsi="Garamond"/>
                <w:sz w:val="16"/>
                <w:szCs w:val="16"/>
                <w:lang w:val="sq-AL"/>
              </w:rPr>
            </w:pPr>
            <w:r>
              <w:rPr>
                <w:rFonts w:ascii="Garamond" w:hAnsi="Garamond"/>
                <w:sz w:val="16"/>
                <w:szCs w:val="16"/>
                <w:lang w:val="sq-AL"/>
              </w:rPr>
              <w:t xml:space="preserve"> </w:t>
            </w:r>
            <w:r w:rsidR="00A72D80" w:rsidRPr="003D15E7">
              <w:rPr>
                <w:rFonts w:ascii="Garamond" w:hAnsi="Garamond"/>
                <w:sz w:val="16"/>
                <w:szCs w:val="16"/>
                <w:lang w:val="sq-AL"/>
              </w:rPr>
              <w:t xml:space="preserve">Rregullshmëria e mbajtjes së dokumentacionit </w:t>
            </w:r>
          </w:p>
        </w:tc>
        <w:tc>
          <w:tcPr>
            <w:tcW w:w="898" w:type="pct"/>
            <w:gridSpan w:val="2"/>
          </w:tcPr>
          <w:p w14:paraId="4BD4A99F" w14:textId="6CABED2E" w:rsidR="00A72D80" w:rsidRPr="003D15E7" w:rsidRDefault="00A72D80" w:rsidP="003D15E7">
            <w:pPr>
              <w:spacing w:after="0" w:line="240" w:lineRule="auto"/>
              <w:jc w:val="both"/>
              <w:rPr>
                <w:rFonts w:ascii="Garamond" w:hAnsi="Garamond" w:cs="Times New Roman"/>
                <w:sz w:val="16"/>
                <w:szCs w:val="16"/>
              </w:rPr>
            </w:pPr>
            <w:r w:rsidRPr="003D15E7">
              <w:rPr>
                <w:rFonts w:ascii="Garamond" w:hAnsi="Garamond" w:cs="Times New Roman"/>
                <w:sz w:val="16"/>
                <w:szCs w:val="16"/>
              </w:rPr>
              <w:t>1.</w:t>
            </w:r>
            <w:r w:rsidR="003D15E7">
              <w:rPr>
                <w:rFonts w:ascii="Garamond" w:hAnsi="Garamond" w:cs="Times New Roman"/>
                <w:sz w:val="16"/>
                <w:szCs w:val="16"/>
              </w:rPr>
              <w:t xml:space="preserve"> </w:t>
            </w:r>
            <w:r w:rsidRPr="003D15E7">
              <w:rPr>
                <w:rFonts w:ascii="Garamond" w:hAnsi="Garamond" w:cs="Times New Roman"/>
                <w:sz w:val="16"/>
                <w:szCs w:val="16"/>
              </w:rPr>
              <w:t>Raport përshkrues vjetor i</w:t>
            </w:r>
            <w:r w:rsidR="003D15E7">
              <w:rPr>
                <w:rFonts w:ascii="Garamond" w:hAnsi="Garamond" w:cs="Times New Roman"/>
                <w:sz w:val="16"/>
                <w:szCs w:val="16"/>
              </w:rPr>
              <w:t xml:space="preserve"> </w:t>
            </w:r>
            <w:r w:rsidRPr="003D15E7">
              <w:rPr>
                <w:rFonts w:ascii="Garamond" w:hAnsi="Garamond" w:cs="Times New Roman"/>
                <w:sz w:val="16"/>
                <w:szCs w:val="16"/>
              </w:rPr>
              <w:t>gjyqtarit të komanduar;</w:t>
            </w:r>
          </w:p>
          <w:p w14:paraId="4BD4A9A0" w14:textId="77777777" w:rsidR="00A72D80" w:rsidRPr="003D15E7" w:rsidRDefault="00A72D80" w:rsidP="003D15E7">
            <w:pPr>
              <w:spacing w:after="0" w:line="240" w:lineRule="auto"/>
              <w:jc w:val="both"/>
              <w:rPr>
                <w:rFonts w:ascii="Garamond" w:hAnsi="Garamond" w:cs="Times New Roman"/>
                <w:sz w:val="16"/>
                <w:szCs w:val="16"/>
              </w:rPr>
            </w:pPr>
            <w:r w:rsidRPr="003D15E7">
              <w:rPr>
                <w:rFonts w:ascii="Garamond" w:hAnsi="Garamond" w:cs="Times New Roman"/>
                <w:sz w:val="16"/>
                <w:szCs w:val="16"/>
              </w:rPr>
              <w:t>2. Mendimi i strukturës përgjegjëse organizative;</w:t>
            </w:r>
          </w:p>
          <w:p w14:paraId="4BD4A9A1" w14:textId="77777777" w:rsidR="00A72D80" w:rsidRPr="003D15E7" w:rsidRDefault="00A72D80" w:rsidP="003D15E7">
            <w:pPr>
              <w:spacing w:after="0" w:line="240" w:lineRule="auto"/>
              <w:jc w:val="both"/>
              <w:rPr>
                <w:rFonts w:ascii="Garamond" w:hAnsi="Garamond" w:cs="Times New Roman"/>
                <w:sz w:val="16"/>
                <w:szCs w:val="16"/>
              </w:rPr>
            </w:pPr>
            <w:r w:rsidRPr="003D15E7">
              <w:rPr>
                <w:rFonts w:ascii="Garamond" w:hAnsi="Garamond" w:cs="Times New Roman"/>
                <w:sz w:val="16"/>
                <w:szCs w:val="16"/>
              </w:rPr>
              <w:t>3. Mendimi i strukturës përgjegjëse administrative;</w:t>
            </w:r>
          </w:p>
          <w:p w14:paraId="4BD4A9A2" w14:textId="77777777" w:rsidR="00A72D80" w:rsidRPr="003D15E7" w:rsidRDefault="00A72D80" w:rsidP="003D15E7">
            <w:pPr>
              <w:spacing w:after="0" w:line="240" w:lineRule="auto"/>
              <w:rPr>
                <w:rFonts w:ascii="Garamond" w:hAnsi="Garamond" w:cs="Times New Roman"/>
                <w:sz w:val="16"/>
                <w:szCs w:val="16"/>
              </w:rPr>
            </w:pPr>
            <w:r w:rsidRPr="003D15E7">
              <w:rPr>
                <w:rFonts w:ascii="Garamond" w:hAnsi="Garamond" w:cs="Times New Roman"/>
                <w:sz w:val="16"/>
                <w:szCs w:val="16"/>
              </w:rPr>
              <w:t>4. Vetëvlerësimi i gjyqtarit</w:t>
            </w:r>
          </w:p>
        </w:tc>
        <w:tc>
          <w:tcPr>
            <w:tcW w:w="599" w:type="pct"/>
          </w:tcPr>
          <w:p w14:paraId="4BD4A9A3" w14:textId="77777777" w:rsidR="00A72D80" w:rsidRPr="003D15E7" w:rsidRDefault="00A72D80" w:rsidP="003D15E7">
            <w:pPr>
              <w:spacing w:after="0" w:line="240" w:lineRule="auto"/>
              <w:rPr>
                <w:rFonts w:ascii="Garamond" w:hAnsi="Garamond" w:cs="Times New Roman"/>
                <w:sz w:val="16"/>
                <w:szCs w:val="16"/>
              </w:rPr>
            </w:pPr>
          </w:p>
        </w:tc>
        <w:tc>
          <w:tcPr>
            <w:tcW w:w="404" w:type="pct"/>
            <w:gridSpan w:val="2"/>
          </w:tcPr>
          <w:p w14:paraId="4BD4A9A4" w14:textId="77777777" w:rsidR="00A72D80" w:rsidRPr="003D15E7" w:rsidRDefault="00A72D80" w:rsidP="003D15E7">
            <w:pPr>
              <w:spacing w:after="0" w:line="240" w:lineRule="auto"/>
              <w:jc w:val="center"/>
              <w:rPr>
                <w:rFonts w:ascii="Garamond" w:hAnsi="Garamond" w:cs="Times New Roman"/>
                <w:sz w:val="16"/>
                <w:szCs w:val="16"/>
              </w:rPr>
            </w:pPr>
          </w:p>
        </w:tc>
        <w:tc>
          <w:tcPr>
            <w:tcW w:w="855" w:type="pct"/>
            <w:gridSpan w:val="3"/>
          </w:tcPr>
          <w:p w14:paraId="4BD4A9A5" w14:textId="77777777" w:rsidR="00A72D80" w:rsidRPr="003D15E7" w:rsidRDefault="00A72D80" w:rsidP="003D15E7">
            <w:pPr>
              <w:spacing w:after="0" w:line="240" w:lineRule="auto"/>
              <w:rPr>
                <w:rFonts w:ascii="Garamond" w:hAnsi="Garamond" w:cs="Times New Roman"/>
                <w:b/>
                <w:bCs/>
                <w:sz w:val="16"/>
                <w:szCs w:val="16"/>
              </w:rPr>
            </w:pPr>
            <w:r w:rsidRPr="003D15E7">
              <w:rPr>
                <w:rFonts w:ascii="Garamond" w:hAnsi="Garamond" w:cs="Times New Roman"/>
                <w:b/>
                <w:bCs/>
                <w:sz w:val="16"/>
                <w:szCs w:val="16"/>
              </w:rPr>
              <w:t>Shkalla e aftësisë së gjyqtarit:</w:t>
            </w:r>
          </w:p>
          <w:p w14:paraId="4BD4A9A6" w14:textId="77777777" w:rsidR="00A72D80" w:rsidRPr="003D15E7" w:rsidRDefault="00A72D80" w:rsidP="003D15E7">
            <w:pPr>
              <w:spacing w:after="0" w:line="240" w:lineRule="auto"/>
              <w:rPr>
                <w:rFonts w:ascii="Garamond" w:hAnsi="Garamond" w:cs="Times New Roman"/>
                <w:sz w:val="16"/>
                <w:szCs w:val="16"/>
              </w:rPr>
            </w:pPr>
            <w:r w:rsidRPr="003D15E7">
              <w:rPr>
                <w:rFonts w:ascii="Garamond" w:hAnsi="Garamond" w:cs="Times New Roman"/>
                <w:sz w:val="16"/>
                <w:szCs w:val="16"/>
              </w:rPr>
              <w:t>E dobët- 2 pikë</w:t>
            </w:r>
          </w:p>
          <w:p w14:paraId="4BD4A9A7" w14:textId="77777777" w:rsidR="00A72D80" w:rsidRPr="003D15E7" w:rsidRDefault="00A72D80" w:rsidP="003D15E7">
            <w:pPr>
              <w:spacing w:after="0" w:line="240" w:lineRule="auto"/>
              <w:rPr>
                <w:rFonts w:ascii="Garamond" w:hAnsi="Garamond" w:cs="Times New Roman"/>
                <w:sz w:val="16"/>
                <w:szCs w:val="16"/>
              </w:rPr>
            </w:pPr>
            <w:r w:rsidRPr="003D15E7">
              <w:rPr>
                <w:rFonts w:ascii="Garamond" w:hAnsi="Garamond" w:cs="Times New Roman"/>
                <w:sz w:val="16"/>
                <w:szCs w:val="16"/>
              </w:rPr>
              <w:t>Nën mesataren – 4 pikë</w:t>
            </w:r>
          </w:p>
          <w:p w14:paraId="4BD4A9A8" w14:textId="77777777" w:rsidR="00A72D80" w:rsidRPr="003D15E7" w:rsidRDefault="00A72D80" w:rsidP="003D15E7">
            <w:pPr>
              <w:spacing w:after="0" w:line="240" w:lineRule="auto"/>
              <w:rPr>
                <w:rFonts w:ascii="Garamond" w:hAnsi="Garamond" w:cs="Times New Roman"/>
                <w:sz w:val="16"/>
                <w:szCs w:val="16"/>
              </w:rPr>
            </w:pPr>
            <w:r w:rsidRPr="003D15E7">
              <w:rPr>
                <w:rFonts w:ascii="Garamond" w:hAnsi="Garamond" w:cs="Times New Roman"/>
                <w:sz w:val="16"/>
                <w:szCs w:val="16"/>
              </w:rPr>
              <w:t>Mesatare – 6 pikë</w:t>
            </w:r>
          </w:p>
          <w:p w14:paraId="4BD4A9A9" w14:textId="77777777" w:rsidR="00A72D80" w:rsidRPr="003D15E7" w:rsidRDefault="00A72D80" w:rsidP="003D15E7">
            <w:pPr>
              <w:spacing w:after="0" w:line="240" w:lineRule="auto"/>
              <w:rPr>
                <w:rFonts w:ascii="Garamond" w:hAnsi="Garamond" w:cs="Times New Roman"/>
                <w:sz w:val="16"/>
                <w:szCs w:val="16"/>
              </w:rPr>
            </w:pPr>
            <w:r w:rsidRPr="003D15E7">
              <w:rPr>
                <w:rFonts w:ascii="Garamond" w:hAnsi="Garamond" w:cs="Times New Roman"/>
                <w:sz w:val="16"/>
                <w:szCs w:val="16"/>
              </w:rPr>
              <w:t>Mbi mesataren – 8 pikë</w:t>
            </w:r>
          </w:p>
          <w:p w14:paraId="4BD4A9AA" w14:textId="416754FC" w:rsidR="00A72D80" w:rsidRPr="003D15E7" w:rsidRDefault="00A72D80" w:rsidP="003D15E7">
            <w:pPr>
              <w:spacing w:after="0" w:line="240" w:lineRule="auto"/>
              <w:rPr>
                <w:rFonts w:ascii="Garamond" w:hAnsi="Garamond" w:cs="Times New Roman"/>
                <w:sz w:val="16"/>
                <w:szCs w:val="16"/>
              </w:rPr>
            </w:pPr>
            <w:r w:rsidRPr="003D15E7">
              <w:rPr>
                <w:rFonts w:ascii="Garamond" w:hAnsi="Garamond" w:cs="Times New Roman"/>
                <w:sz w:val="16"/>
                <w:szCs w:val="16"/>
              </w:rPr>
              <w:t>Shumë e lartë</w:t>
            </w:r>
            <w:r w:rsidR="003D15E7">
              <w:rPr>
                <w:rFonts w:ascii="Garamond" w:hAnsi="Garamond" w:cs="Times New Roman"/>
                <w:sz w:val="16"/>
                <w:szCs w:val="16"/>
              </w:rPr>
              <w:t xml:space="preserve"> </w:t>
            </w:r>
            <w:r w:rsidRPr="003D15E7">
              <w:rPr>
                <w:rFonts w:ascii="Garamond" w:hAnsi="Garamond" w:cs="Times New Roman"/>
                <w:sz w:val="16"/>
                <w:szCs w:val="16"/>
              </w:rPr>
              <w:t>- 10 pikë</w:t>
            </w:r>
          </w:p>
        </w:tc>
      </w:tr>
      <w:tr w:rsidR="00A72D80" w:rsidRPr="003D15E7" w14:paraId="4BD4A9BE" w14:textId="34342595" w:rsidTr="00333478">
        <w:trPr>
          <w:gridAfter w:val="1"/>
          <w:wAfter w:w="9" w:type="pct"/>
          <w:trHeight w:val="20"/>
        </w:trPr>
        <w:tc>
          <w:tcPr>
            <w:tcW w:w="1003" w:type="pct"/>
            <w:vMerge/>
            <w:shd w:val="clear" w:color="auto" w:fill="F2F2F2" w:themeFill="background1" w:themeFillShade="F2"/>
          </w:tcPr>
          <w:p w14:paraId="4BD4A9AC" w14:textId="77777777" w:rsidR="00A72D80" w:rsidRPr="003D15E7" w:rsidRDefault="00A72D80" w:rsidP="003D15E7">
            <w:pPr>
              <w:spacing w:after="0" w:line="240" w:lineRule="auto"/>
              <w:rPr>
                <w:rFonts w:ascii="Garamond" w:hAnsi="Garamond" w:cs="Times New Roman"/>
                <w:sz w:val="16"/>
                <w:szCs w:val="16"/>
              </w:rPr>
            </w:pPr>
          </w:p>
        </w:tc>
        <w:tc>
          <w:tcPr>
            <w:tcW w:w="1233" w:type="pct"/>
          </w:tcPr>
          <w:p w14:paraId="4BD4A9AD" w14:textId="784261FC" w:rsidR="00A72D80" w:rsidRPr="003D15E7" w:rsidRDefault="004E0379" w:rsidP="0014619A">
            <w:pPr>
              <w:pStyle w:val="ListParagraph"/>
              <w:numPr>
                <w:ilvl w:val="0"/>
                <w:numId w:val="10"/>
              </w:numPr>
              <w:ind w:left="0" w:firstLine="0"/>
              <w:contextualSpacing/>
              <w:rPr>
                <w:rFonts w:ascii="Garamond" w:hAnsi="Garamond"/>
                <w:sz w:val="16"/>
                <w:szCs w:val="16"/>
                <w:lang w:val="sq-AL"/>
              </w:rPr>
            </w:pPr>
            <w:r>
              <w:rPr>
                <w:rFonts w:ascii="Garamond" w:hAnsi="Garamond"/>
                <w:sz w:val="16"/>
                <w:szCs w:val="16"/>
                <w:lang w:val="sq-AL"/>
              </w:rPr>
              <w:t xml:space="preserve"> </w:t>
            </w:r>
            <w:r w:rsidR="00A72D80" w:rsidRPr="003D15E7">
              <w:rPr>
                <w:rFonts w:ascii="Garamond" w:hAnsi="Garamond"/>
                <w:sz w:val="16"/>
                <w:szCs w:val="16"/>
                <w:lang w:val="sq-AL"/>
              </w:rPr>
              <w:t>Saktësia dhe plotësia e dokumentacionit</w:t>
            </w:r>
          </w:p>
        </w:tc>
        <w:tc>
          <w:tcPr>
            <w:tcW w:w="898" w:type="pct"/>
            <w:gridSpan w:val="2"/>
          </w:tcPr>
          <w:p w14:paraId="4BD4A9AE" w14:textId="7691C5E3" w:rsidR="00A72D80" w:rsidRPr="003D15E7" w:rsidRDefault="00A72D80" w:rsidP="003D15E7">
            <w:pPr>
              <w:spacing w:after="0" w:line="240" w:lineRule="auto"/>
              <w:jc w:val="both"/>
              <w:rPr>
                <w:rFonts w:ascii="Garamond" w:hAnsi="Garamond" w:cs="Times New Roman"/>
                <w:sz w:val="16"/>
                <w:szCs w:val="16"/>
              </w:rPr>
            </w:pPr>
            <w:r w:rsidRPr="003D15E7">
              <w:rPr>
                <w:rFonts w:ascii="Garamond" w:hAnsi="Garamond" w:cs="Times New Roman"/>
                <w:sz w:val="16"/>
                <w:szCs w:val="16"/>
              </w:rPr>
              <w:t>1.</w:t>
            </w:r>
            <w:r w:rsidR="003D15E7">
              <w:rPr>
                <w:rFonts w:ascii="Garamond" w:hAnsi="Garamond" w:cs="Times New Roman"/>
                <w:sz w:val="16"/>
                <w:szCs w:val="16"/>
              </w:rPr>
              <w:t xml:space="preserve"> </w:t>
            </w:r>
            <w:r w:rsidRPr="003D15E7">
              <w:rPr>
                <w:rFonts w:ascii="Garamond" w:hAnsi="Garamond" w:cs="Times New Roman"/>
                <w:sz w:val="16"/>
                <w:szCs w:val="16"/>
              </w:rPr>
              <w:t>Raport përshkrues vjetor i</w:t>
            </w:r>
            <w:r w:rsidR="003D15E7">
              <w:rPr>
                <w:rFonts w:ascii="Garamond" w:hAnsi="Garamond" w:cs="Times New Roman"/>
                <w:sz w:val="16"/>
                <w:szCs w:val="16"/>
              </w:rPr>
              <w:t xml:space="preserve"> </w:t>
            </w:r>
            <w:r w:rsidRPr="003D15E7">
              <w:rPr>
                <w:rFonts w:ascii="Garamond" w:hAnsi="Garamond" w:cs="Times New Roman"/>
                <w:sz w:val="16"/>
                <w:szCs w:val="16"/>
              </w:rPr>
              <w:t>gjyqtarit të komanduar;</w:t>
            </w:r>
          </w:p>
          <w:p w14:paraId="4BD4A9AF" w14:textId="77777777" w:rsidR="00A72D80" w:rsidRPr="003D15E7" w:rsidRDefault="00A408AF" w:rsidP="003D15E7">
            <w:pPr>
              <w:spacing w:after="0" w:line="240" w:lineRule="auto"/>
              <w:jc w:val="both"/>
              <w:rPr>
                <w:rFonts w:ascii="Garamond" w:hAnsi="Garamond" w:cs="Times New Roman"/>
                <w:sz w:val="16"/>
                <w:szCs w:val="16"/>
              </w:rPr>
            </w:pPr>
            <w:r w:rsidRPr="003D15E7">
              <w:rPr>
                <w:rFonts w:ascii="Garamond" w:hAnsi="Garamond" w:cs="Times New Roman"/>
                <w:sz w:val="16"/>
                <w:szCs w:val="16"/>
              </w:rPr>
              <w:t xml:space="preserve">2. </w:t>
            </w:r>
            <w:r w:rsidR="00A72D80" w:rsidRPr="003D15E7">
              <w:rPr>
                <w:rFonts w:ascii="Garamond" w:hAnsi="Garamond" w:cs="Times New Roman"/>
                <w:sz w:val="16"/>
                <w:szCs w:val="16"/>
              </w:rPr>
              <w:t>Mendimi i strukturës përgjegjëse organizative;</w:t>
            </w:r>
          </w:p>
          <w:p w14:paraId="4BD4A9B0" w14:textId="77777777" w:rsidR="00A72D80" w:rsidRPr="003D15E7" w:rsidRDefault="00A72D80" w:rsidP="003D15E7">
            <w:pPr>
              <w:spacing w:after="0" w:line="240" w:lineRule="auto"/>
              <w:jc w:val="both"/>
              <w:rPr>
                <w:rFonts w:ascii="Garamond" w:hAnsi="Garamond" w:cs="Times New Roman"/>
                <w:sz w:val="16"/>
                <w:szCs w:val="16"/>
              </w:rPr>
            </w:pPr>
            <w:r w:rsidRPr="003D15E7">
              <w:rPr>
                <w:rFonts w:ascii="Garamond" w:hAnsi="Garamond" w:cs="Times New Roman"/>
                <w:sz w:val="16"/>
                <w:szCs w:val="16"/>
              </w:rPr>
              <w:t>3. Mendimi i strukturës përgjegjëse administrative;</w:t>
            </w:r>
          </w:p>
          <w:p w14:paraId="4BD4A9B1" w14:textId="4906A36F" w:rsidR="00A72D80" w:rsidRPr="003D15E7" w:rsidRDefault="00A72D80" w:rsidP="003D15E7">
            <w:pPr>
              <w:spacing w:after="0" w:line="240" w:lineRule="auto"/>
              <w:rPr>
                <w:rFonts w:ascii="Garamond" w:hAnsi="Garamond" w:cs="Times New Roman"/>
                <w:sz w:val="16"/>
                <w:szCs w:val="16"/>
              </w:rPr>
            </w:pPr>
            <w:r w:rsidRPr="003D15E7">
              <w:rPr>
                <w:rFonts w:ascii="Garamond" w:hAnsi="Garamond" w:cs="Times New Roman"/>
                <w:sz w:val="16"/>
                <w:szCs w:val="16"/>
              </w:rPr>
              <w:t>4.</w:t>
            </w:r>
            <w:r w:rsidR="003D15E7">
              <w:rPr>
                <w:rFonts w:ascii="Garamond" w:hAnsi="Garamond" w:cs="Times New Roman"/>
                <w:sz w:val="16"/>
                <w:szCs w:val="16"/>
              </w:rPr>
              <w:t xml:space="preserve"> </w:t>
            </w:r>
            <w:r w:rsidRPr="003D15E7">
              <w:rPr>
                <w:rFonts w:ascii="Garamond" w:hAnsi="Garamond" w:cs="Times New Roman"/>
                <w:sz w:val="16"/>
                <w:szCs w:val="16"/>
              </w:rPr>
              <w:t>Vetëvlerësimi i gjyqtarit</w:t>
            </w:r>
          </w:p>
        </w:tc>
        <w:tc>
          <w:tcPr>
            <w:tcW w:w="599" w:type="pct"/>
          </w:tcPr>
          <w:p w14:paraId="4BD4A9B2" w14:textId="77777777" w:rsidR="00A72D80" w:rsidRPr="003D15E7" w:rsidRDefault="00A72D80" w:rsidP="003D15E7">
            <w:pPr>
              <w:spacing w:after="0" w:line="240" w:lineRule="auto"/>
              <w:rPr>
                <w:rFonts w:ascii="Garamond" w:hAnsi="Garamond" w:cs="Times New Roman"/>
                <w:sz w:val="16"/>
                <w:szCs w:val="16"/>
              </w:rPr>
            </w:pPr>
          </w:p>
          <w:p w14:paraId="4BD4A9B3" w14:textId="77777777" w:rsidR="00A72D80" w:rsidRPr="003D15E7" w:rsidRDefault="00A72D80" w:rsidP="003D15E7">
            <w:pPr>
              <w:spacing w:after="0" w:line="240" w:lineRule="auto"/>
              <w:rPr>
                <w:rFonts w:ascii="Garamond" w:hAnsi="Garamond" w:cs="Times New Roman"/>
                <w:sz w:val="16"/>
                <w:szCs w:val="16"/>
              </w:rPr>
            </w:pPr>
          </w:p>
          <w:p w14:paraId="4BD4A9B4" w14:textId="77777777" w:rsidR="00A72D80" w:rsidRPr="003D15E7" w:rsidRDefault="00A72D80" w:rsidP="003D15E7">
            <w:pPr>
              <w:spacing w:after="0" w:line="240" w:lineRule="auto"/>
              <w:rPr>
                <w:rFonts w:ascii="Garamond" w:hAnsi="Garamond" w:cs="Times New Roman"/>
                <w:sz w:val="16"/>
                <w:szCs w:val="16"/>
              </w:rPr>
            </w:pPr>
          </w:p>
          <w:p w14:paraId="4BD4A9B5" w14:textId="77777777" w:rsidR="00A72D80" w:rsidRPr="003D15E7" w:rsidRDefault="00A72D80" w:rsidP="003D15E7">
            <w:pPr>
              <w:spacing w:after="0" w:line="240" w:lineRule="auto"/>
              <w:rPr>
                <w:rFonts w:ascii="Garamond" w:hAnsi="Garamond" w:cs="Times New Roman"/>
                <w:sz w:val="16"/>
                <w:szCs w:val="16"/>
              </w:rPr>
            </w:pPr>
          </w:p>
          <w:p w14:paraId="4BD4A9B6" w14:textId="77777777" w:rsidR="00A72D80" w:rsidRPr="003D15E7" w:rsidRDefault="00A72D80" w:rsidP="003D15E7">
            <w:pPr>
              <w:spacing w:after="0" w:line="240" w:lineRule="auto"/>
              <w:rPr>
                <w:rFonts w:ascii="Garamond" w:hAnsi="Garamond" w:cs="Times New Roman"/>
                <w:sz w:val="16"/>
                <w:szCs w:val="16"/>
              </w:rPr>
            </w:pPr>
          </w:p>
        </w:tc>
        <w:tc>
          <w:tcPr>
            <w:tcW w:w="404" w:type="pct"/>
            <w:gridSpan w:val="2"/>
          </w:tcPr>
          <w:p w14:paraId="4BD4A9B7" w14:textId="77777777" w:rsidR="00A72D80" w:rsidRPr="003D15E7" w:rsidRDefault="00A72D80" w:rsidP="003D15E7">
            <w:pPr>
              <w:spacing w:after="0" w:line="240" w:lineRule="auto"/>
              <w:jc w:val="center"/>
              <w:rPr>
                <w:rFonts w:ascii="Garamond" w:hAnsi="Garamond" w:cs="Times New Roman"/>
                <w:sz w:val="16"/>
                <w:szCs w:val="16"/>
              </w:rPr>
            </w:pPr>
          </w:p>
        </w:tc>
        <w:tc>
          <w:tcPr>
            <w:tcW w:w="855" w:type="pct"/>
            <w:gridSpan w:val="3"/>
          </w:tcPr>
          <w:p w14:paraId="4BD4A9B8" w14:textId="77777777" w:rsidR="00A72D80" w:rsidRPr="003D15E7" w:rsidRDefault="00A72D80" w:rsidP="003D15E7">
            <w:pPr>
              <w:spacing w:after="0" w:line="240" w:lineRule="auto"/>
              <w:rPr>
                <w:rFonts w:ascii="Garamond" w:hAnsi="Garamond" w:cs="Times New Roman"/>
                <w:b/>
                <w:bCs/>
                <w:sz w:val="16"/>
                <w:szCs w:val="16"/>
              </w:rPr>
            </w:pPr>
            <w:r w:rsidRPr="003D15E7">
              <w:rPr>
                <w:rFonts w:ascii="Garamond" w:hAnsi="Garamond" w:cs="Times New Roman"/>
                <w:b/>
                <w:bCs/>
                <w:sz w:val="16"/>
                <w:szCs w:val="16"/>
              </w:rPr>
              <w:t>Shkalla e aftësisë së gjyqtarit:</w:t>
            </w:r>
          </w:p>
          <w:p w14:paraId="4BD4A9B9" w14:textId="77777777" w:rsidR="00A72D80" w:rsidRPr="003D15E7" w:rsidRDefault="00A72D80" w:rsidP="003D15E7">
            <w:pPr>
              <w:spacing w:after="0" w:line="240" w:lineRule="auto"/>
              <w:rPr>
                <w:rFonts w:ascii="Garamond" w:hAnsi="Garamond" w:cs="Times New Roman"/>
                <w:sz w:val="16"/>
                <w:szCs w:val="16"/>
              </w:rPr>
            </w:pPr>
            <w:r w:rsidRPr="003D15E7">
              <w:rPr>
                <w:rFonts w:ascii="Garamond" w:hAnsi="Garamond" w:cs="Times New Roman"/>
                <w:sz w:val="16"/>
                <w:szCs w:val="16"/>
              </w:rPr>
              <w:t>E dobët- 3 pikë</w:t>
            </w:r>
          </w:p>
          <w:p w14:paraId="4BD4A9BA" w14:textId="77777777" w:rsidR="00A72D80" w:rsidRPr="003D15E7" w:rsidRDefault="00A72D80" w:rsidP="003D15E7">
            <w:pPr>
              <w:spacing w:after="0" w:line="240" w:lineRule="auto"/>
              <w:rPr>
                <w:rFonts w:ascii="Garamond" w:hAnsi="Garamond" w:cs="Times New Roman"/>
                <w:sz w:val="16"/>
                <w:szCs w:val="16"/>
              </w:rPr>
            </w:pPr>
            <w:r w:rsidRPr="003D15E7">
              <w:rPr>
                <w:rFonts w:ascii="Garamond" w:hAnsi="Garamond" w:cs="Times New Roman"/>
                <w:sz w:val="16"/>
                <w:szCs w:val="16"/>
              </w:rPr>
              <w:t>Nën mesataren – 6 pikë</w:t>
            </w:r>
          </w:p>
          <w:p w14:paraId="4BD4A9BB" w14:textId="77777777" w:rsidR="00A72D80" w:rsidRPr="003D15E7" w:rsidRDefault="00A72D80" w:rsidP="003D15E7">
            <w:pPr>
              <w:spacing w:after="0" w:line="240" w:lineRule="auto"/>
              <w:rPr>
                <w:rFonts w:ascii="Garamond" w:hAnsi="Garamond" w:cs="Times New Roman"/>
                <w:sz w:val="16"/>
                <w:szCs w:val="16"/>
              </w:rPr>
            </w:pPr>
            <w:r w:rsidRPr="003D15E7">
              <w:rPr>
                <w:rFonts w:ascii="Garamond" w:hAnsi="Garamond" w:cs="Times New Roman"/>
                <w:sz w:val="16"/>
                <w:szCs w:val="16"/>
              </w:rPr>
              <w:t>Mesatare – 9 pikë</w:t>
            </w:r>
          </w:p>
          <w:p w14:paraId="4BD4A9BC" w14:textId="77777777" w:rsidR="00A72D80" w:rsidRPr="003D15E7" w:rsidRDefault="00A72D80" w:rsidP="003D15E7">
            <w:pPr>
              <w:spacing w:after="0" w:line="240" w:lineRule="auto"/>
              <w:rPr>
                <w:rFonts w:ascii="Garamond" w:hAnsi="Garamond" w:cs="Times New Roman"/>
                <w:sz w:val="16"/>
                <w:szCs w:val="16"/>
              </w:rPr>
            </w:pPr>
            <w:r w:rsidRPr="003D15E7">
              <w:rPr>
                <w:rFonts w:ascii="Garamond" w:hAnsi="Garamond" w:cs="Times New Roman"/>
                <w:sz w:val="16"/>
                <w:szCs w:val="16"/>
              </w:rPr>
              <w:t>Mbi mesataren – 12 pikë</w:t>
            </w:r>
          </w:p>
          <w:p w14:paraId="4BD4A9BD" w14:textId="71DD6816" w:rsidR="00A72D80" w:rsidRPr="003D15E7" w:rsidRDefault="00A72D80" w:rsidP="003D15E7">
            <w:pPr>
              <w:spacing w:after="0" w:line="240" w:lineRule="auto"/>
              <w:rPr>
                <w:rFonts w:ascii="Garamond" w:hAnsi="Garamond" w:cs="Times New Roman"/>
                <w:sz w:val="16"/>
                <w:szCs w:val="16"/>
              </w:rPr>
            </w:pPr>
            <w:r w:rsidRPr="003D15E7">
              <w:rPr>
                <w:rFonts w:ascii="Garamond" w:hAnsi="Garamond" w:cs="Times New Roman"/>
                <w:sz w:val="16"/>
                <w:szCs w:val="16"/>
              </w:rPr>
              <w:t>Shumë e lartë</w:t>
            </w:r>
            <w:r w:rsidR="003D15E7">
              <w:rPr>
                <w:rFonts w:ascii="Garamond" w:hAnsi="Garamond" w:cs="Times New Roman"/>
                <w:sz w:val="16"/>
                <w:szCs w:val="16"/>
              </w:rPr>
              <w:t xml:space="preserve"> </w:t>
            </w:r>
            <w:r w:rsidRPr="003D15E7">
              <w:rPr>
                <w:rFonts w:ascii="Garamond" w:hAnsi="Garamond" w:cs="Times New Roman"/>
                <w:sz w:val="16"/>
                <w:szCs w:val="16"/>
              </w:rPr>
              <w:t>- 15 pikë</w:t>
            </w:r>
          </w:p>
        </w:tc>
      </w:tr>
      <w:tr w:rsidR="00A72D80" w:rsidRPr="003D15E7" w14:paraId="4BD4A9C2" w14:textId="55EF050F" w:rsidTr="00333478">
        <w:trPr>
          <w:gridAfter w:val="1"/>
          <w:wAfter w:w="9" w:type="pct"/>
          <w:trHeight w:val="20"/>
        </w:trPr>
        <w:tc>
          <w:tcPr>
            <w:tcW w:w="3732" w:type="pct"/>
            <w:gridSpan w:val="5"/>
            <w:vMerge w:val="restart"/>
            <w:tcBorders>
              <w:top w:val="single" w:sz="4" w:space="0" w:color="auto"/>
              <w:left w:val="single" w:sz="4" w:space="0" w:color="auto"/>
              <w:right w:val="single" w:sz="4" w:space="0" w:color="auto"/>
            </w:tcBorders>
            <w:shd w:val="clear" w:color="auto" w:fill="BFBFBF" w:themeFill="background1" w:themeFillShade="BF"/>
            <w:vAlign w:val="center"/>
          </w:tcPr>
          <w:p w14:paraId="4BD4A9BF" w14:textId="77777777" w:rsidR="00A72D80" w:rsidRPr="003D15E7" w:rsidRDefault="00FC3F9B" w:rsidP="00A72D80">
            <w:pPr>
              <w:ind w:left="720"/>
              <w:contextualSpacing/>
              <w:jc w:val="center"/>
              <w:rPr>
                <w:rFonts w:ascii="Garamond" w:hAnsi="Garamond"/>
                <w:b/>
                <w:bCs/>
                <w:sz w:val="16"/>
                <w:szCs w:val="16"/>
              </w:rPr>
            </w:pPr>
            <w:r w:rsidRPr="003D15E7">
              <w:rPr>
                <w:rFonts w:ascii="Garamond" w:hAnsi="Garamond"/>
                <w:b/>
                <w:bCs/>
                <w:sz w:val="16"/>
                <w:szCs w:val="16"/>
              </w:rPr>
              <w:t>1</w:t>
            </w:r>
            <w:r w:rsidR="00A72D80" w:rsidRPr="003D15E7">
              <w:rPr>
                <w:rFonts w:ascii="Garamond" w:hAnsi="Garamond"/>
                <w:b/>
                <w:bCs/>
                <w:sz w:val="16"/>
                <w:szCs w:val="16"/>
              </w:rPr>
              <w:t>. ETIKA DHE ANGAZHIMI NDAJ VLERAVE PROFESIONALE</w:t>
            </w:r>
          </w:p>
        </w:tc>
        <w:tc>
          <w:tcPr>
            <w:tcW w:w="767" w:type="pct"/>
            <w:gridSpan w:val="4"/>
            <w:tcBorders>
              <w:top w:val="single" w:sz="4" w:space="0" w:color="auto"/>
              <w:left w:val="single" w:sz="4" w:space="0" w:color="auto"/>
              <w:bottom w:val="single" w:sz="4" w:space="0" w:color="auto"/>
              <w:right w:val="single" w:sz="4" w:space="0" w:color="auto"/>
            </w:tcBorders>
            <w:shd w:val="clear" w:color="auto" w:fill="D5DCE4" w:themeFill="text2" w:themeFillTint="33"/>
          </w:tcPr>
          <w:p w14:paraId="4BD4A9C0" w14:textId="5835A416" w:rsidR="00A72D80" w:rsidRPr="003D15E7" w:rsidRDefault="00A72D80" w:rsidP="003D15E7">
            <w:pPr>
              <w:spacing w:after="0" w:line="240" w:lineRule="auto"/>
              <w:jc w:val="center"/>
              <w:rPr>
                <w:rFonts w:ascii="Garamond" w:hAnsi="Garamond" w:cs="Times New Roman"/>
                <w:b/>
                <w:bCs/>
                <w:sz w:val="16"/>
                <w:szCs w:val="16"/>
              </w:rPr>
            </w:pPr>
            <w:r w:rsidRPr="003D15E7">
              <w:rPr>
                <w:rFonts w:ascii="Garamond" w:hAnsi="Garamond" w:cs="Times New Roman"/>
                <w:b/>
                <w:bCs/>
                <w:sz w:val="16"/>
                <w:szCs w:val="16"/>
              </w:rPr>
              <w:t>Pikët total</w:t>
            </w:r>
            <w:r w:rsidR="003D15E7">
              <w:rPr>
                <w:rFonts w:ascii="Garamond" w:hAnsi="Garamond" w:cs="Times New Roman"/>
                <w:b/>
                <w:bCs/>
                <w:sz w:val="16"/>
                <w:szCs w:val="16"/>
              </w:rPr>
              <w:t xml:space="preserve"> </w:t>
            </w:r>
          </w:p>
        </w:tc>
        <w:tc>
          <w:tcPr>
            <w:tcW w:w="492" w:type="pct"/>
            <w:tcBorders>
              <w:top w:val="single" w:sz="4" w:space="0" w:color="auto"/>
              <w:left w:val="single" w:sz="4" w:space="0" w:color="auto"/>
              <w:bottom w:val="single" w:sz="4" w:space="0" w:color="auto"/>
              <w:right w:val="single" w:sz="4" w:space="0" w:color="auto"/>
            </w:tcBorders>
            <w:shd w:val="clear" w:color="auto" w:fill="D5DCE4" w:themeFill="text2" w:themeFillTint="33"/>
          </w:tcPr>
          <w:p w14:paraId="4BD4A9C1" w14:textId="77777777" w:rsidR="00A72D80" w:rsidRPr="003D15E7" w:rsidRDefault="00A72D80" w:rsidP="003D15E7">
            <w:pPr>
              <w:spacing w:after="0" w:line="240" w:lineRule="auto"/>
              <w:jc w:val="center"/>
              <w:rPr>
                <w:rFonts w:ascii="Garamond" w:hAnsi="Garamond" w:cs="Times New Roman"/>
                <w:b/>
                <w:bCs/>
                <w:sz w:val="16"/>
                <w:szCs w:val="16"/>
              </w:rPr>
            </w:pPr>
            <w:r w:rsidRPr="003D15E7">
              <w:rPr>
                <w:rFonts w:ascii="Garamond" w:hAnsi="Garamond" w:cs="Times New Roman"/>
                <w:b/>
                <w:bCs/>
                <w:sz w:val="16"/>
                <w:szCs w:val="16"/>
              </w:rPr>
              <w:t>Niveli i vlerësimit</w:t>
            </w:r>
          </w:p>
        </w:tc>
      </w:tr>
      <w:tr w:rsidR="00A72D80" w:rsidRPr="003D15E7" w14:paraId="4BD4A9C6" w14:textId="11464930" w:rsidTr="00333478">
        <w:trPr>
          <w:gridAfter w:val="1"/>
          <w:wAfter w:w="9" w:type="pct"/>
          <w:trHeight w:val="20"/>
        </w:trPr>
        <w:tc>
          <w:tcPr>
            <w:tcW w:w="3732" w:type="pct"/>
            <w:gridSpan w:val="5"/>
            <w:vMerge/>
            <w:tcBorders>
              <w:left w:val="single" w:sz="4" w:space="0" w:color="auto"/>
              <w:bottom w:val="single" w:sz="4" w:space="0" w:color="auto"/>
              <w:right w:val="single" w:sz="4" w:space="0" w:color="auto"/>
            </w:tcBorders>
            <w:shd w:val="clear" w:color="auto" w:fill="BFBFBF" w:themeFill="background1" w:themeFillShade="BF"/>
            <w:vAlign w:val="center"/>
          </w:tcPr>
          <w:p w14:paraId="4BD4A9C3" w14:textId="77777777" w:rsidR="00A72D80" w:rsidRPr="003D15E7" w:rsidRDefault="00A72D80" w:rsidP="003D15E7">
            <w:pPr>
              <w:pStyle w:val="ListParagraph"/>
              <w:ind w:left="0"/>
              <w:jc w:val="center"/>
              <w:rPr>
                <w:rFonts w:ascii="Garamond" w:hAnsi="Garamond"/>
                <w:b/>
                <w:bCs/>
                <w:sz w:val="16"/>
                <w:szCs w:val="16"/>
                <w:lang w:val="sq-AL"/>
              </w:rPr>
            </w:pPr>
          </w:p>
        </w:tc>
        <w:tc>
          <w:tcPr>
            <w:tcW w:w="767" w:type="pct"/>
            <w:gridSpan w:val="4"/>
            <w:tcBorders>
              <w:top w:val="single" w:sz="4" w:space="0" w:color="auto"/>
              <w:left w:val="single" w:sz="4" w:space="0" w:color="auto"/>
              <w:bottom w:val="single" w:sz="4" w:space="0" w:color="auto"/>
              <w:right w:val="single" w:sz="4" w:space="0" w:color="auto"/>
            </w:tcBorders>
            <w:shd w:val="clear" w:color="auto" w:fill="auto"/>
          </w:tcPr>
          <w:p w14:paraId="4BD4A9C4" w14:textId="77777777" w:rsidR="00A72D80" w:rsidRPr="003D15E7" w:rsidRDefault="00A72D80" w:rsidP="003D15E7">
            <w:pPr>
              <w:spacing w:after="0" w:line="240" w:lineRule="auto"/>
              <w:jc w:val="center"/>
              <w:rPr>
                <w:rFonts w:ascii="Garamond" w:hAnsi="Garamond" w:cs="Times New Roman"/>
                <w:b/>
                <w:bCs/>
                <w:sz w:val="16"/>
                <w:szCs w:val="16"/>
              </w:rPr>
            </w:pPr>
          </w:p>
        </w:tc>
        <w:tc>
          <w:tcPr>
            <w:tcW w:w="492" w:type="pct"/>
            <w:tcBorders>
              <w:top w:val="single" w:sz="4" w:space="0" w:color="auto"/>
              <w:left w:val="single" w:sz="4" w:space="0" w:color="auto"/>
              <w:bottom w:val="single" w:sz="4" w:space="0" w:color="auto"/>
              <w:right w:val="single" w:sz="4" w:space="0" w:color="auto"/>
            </w:tcBorders>
            <w:shd w:val="clear" w:color="auto" w:fill="auto"/>
          </w:tcPr>
          <w:p w14:paraId="4BD4A9C5" w14:textId="77777777" w:rsidR="00A72D80" w:rsidRPr="003D15E7" w:rsidRDefault="00A72D80" w:rsidP="003D15E7">
            <w:pPr>
              <w:spacing w:after="0" w:line="240" w:lineRule="auto"/>
              <w:jc w:val="center"/>
              <w:rPr>
                <w:rFonts w:ascii="Garamond" w:hAnsi="Garamond" w:cs="Times New Roman"/>
                <w:b/>
                <w:bCs/>
                <w:sz w:val="16"/>
                <w:szCs w:val="16"/>
              </w:rPr>
            </w:pPr>
          </w:p>
        </w:tc>
      </w:tr>
      <w:tr w:rsidR="00A72D80" w:rsidRPr="003D15E7" w14:paraId="4BD4A9CC" w14:textId="579501A1" w:rsidTr="00333478">
        <w:trPr>
          <w:gridAfter w:val="1"/>
          <w:wAfter w:w="9" w:type="pct"/>
          <w:trHeight w:val="20"/>
        </w:trPr>
        <w:tc>
          <w:tcPr>
            <w:tcW w:w="2235" w:type="pct"/>
            <w:gridSpan w:val="2"/>
            <w:shd w:val="clear" w:color="auto" w:fill="BDD6EE" w:themeFill="accent1" w:themeFillTint="66"/>
            <w:vAlign w:val="center"/>
          </w:tcPr>
          <w:p w14:paraId="4BD4A9C7" w14:textId="77777777" w:rsidR="00A72D80" w:rsidRPr="003D15E7" w:rsidRDefault="00A72D80" w:rsidP="003D15E7">
            <w:pPr>
              <w:spacing w:after="0" w:line="240" w:lineRule="auto"/>
              <w:jc w:val="center"/>
              <w:rPr>
                <w:rFonts w:ascii="Garamond" w:hAnsi="Garamond" w:cs="Times New Roman"/>
                <w:b/>
                <w:bCs/>
                <w:sz w:val="16"/>
                <w:szCs w:val="16"/>
              </w:rPr>
            </w:pPr>
            <w:r w:rsidRPr="003D15E7">
              <w:rPr>
                <w:rFonts w:ascii="Garamond" w:hAnsi="Garamond" w:cs="Times New Roman"/>
                <w:b/>
                <w:bCs/>
                <w:sz w:val="16"/>
                <w:szCs w:val="16"/>
              </w:rPr>
              <w:t>Tregues</w:t>
            </w:r>
          </w:p>
        </w:tc>
        <w:tc>
          <w:tcPr>
            <w:tcW w:w="898" w:type="pct"/>
            <w:gridSpan w:val="2"/>
            <w:shd w:val="clear" w:color="auto" w:fill="BDD6EE" w:themeFill="accent1" w:themeFillTint="66"/>
            <w:vAlign w:val="center"/>
          </w:tcPr>
          <w:p w14:paraId="4BD4A9C8" w14:textId="77777777" w:rsidR="00A72D80" w:rsidRPr="003D15E7" w:rsidRDefault="00A72D80" w:rsidP="003D15E7">
            <w:pPr>
              <w:spacing w:after="0" w:line="240" w:lineRule="auto"/>
              <w:jc w:val="center"/>
              <w:rPr>
                <w:rFonts w:ascii="Garamond" w:hAnsi="Garamond" w:cs="Times New Roman"/>
                <w:b/>
                <w:bCs/>
                <w:sz w:val="16"/>
                <w:szCs w:val="16"/>
              </w:rPr>
            </w:pPr>
            <w:r w:rsidRPr="003D15E7">
              <w:rPr>
                <w:rFonts w:ascii="Garamond" w:hAnsi="Garamond" w:cs="Times New Roman"/>
                <w:b/>
                <w:bCs/>
                <w:sz w:val="16"/>
                <w:szCs w:val="16"/>
              </w:rPr>
              <w:t>Burimi</w:t>
            </w:r>
          </w:p>
        </w:tc>
        <w:tc>
          <w:tcPr>
            <w:tcW w:w="599" w:type="pct"/>
            <w:shd w:val="clear" w:color="auto" w:fill="BDD6EE" w:themeFill="accent1" w:themeFillTint="66"/>
            <w:vAlign w:val="center"/>
          </w:tcPr>
          <w:p w14:paraId="4BD4A9C9" w14:textId="77777777" w:rsidR="00A72D80" w:rsidRPr="003D15E7" w:rsidRDefault="00A72D80" w:rsidP="003D15E7">
            <w:pPr>
              <w:spacing w:after="0" w:line="240" w:lineRule="auto"/>
              <w:jc w:val="center"/>
              <w:rPr>
                <w:rFonts w:ascii="Garamond" w:hAnsi="Garamond" w:cs="Times New Roman"/>
                <w:b/>
                <w:bCs/>
                <w:sz w:val="16"/>
                <w:szCs w:val="16"/>
              </w:rPr>
            </w:pPr>
            <w:r w:rsidRPr="003D15E7">
              <w:rPr>
                <w:rFonts w:ascii="Garamond" w:hAnsi="Garamond" w:cs="Times New Roman"/>
                <w:b/>
                <w:bCs/>
                <w:sz w:val="16"/>
                <w:szCs w:val="16"/>
              </w:rPr>
              <w:t>Shkalla e aftësisë/niveli i treguesit</w:t>
            </w:r>
          </w:p>
        </w:tc>
        <w:tc>
          <w:tcPr>
            <w:tcW w:w="404" w:type="pct"/>
            <w:gridSpan w:val="2"/>
            <w:shd w:val="clear" w:color="auto" w:fill="BDD6EE" w:themeFill="accent1" w:themeFillTint="66"/>
            <w:vAlign w:val="center"/>
          </w:tcPr>
          <w:p w14:paraId="4BD4A9CA" w14:textId="77777777" w:rsidR="00A72D80" w:rsidRPr="003D15E7" w:rsidRDefault="00A72D80" w:rsidP="003D15E7">
            <w:pPr>
              <w:spacing w:after="0" w:line="240" w:lineRule="auto"/>
              <w:jc w:val="center"/>
              <w:rPr>
                <w:rFonts w:ascii="Garamond" w:hAnsi="Garamond" w:cs="Times New Roman"/>
                <w:b/>
                <w:bCs/>
                <w:sz w:val="16"/>
                <w:szCs w:val="16"/>
              </w:rPr>
            </w:pPr>
            <w:r w:rsidRPr="003D15E7">
              <w:rPr>
                <w:rFonts w:ascii="Garamond" w:hAnsi="Garamond" w:cs="Times New Roman"/>
                <w:b/>
                <w:bCs/>
                <w:sz w:val="16"/>
                <w:szCs w:val="16"/>
              </w:rPr>
              <w:t>Pikët</w:t>
            </w:r>
          </w:p>
        </w:tc>
        <w:tc>
          <w:tcPr>
            <w:tcW w:w="855" w:type="pct"/>
            <w:gridSpan w:val="3"/>
            <w:shd w:val="clear" w:color="auto" w:fill="BDD6EE" w:themeFill="accent1" w:themeFillTint="66"/>
            <w:vAlign w:val="center"/>
          </w:tcPr>
          <w:p w14:paraId="4BD4A9CB" w14:textId="77777777" w:rsidR="00A72D80" w:rsidRPr="003D15E7" w:rsidRDefault="00A72D80" w:rsidP="003D15E7">
            <w:pPr>
              <w:spacing w:after="0" w:line="240" w:lineRule="auto"/>
              <w:jc w:val="center"/>
              <w:rPr>
                <w:rFonts w:ascii="Garamond" w:hAnsi="Garamond" w:cs="Times New Roman"/>
                <w:b/>
                <w:bCs/>
                <w:sz w:val="16"/>
                <w:szCs w:val="16"/>
              </w:rPr>
            </w:pPr>
            <w:r w:rsidRPr="003D15E7">
              <w:rPr>
                <w:rFonts w:ascii="Garamond" w:hAnsi="Garamond" w:cs="Times New Roman"/>
                <w:b/>
                <w:bCs/>
                <w:sz w:val="16"/>
                <w:szCs w:val="16"/>
              </w:rPr>
              <w:t>Metodologjia</w:t>
            </w:r>
          </w:p>
        </w:tc>
      </w:tr>
      <w:tr w:rsidR="00A72D80" w:rsidRPr="003D15E7" w14:paraId="4BD4A9DC" w14:textId="7E96F848" w:rsidTr="00333478">
        <w:trPr>
          <w:gridAfter w:val="1"/>
          <w:wAfter w:w="9" w:type="pct"/>
          <w:trHeight w:val="20"/>
        </w:trPr>
        <w:tc>
          <w:tcPr>
            <w:tcW w:w="1003" w:type="pct"/>
            <w:shd w:val="clear" w:color="auto" w:fill="F2F2F2" w:themeFill="background1" w:themeFillShade="F2"/>
          </w:tcPr>
          <w:p w14:paraId="4BD4A9CD" w14:textId="77777777" w:rsidR="00A72D80" w:rsidRPr="003D15E7" w:rsidRDefault="00A72D80" w:rsidP="0014619A">
            <w:pPr>
              <w:pStyle w:val="ListParagraph"/>
              <w:numPr>
                <w:ilvl w:val="0"/>
                <w:numId w:val="4"/>
              </w:numPr>
              <w:ind w:left="0" w:firstLine="0"/>
              <w:contextualSpacing/>
              <w:rPr>
                <w:rFonts w:ascii="Garamond" w:hAnsi="Garamond"/>
                <w:b/>
                <w:bCs/>
                <w:sz w:val="16"/>
                <w:szCs w:val="16"/>
                <w:lang w:val="sq-AL"/>
              </w:rPr>
            </w:pPr>
            <w:r w:rsidRPr="003D15E7">
              <w:rPr>
                <w:rFonts w:ascii="Garamond" w:hAnsi="Garamond"/>
                <w:b/>
                <w:bCs/>
                <w:sz w:val="16"/>
                <w:szCs w:val="16"/>
                <w:lang w:val="sq-AL"/>
              </w:rPr>
              <w:t>Etika në punë</w:t>
            </w:r>
          </w:p>
        </w:tc>
        <w:tc>
          <w:tcPr>
            <w:tcW w:w="1233" w:type="pct"/>
          </w:tcPr>
          <w:p w14:paraId="4BD4A9CE" w14:textId="7B5C5E80" w:rsidR="00A72D80" w:rsidRPr="003D15E7" w:rsidRDefault="004E0379" w:rsidP="004E0379">
            <w:pPr>
              <w:pStyle w:val="ListParagraph"/>
              <w:ind w:left="0"/>
              <w:contextualSpacing/>
              <w:rPr>
                <w:rFonts w:ascii="Garamond" w:hAnsi="Garamond"/>
                <w:sz w:val="16"/>
                <w:szCs w:val="16"/>
                <w:lang w:val="sq-AL"/>
              </w:rPr>
            </w:pPr>
            <w:r>
              <w:rPr>
                <w:rFonts w:ascii="Garamond" w:hAnsi="Garamond"/>
                <w:sz w:val="16"/>
                <w:szCs w:val="16"/>
                <w:lang w:val="sq-AL"/>
              </w:rPr>
              <w:t xml:space="preserve">a) </w:t>
            </w:r>
            <w:r w:rsidR="00A72D80" w:rsidRPr="003D15E7">
              <w:rPr>
                <w:rFonts w:ascii="Garamond" w:hAnsi="Garamond"/>
                <w:sz w:val="16"/>
                <w:szCs w:val="16"/>
                <w:lang w:val="sq-AL"/>
              </w:rPr>
              <w:t>Angazhimi dhe përgjegjshmëria në funksion</w:t>
            </w:r>
          </w:p>
        </w:tc>
        <w:tc>
          <w:tcPr>
            <w:tcW w:w="898" w:type="pct"/>
            <w:gridSpan w:val="2"/>
          </w:tcPr>
          <w:p w14:paraId="4BD4A9CF" w14:textId="77777777" w:rsidR="00A72D80" w:rsidRPr="003D15E7" w:rsidRDefault="00A72D80" w:rsidP="0014619A">
            <w:pPr>
              <w:pStyle w:val="ListParagraph"/>
              <w:numPr>
                <w:ilvl w:val="0"/>
                <w:numId w:val="6"/>
              </w:numPr>
              <w:ind w:left="0" w:firstLine="0"/>
              <w:contextualSpacing/>
              <w:rPr>
                <w:rFonts w:ascii="Garamond" w:hAnsi="Garamond"/>
                <w:sz w:val="16"/>
                <w:szCs w:val="16"/>
                <w:lang w:val="sq-AL"/>
              </w:rPr>
            </w:pPr>
            <w:r w:rsidRPr="003D15E7">
              <w:rPr>
                <w:rFonts w:ascii="Garamond" w:hAnsi="Garamond"/>
                <w:sz w:val="16"/>
                <w:szCs w:val="16"/>
                <w:lang w:val="sq-AL"/>
              </w:rPr>
              <w:t xml:space="preserve">Informacioni i marrë nga </w:t>
            </w:r>
            <w:proofErr w:type="spellStart"/>
            <w:r w:rsidRPr="003D15E7">
              <w:rPr>
                <w:rFonts w:ascii="Garamond" w:hAnsi="Garamond"/>
                <w:sz w:val="16"/>
                <w:szCs w:val="16"/>
                <w:lang w:val="sq-AL"/>
              </w:rPr>
              <w:t>ILD</w:t>
            </w:r>
            <w:proofErr w:type="spellEnd"/>
            <w:r w:rsidRPr="003D15E7">
              <w:rPr>
                <w:rFonts w:ascii="Garamond" w:hAnsi="Garamond"/>
                <w:sz w:val="16"/>
                <w:szCs w:val="16"/>
                <w:lang w:val="sq-AL"/>
              </w:rPr>
              <w:t xml:space="preserve"> (rezultatet e verifikimit të ankesave)</w:t>
            </w:r>
          </w:p>
          <w:p w14:paraId="4BD4A9D0" w14:textId="2425A057" w:rsidR="00A72D80" w:rsidRPr="003D15E7" w:rsidRDefault="00A72D80" w:rsidP="0014619A">
            <w:pPr>
              <w:pStyle w:val="ListParagraph"/>
              <w:numPr>
                <w:ilvl w:val="0"/>
                <w:numId w:val="6"/>
              </w:numPr>
              <w:ind w:left="0" w:firstLine="0"/>
              <w:contextualSpacing/>
              <w:rPr>
                <w:rFonts w:ascii="Garamond" w:hAnsi="Garamond"/>
                <w:sz w:val="16"/>
                <w:szCs w:val="16"/>
                <w:lang w:val="sq-AL"/>
              </w:rPr>
            </w:pPr>
            <w:r w:rsidRPr="003D15E7">
              <w:rPr>
                <w:rFonts w:ascii="Garamond" w:hAnsi="Garamond"/>
                <w:sz w:val="16"/>
                <w:szCs w:val="16"/>
                <w:lang w:val="sq-AL"/>
              </w:rPr>
              <w:t>Dosja personale e gjyqtarit (masat disiplinore...</w:t>
            </w:r>
            <w:r w:rsidR="004E0379">
              <w:rPr>
                <w:rFonts w:ascii="Garamond" w:hAnsi="Garamond"/>
                <w:sz w:val="16"/>
                <w:szCs w:val="16"/>
                <w:lang w:val="sq-AL"/>
              </w:rPr>
              <w:t xml:space="preserve"> </w:t>
            </w:r>
            <w:r w:rsidRPr="003D15E7">
              <w:rPr>
                <w:rFonts w:ascii="Garamond" w:hAnsi="Garamond"/>
                <w:sz w:val="16"/>
                <w:szCs w:val="16"/>
                <w:lang w:val="sq-AL"/>
              </w:rPr>
              <w:t>etj</w:t>
            </w:r>
            <w:r w:rsidR="004E0379">
              <w:rPr>
                <w:rFonts w:ascii="Garamond" w:hAnsi="Garamond"/>
                <w:sz w:val="16"/>
                <w:szCs w:val="16"/>
                <w:lang w:val="sq-AL"/>
              </w:rPr>
              <w:t>.</w:t>
            </w:r>
            <w:r w:rsidRPr="003D15E7">
              <w:rPr>
                <w:rFonts w:ascii="Garamond" w:hAnsi="Garamond"/>
                <w:sz w:val="16"/>
                <w:szCs w:val="16"/>
                <w:lang w:val="sq-AL"/>
              </w:rPr>
              <w:t>)</w:t>
            </w:r>
          </w:p>
          <w:p w14:paraId="4BD4A9D1" w14:textId="77777777" w:rsidR="00A72D80" w:rsidRPr="003D15E7" w:rsidRDefault="00A72D80" w:rsidP="0014619A">
            <w:pPr>
              <w:pStyle w:val="ListParagraph"/>
              <w:numPr>
                <w:ilvl w:val="0"/>
                <w:numId w:val="6"/>
              </w:numPr>
              <w:ind w:left="0" w:firstLine="0"/>
              <w:contextualSpacing/>
              <w:rPr>
                <w:rFonts w:ascii="Garamond" w:hAnsi="Garamond"/>
                <w:sz w:val="16"/>
                <w:szCs w:val="16"/>
                <w:lang w:val="sq-AL"/>
              </w:rPr>
            </w:pPr>
            <w:r w:rsidRPr="003D15E7">
              <w:rPr>
                <w:rFonts w:ascii="Garamond" w:hAnsi="Garamond"/>
                <w:sz w:val="16"/>
                <w:szCs w:val="16"/>
                <w:lang w:val="sq-AL"/>
              </w:rPr>
              <w:t>Vetëvlerësimi i gjyqtarit</w:t>
            </w:r>
          </w:p>
          <w:p w14:paraId="4BD4A9D2" w14:textId="5284E014" w:rsidR="00A72D80" w:rsidRPr="003D15E7" w:rsidRDefault="004E0379" w:rsidP="0014619A">
            <w:pPr>
              <w:pStyle w:val="ListParagraph"/>
              <w:numPr>
                <w:ilvl w:val="0"/>
                <w:numId w:val="6"/>
              </w:numPr>
              <w:ind w:left="0" w:firstLine="0"/>
              <w:contextualSpacing/>
              <w:rPr>
                <w:rFonts w:ascii="Garamond" w:hAnsi="Garamond"/>
                <w:sz w:val="16"/>
                <w:szCs w:val="16"/>
                <w:lang w:val="sq-AL"/>
              </w:rPr>
            </w:pPr>
            <w:r>
              <w:rPr>
                <w:rFonts w:ascii="Garamond" w:hAnsi="Garamond"/>
                <w:sz w:val="16"/>
                <w:szCs w:val="16"/>
                <w:lang w:val="sq-AL"/>
              </w:rPr>
              <w:t xml:space="preserve"> </w:t>
            </w:r>
            <w:r w:rsidR="00A72D80" w:rsidRPr="003D15E7">
              <w:rPr>
                <w:rFonts w:ascii="Garamond" w:hAnsi="Garamond"/>
                <w:sz w:val="16"/>
                <w:szCs w:val="16"/>
                <w:lang w:val="sq-AL"/>
              </w:rPr>
              <w:t xml:space="preserve">Mendimi i strukturës përgjegjëse </w:t>
            </w:r>
            <w:r w:rsidR="00A72D80" w:rsidRPr="003D15E7">
              <w:rPr>
                <w:rFonts w:ascii="Garamond" w:hAnsi="Garamond"/>
                <w:sz w:val="16"/>
                <w:szCs w:val="16"/>
                <w:lang w:val="sq-AL"/>
              </w:rPr>
              <w:lastRenderedPageBreak/>
              <w:t xml:space="preserve">organizative; </w:t>
            </w:r>
          </w:p>
          <w:p w14:paraId="4BD4A9D3" w14:textId="4E953B21" w:rsidR="00A72D80" w:rsidRPr="003D15E7" w:rsidRDefault="004E0379" w:rsidP="0014619A">
            <w:pPr>
              <w:pStyle w:val="ListParagraph"/>
              <w:numPr>
                <w:ilvl w:val="0"/>
                <w:numId w:val="6"/>
              </w:numPr>
              <w:ind w:left="0" w:firstLine="0"/>
              <w:contextualSpacing/>
              <w:rPr>
                <w:rFonts w:ascii="Garamond" w:hAnsi="Garamond"/>
                <w:sz w:val="16"/>
                <w:szCs w:val="16"/>
                <w:lang w:val="sq-AL"/>
              </w:rPr>
            </w:pPr>
            <w:r>
              <w:rPr>
                <w:rFonts w:ascii="Garamond" w:hAnsi="Garamond"/>
                <w:sz w:val="16"/>
                <w:szCs w:val="16"/>
                <w:lang w:val="sq-AL"/>
              </w:rPr>
              <w:t xml:space="preserve"> </w:t>
            </w:r>
            <w:r w:rsidR="00A72D80" w:rsidRPr="003D15E7">
              <w:rPr>
                <w:rFonts w:ascii="Garamond" w:hAnsi="Garamond"/>
                <w:sz w:val="16"/>
                <w:szCs w:val="16"/>
                <w:lang w:val="sq-AL"/>
              </w:rPr>
              <w:t>Mendimi i strukturës përgjegjëse administrative;</w:t>
            </w:r>
          </w:p>
        </w:tc>
        <w:tc>
          <w:tcPr>
            <w:tcW w:w="599" w:type="pct"/>
          </w:tcPr>
          <w:p w14:paraId="4BD4A9D4" w14:textId="77777777" w:rsidR="00A72D80" w:rsidRPr="003D15E7" w:rsidRDefault="00A72D80" w:rsidP="003D15E7">
            <w:pPr>
              <w:spacing w:after="0" w:line="240" w:lineRule="auto"/>
              <w:rPr>
                <w:rFonts w:ascii="Garamond" w:hAnsi="Garamond" w:cs="Times New Roman"/>
                <w:sz w:val="16"/>
                <w:szCs w:val="16"/>
              </w:rPr>
            </w:pPr>
          </w:p>
        </w:tc>
        <w:tc>
          <w:tcPr>
            <w:tcW w:w="404" w:type="pct"/>
            <w:gridSpan w:val="2"/>
          </w:tcPr>
          <w:p w14:paraId="4BD4A9D5" w14:textId="77777777" w:rsidR="00A72D80" w:rsidRPr="003D15E7" w:rsidRDefault="00A72D80" w:rsidP="003D15E7">
            <w:pPr>
              <w:spacing w:after="0" w:line="240" w:lineRule="auto"/>
              <w:jc w:val="center"/>
              <w:rPr>
                <w:rFonts w:ascii="Garamond" w:hAnsi="Garamond" w:cs="Times New Roman"/>
                <w:sz w:val="16"/>
                <w:szCs w:val="16"/>
              </w:rPr>
            </w:pPr>
          </w:p>
        </w:tc>
        <w:tc>
          <w:tcPr>
            <w:tcW w:w="855" w:type="pct"/>
            <w:gridSpan w:val="3"/>
          </w:tcPr>
          <w:p w14:paraId="4BD4A9D6" w14:textId="77777777" w:rsidR="00A72D80" w:rsidRPr="003D15E7" w:rsidRDefault="00A72D80" w:rsidP="003D15E7">
            <w:pPr>
              <w:spacing w:after="0" w:line="240" w:lineRule="auto"/>
              <w:rPr>
                <w:rFonts w:ascii="Garamond" w:hAnsi="Garamond" w:cs="Times New Roman"/>
                <w:b/>
                <w:bCs/>
                <w:sz w:val="16"/>
                <w:szCs w:val="16"/>
              </w:rPr>
            </w:pPr>
            <w:r w:rsidRPr="003D15E7">
              <w:rPr>
                <w:rFonts w:ascii="Garamond" w:hAnsi="Garamond" w:cs="Times New Roman"/>
                <w:b/>
                <w:bCs/>
                <w:sz w:val="16"/>
                <w:szCs w:val="16"/>
              </w:rPr>
              <w:t>Shkalla e aftësisë:</w:t>
            </w:r>
          </w:p>
          <w:p w14:paraId="4BD4A9D7" w14:textId="77777777" w:rsidR="00A72D80" w:rsidRPr="003D15E7" w:rsidRDefault="00A72D80" w:rsidP="003D15E7">
            <w:pPr>
              <w:spacing w:after="0" w:line="240" w:lineRule="auto"/>
              <w:rPr>
                <w:rFonts w:ascii="Garamond" w:hAnsi="Garamond" w:cs="Times New Roman"/>
                <w:sz w:val="16"/>
                <w:szCs w:val="16"/>
              </w:rPr>
            </w:pPr>
            <w:r w:rsidRPr="003D15E7">
              <w:rPr>
                <w:rFonts w:ascii="Garamond" w:hAnsi="Garamond" w:cs="Times New Roman"/>
                <w:sz w:val="16"/>
                <w:szCs w:val="16"/>
              </w:rPr>
              <w:t>E dobët- 7 pikë</w:t>
            </w:r>
          </w:p>
          <w:p w14:paraId="4BD4A9D8" w14:textId="77777777" w:rsidR="00A72D80" w:rsidRPr="003D15E7" w:rsidRDefault="00A72D80" w:rsidP="003D15E7">
            <w:pPr>
              <w:spacing w:after="0" w:line="240" w:lineRule="auto"/>
              <w:rPr>
                <w:rFonts w:ascii="Garamond" w:hAnsi="Garamond" w:cs="Times New Roman"/>
                <w:sz w:val="16"/>
                <w:szCs w:val="16"/>
              </w:rPr>
            </w:pPr>
            <w:r w:rsidRPr="003D15E7">
              <w:rPr>
                <w:rFonts w:ascii="Garamond" w:hAnsi="Garamond" w:cs="Times New Roman"/>
                <w:sz w:val="16"/>
                <w:szCs w:val="16"/>
              </w:rPr>
              <w:t>Nën mesataren – 14 pikë</w:t>
            </w:r>
          </w:p>
          <w:p w14:paraId="4BD4A9D9" w14:textId="77777777" w:rsidR="00A72D80" w:rsidRPr="003D15E7" w:rsidRDefault="00A72D80" w:rsidP="003D15E7">
            <w:pPr>
              <w:spacing w:after="0" w:line="240" w:lineRule="auto"/>
              <w:rPr>
                <w:rFonts w:ascii="Garamond" w:hAnsi="Garamond" w:cs="Times New Roman"/>
                <w:sz w:val="16"/>
                <w:szCs w:val="16"/>
              </w:rPr>
            </w:pPr>
            <w:r w:rsidRPr="003D15E7">
              <w:rPr>
                <w:rFonts w:ascii="Garamond" w:hAnsi="Garamond" w:cs="Times New Roman"/>
                <w:sz w:val="16"/>
                <w:szCs w:val="16"/>
              </w:rPr>
              <w:t>Mesatare – 21 pikë</w:t>
            </w:r>
          </w:p>
          <w:p w14:paraId="4BD4A9DA" w14:textId="77777777" w:rsidR="00A72D80" w:rsidRPr="003D15E7" w:rsidRDefault="00A72D80" w:rsidP="003D15E7">
            <w:pPr>
              <w:spacing w:after="0" w:line="240" w:lineRule="auto"/>
              <w:rPr>
                <w:rFonts w:ascii="Garamond" w:hAnsi="Garamond" w:cs="Times New Roman"/>
                <w:sz w:val="16"/>
                <w:szCs w:val="16"/>
              </w:rPr>
            </w:pPr>
            <w:r w:rsidRPr="003D15E7">
              <w:rPr>
                <w:rFonts w:ascii="Garamond" w:hAnsi="Garamond" w:cs="Times New Roman"/>
                <w:sz w:val="16"/>
                <w:szCs w:val="16"/>
              </w:rPr>
              <w:t>Mbi mesataren – 28 pikë</w:t>
            </w:r>
          </w:p>
          <w:p w14:paraId="4BD4A9DB" w14:textId="77777777" w:rsidR="00A72D80" w:rsidRPr="003D15E7" w:rsidRDefault="00A72D80" w:rsidP="003D15E7">
            <w:pPr>
              <w:spacing w:after="0" w:line="240" w:lineRule="auto"/>
              <w:rPr>
                <w:rFonts w:ascii="Garamond" w:hAnsi="Garamond" w:cs="Times New Roman"/>
                <w:sz w:val="16"/>
                <w:szCs w:val="16"/>
              </w:rPr>
            </w:pPr>
            <w:r w:rsidRPr="003D15E7">
              <w:rPr>
                <w:rFonts w:ascii="Garamond" w:hAnsi="Garamond" w:cs="Times New Roman"/>
                <w:sz w:val="16"/>
                <w:szCs w:val="16"/>
              </w:rPr>
              <w:t>Shumë e lartë – 35 pikë</w:t>
            </w:r>
          </w:p>
        </w:tc>
      </w:tr>
      <w:tr w:rsidR="00A72D80" w:rsidRPr="003D15E7" w14:paraId="4BD4A9EA" w14:textId="0E9314FD" w:rsidTr="00333478">
        <w:trPr>
          <w:gridAfter w:val="1"/>
          <w:wAfter w:w="9" w:type="pct"/>
          <w:trHeight w:val="20"/>
        </w:trPr>
        <w:tc>
          <w:tcPr>
            <w:tcW w:w="1003" w:type="pct"/>
            <w:shd w:val="clear" w:color="auto" w:fill="F2F2F2" w:themeFill="background1" w:themeFillShade="F2"/>
          </w:tcPr>
          <w:p w14:paraId="4BD4A9DD" w14:textId="77777777" w:rsidR="00A72D80" w:rsidRPr="003D15E7" w:rsidRDefault="00A72D80" w:rsidP="0014619A">
            <w:pPr>
              <w:pStyle w:val="ListParagraph"/>
              <w:numPr>
                <w:ilvl w:val="0"/>
                <w:numId w:val="4"/>
              </w:numPr>
              <w:ind w:left="0" w:firstLine="0"/>
              <w:contextualSpacing/>
              <w:rPr>
                <w:rFonts w:ascii="Garamond" w:hAnsi="Garamond"/>
                <w:b/>
                <w:bCs/>
                <w:sz w:val="16"/>
                <w:szCs w:val="16"/>
                <w:lang w:val="sq-AL"/>
              </w:rPr>
            </w:pPr>
            <w:r w:rsidRPr="003D15E7">
              <w:rPr>
                <w:rFonts w:ascii="Garamond" w:hAnsi="Garamond"/>
                <w:b/>
                <w:bCs/>
                <w:sz w:val="16"/>
                <w:szCs w:val="16"/>
                <w:lang w:val="sq-AL"/>
              </w:rPr>
              <w:lastRenderedPageBreak/>
              <w:t xml:space="preserve">Integriteti i gjyqtarit </w:t>
            </w:r>
          </w:p>
        </w:tc>
        <w:tc>
          <w:tcPr>
            <w:tcW w:w="1233" w:type="pct"/>
          </w:tcPr>
          <w:p w14:paraId="4BD4A9DE" w14:textId="37937C84" w:rsidR="00A72D80" w:rsidRPr="004E0379" w:rsidRDefault="004E0379" w:rsidP="004E0379">
            <w:pPr>
              <w:contextualSpacing/>
              <w:rPr>
                <w:rFonts w:ascii="Garamond" w:hAnsi="Garamond"/>
                <w:sz w:val="16"/>
                <w:szCs w:val="16"/>
              </w:rPr>
            </w:pPr>
            <w:r>
              <w:rPr>
                <w:rFonts w:ascii="Garamond" w:hAnsi="Garamond"/>
                <w:sz w:val="16"/>
                <w:szCs w:val="16"/>
              </w:rPr>
              <w:t xml:space="preserve">a) </w:t>
            </w:r>
            <w:r w:rsidR="00A72D80" w:rsidRPr="004E0379">
              <w:rPr>
                <w:rFonts w:ascii="Garamond" w:hAnsi="Garamond"/>
                <w:sz w:val="16"/>
                <w:szCs w:val="16"/>
              </w:rPr>
              <w:t>Shmangia e shfaqjes së pahijshme, nderi dhe dinjiteti</w:t>
            </w:r>
          </w:p>
        </w:tc>
        <w:tc>
          <w:tcPr>
            <w:tcW w:w="898" w:type="pct"/>
            <w:gridSpan w:val="2"/>
          </w:tcPr>
          <w:p w14:paraId="4BD4A9DF" w14:textId="4E0A2EFD" w:rsidR="00A72D80" w:rsidRPr="003D15E7" w:rsidRDefault="004E0379" w:rsidP="0014619A">
            <w:pPr>
              <w:pStyle w:val="ListParagraph"/>
              <w:numPr>
                <w:ilvl w:val="0"/>
                <w:numId w:val="21"/>
              </w:numPr>
              <w:ind w:left="0" w:firstLine="0"/>
              <w:contextualSpacing/>
              <w:rPr>
                <w:rFonts w:ascii="Garamond" w:hAnsi="Garamond"/>
                <w:sz w:val="16"/>
                <w:szCs w:val="16"/>
                <w:lang w:val="sq-AL"/>
              </w:rPr>
            </w:pPr>
            <w:r>
              <w:rPr>
                <w:rFonts w:ascii="Garamond" w:hAnsi="Garamond"/>
                <w:sz w:val="16"/>
                <w:szCs w:val="16"/>
                <w:lang w:val="sq-AL"/>
              </w:rPr>
              <w:t xml:space="preserve"> </w:t>
            </w:r>
            <w:r w:rsidR="00A72D80" w:rsidRPr="003D15E7">
              <w:rPr>
                <w:rFonts w:ascii="Garamond" w:hAnsi="Garamond"/>
                <w:sz w:val="16"/>
                <w:szCs w:val="16"/>
                <w:lang w:val="sq-AL"/>
              </w:rPr>
              <w:t xml:space="preserve">Informacioni i marrë nga </w:t>
            </w:r>
            <w:proofErr w:type="spellStart"/>
            <w:r w:rsidR="00A72D80" w:rsidRPr="003D15E7">
              <w:rPr>
                <w:rFonts w:ascii="Garamond" w:hAnsi="Garamond"/>
                <w:sz w:val="16"/>
                <w:szCs w:val="16"/>
                <w:lang w:val="sq-AL"/>
              </w:rPr>
              <w:t>ILD</w:t>
            </w:r>
            <w:proofErr w:type="spellEnd"/>
            <w:r w:rsidR="00A72D80" w:rsidRPr="003D15E7">
              <w:rPr>
                <w:rFonts w:ascii="Garamond" w:hAnsi="Garamond"/>
                <w:sz w:val="16"/>
                <w:szCs w:val="16"/>
                <w:lang w:val="sq-AL"/>
              </w:rPr>
              <w:t xml:space="preserve"> (rezultatet e verifikimit të ankesave)</w:t>
            </w:r>
          </w:p>
          <w:p w14:paraId="4BD4A9E0" w14:textId="7134CF3A" w:rsidR="00A72D80" w:rsidRPr="003D15E7" w:rsidRDefault="004E0379" w:rsidP="0014619A">
            <w:pPr>
              <w:pStyle w:val="ListParagraph"/>
              <w:numPr>
                <w:ilvl w:val="0"/>
                <w:numId w:val="21"/>
              </w:numPr>
              <w:ind w:left="0" w:firstLine="0"/>
              <w:contextualSpacing/>
              <w:rPr>
                <w:rFonts w:ascii="Garamond" w:hAnsi="Garamond"/>
                <w:sz w:val="16"/>
                <w:szCs w:val="16"/>
                <w:lang w:val="sq-AL"/>
              </w:rPr>
            </w:pPr>
            <w:r>
              <w:rPr>
                <w:rFonts w:ascii="Garamond" w:hAnsi="Garamond"/>
                <w:sz w:val="16"/>
                <w:szCs w:val="16"/>
                <w:lang w:val="sq-AL"/>
              </w:rPr>
              <w:t xml:space="preserve"> </w:t>
            </w:r>
            <w:r w:rsidR="00A72D80" w:rsidRPr="003D15E7">
              <w:rPr>
                <w:rFonts w:ascii="Garamond" w:hAnsi="Garamond"/>
                <w:sz w:val="16"/>
                <w:szCs w:val="16"/>
                <w:lang w:val="sq-AL"/>
              </w:rPr>
              <w:t>Dosja personale e gjyqtarit (masat disiplinore...etj</w:t>
            </w:r>
            <w:r>
              <w:rPr>
                <w:rFonts w:ascii="Garamond" w:hAnsi="Garamond"/>
                <w:sz w:val="16"/>
                <w:szCs w:val="16"/>
                <w:lang w:val="sq-AL"/>
              </w:rPr>
              <w:t>.</w:t>
            </w:r>
            <w:r w:rsidR="00A72D80" w:rsidRPr="003D15E7">
              <w:rPr>
                <w:rFonts w:ascii="Garamond" w:hAnsi="Garamond"/>
                <w:sz w:val="16"/>
                <w:szCs w:val="16"/>
                <w:lang w:val="sq-AL"/>
              </w:rPr>
              <w:t>)</w:t>
            </w:r>
          </w:p>
          <w:p w14:paraId="4BD4A9E1" w14:textId="2201E69B" w:rsidR="00A72D80" w:rsidRPr="003D15E7" w:rsidRDefault="004E0379" w:rsidP="0014619A">
            <w:pPr>
              <w:pStyle w:val="ListParagraph"/>
              <w:numPr>
                <w:ilvl w:val="0"/>
                <w:numId w:val="21"/>
              </w:numPr>
              <w:ind w:left="0" w:firstLine="0"/>
              <w:contextualSpacing/>
              <w:rPr>
                <w:rFonts w:ascii="Garamond" w:hAnsi="Garamond"/>
                <w:sz w:val="16"/>
                <w:szCs w:val="16"/>
                <w:lang w:val="sq-AL"/>
              </w:rPr>
            </w:pPr>
            <w:r>
              <w:rPr>
                <w:rFonts w:ascii="Garamond" w:hAnsi="Garamond"/>
                <w:sz w:val="16"/>
                <w:szCs w:val="16"/>
                <w:lang w:val="sq-AL"/>
              </w:rPr>
              <w:t xml:space="preserve"> </w:t>
            </w:r>
            <w:r w:rsidR="00A72D80" w:rsidRPr="003D15E7">
              <w:rPr>
                <w:rFonts w:ascii="Garamond" w:hAnsi="Garamond"/>
                <w:sz w:val="16"/>
                <w:szCs w:val="16"/>
                <w:lang w:val="sq-AL"/>
              </w:rPr>
              <w:t>Vetëvlerësimi i gjyqtarit</w:t>
            </w:r>
          </w:p>
          <w:p w14:paraId="4BD4A9E2" w14:textId="3DF881C7" w:rsidR="00A72D80" w:rsidRPr="003D15E7" w:rsidRDefault="004E0379" w:rsidP="0014619A">
            <w:pPr>
              <w:pStyle w:val="ListParagraph"/>
              <w:numPr>
                <w:ilvl w:val="0"/>
                <w:numId w:val="21"/>
              </w:numPr>
              <w:ind w:left="0" w:firstLine="0"/>
              <w:contextualSpacing/>
              <w:rPr>
                <w:rFonts w:ascii="Garamond" w:hAnsi="Garamond"/>
                <w:sz w:val="16"/>
                <w:szCs w:val="16"/>
                <w:lang w:val="sq-AL"/>
              </w:rPr>
            </w:pPr>
            <w:r>
              <w:rPr>
                <w:rFonts w:ascii="Garamond" w:hAnsi="Garamond"/>
                <w:sz w:val="16"/>
                <w:szCs w:val="16"/>
                <w:lang w:val="sq-AL"/>
              </w:rPr>
              <w:t xml:space="preserve"> </w:t>
            </w:r>
            <w:r w:rsidR="00A72D80" w:rsidRPr="003D15E7">
              <w:rPr>
                <w:rFonts w:ascii="Garamond" w:hAnsi="Garamond"/>
                <w:sz w:val="16"/>
                <w:szCs w:val="16"/>
                <w:lang w:val="sq-AL"/>
              </w:rPr>
              <w:t xml:space="preserve">Mendimi i strukturës përgjegjëse organizative; </w:t>
            </w:r>
          </w:p>
          <w:p w14:paraId="4BD4A9E3" w14:textId="01979559" w:rsidR="00A72D80" w:rsidRPr="003D15E7" w:rsidRDefault="004E0379" w:rsidP="0014619A">
            <w:pPr>
              <w:pStyle w:val="ListParagraph"/>
              <w:numPr>
                <w:ilvl w:val="0"/>
                <w:numId w:val="21"/>
              </w:numPr>
              <w:ind w:left="0" w:firstLine="0"/>
              <w:contextualSpacing/>
              <w:rPr>
                <w:rFonts w:ascii="Garamond" w:hAnsi="Garamond"/>
                <w:sz w:val="16"/>
                <w:szCs w:val="16"/>
                <w:lang w:val="sq-AL"/>
              </w:rPr>
            </w:pPr>
            <w:r>
              <w:rPr>
                <w:rFonts w:ascii="Garamond" w:hAnsi="Garamond"/>
                <w:sz w:val="16"/>
                <w:szCs w:val="16"/>
                <w:lang w:val="sq-AL"/>
              </w:rPr>
              <w:t xml:space="preserve"> </w:t>
            </w:r>
            <w:r w:rsidR="00A72D80" w:rsidRPr="003D15E7">
              <w:rPr>
                <w:rFonts w:ascii="Garamond" w:hAnsi="Garamond"/>
                <w:sz w:val="16"/>
                <w:szCs w:val="16"/>
                <w:lang w:val="sq-AL"/>
              </w:rPr>
              <w:t>Mendimi i strukturës përgjegjëse administrative</w:t>
            </w:r>
          </w:p>
          <w:p w14:paraId="4BD4A9E4" w14:textId="2F4939F2" w:rsidR="00A72D80" w:rsidRPr="003D15E7" w:rsidRDefault="004E0379" w:rsidP="0014619A">
            <w:pPr>
              <w:pStyle w:val="ListParagraph"/>
              <w:numPr>
                <w:ilvl w:val="0"/>
                <w:numId w:val="21"/>
              </w:numPr>
              <w:ind w:left="0" w:firstLine="0"/>
              <w:contextualSpacing/>
              <w:rPr>
                <w:rFonts w:ascii="Garamond" w:hAnsi="Garamond"/>
                <w:sz w:val="16"/>
                <w:szCs w:val="16"/>
                <w:lang w:val="sq-AL"/>
              </w:rPr>
            </w:pPr>
            <w:r>
              <w:rPr>
                <w:rFonts w:ascii="Garamond" w:hAnsi="Garamond"/>
                <w:sz w:val="16"/>
                <w:szCs w:val="16"/>
                <w:lang w:val="sq-AL"/>
              </w:rPr>
              <w:t xml:space="preserve"> </w:t>
            </w:r>
            <w:r w:rsidR="00A72D80" w:rsidRPr="003D15E7">
              <w:rPr>
                <w:rFonts w:ascii="Garamond" w:hAnsi="Garamond"/>
                <w:sz w:val="16"/>
                <w:szCs w:val="16"/>
                <w:lang w:val="sq-AL"/>
              </w:rPr>
              <w:t xml:space="preserve">Raporti i </w:t>
            </w:r>
            <w:proofErr w:type="spellStart"/>
            <w:r w:rsidR="00A72D80" w:rsidRPr="003D15E7">
              <w:rPr>
                <w:rFonts w:ascii="Garamond" w:hAnsi="Garamond"/>
                <w:sz w:val="16"/>
                <w:szCs w:val="16"/>
                <w:lang w:val="sq-AL"/>
              </w:rPr>
              <w:t>ILDKPKI</w:t>
            </w:r>
            <w:proofErr w:type="spellEnd"/>
          </w:p>
        </w:tc>
        <w:tc>
          <w:tcPr>
            <w:tcW w:w="599" w:type="pct"/>
          </w:tcPr>
          <w:p w14:paraId="4BD4A9E5" w14:textId="77777777" w:rsidR="00A72D80" w:rsidRPr="003D15E7" w:rsidRDefault="00A72D80" w:rsidP="003D15E7">
            <w:pPr>
              <w:spacing w:after="0" w:line="240" w:lineRule="auto"/>
              <w:rPr>
                <w:rFonts w:ascii="Garamond" w:hAnsi="Garamond" w:cs="Times New Roman"/>
                <w:sz w:val="16"/>
                <w:szCs w:val="16"/>
              </w:rPr>
            </w:pPr>
          </w:p>
        </w:tc>
        <w:tc>
          <w:tcPr>
            <w:tcW w:w="404" w:type="pct"/>
            <w:gridSpan w:val="2"/>
          </w:tcPr>
          <w:p w14:paraId="4BD4A9E6" w14:textId="77777777" w:rsidR="00A72D80" w:rsidRPr="003D15E7" w:rsidRDefault="00A72D80" w:rsidP="003D15E7">
            <w:pPr>
              <w:spacing w:after="0" w:line="240" w:lineRule="auto"/>
              <w:jc w:val="center"/>
              <w:rPr>
                <w:rFonts w:ascii="Garamond" w:hAnsi="Garamond" w:cs="Times New Roman"/>
                <w:sz w:val="16"/>
                <w:szCs w:val="16"/>
              </w:rPr>
            </w:pPr>
          </w:p>
        </w:tc>
        <w:tc>
          <w:tcPr>
            <w:tcW w:w="855" w:type="pct"/>
            <w:gridSpan w:val="3"/>
          </w:tcPr>
          <w:p w14:paraId="4BD4A9E7" w14:textId="77777777" w:rsidR="00A72D80" w:rsidRPr="003D15E7" w:rsidRDefault="00A72D80" w:rsidP="003D15E7">
            <w:pPr>
              <w:spacing w:after="0" w:line="240" w:lineRule="auto"/>
              <w:rPr>
                <w:rFonts w:ascii="Garamond" w:hAnsi="Garamond" w:cs="Times New Roman"/>
                <w:sz w:val="16"/>
                <w:szCs w:val="16"/>
              </w:rPr>
            </w:pPr>
            <w:r w:rsidRPr="003D15E7">
              <w:rPr>
                <w:rFonts w:ascii="Garamond" w:hAnsi="Garamond" w:cs="Times New Roman"/>
                <w:b/>
                <w:bCs/>
                <w:sz w:val="16"/>
                <w:szCs w:val="16"/>
              </w:rPr>
              <w:t>Shkalla e integritetit</w:t>
            </w:r>
            <w:r w:rsidRPr="003D15E7">
              <w:rPr>
                <w:rFonts w:ascii="Garamond" w:hAnsi="Garamond" w:cs="Times New Roman"/>
                <w:sz w:val="16"/>
                <w:szCs w:val="16"/>
              </w:rPr>
              <w:t>:</w:t>
            </w:r>
          </w:p>
          <w:p w14:paraId="4BD4A9E8" w14:textId="77777777" w:rsidR="00A72D80" w:rsidRPr="003D15E7" w:rsidRDefault="00A72D80" w:rsidP="003D15E7">
            <w:pPr>
              <w:spacing w:after="0" w:line="240" w:lineRule="auto"/>
              <w:rPr>
                <w:rFonts w:ascii="Garamond" w:hAnsi="Garamond" w:cs="Times New Roman"/>
                <w:sz w:val="16"/>
                <w:szCs w:val="16"/>
              </w:rPr>
            </w:pPr>
            <w:r w:rsidRPr="003D15E7">
              <w:rPr>
                <w:rFonts w:ascii="Garamond" w:hAnsi="Garamond" w:cs="Times New Roman"/>
                <w:sz w:val="16"/>
                <w:szCs w:val="16"/>
              </w:rPr>
              <w:t>E dobët – 0 pikë</w:t>
            </w:r>
          </w:p>
          <w:p w14:paraId="4BD4A9E9" w14:textId="77777777" w:rsidR="00A72D80" w:rsidRPr="003D15E7" w:rsidRDefault="00A72D80" w:rsidP="003D15E7">
            <w:pPr>
              <w:spacing w:after="0" w:line="240" w:lineRule="auto"/>
              <w:rPr>
                <w:rFonts w:ascii="Garamond" w:hAnsi="Garamond" w:cs="Times New Roman"/>
                <w:sz w:val="16"/>
                <w:szCs w:val="16"/>
              </w:rPr>
            </w:pPr>
            <w:r w:rsidRPr="003D15E7">
              <w:rPr>
                <w:rFonts w:ascii="Garamond" w:hAnsi="Garamond" w:cs="Times New Roman"/>
                <w:sz w:val="16"/>
                <w:szCs w:val="16"/>
              </w:rPr>
              <w:t>Shumë e lartë – 40 pikë</w:t>
            </w:r>
          </w:p>
        </w:tc>
      </w:tr>
      <w:tr w:rsidR="00A72D80" w:rsidRPr="003D15E7" w14:paraId="4BD4A9F9" w14:textId="41F44EDE" w:rsidTr="00333478">
        <w:trPr>
          <w:gridAfter w:val="1"/>
          <w:wAfter w:w="9" w:type="pct"/>
          <w:trHeight w:val="20"/>
        </w:trPr>
        <w:tc>
          <w:tcPr>
            <w:tcW w:w="1003" w:type="pct"/>
            <w:vMerge w:val="restart"/>
            <w:shd w:val="clear" w:color="auto" w:fill="F2F2F2" w:themeFill="background1" w:themeFillShade="F2"/>
          </w:tcPr>
          <w:p w14:paraId="4BD4A9EB" w14:textId="77777777" w:rsidR="00A72D80" w:rsidRPr="003D15E7" w:rsidRDefault="00A72D80" w:rsidP="0014619A">
            <w:pPr>
              <w:pStyle w:val="ListParagraph"/>
              <w:numPr>
                <w:ilvl w:val="0"/>
                <w:numId w:val="4"/>
              </w:numPr>
              <w:ind w:left="0" w:firstLine="0"/>
              <w:contextualSpacing/>
              <w:rPr>
                <w:rFonts w:ascii="Garamond" w:hAnsi="Garamond"/>
                <w:b/>
                <w:bCs/>
                <w:sz w:val="16"/>
                <w:szCs w:val="16"/>
                <w:lang w:val="sq-AL"/>
              </w:rPr>
            </w:pPr>
            <w:r w:rsidRPr="003D15E7">
              <w:rPr>
                <w:rFonts w:ascii="Garamond" w:hAnsi="Garamond"/>
                <w:b/>
                <w:bCs/>
                <w:sz w:val="16"/>
                <w:szCs w:val="16"/>
                <w:lang w:val="sq-AL"/>
              </w:rPr>
              <w:t>Paanësia e gjyqtarit</w:t>
            </w:r>
          </w:p>
        </w:tc>
        <w:tc>
          <w:tcPr>
            <w:tcW w:w="1233" w:type="pct"/>
          </w:tcPr>
          <w:p w14:paraId="4BD4A9EC" w14:textId="77D3626A" w:rsidR="00A72D80" w:rsidRPr="003D15E7" w:rsidRDefault="004E0379" w:rsidP="0014619A">
            <w:pPr>
              <w:pStyle w:val="ListParagraph"/>
              <w:numPr>
                <w:ilvl w:val="0"/>
                <w:numId w:val="13"/>
              </w:numPr>
              <w:ind w:left="0" w:firstLine="0"/>
              <w:contextualSpacing/>
              <w:rPr>
                <w:rFonts w:ascii="Garamond" w:hAnsi="Garamond"/>
                <w:sz w:val="16"/>
                <w:szCs w:val="16"/>
                <w:lang w:val="sq-AL"/>
              </w:rPr>
            </w:pPr>
            <w:r>
              <w:rPr>
                <w:rFonts w:ascii="Garamond" w:hAnsi="Garamond"/>
                <w:sz w:val="16"/>
                <w:szCs w:val="16"/>
                <w:lang w:val="sq-AL"/>
              </w:rPr>
              <w:t xml:space="preserve"> </w:t>
            </w:r>
            <w:r w:rsidR="00A72D80" w:rsidRPr="003D15E7">
              <w:rPr>
                <w:rFonts w:ascii="Garamond" w:hAnsi="Garamond"/>
                <w:sz w:val="16"/>
                <w:szCs w:val="16"/>
                <w:lang w:val="sq-AL"/>
              </w:rPr>
              <w:t>Përdorimi ose jo i gjuhës diskriminuese</w:t>
            </w:r>
          </w:p>
        </w:tc>
        <w:tc>
          <w:tcPr>
            <w:tcW w:w="898" w:type="pct"/>
            <w:gridSpan w:val="2"/>
          </w:tcPr>
          <w:p w14:paraId="4BD4A9ED" w14:textId="2740BEC0" w:rsidR="00A72D80" w:rsidRPr="003D15E7" w:rsidRDefault="004E0379" w:rsidP="0014619A">
            <w:pPr>
              <w:pStyle w:val="ListParagraph"/>
              <w:numPr>
                <w:ilvl w:val="0"/>
                <w:numId w:val="14"/>
              </w:numPr>
              <w:ind w:left="0" w:firstLine="0"/>
              <w:contextualSpacing/>
              <w:rPr>
                <w:rFonts w:ascii="Garamond" w:hAnsi="Garamond"/>
                <w:sz w:val="16"/>
                <w:szCs w:val="16"/>
                <w:lang w:val="sq-AL"/>
              </w:rPr>
            </w:pPr>
            <w:r>
              <w:rPr>
                <w:rFonts w:ascii="Garamond" w:hAnsi="Garamond"/>
                <w:sz w:val="16"/>
                <w:szCs w:val="16"/>
                <w:lang w:val="sq-AL"/>
              </w:rPr>
              <w:t xml:space="preserve"> </w:t>
            </w:r>
            <w:r w:rsidR="00A72D80" w:rsidRPr="003D15E7">
              <w:rPr>
                <w:rFonts w:ascii="Garamond" w:hAnsi="Garamond"/>
                <w:sz w:val="16"/>
                <w:szCs w:val="16"/>
                <w:lang w:val="sq-AL"/>
              </w:rPr>
              <w:t>Vetëvlerësimi i gjyqtarit</w:t>
            </w:r>
          </w:p>
          <w:p w14:paraId="4BD4A9EE" w14:textId="79E295D0" w:rsidR="00A72D80" w:rsidRPr="003D15E7" w:rsidRDefault="004E0379" w:rsidP="0014619A">
            <w:pPr>
              <w:pStyle w:val="ListParagraph"/>
              <w:numPr>
                <w:ilvl w:val="0"/>
                <w:numId w:val="14"/>
              </w:numPr>
              <w:ind w:left="0" w:firstLine="0"/>
              <w:contextualSpacing/>
              <w:rPr>
                <w:rFonts w:ascii="Garamond" w:hAnsi="Garamond"/>
                <w:sz w:val="16"/>
                <w:szCs w:val="16"/>
                <w:lang w:val="sq-AL"/>
              </w:rPr>
            </w:pPr>
            <w:r>
              <w:rPr>
                <w:rFonts w:ascii="Garamond" w:hAnsi="Garamond"/>
                <w:sz w:val="16"/>
                <w:szCs w:val="16"/>
                <w:lang w:val="sq-AL"/>
              </w:rPr>
              <w:t xml:space="preserve"> </w:t>
            </w:r>
            <w:r w:rsidR="00A72D80" w:rsidRPr="003D15E7">
              <w:rPr>
                <w:rFonts w:ascii="Garamond" w:hAnsi="Garamond"/>
                <w:sz w:val="16"/>
                <w:szCs w:val="16"/>
                <w:lang w:val="sq-AL"/>
              </w:rPr>
              <w:t xml:space="preserve">Mendimi i strukturës përgjegjëse organizative; </w:t>
            </w:r>
          </w:p>
          <w:p w14:paraId="4BD4A9EF" w14:textId="049A4EC1" w:rsidR="00A72D80" w:rsidRPr="003D15E7" w:rsidRDefault="004E0379" w:rsidP="0014619A">
            <w:pPr>
              <w:pStyle w:val="ListParagraph"/>
              <w:numPr>
                <w:ilvl w:val="0"/>
                <w:numId w:val="14"/>
              </w:numPr>
              <w:ind w:left="0" w:firstLine="0"/>
              <w:contextualSpacing/>
              <w:rPr>
                <w:rFonts w:ascii="Garamond" w:hAnsi="Garamond"/>
                <w:sz w:val="16"/>
                <w:szCs w:val="16"/>
                <w:lang w:val="sq-AL"/>
              </w:rPr>
            </w:pPr>
            <w:r>
              <w:rPr>
                <w:rFonts w:ascii="Garamond" w:hAnsi="Garamond"/>
                <w:sz w:val="16"/>
                <w:szCs w:val="16"/>
                <w:lang w:val="sq-AL"/>
              </w:rPr>
              <w:t xml:space="preserve"> </w:t>
            </w:r>
            <w:r w:rsidR="00A72D80" w:rsidRPr="003D15E7">
              <w:rPr>
                <w:rFonts w:ascii="Garamond" w:hAnsi="Garamond"/>
                <w:sz w:val="16"/>
                <w:szCs w:val="16"/>
                <w:lang w:val="sq-AL"/>
              </w:rPr>
              <w:t>Mendimi i strukturës përgjegjëse administrative</w:t>
            </w:r>
          </w:p>
          <w:p w14:paraId="4BD4A9F0" w14:textId="77777777" w:rsidR="00A72D80" w:rsidRPr="003D15E7" w:rsidRDefault="00A72D80" w:rsidP="003D15E7">
            <w:pPr>
              <w:pStyle w:val="ListParagraph"/>
              <w:ind w:left="0"/>
              <w:rPr>
                <w:rFonts w:ascii="Garamond" w:hAnsi="Garamond"/>
                <w:sz w:val="16"/>
                <w:szCs w:val="16"/>
                <w:lang w:val="sq-AL"/>
              </w:rPr>
            </w:pPr>
          </w:p>
        </w:tc>
        <w:tc>
          <w:tcPr>
            <w:tcW w:w="599" w:type="pct"/>
          </w:tcPr>
          <w:p w14:paraId="4BD4A9F1" w14:textId="77777777" w:rsidR="00A72D80" w:rsidRPr="003D15E7" w:rsidRDefault="00A72D80" w:rsidP="003D15E7">
            <w:pPr>
              <w:spacing w:after="0" w:line="240" w:lineRule="auto"/>
              <w:rPr>
                <w:rFonts w:ascii="Garamond" w:hAnsi="Garamond" w:cs="Times New Roman"/>
                <w:sz w:val="16"/>
                <w:szCs w:val="16"/>
              </w:rPr>
            </w:pPr>
          </w:p>
        </w:tc>
        <w:tc>
          <w:tcPr>
            <w:tcW w:w="404" w:type="pct"/>
            <w:gridSpan w:val="2"/>
          </w:tcPr>
          <w:p w14:paraId="4BD4A9F2" w14:textId="77777777" w:rsidR="00A72D80" w:rsidRPr="003D15E7" w:rsidRDefault="00A72D80" w:rsidP="003D15E7">
            <w:pPr>
              <w:spacing w:after="0" w:line="240" w:lineRule="auto"/>
              <w:jc w:val="center"/>
              <w:rPr>
                <w:rFonts w:ascii="Garamond" w:hAnsi="Garamond" w:cs="Times New Roman"/>
                <w:sz w:val="16"/>
                <w:szCs w:val="16"/>
              </w:rPr>
            </w:pPr>
          </w:p>
        </w:tc>
        <w:tc>
          <w:tcPr>
            <w:tcW w:w="855" w:type="pct"/>
            <w:gridSpan w:val="3"/>
          </w:tcPr>
          <w:p w14:paraId="4BD4A9F3" w14:textId="77777777" w:rsidR="00A72D80" w:rsidRPr="003D15E7" w:rsidRDefault="00A72D80" w:rsidP="003D15E7">
            <w:pPr>
              <w:spacing w:after="0" w:line="240" w:lineRule="auto"/>
              <w:rPr>
                <w:rFonts w:ascii="Garamond" w:hAnsi="Garamond" w:cs="Times New Roman"/>
                <w:sz w:val="16"/>
                <w:szCs w:val="16"/>
              </w:rPr>
            </w:pPr>
            <w:r w:rsidRPr="003D15E7">
              <w:rPr>
                <w:rFonts w:ascii="Garamond" w:hAnsi="Garamond" w:cs="Times New Roman"/>
                <w:b/>
                <w:bCs/>
                <w:sz w:val="16"/>
                <w:szCs w:val="16"/>
              </w:rPr>
              <w:t>Aftësia për të shmangur përdorimin e gjuhës diskriminuese</w:t>
            </w:r>
            <w:r w:rsidRPr="003D15E7">
              <w:rPr>
                <w:rFonts w:ascii="Garamond" w:hAnsi="Garamond" w:cs="Times New Roman"/>
                <w:sz w:val="16"/>
                <w:szCs w:val="16"/>
              </w:rPr>
              <w:t>:</w:t>
            </w:r>
          </w:p>
          <w:p w14:paraId="4BD4A9F4" w14:textId="77777777" w:rsidR="00A72D80" w:rsidRPr="003D15E7" w:rsidRDefault="00A72D80" w:rsidP="003D15E7">
            <w:pPr>
              <w:spacing w:after="0" w:line="240" w:lineRule="auto"/>
              <w:rPr>
                <w:rFonts w:ascii="Garamond" w:hAnsi="Garamond" w:cs="Times New Roman"/>
                <w:sz w:val="16"/>
                <w:szCs w:val="16"/>
              </w:rPr>
            </w:pPr>
            <w:r w:rsidRPr="003D15E7">
              <w:rPr>
                <w:rFonts w:ascii="Garamond" w:hAnsi="Garamond" w:cs="Times New Roman"/>
                <w:sz w:val="16"/>
                <w:szCs w:val="16"/>
              </w:rPr>
              <w:t>E dobët- 2 pikë</w:t>
            </w:r>
          </w:p>
          <w:p w14:paraId="4BD4A9F5" w14:textId="77777777" w:rsidR="00A72D80" w:rsidRPr="003D15E7" w:rsidRDefault="00A72D80" w:rsidP="003D15E7">
            <w:pPr>
              <w:spacing w:after="0" w:line="240" w:lineRule="auto"/>
              <w:rPr>
                <w:rFonts w:ascii="Garamond" w:hAnsi="Garamond" w:cs="Times New Roman"/>
                <w:sz w:val="16"/>
                <w:szCs w:val="16"/>
              </w:rPr>
            </w:pPr>
            <w:r w:rsidRPr="003D15E7">
              <w:rPr>
                <w:rFonts w:ascii="Garamond" w:hAnsi="Garamond" w:cs="Times New Roman"/>
                <w:sz w:val="16"/>
                <w:szCs w:val="16"/>
              </w:rPr>
              <w:t>Nën mesataren – 4 pikë</w:t>
            </w:r>
          </w:p>
          <w:p w14:paraId="4BD4A9F6" w14:textId="77777777" w:rsidR="00A72D80" w:rsidRPr="003D15E7" w:rsidRDefault="00A72D80" w:rsidP="003D15E7">
            <w:pPr>
              <w:spacing w:after="0" w:line="240" w:lineRule="auto"/>
              <w:rPr>
                <w:rFonts w:ascii="Garamond" w:hAnsi="Garamond" w:cs="Times New Roman"/>
                <w:sz w:val="16"/>
                <w:szCs w:val="16"/>
              </w:rPr>
            </w:pPr>
            <w:r w:rsidRPr="003D15E7">
              <w:rPr>
                <w:rFonts w:ascii="Garamond" w:hAnsi="Garamond" w:cs="Times New Roman"/>
                <w:sz w:val="16"/>
                <w:szCs w:val="16"/>
              </w:rPr>
              <w:t>Mesatare – 6 pikë</w:t>
            </w:r>
          </w:p>
          <w:p w14:paraId="4BD4A9F7" w14:textId="77777777" w:rsidR="00A72D80" w:rsidRPr="003D15E7" w:rsidRDefault="00A72D80" w:rsidP="003D15E7">
            <w:pPr>
              <w:spacing w:after="0" w:line="240" w:lineRule="auto"/>
              <w:rPr>
                <w:rFonts w:ascii="Garamond" w:hAnsi="Garamond" w:cs="Times New Roman"/>
                <w:sz w:val="16"/>
                <w:szCs w:val="16"/>
              </w:rPr>
            </w:pPr>
            <w:r w:rsidRPr="003D15E7">
              <w:rPr>
                <w:rFonts w:ascii="Garamond" w:hAnsi="Garamond" w:cs="Times New Roman"/>
                <w:sz w:val="16"/>
                <w:szCs w:val="16"/>
              </w:rPr>
              <w:t>Mbi mesataren – 8 pikë</w:t>
            </w:r>
          </w:p>
          <w:p w14:paraId="4BD4A9F8" w14:textId="77777777" w:rsidR="00A72D80" w:rsidRPr="003D15E7" w:rsidRDefault="00A72D80" w:rsidP="003D15E7">
            <w:pPr>
              <w:spacing w:after="0" w:line="240" w:lineRule="auto"/>
              <w:rPr>
                <w:rFonts w:ascii="Garamond" w:hAnsi="Garamond" w:cs="Times New Roman"/>
                <w:sz w:val="16"/>
                <w:szCs w:val="16"/>
              </w:rPr>
            </w:pPr>
            <w:r w:rsidRPr="003D15E7">
              <w:rPr>
                <w:rFonts w:ascii="Garamond" w:hAnsi="Garamond" w:cs="Times New Roman"/>
                <w:sz w:val="16"/>
                <w:szCs w:val="16"/>
              </w:rPr>
              <w:t>Shumë e lartë- 10 pikë</w:t>
            </w:r>
          </w:p>
        </w:tc>
      </w:tr>
      <w:tr w:rsidR="00A72D80" w:rsidRPr="003D15E7" w14:paraId="4BD4AA06" w14:textId="38EF62DA" w:rsidTr="00333478">
        <w:trPr>
          <w:gridAfter w:val="1"/>
          <w:wAfter w:w="9" w:type="pct"/>
          <w:trHeight w:val="20"/>
        </w:trPr>
        <w:tc>
          <w:tcPr>
            <w:tcW w:w="1003" w:type="pct"/>
            <w:vMerge/>
            <w:shd w:val="clear" w:color="auto" w:fill="F2F2F2" w:themeFill="background1" w:themeFillShade="F2"/>
          </w:tcPr>
          <w:p w14:paraId="4BD4A9FA" w14:textId="77777777" w:rsidR="00A72D80" w:rsidRPr="003D15E7" w:rsidRDefault="00A72D80" w:rsidP="003D15E7">
            <w:pPr>
              <w:spacing w:after="0" w:line="240" w:lineRule="auto"/>
              <w:rPr>
                <w:rFonts w:ascii="Garamond" w:hAnsi="Garamond" w:cs="Times New Roman"/>
                <w:b/>
                <w:bCs/>
                <w:sz w:val="16"/>
                <w:szCs w:val="16"/>
              </w:rPr>
            </w:pPr>
          </w:p>
        </w:tc>
        <w:tc>
          <w:tcPr>
            <w:tcW w:w="1233" w:type="pct"/>
          </w:tcPr>
          <w:p w14:paraId="4BD4A9FB" w14:textId="11FED238" w:rsidR="00A72D80" w:rsidRPr="003D15E7" w:rsidRDefault="004E0379" w:rsidP="0014619A">
            <w:pPr>
              <w:pStyle w:val="ListParagraph"/>
              <w:numPr>
                <w:ilvl w:val="0"/>
                <w:numId w:val="13"/>
              </w:numPr>
              <w:ind w:left="0" w:firstLine="0"/>
              <w:contextualSpacing/>
              <w:jc w:val="both"/>
              <w:rPr>
                <w:rFonts w:ascii="Garamond" w:hAnsi="Garamond"/>
                <w:sz w:val="16"/>
                <w:szCs w:val="16"/>
                <w:lang w:val="sq-AL"/>
              </w:rPr>
            </w:pPr>
            <w:r>
              <w:rPr>
                <w:rFonts w:ascii="Garamond" w:hAnsi="Garamond"/>
                <w:sz w:val="16"/>
                <w:szCs w:val="16"/>
                <w:lang w:val="sq-AL"/>
              </w:rPr>
              <w:t xml:space="preserve"> </w:t>
            </w:r>
            <w:r w:rsidR="00A72D80" w:rsidRPr="003D15E7">
              <w:rPr>
                <w:rFonts w:ascii="Garamond" w:hAnsi="Garamond"/>
                <w:sz w:val="16"/>
                <w:szCs w:val="16"/>
                <w:lang w:val="sq-AL"/>
              </w:rPr>
              <w:t>Numri tejet i lartë i kërkesave të pranuara për përjashtim si dhe atyre të refuzuara për heqjen dorë të gjyqtarit të komanduar nga një procedurë administrative</w:t>
            </w:r>
          </w:p>
        </w:tc>
        <w:tc>
          <w:tcPr>
            <w:tcW w:w="898" w:type="pct"/>
            <w:gridSpan w:val="2"/>
          </w:tcPr>
          <w:p w14:paraId="4BD4A9FC" w14:textId="2ECBF97D" w:rsidR="00A72D80" w:rsidRPr="003D15E7" w:rsidRDefault="004E0379" w:rsidP="0014619A">
            <w:pPr>
              <w:pStyle w:val="ListParagraph"/>
              <w:numPr>
                <w:ilvl w:val="0"/>
                <w:numId w:val="22"/>
              </w:numPr>
              <w:ind w:left="0" w:firstLine="0"/>
              <w:contextualSpacing/>
              <w:rPr>
                <w:rFonts w:ascii="Garamond" w:hAnsi="Garamond"/>
                <w:sz w:val="16"/>
                <w:szCs w:val="16"/>
                <w:lang w:val="sq-AL"/>
              </w:rPr>
            </w:pPr>
            <w:r>
              <w:rPr>
                <w:rFonts w:ascii="Garamond" w:hAnsi="Garamond"/>
                <w:sz w:val="16"/>
                <w:szCs w:val="16"/>
                <w:lang w:val="sq-AL"/>
              </w:rPr>
              <w:t xml:space="preserve"> </w:t>
            </w:r>
            <w:r w:rsidR="00A72D80" w:rsidRPr="003D15E7">
              <w:rPr>
                <w:rFonts w:ascii="Garamond" w:hAnsi="Garamond"/>
                <w:sz w:val="16"/>
                <w:szCs w:val="16"/>
                <w:lang w:val="sq-AL"/>
              </w:rPr>
              <w:t>Vetëvlerësimi i gjyqtarit</w:t>
            </w:r>
          </w:p>
          <w:p w14:paraId="4BD4A9FD" w14:textId="622EECCD" w:rsidR="00A72D80" w:rsidRPr="003D15E7" w:rsidRDefault="004E0379" w:rsidP="0014619A">
            <w:pPr>
              <w:pStyle w:val="ListParagraph"/>
              <w:numPr>
                <w:ilvl w:val="0"/>
                <w:numId w:val="22"/>
              </w:numPr>
              <w:ind w:left="0" w:firstLine="0"/>
              <w:contextualSpacing/>
              <w:rPr>
                <w:rFonts w:ascii="Garamond" w:hAnsi="Garamond"/>
                <w:sz w:val="16"/>
                <w:szCs w:val="16"/>
                <w:lang w:val="sq-AL"/>
              </w:rPr>
            </w:pPr>
            <w:r>
              <w:rPr>
                <w:rFonts w:ascii="Garamond" w:hAnsi="Garamond"/>
                <w:sz w:val="16"/>
                <w:szCs w:val="16"/>
                <w:lang w:val="sq-AL"/>
              </w:rPr>
              <w:t xml:space="preserve"> </w:t>
            </w:r>
            <w:r w:rsidR="00A72D80" w:rsidRPr="003D15E7">
              <w:rPr>
                <w:rFonts w:ascii="Garamond" w:hAnsi="Garamond"/>
                <w:sz w:val="16"/>
                <w:szCs w:val="16"/>
                <w:lang w:val="sq-AL"/>
              </w:rPr>
              <w:t>Mendimi i strukturës përgjegjëse organizative</w:t>
            </w:r>
          </w:p>
          <w:p w14:paraId="4BD4A9FE" w14:textId="3D3F5DBF" w:rsidR="00A72D80" w:rsidRPr="003D15E7" w:rsidRDefault="004E0379" w:rsidP="0014619A">
            <w:pPr>
              <w:pStyle w:val="ListParagraph"/>
              <w:numPr>
                <w:ilvl w:val="0"/>
                <w:numId w:val="22"/>
              </w:numPr>
              <w:ind w:left="0" w:firstLine="0"/>
              <w:contextualSpacing/>
              <w:rPr>
                <w:rFonts w:ascii="Garamond" w:hAnsi="Garamond"/>
                <w:sz w:val="16"/>
                <w:szCs w:val="16"/>
                <w:lang w:val="sq-AL"/>
              </w:rPr>
            </w:pPr>
            <w:r>
              <w:rPr>
                <w:rFonts w:ascii="Garamond" w:hAnsi="Garamond"/>
                <w:sz w:val="16"/>
                <w:szCs w:val="16"/>
                <w:lang w:val="sq-AL"/>
              </w:rPr>
              <w:t xml:space="preserve"> </w:t>
            </w:r>
            <w:r w:rsidR="00A72D80" w:rsidRPr="003D15E7">
              <w:rPr>
                <w:rFonts w:ascii="Garamond" w:hAnsi="Garamond"/>
                <w:sz w:val="16"/>
                <w:szCs w:val="16"/>
                <w:lang w:val="sq-AL"/>
              </w:rPr>
              <w:t>Mendimi i strukturës përgjegjëse administrative</w:t>
            </w:r>
          </w:p>
          <w:p w14:paraId="4BD4A9FF" w14:textId="77777777" w:rsidR="00A72D80" w:rsidRPr="003D15E7" w:rsidRDefault="00A72D80" w:rsidP="003D15E7">
            <w:pPr>
              <w:pStyle w:val="ListParagraph"/>
              <w:ind w:left="0"/>
              <w:rPr>
                <w:rFonts w:ascii="Garamond" w:hAnsi="Garamond"/>
                <w:sz w:val="16"/>
                <w:szCs w:val="16"/>
                <w:lang w:val="sq-AL"/>
              </w:rPr>
            </w:pPr>
          </w:p>
        </w:tc>
        <w:tc>
          <w:tcPr>
            <w:tcW w:w="599" w:type="pct"/>
          </w:tcPr>
          <w:p w14:paraId="4BD4AA00" w14:textId="77777777" w:rsidR="00A72D80" w:rsidRPr="003D15E7" w:rsidRDefault="00A72D80" w:rsidP="003D15E7">
            <w:pPr>
              <w:spacing w:after="0" w:line="240" w:lineRule="auto"/>
              <w:rPr>
                <w:rFonts w:ascii="Garamond" w:hAnsi="Garamond" w:cs="Times New Roman"/>
                <w:sz w:val="16"/>
                <w:szCs w:val="16"/>
              </w:rPr>
            </w:pPr>
          </w:p>
        </w:tc>
        <w:tc>
          <w:tcPr>
            <w:tcW w:w="404" w:type="pct"/>
            <w:gridSpan w:val="2"/>
          </w:tcPr>
          <w:p w14:paraId="4BD4AA01" w14:textId="77777777" w:rsidR="00A72D80" w:rsidRPr="003D15E7" w:rsidRDefault="00A72D80" w:rsidP="003D15E7">
            <w:pPr>
              <w:spacing w:after="0" w:line="240" w:lineRule="auto"/>
              <w:jc w:val="center"/>
              <w:rPr>
                <w:rFonts w:ascii="Garamond" w:hAnsi="Garamond" w:cs="Times New Roman"/>
                <w:sz w:val="16"/>
                <w:szCs w:val="16"/>
              </w:rPr>
            </w:pPr>
          </w:p>
        </w:tc>
        <w:tc>
          <w:tcPr>
            <w:tcW w:w="855" w:type="pct"/>
            <w:gridSpan w:val="3"/>
          </w:tcPr>
          <w:p w14:paraId="4BD4AA02" w14:textId="77777777" w:rsidR="00A72D80" w:rsidRPr="003D15E7" w:rsidRDefault="00A72D80" w:rsidP="003D15E7">
            <w:pPr>
              <w:spacing w:after="0" w:line="240" w:lineRule="auto"/>
              <w:rPr>
                <w:rFonts w:ascii="Garamond" w:hAnsi="Garamond" w:cs="Times New Roman"/>
                <w:sz w:val="16"/>
                <w:szCs w:val="16"/>
              </w:rPr>
            </w:pPr>
            <w:r w:rsidRPr="003D15E7">
              <w:rPr>
                <w:rFonts w:ascii="Garamond" w:hAnsi="Garamond" w:cs="Times New Roman"/>
                <w:b/>
                <w:bCs/>
                <w:sz w:val="16"/>
                <w:szCs w:val="16"/>
              </w:rPr>
              <w:t>Numri i kërkesave</w:t>
            </w:r>
            <w:r w:rsidRPr="003D15E7">
              <w:rPr>
                <w:rFonts w:ascii="Garamond" w:hAnsi="Garamond" w:cs="Times New Roman"/>
                <w:sz w:val="16"/>
                <w:szCs w:val="16"/>
              </w:rPr>
              <w:t>:</w:t>
            </w:r>
          </w:p>
          <w:p w14:paraId="4BD4AA03" w14:textId="77777777" w:rsidR="00A72D80" w:rsidRPr="003D15E7" w:rsidRDefault="00A72D80" w:rsidP="003D15E7">
            <w:pPr>
              <w:spacing w:after="0" w:line="240" w:lineRule="auto"/>
              <w:rPr>
                <w:rFonts w:ascii="Garamond" w:hAnsi="Garamond" w:cs="Times New Roman"/>
                <w:sz w:val="16"/>
                <w:szCs w:val="16"/>
              </w:rPr>
            </w:pPr>
            <w:r w:rsidRPr="003D15E7">
              <w:rPr>
                <w:rFonts w:ascii="Garamond" w:hAnsi="Garamond" w:cs="Times New Roman"/>
                <w:sz w:val="16"/>
                <w:szCs w:val="16"/>
              </w:rPr>
              <w:t>Tejet i lartë – 3 pikë</w:t>
            </w:r>
          </w:p>
          <w:p w14:paraId="4BD4AA04" w14:textId="77777777" w:rsidR="00A72D80" w:rsidRPr="003D15E7" w:rsidRDefault="00A72D80" w:rsidP="003D15E7">
            <w:pPr>
              <w:spacing w:after="0" w:line="240" w:lineRule="auto"/>
              <w:rPr>
                <w:rFonts w:ascii="Garamond" w:hAnsi="Garamond" w:cs="Times New Roman"/>
                <w:sz w:val="16"/>
                <w:szCs w:val="16"/>
              </w:rPr>
            </w:pPr>
            <w:r w:rsidRPr="003D15E7">
              <w:rPr>
                <w:rFonts w:ascii="Garamond" w:hAnsi="Garamond" w:cs="Times New Roman"/>
                <w:sz w:val="16"/>
                <w:szCs w:val="16"/>
              </w:rPr>
              <w:t>I pa konsiderueshëm – 15 pikë</w:t>
            </w:r>
          </w:p>
          <w:p w14:paraId="4BD4AA05" w14:textId="77777777" w:rsidR="00A72D80" w:rsidRPr="003D15E7" w:rsidRDefault="00A72D80" w:rsidP="003D15E7">
            <w:pPr>
              <w:spacing w:after="0" w:line="240" w:lineRule="auto"/>
              <w:rPr>
                <w:rFonts w:ascii="Garamond" w:hAnsi="Garamond" w:cs="Times New Roman"/>
                <w:sz w:val="16"/>
                <w:szCs w:val="16"/>
              </w:rPr>
            </w:pPr>
          </w:p>
        </w:tc>
      </w:tr>
      <w:tr w:rsidR="00A72D80" w:rsidRPr="003D15E7" w14:paraId="4BD4AA0A" w14:textId="086154E7" w:rsidTr="00333478">
        <w:trPr>
          <w:gridAfter w:val="1"/>
          <w:wAfter w:w="9" w:type="pct"/>
          <w:trHeight w:val="20"/>
        </w:trPr>
        <w:tc>
          <w:tcPr>
            <w:tcW w:w="3732" w:type="pct"/>
            <w:gridSpan w:val="5"/>
            <w:vMerge w:val="restart"/>
            <w:shd w:val="clear" w:color="auto" w:fill="BFBFBF" w:themeFill="background1" w:themeFillShade="BF"/>
            <w:vAlign w:val="center"/>
          </w:tcPr>
          <w:p w14:paraId="4BD4AA07" w14:textId="77777777" w:rsidR="00A72D80" w:rsidRPr="003D15E7" w:rsidRDefault="00FC3F9B" w:rsidP="00FC3F9B">
            <w:pPr>
              <w:ind w:left="360"/>
              <w:contextualSpacing/>
              <w:jc w:val="center"/>
              <w:rPr>
                <w:rFonts w:ascii="Garamond" w:hAnsi="Garamond"/>
                <w:b/>
                <w:bCs/>
                <w:sz w:val="16"/>
                <w:szCs w:val="16"/>
              </w:rPr>
            </w:pPr>
            <w:r w:rsidRPr="003D15E7">
              <w:rPr>
                <w:rFonts w:ascii="Garamond" w:hAnsi="Garamond"/>
                <w:b/>
                <w:bCs/>
                <w:sz w:val="16"/>
                <w:szCs w:val="16"/>
              </w:rPr>
              <w:t xml:space="preserve">1. </w:t>
            </w:r>
            <w:r w:rsidR="00A72D80" w:rsidRPr="003D15E7">
              <w:rPr>
                <w:rFonts w:ascii="Garamond" w:hAnsi="Garamond"/>
                <w:b/>
                <w:bCs/>
                <w:sz w:val="16"/>
                <w:szCs w:val="16"/>
              </w:rPr>
              <w:t>AFTËSIA PERSONALE DHE ANGAZHIMI PROFESIONAL</w:t>
            </w:r>
          </w:p>
        </w:tc>
        <w:tc>
          <w:tcPr>
            <w:tcW w:w="767" w:type="pct"/>
            <w:gridSpan w:val="4"/>
            <w:shd w:val="clear" w:color="auto" w:fill="D5DCE4" w:themeFill="text2" w:themeFillTint="33"/>
          </w:tcPr>
          <w:p w14:paraId="4BD4AA08" w14:textId="1CB5E162" w:rsidR="00A72D80" w:rsidRPr="003D15E7" w:rsidRDefault="00A72D80" w:rsidP="003D15E7">
            <w:pPr>
              <w:spacing w:after="0" w:line="240" w:lineRule="auto"/>
              <w:jc w:val="center"/>
              <w:rPr>
                <w:rFonts w:ascii="Garamond" w:hAnsi="Garamond" w:cs="Times New Roman"/>
                <w:b/>
                <w:bCs/>
                <w:sz w:val="16"/>
                <w:szCs w:val="16"/>
              </w:rPr>
            </w:pPr>
            <w:r w:rsidRPr="003D15E7">
              <w:rPr>
                <w:rFonts w:ascii="Garamond" w:hAnsi="Garamond" w:cs="Times New Roman"/>
                <w:b/>
                <w:bCs/>
                <w:sz w:val="16"/>
                <w:szCs w:val="16"/>
              </w:rPr>
              <w:t>Pikët total</w:t>
            </w:r>
            <w:r w:rsidR="003D15E7">
              <w:rPr>
                <w:rFonts w:ascii="Garamond" w:hAnsi="Garamond" w:cs="Times New Roman"/>
                <w:b/>
                <w:bCs/>
                <w:sz w:val="16"/>
                <w:szCs w:val="16"/>
              </w:rPr>
              <w:t xml:space="preserve"> </w:t>
            </w:r>
          </w:p>
        </w:tc>
        <w:tc>
          <w:tcPr>
            <w:tcW w:w="492" w:type="pct"/>
            <w:shd w:val="clear" w:color="auto" w:fill="D5DCE4" w:themeFill="text2" w:themeFillTint="33"/>
          </w:tcPr>
          <w:p w14:paraId="4BD4AA09" w14:textId="77777777" w:rsidR="00A72D80" w:rsidRPr="003D15E7" w:rsidRDefault="00A72D80" w:rsidP="003D15E7">
            <w:pPr>
              <w:spacing w:after="0" w:line="240" w:lineRule="auto"/>
              <w:jc w:val="center"/>
              <w:rPr>
                <w:rFonts w:ascii="Garamond" w:hAnsi="Garamond" w:cs="Times New Roman"/>
                <w:b/>
                <w:bCs/>
                <w:sz w:val="16"/>
                <w:szCs w:val="16"/>
              </w:rPr>
            </w:pPr>
            <w:r w:rsidRPr="003D15E7">
              <w:rPr>
                <w:rFonts w:ascii="Garamond" w:hAnsi="Garamond" w:cs="Times New Roman"/>
                <w:b/>
                <w:bCs/>
                <w:sz w:val="16"/>
                <w:szCs w:val="16"/>
              </w:rPr>
              <w:t>Niveli i vlerësimit</w:t>
            </w:r>
          </w:p>
        </w:tc>
      </w:tr>
      <w:tr w:rsidR="00A72D80" w:rsidRPr="003D15E7" w14:paraId="4BD4AA0E" w14:textId="3A388BFB" w:rsidTr="00333478">
        <w:trPr>
          <w:gridAfter w:val="1"/>
          <w:wAfter w:w="9" w:type="pct"/>
          <w:trHeight w:val="20"/>
        </w:trPr>
        <w:tc>
          <w:tcPr>
            <w:tcW w:w="3732" w:type="pct"/>
            <w:gridSpan w:val="5"/>
            <w:vMerge/>
            <w:shd w:val="clear" w:color="auto" w:fill="BFBFBF" w:themeFill="background1" w:themeFillShade="BF"/>
          </w:tcPr>
          <w:p w14:paraId="4BD4AA0B" w14:textId="77777777" w:rsidR="00A72D80" w:rsidRPr="003D15E7" w:rsidRDefault="00A72D80" w:rsidP="003D15E7">
            <w:pPr>
              <w:spacing w:after="0" w:line="240" w:lineRule="auto"/>
              <w:rPr>
                <w:rFonts w:ascii="Garamond" w:hAnsi="Garamond" w:cs="Times New Roman"/>
                <w:b/>
                <w:bCs/>
                <w:sz w:val="16"/>
                <w:szCs w:val="16"/>
              </w:rPr>
            </w:pPr>
          </w:p>
        </w:tc>
        <w:tc>
          <w:tcPr>
            <w:tcW w:w="767" w:type="pct"/>
            <w:gridSpan w:val="4"/>
          </w:tcPr>
          <w:p w14:paraId="4BD4AA0C" w14:textId="77777777" w:rsidR="00A72D80" w:rsidRPr="003D15E7" w:rsidRDefault="00A72D80" w:rsidP="003D15E7">
            <w:pPr>
              <w:spacing w:after="0" w:line="240" w:lineRule="auto"/>
              <w:jc w:val="center"/>
              <w:rPr>
                <w:rFonts w:ascii="Garamond" w:hAnsi="Garamond" w:cs="Times New Roman"/>
                <w:b/>
                <w:bCs/>
                <w:sz w:val="16"/>
                <w:szCs w:val="16"/>
              </w:rPr>
            </w:pPr>
          </w:p>
        </w:tc>
        <w:tc>
          <w:tcPr>
            <w:tcW w:w="492" w:type="pct"/>
          </w:tcPr>
          <w:p w14:paraId="4BD4AA0D" w14:textId="77777777" w:rsidR="00A72D80" w:rsidRPr="003D15E7" w:rsidRDefault="00A72D80" w:rsidP="003D15E7">
            <w:pPr>
              <w:spacing w:after="0" w:line="240" w:lineRule="auto"/>
              <w:jc w:val="center"/>
              <w:rPr>
                <w:rFonts w:ascii="Garamond" w:hAnsi="Garamond" w:cs="Times New Roman"/>
                <w:b/>
                <w:bCs/>
                <w:sz w:val="16"/>
                <w:szCs w:val="16"/>
              </w:rPr>
            </w:pPr>
          </w:p>
        </w:tc>
      </w:tr>
      <w:tr w:rsidR="00A72D80" w:rsidRPr="003D15E7" w14:paraId="4BD4AA14" w14:textId="7E5B92A6" w:rsidTr="00333478">
        <w:trPr>
          <w:trHeight w:val="20"/>
        </w:trPr>
        <w:tc>
          <w:tcPr>
            <w:tcW w:w="2235" w:type="pct"/>
            <w:gridSpan w:val="2"/>
            <w:shd w:val="clear" w:color="auto" w:fill="BDD6EE" w:themeFill="accent1" w:themeFillTint="66"/>
            <w:vAlign w:val="center"/>
          </w:tcPr>
          <w:p w14:paraId="4BD4AA0F" w14:textId="77777777" w:rsidR="00A72D80" w:rsidRPr="003D15E7" w:rsidRDefault="00A72D80" w:rsidP="003D15E7">
            <w:pPr>
              <w:spacing w:after="0" w:line="240" w:lineRule="auto"/>
              <w:jc w:val="center"/>
              <w:rPr>
                <w:rFonts w:ascii="Garamond" w:hAnsi="Garamond" w:cs="Times New Roman"/>
                <w:b/>
                <w:bCs/>
                <w:sz w:val="16"/>
                <w:szCs w:val="16"/>
              </w:rPr>
            </w:pPr>
            <w:r w:rsidRPr="003D15E7">
              <w:rPr>
                <w:rFonts w:ascii="Garamond" w:hAnsi="Garamond" w:cs="Times New Roman"/>
                <w:b/>
                <w:bCs/>
                <w:sz w:val="16"/>
                <w:szCs w:val="16"/>
              </w:rPr>
              <w:t>Tregues</w:t>
            </w:r>
          </w:p>
        </w:tc>
        <w:tc>
          <w:tcPr>
            <w:tcW w:w="898" w:type="pct"/>
            <w:gridSpan w:val="2"/>
            <w:shd w:val="clear" w:color="auto" w:fill="BDD6EE" w:themeFill="accent1" w:themeFillTint="66"/>
            <w:vAlign w:val="center"/>
          </w:tcPr>
          <w:p w14:paraId="4BD4AA10" w14:textId="77777777" w:rsidR="00A72D80" w:rsidRPr="003D15E7" w:rsidRDefault="00A72D80" w:rsidP="003D15E7">
            <w:pPr>
              <w:spacing w:after="0" w:line="240" w:lineRule="auto"/>
              <w:jc w:val="center"/>
              <w:rPr>
                <w:rFonts w:ascii="Garamond" w:hAnsi="Garamond" w:cs="Times New Roman"/>
                <w:b/>
                <w:bCs/>
                <w:sz w:val="16"/>
                <w:szCs w:val="16"/>
              </w:rPr>
            </w:pPr>
            <w:r w:rsidRPr="003D15E7">
              <w:rPr>
                <w:rFonts w:ascii="Garamond" w:hAnsi="Garamond" w:cs="Times New Roman"/>
                <w:b/>
                <w:bCs/>
                <w:sz w:val="16"/>
                <w:szCs w:val="16"/>
              </w:rPr>
              <w:t>Burimi</w:t>
            </w:r>
          </w:p>
        </w:tc>
        <w:tc>
          <w:tcPr>
            <w:tcW w:w="611" w:type="pct"/>
            <w:gridSpan w:val="2"/>
            <w:shd w:val="clear" w:color="auto" w:fill="BDD6EE" w:themeFill="accent1" w:themeFillTint="66"/>
            <w:vAlign w:val="center"/>
          </w:tcPr>
          <w:p w14:paraId="4BD4AA11" w14:textId="77777777" w:rsidR="00A72D80" w:rsidRPr="003D15E7" w:rsidRDefault="00A72D80" w:rsidP="003D15E7">
            <w:pPr>
              <w:spacing w:after="0" w:line="240" w:lineRule="auto"/>
              <w:jc w:val="center"/>
              <w:rPr>
                <w:rFonts w:ascii="Garamond" w:hAnsi="Garamond" w:cs="Times New Roman"/>
                <w:b/>
                <w:bCs/>
                <w:sz w:val="16"/>
                <w:szCs w:val="16"/>
              </w:rPr>
            </w:pPr>
            <w:r w:rsidRPr="003D15E7">
              <w:rPr>
                <w:rFonts w:ascii="Garamond" w:hAnsi="Garamond" w:cs="Times New Roman"/>
                <w:b/>
                <w:bCs/>
                <w:sz w:val="16"/>
                <w:szCs w:val="16"/>
              </w:rPr>
              <w:t>Shkalla e aftësisë/niveli i treguesit</w:t>
            </w:r>
          </w:p>
        </w:tc>
        <w:tc>
          <w:tcPr>
            <w:tcW w:w="401" w:type="pct"/>
            <w:gridSpan w:val="2"/>
            <w:shd w:val="clear" w:color="auto" w:fill="BDD6EE" w:themeFill="accent1" w:themeFillTint="66"/>
            <w:vAlign w:val="center"/>
          </w:tcPr>
          <w:p w14:paraId="4BD4AA12" w14:textId="77777777" w:rsidR="00A72D80" w:rsidRPr="003D15E7" w:rsidRDefault="00A72D80" w:rsidP="003D15E7">
            <w:pPr>
              <w:spacing w:after="0" w:line="240" w:lineRule="auto"/>
              <w:jc w:val="center"/>
              <w:rPr>
                <w:rFonts w:ascii="Garamond" w:hAnsi="Garamond" w:cs="Times New Roman"/>
                <w:b/>
                <w:bCs/>
                <w:sz w:val="16"/>
                <w:szCs w:val="16"/>
              </w:rPr>
            </w:pPr>
            <w:r w:rsidRPr="003D15E7">
              <w:rPr>
                <w:rFonts w:ascii="Garamond" w:hAnsi="Garamond" w:cs="Times New Roman"/>
                <w:b/>
                <w:bCs/>
                <w:sz w:val="16"/>
                <w:szCs w:val="16"/>
              </w:rPr>
              <w:t>Pikët</w:t>
            </w:r>
          </w:p>
        </w:tc>
        <w:tc>
          <w:tcPr>
            <w:tcW w:w="855" w:type="pct"/>
            <w:gridSpan w:val="3"/>
            <w:shd w:val="clear" w:color="auto" w:fill="BDD6EE" w:themeFill="accent1" w:themeFillTint="66"/>
            <w:vAlign w:val="center"/>
          </w:tcPr>
          <w:p w14:paraId="4BD4AA13" w14:textId="77777777" w:rsidR="00A72D80" w:rsidRPr="003D15E7" w:rsidRDefault="00A72D80" w:rsidP="003D15E7">
            <w:pPr>
              <w:spacing w:after="0" w:line="240" w:lineRule="auto"/>
              <w:jc w:val="center"/>
              <w:rPr>
                <w:rFonts w:ascii="Garamond" w:hAnsi="Garamond" w:cs="Times New Roman"/>
                <w:b/>
                <w:bCs/>
                <w:sz w:val="16"/>
                <w:szCs w:val="16"/>
              </w:rPr>
            </w:pPr>
            <w:r w:rsidRPr="003D15E7">
              <w:rPr>
                <w:rFonts w:ascii="Garamond" w:hAnsi="Garamond" w:cs="Times New Roman"/>
                <w:b/>
                <w:bCs/>
                <w:sz w:val="16"/>
                <w:szCs w:val="16"/>
              </w:rPr>
              <w:t>Metodologjia</w:t>
            </w:r>
          </w:p>
        </w:tc>
      </w:tr>
      <w:tr w:rsidR="00A72D80" w:rsidRPr="003D15E7" w14:paraId="4BD4AA23" w14:textId="1E69CFE1" w:rsidTr="00333478">
        <w:trPr>
          <w:gridAfter w:val="1"/>
          <w:wAfter w:w="9" w:type="pct"/>
          <w:trHeight w:val="20"/>
        </w:trPr>
        <w:tc>
          <w:tcPr>
            <w:tcW w:w="1003" w:type="pct"/>
            <w:vMerge w:val="restart"/>
            <w:shd w:val="clear" w:color="auto" w:fill="F2F2F2" w:themeFill="background1" w:themeFillShade="F2"/>
          </w:tcPr>
          <w:p w14:paraId="4BD4AA15" w14:textId="77777777" w:rsidR="00A72D80" w:rsidRPr="003D15E7" w:rsidRDefault="00A72D80" w:rsidP="0014619A">
            <w:pPr>
              <w:pStyle w:val="ListParagraph"/>
              <w:numPr>
                <w:ilvl w:val="0"/>
                <w:numId w:val="11"/>
              </w:numPr>
              <w:ind w:left="0" w:firstLine="0"/>
              <w:contextualSpacing/>
              <w:rPr>
                <w:rFonts w:ascii="Garamond" w:hAnsi="Garamond"/>
                <w:b/>
                <w:bCs/>
                <w:sz w:val="16"/>
                <w:szCs w:val="16"/>
                <w:lang w:val="sq-AL"/>
              </w:rPr>
            </w:pPr>
            <w:r w:rsidRPr="003D15E7">
              <w:rPr>
                <w:rFonts w:ascii="Garamond" w:hAnsi="Garamond"/>
                <w:b/>
                <w:bCs/>
                <w:sz w:val="16"/>
                <w:szCs w:val="16"/>
                <w:lang w:val="sq-AL"/>
              </w:rPr>
              <w:t>Aftësia e komunikimit</w:t>
            </w:r>
          </w:p>
        </w:tc>
        <w:tc>
          <w:tcPr>
            <w:tcW w:w="1233" w:type="pct"/>
          </w:tcPr>
          <w:p w14:paraId="4BD4AA16" w14:textId="50566D51" w:rsidR="00A72D80" w:rsidRPr="003D15E7" w:rsidRDefault="00F12971" w:rsidP="0014619A">
            <w:pPr>
              <w:pStyle w:val="ListParagraph"/>
              <w:numPr>
                <w:ilvl w:val="0"/>
                <w:numId w:val="15"/>
              </w:numPr>
              <w:ind w:left="0" w:firstLine="0"/>
              <w:contextualSpacing/>
              <w:rPr>
                <w:rFonts w:ascii="Garamond" w:hAnsi="Garamond"/>
                <w:sz w:val="16"/>
                <w:szCs w:val="16"/>
                <w:lang w:val="sq-AL"/>
              </w:rPr>
            </w:pPr>
            <w:r>
              <w:rPr>
                <w:rFonts w:ascii="Garamond" w:hAnsi="Garamond"/>
                <w:sz w:val="16"/>
                <w:szCs w:val="16"/>
                <w:lang w:val="sq-AL"/>
              </w:rPr>
              <w:t xml:space="preserve"> </w:t>
            </w:r>
            <w:r w:rsidR="00A72D80" w:rsidRPr="003D15E7">
              <w:rPr>
                <w:rFonts w:ascii="Garamond" w:hAnsi="Garamond"/>
                <w:sz w:val="16"/>
                <w:szCs w:val="16"/>
                <w:lang w:val="sq-AL"/>
              </w:rPr>
              <w:t>Komunikimi i qartë dhe transparent</w:t>
            </w:r>
          </w:p>
        </w:tc>
        <w:tc>
          <w:tcPr>
            <w:tcW w:w="898" w:type="pct"/>
            <w:gridSpan w:val="2"/>
          </w:tcPr>
          <w:p w14:paraId="4BD4AA17" w14:textId="037385EE" w:rsidR="00A72D80" w:rsidRPr="003D15E7" w:rsidRDefault="004E0379" w:rsidP="0014619A">
            <w:pPr>
              <w:pStyle w:val="ListParagraph"/>
              <w:numPr>
                <w:ilvl w:val="0"/>
                <w:numId w:val="23"/>
              </w:numPr>
              <w:ind w:left="0" w:firstLine="0"/>
              <w:contextualSpacing/>
              <w:rPr>
                <w:rFonts w:ascii="Garamond" w:hAnsi="Garamond"/>
                <w:sz w:val="16"/>
                <w:szCs w:val="16"/>
                <w:lang w:val="sq-AL"/>
              </w:rPr>
            </w:pPr>
            <w:r>
              <w:rPr>
                <w:rFonts w:ascii="Garamond" w:hAnsi="Garamond"/>
                <w:sz w:val="16"/>
                <w:szCs w:val="16"/>
                <w:lang w:val="sq-AL"/>
              </w:rPr>
              <w:t xml:space="preserve"> </w:t>
            </w:r>
            <w:r w:rsidR="00A72D80" w:rsidRPr="003D15E7">
              <w:rPr>
                <w:rFonts w:ascii="Garamond" w:hAnsi="Garamond"/>
                <w:sz w:val="16"/>
                <w:szCs w:val="16"/>
                <w:lang w:val="sq-AL"/>
              </w:rPr>
              <w:t>Vetëvlerësimi i gjyqtarit</w:t>
            </w:r>
          </w:p>
          <w:p w14:paraId="4BD4AA18" w14:textId="01E5B409" w:rsidR="00A72D80" w:rsidRPr="003D15E7" w:rsidRDefault="004E0379" w:rsidP="0014619A">
            <w:pPr>
              <w:pStyle w:val="ListParagraph"/>
              <w:numPr>
                <w:ilvl w:val="0"/>
                <w:numId w:val="23"/>
              </w:numPr>
              <w:ind w:left="0" w:firstLine="0"/>
              <w:contextualSpacing/>
              <w:rPr>
                <w:rFonts w:ascii="Garamond" w:hAnsi="Garamond"/>
                <w:sz w:val="16"/>
                <w:szCs w:val="16"/>
                <w:lang w:val="sq-AL"/>
              </w:rPr>
            </w:pPr>
            <w:r>
              <w:rPr>
                <w:rFonts w:ascii="Garamond" w:hAnsi="Garamond"/>
                <w:sz w:val="16"/>
                <w:szCs w:val="16"/>
                <w:lang w:val="sq-AL"/>
              </w:rPr>
              <w:t xml:space="preserve"> </w:t>
            </w:r>
            <w:r w:rsidR="00A72D80" w:rsidRPr="003D15E7">
              <w:rPr>
                <w:rFonts w:ascii="Garamond" w:hAnsi="Garamond"/>
                <w:sz w:val="16"/>
                <w:szCs w:val="16"/>
                <w:lang w:val="sq-AL"/>
              </w:rPr>
              <w:t xml:space="preserve">Mendimi i strukturës përgjegjëse organizative </w:t>
            </w:r>
          </w:p>
          <w:p w14:paraId="4BD4AA19" w14:textId="64387610" w:rsidR="00A72D80" w:rsidRPr="003D15E7" w:rsidRDefault="004E0379" w:rsidP="0014619A">
            <w:pPr>
              <w:pStyle w:val="ListParagraph"/>
              <w:numPr>
                <w:ilvl w:val="0"/>
                <w:numId w:val="23"/>
              </w:numPr>
              <w:ind w:left="0" w:firstLine="0"/>
              <w:contextualSpacing/>
              <w:rPr>
                <w:rFonts w:ascii="Garamond" w:hAnsi="Garamond"/>
                <w:sz w:val="16"/>
                <w:szCs w:val="16"/>
                <w:lang w:val="sq-AL"/>
              </w:rPr>
            </w:pPr>
            <w:r>
              <w:rPr>
                <w:rFonts w:ascii="Garamond" w:hAnsi="Garamond"/>
                <w:sz w:val="16"/>
                <w:szCs w:val="16"/>
                <w:lang w:val="sq-AL"/>
              </w:rPr>
              <w:t xml:space="preserve"> </w:t>
            </w:r>
            <w:r w:rsidR="00A72D80" w:rsidRPr="003D15E7">
              <w:rPr>
                <w:rFonts w:ascii="Garamond" w:hAnsi="Garamond"/>
                <w:sz w:val="16"/>
                <w:szCs w:val="16"/>
                <w:lang w:val="sq-AL"/>
              </w:rPr>
              <w:t>Mendimi i strukturës përgjegjëse administrative</w:t>
            </w:r>
          </w:p>
        </w:tc>
        <w:tc>
          <w:tcPr>
            <w:tcW w:w="599" w:type="pct"/>
          </w:tcPr>
          <w:p w14:paraId="4BD4AA1A" w14:textId="77777777" w:rsidR="00A72D80" w:rsidRPr="003D15E7" w:rsidRDefault="00A72D80" w:rsidP="003D15E7">
            <w:pPr>
              <w:spacing w:after="0" w:line="240" w:lineRule="auto"/>
              <w:rPr>
                <w:rFonts w:ascii="Garamond" w:hAnsi="Garamond" w:cs="Times New Roman"/>
                <w:sz w:val="16"/>
                <w:szCs w:val="16"/>
              </w:rPr>
            </w:pPr>
          </w:p>
        </w:tc>
        <w:tc>
          <w:tcPr>
            <w:tcW w:w="404" w:type="pct"/>
            <w:gridSpan w:val="2"/>
          </w:tcPr>
          <w:p w14:paraId="4BD4AA1B" w14:textId="77777777" w:rsidR="00A72D80" w:rsidRPr="003D15E7" w:rsidRDefault="00A72D80" w:rsidP="003D15E7">
            <w:pPr>
              <w:spacing w:after="0" w:line="240" w:lineRule="auto"/>
              <w:jc w:val="center"/>
              <w:rPr>
                <w:rFonts w:ascii="Garamond" w:hAnsi="Garamond" w:cs="Times New Roman"/>
                <w:sz w:val="16"/>
                <w:szCs w:val="16"/>
              </w:rPr>
            </w:pPr>
          </w:p>
        </w:tc>
        <w:tc>
          <w:tcPr>
            <w:tcW w:w="855" w:type="pct"/>
            <w:gridSpan w:val="3"/>
          </w:tcPr>
          <w:p w14:paraId="4BD4AA1C" w14:textId="77777777" w:rsidR="00A72D80" w:rsidRPr="003D15E7" w:rsidRDefault="00A72D80" w:rsidP="003D15E7">
            <w:pPr>
              <w:spacing w:after="0" w:line="240" w:lineRule="auto"/>
              <w:rPr>
                <w:rFonts w:ascii="Garamond" w:hAnsi="Garamond" w:cs="Times New Roman"/>
                <w:sz w:val="16"/>
                <w:szCs w:val="16"/>
              </w:rPr>
            </w:pPr>
            <w:r w:rsidRPr="003D15E7">
              <w:rPr>
                <w:rFonts w:ascii="Garamond" w:hAnsi="Garamond" w:cs="Times New Roman"/>
                <w:b/>
                <w:bCs/>
                <w:sz w:val="16"/>
                <w:szCs w:val="16"/>
              </w:rPr>
              <w:t>Qartësia dhe transparenca e komunikimit</w:t>
            </w:r>
            <w:r w:rsidRPr="003D15E7">
              <w:rPr>
                <w:rFonts w:ascii="Garamond" w:hAnsi="Garamond" w:cs="Times New Roman"/>
                <w:sz w:val="16"/>
                <w:szCs w:val="16"/>
              </w:rPr>
              <w:t>:</w:t>
            </w:r>
          </w:p>
          <w:p w14:paraId="4BD4AA1D" w14:textId="77777777" w:rsidR="00A72D80" w:rsidRPr="003D15E7" w:rsidRDefault="00A72D80" w:rsidP="003D15E7">
            <w:pPr>
              <w:spacing w:after="0" w:line="240" w:lineRule="auto"/>
              <w:rPr>
                <w:rFonts w:ascii="Garamond" w:hAnsi="Garamond" w:cs="Times New Roman"/>
                <w:sz w:val="16"/>
                <w:szCs w:val="16"/>
              </w:rPr>
            </w:pPr>
            <w:r w:rsidRPr="003D15E7">
              <w:rPr>
                <w:rFonts w:ascii="Garamond" w:hAnsi="Garamond" w:cs="Times New Roman"/>
                <w:sz w:val="16"/>
                <w:szCs w:val="16"/>
              </w:rPr>
              <w:t>E dobët – 5 pikë</w:t>
            </w:r>
          </w:p>
          <w:p w14:paraId="4BD4AA1E" w14:textId="77777777" w:rsidR="00A72D80" w:rsidRPr="003D15E7" w:rsidRDefault="00A72D80" w:rsidP="003D15E7">
            <w:pPr>
              <w:spacing w:after="0" w:line="240" w:lineRule="auto"/>
              <w:rPr>
                <w:rFonts w:ascii="Garamond" w:hAnsi="Garamond" w:cs="Times New Roman"/>
                <w:sz w:val="16"/>
                <w:szCs w:val="16"/>
              </w:rPr>
            </w:pPr>
            <w:r w:rsidRPr="003D15E7">
              <w:rPr>
                <w:rFonts w:ascii="Garamond" w:hAnsi="Garamond" w:cs="Times New Roman"/>
                <w:sz w:val="16"/>
                <w:szCs w:val="16"/>
              </w:rPr>
              <w:t>Nën mesataren – 10 pikë</w:t>
            </w:r>
          </w:p>
          <w:p w14:paraId="4BD4AA1F" w14:textId="77777777" w:rsidR="00A72D80" w:rsidRPr="003D15E7" w:rsidRDefault="00A72D80" w:rsidP="003D15E7">
            <w:pPr>
              <w:spacing w:after="0" w:line="240" w:lineRule="auto"/>
              <w:rPr>
                <w:rFonts w:ascii="Garamond" w:hAnsi="Garamond" w:cs="Times New Roman"/>
                <w:sz w:val="16"/>
                <w:szCs w:val="16"/>
              </w:rPr>
            </w:pPr>
            <w:r w:rsidRPr="003D15E7">
              <w:rPr>
                <w:rFonts w:ascii="Garamond" w:hAnsi="Garamond" w:cs="Times New Roman"/>
                <w:sz w:val="16"/>
                <w:szCs w:val="16"/>
              </w:rPr>
              <w:t>Mesatare – 15 pikë</w:t>
            </w:r>
          </w:p>
          <w:p w14:paraId="4BD4AA20" w14:textId="77777777" w:rsidR="00A72D80" w:rsidRPr="003D15E7" w:rsidRDefault="00A72D80" w:rsidP="003D15E7">
            <w:pPr>
              <w:spacing w:after="0" w:line="240" w:lineRule="auto"/>
              <w:rPr>
                <w:rFonts w:ascii="Garamond" w:hAnsi="Garamond" w:cs="Times New Roman"/>
                <w:sz w:val="16"/>
                <w:szCs w:val="16"/>
              </w:rPr>
            </w:pPr>
            <w:r w:rsidRPr="003D15E7">
              <w:rPr>
                <w:rFonts w:ascii="Garamond" w:hAnsi="Garamond" w:cs="Times New Roman"/>
                <w:sz w:val="16"/>
                <w:szCs w:val="16"/>
              </w:rPr>
              <w:t>Mbi mesataren – 20 pikë</w:t>
            </w:r>
          </w:p>
          <w:p w14:paraId="4BD4AA21" w14:textId="77777777" w:rsidR="00A72D80" w:rsidRPr="003D15E7" w:rsidRDefault="00A72D80" w:rsidP="003D15E7">
            <w:pPr>
              <w:spacing w:after="0" w:line="240" w:lineRule="auto"/>
              <w:rPr>
                <w:rFonts w:ascii="Garamond" w:hAnsi="Garamond" w:cs="Times New Roman"/>
                <w:sz w:val="16"/>
                <w:szCs w:val="16"/>
              </w:rPr>
            </w:pPr>
            <w:r w:rsidRPr="003D15E7">
              <w:rPr>
                <w:rFonts w:ascii="Garamond" w:hAnsi="Garamond" w:cs="Times New Roman"/>
                <w:sz w:val="16"/>
                <w:szCs w:val="16"/>
              </w:rPr>
              <w:t>Shumë e lartë – 25 pikë</w:t>
            </w:r>
          </w:p>
          <w:p w14:paraId="4BD4AA22" w14:textId="77777777" w:rsidR="00A72D80" w:rsidRPr="003D15E7" w:rsidRDefault="00A72D80" w:rsidP="003D15E7">
            <w:pPr>
              <w:spacing w:after="0" w:line="240" w:lineRule="auto"/>
              <w:rPr>
                <w:rFonts w:ascii="Garamond" w:hAnsi="Garamond" w:cs="Times New Roman"/>
                <w:sz w:val="16"/>
                <w:szCs w:val="16"/>
              </w:rPr>
            </w:pPr>
          </w:p>
        </w:tc>
      </w:tr>
      <w:tr w:rsidR="00A72D80" w:rsidRPr="003D15E7" w14:paraId="4BD4AA2F" w14:textId="7A12C055" w:rsidTr="00333478">
        <w:trPr>
          <w:gridAfter w:val="1"/>
          <w:wAfter w:w="9" w:type="pct"/>
          <w:trHeight w:val="20"/>
        </w:trPr>
        <w:tc>
          <w:tcPr>
            <w:tcW w:w="1003" w:type="pct"/>
            <w:vMerge/>
            <w:shd w:val="clear" w:color="auto" w:fill="F2F2F2" w:themeFill="background1" w:themeFillShade="F2"/>
          </w:tcPr>
          <w:p w14:paraId="4BD4AA24" w14:textId="77777777" w:rsidR="00A72D80" w:rsidRPr="003D15E7" w:rsidRDefault="00A72D80" w:rsidP="003D15E7">
            <w:pPr>
              <w:spacing w:after="0" w:line="240" w:lineRule="auto"/>
              <w:rPr>
                <w:rFonts w:ascii="Garamond" w:hAnsi="Garamond" w:cs="Times New Roman"/>
                <w:b/>
                <w:bCs/>
                <w:sz w:val="16"/>
                <w:szCs w:val="16"/>
              </w:rPr>
            </w:pPr>
          </w:p>
        </w:tc>
        <w:tc>
          <w:tcPr>
            <w:tcW w:w="1233" w:type="pct"/>
          </w:tcPr>
          <w:p w14:paraId="4BD4AA25" w14:textId="1EACAA0C" w:rsidR="00A72D80" w:rsidRPr="003D15E7" w:rsidRDefault="00F12971" w:rsidP="0014619A">
            <w:pPr>
              <w:pStyle w:val="ListParagraph"/>
              <w:numPr>
                <w:ilvl w:val="0"/>
                <w:numId w:val="15"/>
              </w:numPr>
              <w:ind w:left="0" w:firstLine="0"/>
              <w:contextualSpacing/>
              <w:rPr>
                <w:rFonts w:ascii="Garamond" w:hAnsi="Garamond"/>
                <w:sz w:val="16"/>
                <w:szCs w:val="16"/>
                <w:lang w:val="sq-AL"/>
              </w:rPr>
            </w:pPr>
            <w:r>
              <w:rPr>
                <w:rFonts w:ascii="Garamond" w:hAnsi="Garamond"/>
                <w:sz w:val="16"/>
                <w:szCs w:val="16"/>
                <w:lang w:val="sq-AL"/>
              </w:rPr>
              <w:t xml:space="preserve"> </w:t>
            </w:r>
            <w:r w:rsidR="00A72D80" w:rsidRPr="003D15E7">
              <w:rPr>
                <w:rFonts w:ascii="Garamond" w:hAnsi="Garamond"/>
                <w:sz w:val="16"/>
                <w:szCs w:val="16"/>
                <w:lang w:val="sq-AL"/>
              </w:rPr>
              <w:t>Respektimi i konfidencialitetit dhe mbrojtjes së të dhënave personale</w:t>
            </w:r>
          </w:p>
        </w:tc>
        <w:tc>
          <w:tcPr>
            <w:tcW w:w="898" w:type="pct"/>
            <w:gridSpan w:val="2"/>
          </w:tcPr>
          <w:p w14:paraId="4BD4AA26" w14:textId="651637E0" w:rsidR="00A72D80" w:rsidRPr="003D15E7" w:rsidRDefault="004E0379" w:rsidP="0014619A">
            <w:pPr>
              <w:pStyle w:val="ListParagraph"/>
              <w:numPr>
                <w:ilvl w:val="0"/>
                <w:numId w:val="24"/>
              </w:numPr>
              <w:ind w:left="0" w:firstLine="0"/>
              <w:contextualSpacing/>
              <w:rPr>
                <w:rFonts w:ascii="Garamond" w:hAnsi="Garamond"/>
                <w:sz w:val="16"/>
                <w:szCs w:val="16"/>
                <w:lang w:val="sq-AL"/>
              </w:rPr>
            </w:pPr>
            <w:r>
              <w:rPr>
                <w:rFonts w:ascii="Garamond" w:hAnsi="Garamond"/>
                <w:sz w:val="16"/>
                <w:szCs w:val="16"/>
                <w:lang w:val="sq-AL"/>
              </w:rPr>
              <w:t xml:space="preserve"> </w:t>
            </w:r>
            <w:r w:rsidR="00A72D80" w:rsidRPr="003D15E7">
              <w:rPr>
                <w:rFonts w:ascii="Garamond" w:hAnsi="Garamond"/>
                <w:sz w:val="16"/>
                <w:szCs w:val="16"/>
                <w:lang w:val="sq-AL"/>
              </w:rPr>
              <w:t>Vetëvlerësimi i gjyqtarit</w:t>
            </w:r>
          </w:p>
          <w:p w14:paraId="4BD4AA27" w14:textId="206A8B15" w:rsidR="00A72D80" w:rsidRPr="003D15E7" w:rsidRDefault="004E0379" w:rsidP="0014619A">
            <w:pPr>
              <w:pStyle w:val="ListParagraph"/>
              <w:numPr>
                <w:ilvl w:val="0"/>
                <w:numId w:val="24"/>
              </w:numPr>
              <w:ind w:left="0" w:firstLine="0"/>
              <w:contextualSpacing/>
              <w:rPr>
                <w:rFonts w:ascii="Garamond" w:hAnsi="Garamond"/>
                <w:sz w:val="16"/>
                <w:szCs w:val="16"/>
                <w:lang w:val="sq-AL"/>
              </w:rPr>
            </w:pPr>
            <w:r>
              <w:rPr>
                <w:rFonts w:ascii="Garamond" w:hAnsi="Garamond"/>
                <w:sz w:val="16"/>
                <w:szCs w:val="16"/>
                <w:lang w:val="sq-AL"/>
              </w:rPr>
              <w:t xml:space="preserve"> </w:t>
            </w:r>
            <w:r w:rsidR="00A72D80" w:rsidRPr="003D15E7">
              <w:rPr>
                <w:rFonts w:ascii="Garamond" w:hAnsi="Garamond"/>
                <w:sz w:val="16"/>
                <w:szCs w:val="16"/>
                <w:lang w:val="sq-AL"/>
              </w:rPr>
              <w:t xml:space="preserve">Mendimi i strukturës përgjegjëse organizative </w:t>
            </w:r>
          </w:p>
          <w:p w14:paraId="4BD4AA28" w14:textId="32665E06" w:rsidR="00A72D80" w:rsidRPr="003D15E7" w:rsidRDefault="004E0379" w:rsidP="0014619A">
            <w:pPr>
              <w:pStyle w:val="ListParagraph"/>
              <w:numPr>
                <w:ilvl w:val="0"/>
                <w:numId w:val="24"/>
              </w:numPr>
              <w:ind w:left="0" w:firstLine="0"/>
              <w:contextualSpacing/>
              <w:rPr>
                <w:rFonts w:ascii="Garamond" w:hAnsi="Garamond"/>
                <w:sz w:val="16"/>
                <w:szCs w:val="16"/>
                <w:lang w:val="sq-AL"/>
              </w:rPr>
            </w:pPr>
            <w:r>
              <w:rPr>
                <w:rFonts w:ascii="Garamond" w:hAnsi="Garamond"/>
                <w:sz w:val="16"/>
                <w:szCs w:val="16"/>
                <w:lang w:val="sq-AL"/>
              </w:rPr>
              <w:t xml:space="preserve"> </w:t>
            </w:r>
            <w:r w:rsidR="00A72D80" w:rsidRPr="003D15E7">
              <w:rPr>
                <w:rFonts w:ascii="Garamond" w:hAnsi="Garamond"/>
                <w:sz w:val="16"/>
                <w:szCs w:val="16"/>
                <w:lang w:val="sq-AL"/>
              </w:rPr>
              <w:t>Mendimi i strukturës përgjegjëse administrative</w:t>
            </w:r>
          </w:p>
        </w:tc>
        <w:tc>
          <w:tcPr>
            <w:tcW w:w="599" w:type="pct"/>
          </w:tcPr>
          <w:p w14:paraId="4BD4AA29" w14:textId="77777777" w:rsidR="00A72D80" w:rsidRPr="003D15E7" w:rsidRDefault="00A72D80" w:rsidP="003D15E7">
            <w:pPr>
              <w:spacing w:after="0" w:line="240" w:lineRule="auto"/>
              <w:rPr>
                <w:rFonts w:ascii="Garamond" w:hAnsi="Garamond" w:cs="Times New Roman"/>
                <w:sz w:val="16"/>
                <w:szCs w:val="16"/>
              </w:rPr>
            </w:pPr>
          </w:p>
        </w:tc>
        <w:tc>
          <w:tcPr>
            <w:tcW w:w="404" w:type="pct"/>
            <w:gridSpan w:val="2"/>
          </w:tcPr>
          <w:p w14:paraId="4BD4AA2A" w14:textId="77777777" w:rsidR="00A72D80" w:rsidRPr="003D15E7" w:rsidRDefault="00A72D80" w:rsidP="003D15E7">
            <w:pPr>
              <w:spacing w:after="0" w:line="240" w:lineRule="auto"/>
              <w:jc w:val="center"/>
              <w:rPr>
                <w:rFonts w:ascii="Garamond" w:hAnsi="Garamond" w:cs="Times New Roman"/>
                <w:sz w:val="16"/>
                <w:szCs w:val="16"/>
              </w:rPr>
            </w:pPr>
          </w:p>
        </w:tc>
        <w:tc>
          <w:tcPr>
            <w:tcW w:w="855" w:type="pct"/>
            <w:gridSpan w:val="3"/>
          </w:tcPr>
          <w:p w14:paraId="4BD4AA2B" w14:textId="77777777" w:rsidR="00A72D80" w:rsidRPr="003D15E7" w:rsidRDefault="00A72D80" w:rsidP="003D15E7">
            <w:pPr>
              <w:spacing w:after="0" w:line="240" w:lineRule="auto"/>
              <w:rPr>
                <w:rFonts w:ascii="Garamond" w:hAnsi="Garamond" w:cs="Times New Roman"/>
                <w:b/>
                <w:bCs/>
                <w:sz w:val="16"/>
                <w:szCs w:val="16"/>
              </w:rPr>
            </w:pPr>
            <w:r w:rsidRPr="003D15E7">
              <w:rPr>
                <w:rFonts w:ascii="Garamond" w:hAnsi="Garamond" w:cs="Times New Roman"/>
                <w:b/>
                <w:bCs/>
                <w:sz w:val="16"/>
                <w:szCs w:val="16"/>
              </w:rPr>
              <w:t>Respektimi i konfidencialitetit:</w:t>
            </w:r>
          </w:p>
          <w:p w14:paraId="4BD4AA2C" w14:textId="77777777" w:rsidR="00A72D80" w:rsidRPr="003D15E7" w:rsidRDefault="00A72D80" w:rsidP="003D15E7">
            <w:pPr>
              <w:spacing w:after="0" w:line="240" w:lineRule="auto"/>
              <w:rPr>
                <w:rFonts w:ascii="Garamond" w:hAnsi="Garamond" w:cs="Times New Roman"/>
                <w:sz w:val="16"/>
                <w:szCs w:val="16"/>
              </w:rPr>
            </w:pPr>
            <w:r w:rsidRPr="003D15E7">
              <w:rPr>
                <w:rFonts w:ascii="Garamond" w:hAnsi="Garamond" w:cs="Times New Roman"/>
                <w:sz w:val="16"/>
                <w:szCs w:val="16"/>
              </w:rPr>
              <w:t>I dobët- 3 pikë</w:t>
            </w:r>
          </w:p>
          <w:p w14:paraId="4BD4AA2D" w14:textId="77777777" w:rsidR="00A72D80" w:rsidRPr="003D15E7" w:rsidRDefault="00A72D80" w:rsidP="003D15E7">
            <w:pPr>
              <w:spacing w:after="0" w:line="240" w:lineRule="auto"/>
              <w:rPr>
                <w:rFonts w:ascii="Garamond" w:hAnsi="Garamond" w:cs="Times New Roman"/>
                <w:sz w:val="16"/>
                <w:szCs w:val="16"/>
              </w:rPr>
            </w:pPr>
            <w:r w:rsidRPr="003D15E7">
              <w:rPr>
                <w:rFonts w:ascii="Garamond" w:hAnsi="Garamond" w:cs="Times New Roman"/>
                <w:sz w:val="16"/>
                <w:szCs w:val="16"/>
              </w:rPr>
              <w:t>Mesatar – 9 pikë</w:t>
            </w:r>
          </w:p>
          <w:p w14:paraId="4BD4AA2E" w14:textId="77777777" w:rsidR="00A72D80" w:rsidRPr="003D15E7" w:rsidRDefault="00A72D80" w:rsidP="003D15E7">
            <w:pPr>
              <w:spacing w:after="0" w:line="240" w:lineRule="auto"/>
              <w:rPr>
                <w:rFonts w:ascii="Garamond" w:hAnsi="Garamond" w:cs="Times New Roman"/>
                <w:sz w:val="16"/>
                <w:szCs w:val="16"/>
              </w:rPr>
            </w:pPr>
            <w:r w:rsidRPr="003D15E7">
              <w:rPr>
                <w:rFonts w:ascii="Garamond" w:hAnsi="Garamond" w:cs="Times New Roman"/>
                <w:sz w:val="16"/>
                <w:szCs w:val="16"/>
              </w:rPr>
              <w:t>I lartë – 15 pikë</w:t>
            </w:r>
          </w:p>
        </w:tc>
      </w:tr>
      <w:tr w:rsidR="00A72D80" w:rsidRPr="003D15E7" w14:paraId="4BD4AA3D" w14:textId="02376A09" w:rsidTr="00333478">
        <w:trPr>
          <w:gridAfter w:val="1"/>
          <w:wAfter w:w="9" w:type="pct"/>
          <w:trHeight w:val="20"/>
        </w:trPr>
        <w:tc>
          <w:tcPr>
            <w:tcW w:w="1003" w:type="pct"/>
            <w:vMerge w:val="restart"/>
            <w:shd w:val="clear" w:color="auto" w:fill="F2F2F2" w:themeFill="background1" w:themeFillShade="F2"/>
          </w:tcPr>
          <w:p w14:paraId="4BD4AA30" w14:textId="77777777" w:rsidR="00A72D80" w:rsidRPr="003D15E7" w:rsidRDefault="00A72D80" w:rsidP="0014619A">
            <w:pPr>
              <w:pStyle w:val="ListParagraph"/>
              <w:numPr>
                <w:ilvl w:val="0"/>
                <w:numId w:val="11"/>
              </w:numPr>
              <w:ind w:left="0" w:firstLine="0"/>
              <w:contextualSpacing/>
              <w:rPr>
                <w:rFonts w:ascii="Garamond" w:hAnsi="Garamond"/>
                <w:b/>
                <w:bCs/>
                <w:sz w:val="16"/>
                <w:szCs w:val="16"/>
                <w:lang w:val="sq-AL"/>
              </w:rPr>
            </w:pPr>
            <w:r w:rsidRPr="003D15E7">
              <w:rPr>
                <w:rFonts w:ascii="Garamond" w:hAnsi="Garamond"/>
                <w:b/>
                <w:bCs/>
                <w:sz w:val="16"/>
                <w:szCs w:val="16"/>
                <w:lang w:val="sq-AL"/>
              </w:rPr>
              <w:t>Aftësia për të bashkëpunuar</w:t>
            </w:r>
          </w:p>
        </w:tc>
        <w:tc>
          <w:tcPr>
            <w:tcW w:w="1233" w:type="pct"/>
          </w:tcPr>
          <w:p w14:paraId="4BD4AA31" w14:textId="63A1EF99" w:rsidR="00A72D80" w:rsidRPr="003D15E7" w:rsidRDefault="00F12971" w:rsidP="0014619A">
            <w:pPr>
              <w:pStyle w:val="ListParagraph"/>
              <w:numPr>
                <w:ilvl w:val="0"/>
                <w:numId w:val="20"/>
              </w:numPr>
              <w:ind w:left="0" w:firstLine="0"/>
              <w:contextualSpacing/>
              <w:rPr>
                <w:rFonts w:ascii="Garamond" w:hAnsi="Garamond"/>
                <w:sz w:val="16"/>
                <w:szCs w:val="16"/>
                <w:lang w:val="sq-AL"/>
              </w:rPr>
            </w:pPr>
            <w:r>
              <w:rPr>
                <w:rFonts w:ascii="Garamond" w:hAnsi="Garamond"/>
                <w:sz w:val="16"/>
                <w:szCs w:val="16"/>
                <w:lang w:val="sq-AL"/>
              </w:rPr>
              <w:t xml:space="preserve"> </w:t>
            </w:r>
            <w:r w:rsidR="00A72D80" w:rsidRPr="003D15E7">
              <w:rPr>
                <w:rFonts w:ascii="Garamond" w:hAnsi="Garamond"/>
                <w:sz w:val="16"/>
                <w:szCs w:val="16"/>
                <w:lang w:val="sq-AL"/>
              </w:rPr>
              <w:t xml:space="preserve">Shkalla e komunikimit dhe bashkëpunimit me kolegët, shkëmbimi i njohurive dhe përvojës </w:t>
            </w:r>
            <w:r w:rsidR="00A72D80" w:rsidRPr="003D15E7">
              <w:rPr>
                <w:rFonts w:ascii="Garamond" w:hAnsi="Garamond"/>
                <w:sz w:val="16"/>
                <w:szCs w:val="16"/>
                <w:lang w:val="sq-AL"/>
              </w:rPr>
              <w:lastRenderedPageBreak/>
              <w:t>profesionale</w:t>
            </w:r>
          </w:p>
        </w:tc>
        <w:tc>
          <w:tcPr>
            <w:tcW w:w="898" w:type="pct"/>
            <w:gridSpan w:val="2"/>
          </w:tcPr>
          <w:p w14:paraId="4BD4AA32" w14:textId="1C31EB44" w:rsidR="00A72D80" w:rsidRPr="003D15E7" w:rsidRDefault="004E0379" w:rsidP="0014619A">
            <w:pPr>
              <w:pStyle w:val="ListParagraph"/>
              <w:numPr>
                <w:ilvl w:val="0"/>
                <w:numId w:val="25"/>
              </w:numPr>
              <w:ind w:left="0" w:firstLine="0"/>
              <w:contextualSpacing/>
              <w:rPr>
                <w:rFonts w:ascii="Garamond" w:hAnsi="Garamond"/>
                <w:sz w:val="16"/>
                <w:szCs w:val="16"/>
                <w:lang w:val="sq-AL"/>
              </w:rPr>
            </w:pPr>
            <w:r>
              <w:rPr>
                <w:rFonts w:ascii="Garamond" w:hAnsi="Garamond"/>
                <w:sz w:val="16"/>
                <w:szCs w:val="16"/>
                <w:lang w:val="sq-AL"/>
              </w:rPr>
              <w:lastRenderedPageBreak/>
              <w:t xml:space="preserve"> </w:t>
            </w:r>
            <w:r w:rsidR="00A72D80" w:rsidRPr="003D15E7">
              <w:rPr>
                <w:rFonts w:ascii="Garamond" w:hAnsi="Garamond"/>
                <w:sz w:val="16"/>
                <w:szCs w:val="16"/>
                <w:lang w:val="sq-AL"/>
              </w:rPr>
              <w:t>Vetëvlerësimi i gjyqtarit</w:t>
            </w:r>
          </w:p>
          <w:p w14:paraId="4BD4AA33" w14:textId="03CA49B2" w:rsidR="00A72D80" w:rsidRPr="003D15E7" w:rsidRDefault="00C66EE3" w:rsidP="0014619A">
            <w:pPr>
              <w:pStyle w:val="ListParagraph"/>
              <w:numPr>
                <w:ilvl w:val="0"/>
                <w:numId w:val="25"/>
              </w:numPr>
              <w:ind w:left="0" w:firstLine="0"/>
              <w:contextualSpacing/>
              <w:rPr>
                <w:rFonts w:ascii="Garamond" w:hAnsi="Garamond"/>
                <w:sz w:val="16"/>
                <w:szCs w:val="16"/>
                <w:lang w:val="sq-AL"/>
              </w:rPr>
            </w:pPr>
            <w:r>
              <w:rPr>
                <w:rFonts w:ascii="Garamond" w:hAnsi="Garamond"/>
                <w:sz w:val="16"/>
                <w:szCs w:val="16"/>
                <w:lang w:val="sq-AL"/>
              </w:rPr>
              <w:t xml:space="preserve"> </w:t>
            </w:r>
            <w:r w:rsidR="00A72D80" w:rsidRPr="003D15E7">
              <w:rPr>
                <w:rFonts w:ascii="Garamond" w:hAnsi="Garamond"/>
                <w:sz w:val="16"/>
                <w:szCs w:val="16"/>
                <w:lang w:val="sq-AL"/>
              </w:rPr>
              <w:t xml:space="preserve">Mendimi i strukturës përgjegjëse </w:t>
            </w:r>
            <w:r w:rsidR="00A72D80" w:rsidRPr="003D15E7">
              <w:rPr>
                <w:rFonts w:ascii="Garamond" w:hAnsi="Garamond"/>
                <w:sz w:val="16"/>
                <w:szCs w:val="16"/>
                <w:lang w:val="sq-AL"/>
              </w:rPr>
              <w:lastRenderedPageBreak/>
              <w:t xml:space="preserve">organizative </w:t>
            </w:r>
          </w:p>
          <w:p w14:paraId="4BD4AA34" w14:textId="77777777" w:rsidR="00A72D80" w:rsidRPr="003D15E7" w:rsidRDefault="00FC3F9B" w:rsidP="0014619A">
            <w:pPr>
              <w:pStyle w:val="ListParagraph"/>
              <w:numPr>
                <w:ilvl w:val="0"/>
                <w:numId w:val="25"/>
              </w:numPr>
              <w:ind w:left="0" w:firstLine="0"/>
              <w:contextualSpacing/>
              <w:rPr>
                <w:rFonts w:ascii="Garamond" w:hAnsi="Garamond"/>
                <w:sz w:val="16"/>
                <w:szCs w:val="16"/>
                <w:lang w:val="sq-AL"/>
              </w:rPr>
            </w:pPr>
            <w:r w:rsidRPr="003D15E7">
              <w:rPr>
                <w:rFonts w:ascii="Garamond" w:hAnsi="Garamond"/>
                <w:sz w:val="16"/>
                <w:szCs w:val="16"/>
                <w:lang w:val="sq-AL"/>
              </w:rPr>
              <w:t xml:space="preserve"> </w:t>
            </w:r>
            <w:r w:rsidR="00A72D80" w:rsidRPr="003D15E7">
              <w:rPr>
                <w:rFonts w:ascii="Garamond" w:hAnsi="Garamond"/>
                <w:sz w:val="16"/>
                <w:szCs w:val="16"/>
                <w:lang w:val="sq-AL"/>
              </w:rPr>
              <w:t>Mendimi i strukturës përgjegjëse administrative</w:t>
            </w:r>
          </w:p>
        </w:tc>
        <w:tc>
          <w:tcPr>
            <w:tcW w:w="599" w:type="pct"/>
          </w:tcPr>
          <w:p w14:paraId="4BD4AA35" w14:textId="77777777" w:rsidR="00A72D80" w:rsidRPr="003D15E7" w:rsidRDefault="00A72D80" w:rsidP="003D15E7">
            <w:pPr>
              <w:spacing w:after="0" w:line="240" w:lineRule="auto"/>
              <w:rPr>
                <w:rFonts w:ascii="Garamond" w:hAnsi="Garamond" w:cs="Times New Roman"/>
                <w:sz w:val="16"/>
                <w:szCs w:val="16"/>
              </w:rPr>
            </w:pPr>
          </w:p>
        </w:tc>
        <w:tc>
          <w:tcPr>
            <w:tcW w:w="404" w:type="pct"/>
            <w:gridSpan w:val="2"/>
          </w:tcPr>
          <w:p w14:paraId="4BD4AA36" w14:textId="77777777" w:rsidR="00A72D80" w:rsidRPr="003D15E7" w:rsidRDefault="00A72D80" w:rsidP="003D15E7">
            <w:pPr>
              <w:spacing w:after="0" w:line="240" w:lineRule="auto"/>
              <w:jc w:val="center"/>
              <w:rPr>
                <w:rFonts w:ascii="Garamond" w:hAnsi="Garamond" w:cs="Times New Roman"/>
                <w:sz w:val="16"/>
                <w:szCs w:val="16"/>
              </w:rPr>
            </w:pPr>
          </w:p>
        </w:tc>
        <w:tc>
          <w:tcPr>
            <w:tcW w:w="855" w:type="pct"/>
            <w:gridSpan w:val="3"/>
          </w:tcPr>
          <w:p w14:paraId="4BD4AA37" w14:textId="77777777" w:rsidR="00A72D80" w:rsidRPr="003D15E7" w:rsidRDefault="00A72D80" w:rsidP="003D15E7">
            <w:pPr>
              <w:spacing w:after="0" w:line="240" w:lineRule="auto"/>
              <w:rPr>
                <w:rFonts w:ascii="Garamond" w:hAnsi="Garamond" w:cs="Times New Roman"/>
                <w:sz w:val="16"/>
                <w:szCs w:val="16"/>
              </w:rPr>
            </w:pPr>
            <w:r w:rsidRPr="003D15E7">
              <w:rPr>
                <w:rFonts w:ascii="Garamond" w:hAnsi="Garamond" w:cs="Times New Roman"/>
                <w:b/>
                <w:bCs/>
                <w:sz w:val="16"/>
                <w:szCs w:val="16"/>
              </w:rPr>
              <w:t>Shkalla e aftësisë</w:t>
            </w:r>
            <w:r w:rsidRPr="003D15E7">
              <w:rPr>
                <w:rFonts w:ascii="Garamond" w:hAnsi="Garamond" w:cs="Times New Roman"/>
                <w:sz w:val="16"/>
                <w:szCs w:val="16"/>
              </w:rPr>
              <w:t>:</w:t>
            </w:r>
          </w:p>
          <w:p w14:paraId="4BD4AA38" w14:textId="77777777" w:rsidR="00A72D80" w:rsidRPr="003D15E7" w:rsidRDefault="00A72D80" w:rsidP="003D15E7">
            <w:pPr>
              <w:spacing w:after="0" w:line="240" w:lineRule="auto"/>
              <w:rPr>
                <w:rFonts w:ascii="Garamond" w:hAnsi="Garamond" w:cs="Times New Roman"/>
                <w:sz w:val="16"/>
                <w:szCs w:val="16"/>
              </w:rPr>
            </w:pPr>
            <w:r w:rsidRPr="003D15E7">
              <w:rPr>
                <w:rFonts w:ascii="Garamond" w:hAnsi="Garamond" w:cs="Times New Roman"/>
                <w:sz w:val="16"/>
                <w:szCs w:val="16"/>
              </w:rPr>
              <w:t>E dobët – 2 pikë</w:t>
            </w:r>
          </w:p>
          <w:p w14:paraId="4BD4AA39" w14:textId="77777777" w:rsidR="00A72D80" w:rsidRPr="003D15E7" w:rsidRDefault="00A72D80" w:rsidP="003D15E7">
            <w:pPr>
              <w:spacing w:after="0" w:line="240" w:lineRule="auto"/>
              <w:rPr>
                <w:rFonts w:ascii="Garamond" w:hAnsi="Garamond" w:cs="Times New Roman"/>
                <w:sz w:val="16"/>
                <w:szCs w:val="16"/>
              </w:rPr>
            </w:pPr>
            <w:r w:rsidRPr="003D15E7">
              <w:rPr>
                <w:rFonts w:ascii="Garamond" w:hAnsi="Garamond" w:cs="Times New Roman"/>
                <w:sz w:val="16"/>
                <w:szCs w:val="16"/>
              </w:rPr>
              <w:lastRenderedPageBreak/>
              <w:t>Nën mesataren – 4 pikë</w:t>
            </w:r>
          </w:p>
          <w:p w14:paraId="4BD4AA3A" w14:textId="77777777" w:rsidR="00A72D80" w:rsidRPr="003D15E7" w:rsidRDefault="00A72D80" w:rsidP="003D15E7">
            <w:pPr>
              <w:spacing w:after="0" w:line="240" w:lineRule="auto"/>
              <w:rPr>
                <w:rFonts w:ascii="Garamond" w:hAnsi="Garamond" w:cs="Times New Roman"/>
                <w:sz w:val="16"/>
                <w:szCs w:val="16"/>
              </w:rPr>
            </w:pPr>
            <w:r w:rsidRPr="003D15E7">
              <w:rPr>
                <w:rFonts w:ascii="Garamond" w:hAnsi="Garamond" w:cs="Times New Roman"/>
                <w:sz w:val="16"/>
                <w:szCs w:val="16"/>
              </w:rPr>
              <w:t>Mesatare – 6 pikë</w:t>
            </w:r>
          </w:p>
          <w:p w14:paraId="4BD4AA3B" w14:textId="77777777" w:rsidR="00A72D80" w:rsidRPr="003D15E7" w:rsidRDefault="00A72D80" w:rsidP="003D15E7">
            <w:pPr>
              <w:spacing w:after="0" w:line="240" w:lineRule="auto"/>
              <w:rPr>
                <w:rFonts w:ascii="Garamond" w:hAnsi="Garamond" w:cs="Times New Roman"/>
                <w:sz w:val="16"/>
                <w:szCs w:val="16"/>
              </w:rPr>
            </w:pPr>
            <w:r w:rsidRPr="003D15E7">
              <w:rPr>
                <w:rFonts w:ascii="Garamond" w:hAnsi="Garamond" w:cs="Times New Roman"/>
                <w:sz w:val="16"/>
                <w:szCs w:val="16"/>
              </w:rPr>
              <w:t>Mbi mesataren – 8 pikë</w:t>
            </w:r>
          </w:p>
          <w:p w14:paraId="4BD4AA3C" w14:textId="77777777" w:rsidR="00A72D80" w:rsidRPr="003D15E7" w:rsidRDefault="00A72D80" w:rsidP="003D15E7">
            <w:pPr>
              <w:spacing w:after="0" w:line="240" w:lineRule="auto"/>
              <w:rPr>
                <w:rFonts w:ascii="Garamond" w:hAnsi="Garamond" w:cs="Times New Roman"/>
                <w:sz w:val="16"/>
                <w:szCs w:val="16"/>
              </w:rPr>
            </w:pPr>
            <w:r w:rsidRPr="003D15E7">
              <w:rPr>
                <w:rFonts w:ascii="Garamond" w:hAnsi="Garamond" w:cs="Times New Roman"/>
                <w:sz w:val="16"/>
                <w:szCs w:val="16"/>
              </w:rPr>
              <w:t>Shumë e lartë – 10 pikë</w:t>
            </w:r>
          </w:p>
        </w:tc>
      </w:tr>
      <w:tr w:rsidR="00A72D80" w:rsidRPr="003D15E7" w14:paraId="4BD4AA48" w14:textId="7E2F81E3" w:rsidTr="00333478">
        <w:trPr>
          <w:gridAfter w:val="1"/>
          <w:wAfter w:w="9" w:type="pct"/>
          <w:trHeight w:val="20"/>
        </w:trPr>
        <w:tc>
          <w:tcPr>
            <w:tcW w:w="1003" w:type="pct"/>
            <w:vMerge/>
            <w:shd w:val="clear" w:color="auto" w:fill="F2F2F2" w:themeFill="background1" w:themeFillShade="F2"/>
          </w:tcPr>
          <w:p w14:paraId="4BD4AA3E" w14:textId="77777777" w:rsidR="00A72D80" w:rsidRPr="003D15E7" w:rsidRDefault="00A72D80" w:rsidP="003D15E7">
            <w:pPr>
              <w:spacing w:after="0" w:line="240" w:lineRule="auto"/>
              <w:rPr>
                <w:rFonts w:ascii="Garamond" w:hAnsi="Garamond" w:cs="Times New Roman"/>
                <w:b/>
                <w:bCs/>
                <w:sz w:val="16"/>
                <w:szCs w:val="16"/>
              </w:rPr>
            </w:pPr>
          </w:p>
        </w:tc>
        <w:tc>
          <w:tcPr>
            <w:tcW w:w="1233" w:type="pct"/>
          </w:tcPr>
          <w:p w14:paraId="4BD4AA3F" w14:textId="52D16FE2" w:rsidR="00A72D80" w:rsidRPr="003D15E7" w:rsidRDefault="00F12971" w:rsidP="0014619A">
            <w:pPr>
              <w:pStyle w:val="ListParagraph"/>
              <w:numPr>
                <w:ilvl w:val="0"/>
                <w:numId w:val="20"/>
              </w:numPr>
              <w:ind w:left="0" w:firstLine="0"/>
              <w:contextualSpacing/>
              <w:jc w:val="both"/>
              <w:rPr>
                <w:rFonts w:ascii="Garamond" w:hAnsi="Garamond"/>
                <w:sz w:val="16"/>
                <w:szCs w:val="16"/>
                <w:lang w:val="sq-AL"/>
              </w:rPr>
            </w:pPr>
            <w:r>
              <w:rPr>
                <w:rFonts w:ascii="Garamond" w:hAnsi="Garamond"/>
                <w:sz w:val="16"/>
                <w:szCs w:val="16"/>
                <w:lang w:val="sq-AL"/>
              </w:rPr>
              <w:t xml:space="preserve"> </w:t>
            </w:r>
            <w:r w:rsidR="00A72D80" w:rsidRPr="003D15E7">
              <w:rPr>
                <w:rFonts w:ascii="Garamond" w:hAnsi="Garamond"/>
                <w:sz w:val="16"/>
                <w:szCs w:val="16"/>
                <w:lang w:val="sq-AL"/>
              </w:rPr>
              <w:t>Gatishmëria dhe kontributi për të kryer detyra të tjera që i ngarkohen nga strukturat drejtuese të Këshillit</w:t>
            </w:r>
          </w:p>
        </w:tc>
        <w:tc>
          <w:tcPr>
            <w:tcW w:w="898" w:type="pct"/>
            <w:gridSpan w:val="2"/>
          </w:tcPr>
          <w:p w14:paraId="4BD4AA40" w14:textId="77777777" w:rsidR="00A72D80" w:rsidRPr="003D15E7" w:rsidRDefault="00A72D80" w:rsidP="0014619A">
            <w:pPr>
              <w:pStyle w:val="ListParagraph"/>
              <w:numPr>
                <w:ilvl w:val="0"/>
                <w:numId w:val="26"/>
              </w:numPr>
              <w:ind w:left="0" w:firstLine="0"/>
              <w:contextualSpacing/>
              <w:rPr>
                <w:rFonts w:ascii="Garamond" w:hAnsi="Garamond"/>
                <w:sz w:val="16"/>
                <w:szCs w:val="16"/>
                <w:lang w:val="sq-AL"/>
              </w:rPr>
            </w:pPr>
            <w:r w:rsidRPr="003D15E7">
              <w:rPr>
                <w:rFonts w:ascii="Garamond" w:hAnsi="Garamond"/>
                <w:sz w:val="16"/>
                <w:szCs w:val="16"/>
                <w:lang w:val="sq-AL"/>
              </w:rPr>
              <w:t>Vetëvlerësimi i gjyqtarit</w:t>
            </w:r>
          </w:p>
          <w:p w14:paraId="4BD4AA41" w14:textId="77777777" w:rsidR="00A72D80" w:rsidRPr="003D15E7" w:rsidRDefault="00A72D80" w:rsidP="0014619A">
            <w:pPr>
              <w:pStyle w:val="ListParagraph"/>
              <w:numPr>
                <w:ilvl w:val="0"/>
                <w:numId w:val="26"/>
              </w:numPr>
              <w:ind w:left="0" w:firstLine="0"/>
              <w:contextualSpacing/>
              <w:rPr>
                <w:rFonts w:ascii="Garamond" w:hAnsi="Garamond"/>
                <w:sz w:val="16"/>
                <w:szCs w:val="16"/>
                <w:lang w:val="sq-AL"/>
              </w:rPr>
            </w:pPr>
            <w:r w:rsidRPr="003D15E7">
              <w:rPr>
                <w:rFonts w:ascii="Garamond" w:hAnsi="Garamond"/>
                <w:sz w:val="16"/>
                <w:szCs w:val="16"/>
                <w:lang w:val="sq-AL"/>
              </w:rPr>
              <w:t>Mendimi i strukturës përgjegjëse administrative</w:t>
            </w:r>
          </w:p>
        </w:tc>
        <w:tc>
          <w:tcPr>
            <w:tcW w:w="599" w:type="pct"/>
          </w:tcPr>
          <w:p w14:paraId="4BD4AA42" w14:textId="77777777" w:rsidR="00A72D80" w:rsidRPr="003D15E7" w:rsidRDefault="00A72D80" w:rsidP="003D15E7">
            <w:pPr>
              <w:spacing w:after="0" w:line="240" w:lineRule="auto"/>
              <w:rPr>
                <w:rFonts w:ascii="Garamond" w:hAnsi="Garamond" w:cs="Times New Roman"/>
                <w:sz w:val="16"/>
                <w:szCs w:val="16"/>
              </w:rPr>
            </w:pPr>
          </w:p>
        </w:tc>
        <w:tc>
          <w:tcPr>
            <w:tcW w:w="404" w:type="pct"/>
            <w:gridSpan w:val="2"/>
          </w:tcPr>
          <w:p w14:paraId="4BD4AA43" w14:textId="77777777" w:rsidR="00A72D80" w:rsidRPr="003D15E7" w:rsidRDefault="00A72D80" w:rsidP="003D15E7">
            <w:pPr>
              <w:spacing w:after="0" w:line="240" w:lineRule="auto"/>
              <w:jc w:val="center"/>
              <w:rPr>
                <w:rFonts w:ascii="Garamond" w:hAnsi="Garamond" w:cs="Times New Roman"/>
                <w:sz w:val="16"/>
                <w:szCs w:val="16"/>
              </w:rPr>
            </w:pPr>
          </w:p>
        </w:tc>
        <w:tc>
          <w:tcPr>
            <w:tcW w:w="855" w:type="pct"/>
            <w:gridSpan w:val="3"/>
          </w:tcPr>
          <w:p w14:paraId="4BD4AA44" w14:textId="77777777" w:rsidR="00A72D80" w:rsidRPr="003D15E7" w:rsidRDefault="00A72D80" w:rsidP="003D15E7">
            <w:pPr>
              <w:spacing w:after="0" w:line="240" w:lineRule="auto"/>
              <w:rPr>
                <w:rFonts w:ascii="Garamond" w:hAnsi="Garamond" w:cs="Times New Roman"/>
                <w:b/>
                <w:bCs/>
                <w:sz w:val="16"/>
                <w:szCs w:val="16"/>
              </w:rPr>
            </w:pPr>
          </w:p>
          <w:p w14:paraId="4BD4AA45" w14:textId="77777777" w:rsidR="00A72D80" w:rsidRPr="003D15E7" w:rsidRDefault="00A72D80" w:rsidP="003D15E7">
            <w:pPr>
              <w:spacing w:after="0" w:line="240" w:lineRule="auto"/>
              <w:rPr>
                <w:rFonts w:ascii="Garamond" w:hAnsi="Garamond" w:cs="Times New Roman"/>
                <w:sz w:val="16"/>
                <w:szCs w:val="16"/>
              </w:rPr>
            </w:pPr>
            <w:r w:rsidRPr="003D15E7">
              <w:rPr>
                <w:rFonts w:ascii="Garamond" w:hAnsi="Garamond" w:cs="Times New Roman"/>
                <w:sz w:val="16"/>
                <w:szCs w:val="16"/>
              </w:rPr>
              <w:t>Nuk ka të dhëna – 3 pikë</w:t>
            </w:r>
          </w:p>
          <w:p w14:paraId="4BD4AA46" w14:textId="2138DB0D" w:rsidR="00A72D80" w:rsidRPr="003D15E7" w:rsidRDefault="00A72D80" w:rsidP="003D15E7">
            <w:pPr>
              <w:spacing w:after="0" w:line="240" w:lineRule="auto"/>
              <w:rPr>
                <w:rFonts w:ascii="Garamond" w:hAnsi="Garamond" w:cs="Times New Roman"/>
                <w:b/>
                <w:bCs/>
                <w:sz w:val="16"/>
                <w:szCs w:val="16"/>
              </w:rPr>
            </w:pPr>
            <w:r w:rsidRPr="003D15E7">
              <w:rPr>
                <w:rFonts w:ascii="Garamond" w:hAnsi="Garamond" w:cs="Times New Roman"/>
                <w:sz w:val="16"/>
                <w:szCs w:val="16"/>
              </w:rPr>
              <w:t>Ka të dhëna –</w:t>
            </w:r>
            <w:r w:rsidR="003D15E7">
              <w:rPr>
                <w:rFonts w:ascii="Garamond" w:hAnsi="Garamond" w:cs="Times New Roman"/>
                <w:sz w:val="16"/>
                <w:szCs w:val="16"/>
              </w:rPr>
              <w:t xml:space="preserve"> </w:t>
            </w:r>
            <w:r w:rsidRPr="003D15E7">
              <w:rPr>
                <w:rFonts w:ascii="Garamond" w:hAnsi="Garamond" w:cs="Times New Roman"/>
                <w:sz w:val="16"/>
                <w:szCs w:val="16"/>
              </w:rPr>
              <w:t>4 deri 5 pikë</w:t>
            </w:r>
          </w:p>
          <w:p w14:paraId="4BD4AA47" w14:textId="77777777" w:rsidR="00A72D80" w:rsidRPr="003D15E7" w:rsidRDefault="00A72D80" w:rsidP="003D15E7">
            <w:pPr>
              <w:spacing w:after="0" w:line="240" w:lineRule="auto"/>
              <w:rPr>
                <w:rFonts w:ascii="Garamond" w:hAnsi="Garamond" w:cs="Times New Roman"/>
                <w:sz w:val="16"/>
                <w:szCs w:val="16"/>
              </w:rPr>
            </w:pPr>
          </w:p>
        </w:tc>
      </w:tr>
      <w:tr w:rsidR="00A72D80" w:rsidRPr="003D15E7" w14:paraId="4BD4AA56" w14:textId="103858E2" w:rsidTr="00333478">
        <w:trPr>
          <w:gridAfter w:val="1"/>
          <w:wAfter w:w="9" w:type="pct"/>
          <w:trHeight w:val="20"/>
        </w:trPr>
        <w:tc>
          <w:tcPr>
            <w:tcW w:w="1003" w:type="pct"/>
            <w:shd w:val="clear" w:color="auto" w:fill="F2F2F2" w:themeFill="background1" w:themeFillShade="F2"/>
          </w:tcPr>
          <w:p w14:paraId="4BD4AA49" w14:textId="77777777" w:rsidR="00A72D80" w:rsidRPr="003D15E7" w:rsidRDefault="00A72D80" w:rsidP="003D15E7">
            <w:pPr>
              <w:spacing w:after="0" w:line="240" w:lineRule="auto"/>
              <w:rPr>
                <w:rFonts w:ascii="Garamond" w:hAnsi="Garamond" w:cs="Times New Roman"/>
                <w:b/>
                <w:bCs/>
                <w:sz w:val="16"/>
                <w:szCs w:val="16"/>
              </w:rPr>
            </w:pPr>
          </w:p>
        </w:tc>
        <w:tc>
          <w:tcPr>
            <w:tcW w:w="1233" w:type="pct"/>
          </w:tcPr>
          <w:p w14:paraId="4BD4AA4A" w14:textId="47BE1E6C" w:rsidR="00A72D80" w:rsidRPr="003D15E7" w:rsidRDefault="00F12971" w:rsidP="0014619A">
            <w:pPr>
              <w:pStyle w:val="ListParagraph"/>
              <w:numPr>
                <w:ilvl w:val="0"/>
                <w:numId w:val="20"/>
              </w:numPr>
              <w:ind w:left="0" w:firstLine="0"/>
              <w:contextualSpacing/>
              <w:jc w:val="both"/>
              <w:rPr>
                <w:rFonts w:ascii="Garamond" w:hAnsi="Garamond"/>
                <w:sz w:val="16"/>
                <w:szCs w:val="16"/>
                <w:lang w:val="sq-AL"/>
              </w:rPr>
            </w:pPr>
            <w:r>
              <w:rPr>
                <w:rFonts w:ascii="Garamond" w:hAnsi="Garamond"/>
                <w:sz w:val="16"/>
                <w:szCs w:val="16"/>
                <w:lang w:val="sq-AL"/>
              </w:rPr>
              <w:t xml:space="preserve"> </w:t>
            </w:r>
            <w:r w:rsidR="00A72D80" w:rsidRPr="003D15E7">
              <w:rPr>
                <w:rFonts w:ascii="Garamond" w:hAnsi="Garamond"/>
                <w:sz w:val="16"/>
                <w:szCs w:val="16"/>
                <w:lang w:val="sq-AL"/>
              </w:rPr>
              <w:t>Aftësia për të bashkëpunuar dhe për të reaguar me efikasitet në rast nevoje</w:t>
            </w:r>
          </w:p>
        </w:tc>
        <w:tc>
          <w:tcPr>
            <w:tcW w:w="898" w:type="pct"/>
            <w:gridSpan w:val="2"/>
          </w:tcPr>
          <w:p w14:paraId="4BD4AA4B" w14:textId="2DCFCC26" w:rsidR="00A72D80" w:rsidRPr="003D15E7" w:rsidRDefault="004E0379" w:rsidP="0014619A">
            <w:pPr>
              <w:pStyle w:val="ListParagraph"/>
              <w:numPr>
                <w:ilvl w:val="0"/>
                <w:numId w:val="27"/>
              </w:numPr>
              <w:ind w:left="0" w:firstLine="0"/>
              <w:contextualSpacing/>
              <w:rPr>
                <w:rFonts w:ascii="Garamond" w:hAnsi="Garamond"/>
                <w:sz w:val="16"/>
                <w:szCs w:val="16"/>
                <w:lang w:val="sq-AL"/>
              </w:rPr>
            </w:pPr>
            <w:r>
              <w:rPr>
                <w:rFonts w:ascii="Garamond" w:hAnsi="Garamond"/>
                <w:sz w:val="16"/>
                <w:szCs w:val="16"/>
                <w:lang w:val="sq-AL"/>
              </w:rPr>
              <w:t xml:space="preserve"> </w:t>
            </w:r>
            <w:r w:rsidR="00A72D80" w:rsidRPr="003D15E7">
              <w:rPr>
                <w:rFonts w:ascii="Garamond" w:hAnsi="Garamond"/>
                <w:sz w:val="16"/>
                <w:szCs w:val="16"/>
                <w:lang w:val="sq-AL"/>
              </w:rPr>
              <w:t>Vetëvlerësimi i gjyqtarit</w:t>
            </w:r>
          </w:p>
          <w:p w14:paraId="4BD4AA4C" w14:textId="17D78FE5" w:rsidR="00A72D80" w:rsidRPr="003D15E7" w:rsidRDefault="004E0379" w:rsidP="0014619A">
            <w:pPr>
              <w:pStyle w:val="ListParagraph"/>
              <w:numPr>
                <w:ilvl w:val="0"/>
                <w:numId w:val="27"/>
              </w:numPr>
              <w:ind w:left="0" w:firstLine="0"/>
              <w:contextualSpacing/>
              <w:rPr>
                <w:rFonts w:ascii="Garamond" w:hAnsi="Garamond"/>
                <w:sz w:val="16"/>
                <w:szCs w:val="16"/>
                <w:lang w:val="sq-AL"/>
              </w:rPr>
            </w:pPr>
            <w:r>
              <w:rPr>
                <w:rFonts w:ascii="Garamond" w:hAnsi="Garamond"/>
                <w:sz w:val="16"/>
                <w:szCs w:val="16"/>
                <w:lang w:val="sq-AL"/>
              </w:rPr>
              <w:t xml:space="preserve"> </w:t>
            </w:r>
            <w:r w:rsidR="00A72D80" w:rsidRPr="003D15E7">
              <w:rPr>
                <w:rFonts w:ascii="Garamond" w:hAnsi="Garamond"/>
                <w:sz w:val="16"/>
                <w:szCs w:val="16"/>
                <w:lang w:val="sq-AL"/>
              </w:rPr>
              <w:t xml:space="preserve">Mendimi i strukturës përgjegjëse organizative </w:t>
            </w:r>
          </w:p>
          <w:p w14:paraId="4BD4AA4D" w14:textId="43B7FF9C" w:rsidR="00A72D80" w:rsidRPr="003D15E7" w:rsidRDefault="004E0379" w:rsidP="0014619A">
            <w:pPr>
              <w:pStyle w:val="ListParagraph"/>
              <w:numPr>
                <w:ilvl w:val="0"/>
                <w:numId w:val="27"/>
              </w:numPr>
              <w:ind w:left="0" w:firstLine="0"/>
              <w:contextualSpacing/>
              <w:rPr>
                <w:rFonts w:ascii="Garamond" w:hAnsi="Garamond"/>
                <w:sz w:val="16"/>
                <w:szCs w:val="16"/>
                <w:lang w:val="sq-AL"/>
              </w:rPr>
            </w:pPr>
            <w:r>
              <w:rPr>
                <w:rFonts w:ascii="Garamond" w:hAnsi="Garamond"/>
                <w:sz w:val="16"/>
                <w:szCs w:val="16"/>
                <w:lang w:val="sq-AL"/>
              </w:rPr>
              <w:t xml:space="preserve"> </w:t>
            </w:r>
            <w:r w:rsidR="00A72D80" w:rsidRPr="003D15E7">
              <w:rPr>
                <w:rFonts w:ascii="Garamond" w:hAnsi="Garamond"/>
                <w:sz w:val="16"/>
                <w:szCs w:val="16"/>
                <w:lang w:val="sq-AL"/>
              </w:rPr>
              <w:t>Mendimi i strukturës përgjegjëse administrative</w:t>
            </w:r>
          </w:p>
        </w:tc>
        <w:tc>
          <w:tcPr>
            <w:tcW w:w="599" w:type="pct"/>
          </w:tcPr>
          <w:p w14:paraId="4BD4AA4E" w14:textId="77777777" w:rsidR="00A72D80" w:rsidRPr="003D15E7" w:rsidRDefault="00A72D80" w:rsidP="003D15E7">
            <w:pPr>
              <w:spacing w:after="0" w:line="240" w:lineRule="auto"/>
              <w:rPr>
                <w:rFonts w:ascii="Garamond" w:hAnsi="Garamond" w:cs="Times New Roman"/>
                <w:sz w:val="16"/>
                <w:szCs w:val="16"/>
              </w:rPr>
            </w:pPr>
          </w:p>
        </w:tc>
        <w:tc>
          <w:tcPr>
            <w:tcW w:w="404" w:type="pct"/>
            <w:gridSpan w:val="2"/>
          </w:tcPr>
          <w:p w14:paraId="4BD4AA4F" w14:textId="77777777" w:rsidR="00A72D80" w:rsidRPr="003D15E7" w:rsidRDefault="00A72D80" w:rsidP="003D15E7">
            <w:pPr>
              <w:spacing w:after="0" w:line="240" w:lineRule="auto"/>
              <w:jc w:val="center"/>
              <w:rPr>
                <w:rFonts w:ascii="Garamond" w:hAnsi="Garamond" w:cs="Times New Roman"/>
                <w:sz w:val="16"/>
                <w:szCs w:val="16"/>
              </w:rPr>
            </w:pPr>
          </w:p>
        </w:tc>
        <w:tc>
          <w:tcPr>
            <w:tcW w:w="855" w:type="pct"/>
            <w:gridSpan w:val="3"/>
          </w:tcPr>
          <w:p w14:paraId="4BD4AA50" w14:textId="77777777" w:rsidR="00A72D80" w:rsidRPr="003D15E7" w:rsidRDefault="00A72D80" w:rsidP="003D15E7">
            <w:pPr>
              <w:spacing w:after="0" w:line="240" w:lineRule="auto"/>
              <w:rPr>
                <w:rFonts w:ascii="Garamond" w:hAnsi="Garamond" w:cs="Times New Roman"/>
                <w:sz w:val="16"/>
                <w:szCs w:val="16"/>
              </w:rPr>
            </w:pPr>
            <w:r w:rsidRPr="003D15E7">
              <w:rPr>
                <w:rFonts w:ascii="Garamond" w:hAnsi="Garamond" w:cs="Times New Roman"/>
                <w:b/>
                <w:bCs/>
                <w:sz w:val="16"/>
                <w:szCs w:val="16"/>
              </w:rPr>
              <w:t>Shkalla e aftësisë</w:t>
            </w:r>
            <w:r w:rsidRPr="003D15E7">
              <w:rPr>
                <w:rFonts w:ascii="Garamond" w:hAnsi="Garamond" w:cs="Times New Roman"/>
                <w:sz w:val="16"/>
                <w:szCs w:val="16"/>
              </w:rPr>
              <w:t>:</w:t>
            </w:r>
          </w:p>
          <w:p w14:paraId="4BD4AA51" w14:textId="77777777" w:rsidR="00A72D80" w:rsidRPr="003D15E7" w:rsidRDefault="00A72D80" w:rsidP="003D15E7">
            <w:pPr>
              <w:spacing w:after="0" w:line="240" w:lineRule="auto"/>
              <w:rPr>
                <w:rFonts w:ascii="Garamond" w:hAnsi="Garamond" w:cs="Times New Roman"/>
                <w:sz w:val="16"/>
                <w:szCs w:val="16"/>
              </w:rPr>
            </w:pPr>
            <w:r w:rsidRPr="003D15E7">
              <w:rPr>
                <w:rFonts w:ascii="Garamond" w:hAnsi="Garamond" w:cs="Times New Roman"/>
                <w:sz w:val="16"/>
                <w:szCs w:val="16"/>
              </w:rPr>
              <w:t>E dobët – 2 pikë</w:t>
            </w:r>
          </w:p>
          <w:p w14:paraId="4BD4AA52" w14:textId="77777777" w:rsidR="00A72D80" w:rsidRPr="003D15E7" w:rsidRDefault="00A72D80" w:rsidP="003D15E7">
            <w:pPr>
              <w:spacing w:after="0" w:line="240" w:lineRule="auto"/>
              <w:rPr>
                <w:rFonts w:ascii="Garamond" w:hAnsi="Garamond" w:cs="Times New Roman"/>
                <w:sz w:val="16"/>
                <w:szCs w:val="16"/>
              </w:rPr>
            </w:pPr>
            <w:r w:rsidRPr="003D15E7">
              <w:rPr>
                <w:rFonts w:ascii="Garamond" w:hAnsi="Garamond" w:cs="Times New Roman"/>
                <w:sz w:val="16"/>
                <w:szCs w:val="16"/>
              </w:rPr>
              <w:t>Nën mesataren – 4 pikë</w:t>
            </w:r>
          </w:p>
          <w:p w14:paraId="4BD4AA53" w14:textId="77777777" w:rsidR="00A72D80" w:rsidRPr="003D15E7" w:rsidRDefault="00A72D80" w:rsidP="003D15E7">
            <w:pPr>
              <w:spacing w:after="0" w:line="240" w:lineRule="auto"/>
              <w:rPr>
                <w:rFonts w:ascii="Garamond" w:hAnsi="Garamond" w:cs="Times New Roman"/>
                <w:sz w:val="16"/>
                <w:szCs w:val="16"/>
              </w:rPr>
            </w:pPr>
            <w:r w:rsidRPr="003D15E7">
              <w:rPr>
                <w:rFonts w:ascii="Garamond" w:hAnsi="Garamond" w:cs="Times New Roman"/>
                <w:sz w:val="16"/>
                <w:szCs w:val="16"/>
              </w:rPr>
              <w:t>Mesatare – 6 pikë</w:t>
            </w:r>
          </w:p>
          <w:p w14:paraId="4BD4AA54" w14:textId="77777777" w:rsidR="00A72D80" w:rsidRPr="003D15E7" w:rsidRDefault="00A72D80" w:rsidP="003D15E7">
            <w:pPr>
              <w:spacing w:after="0" w:line="240" w:lineRule="auto"/>
              <w:rPr>
                <w:rFonts w:ascii="Garamond" w:hAnsi="Garamond" w:cs="Times New Roman"/>
                <w:sz w:val="16"/>
                <w:szCs w:val="16"/>
              </w:rPr>
            </w:pPr>
            <w:r w:rsidRPr="003D15E7">
              <w:rPr>
                <w:rFonts w:ascii="Garamond" w:hAnsi="Garamond" w:cs="Times New Roman"/>
                <w:sz w:val="16"/>
                <w:szCs w:val="16"/>
              </w:rPr>
              <w:t>Mbi mesataren – 8 pikë</w:t>
            </w:r>
          </w:p>
          <w:p w14:paraId="4BD4AA55" w14:textId="77777777" w:rsidR="00A72D80" w:rsidRPr="003D15E7" w:rsidRDefault="00A72D80" w:rsidP="003D15E7">
            <w:pPr>
              <w:spacing w:after="0" w:line="240" w:lineRule="auto"/>
              <w:rPr>
                <w:rFonts w:ascii="Garamond" w:hAnsi="Garamond" w:cs="Times New Roman"/>
                <w:b/>
                <w:bCs/>
                <w:sz w:val="16"/>
                <w:szCs w:val="16"/>
              </w:rPr>
            </w:pPr>
            <w:r w:rsidRPr="003D15E7">
              <w:rPr>
                <w:rFonts w:ascii="Garamond" w:hAnsi="Garamond" w:cs="Times New Roman"/>
                <w:sz w:val="16"/>
                <w:szCs w:val="16"/>
              </w:rPr>
              <w:t>Shumë e lartë – 10 pikë</w:t>
            </w:r>
          </w:p>
        </w:tc>
      </w:tr>
      <w:tr w:rsidR="00A72D80" w:rsidRPr="003D15E7" w14:paraId="4BD4AA66" w14:textId="7316A58D" w:rsidTr="00333478">
        <w:trPr>
          <w:gridAfter w:val="1"/>
          <w:wAfter w:w="9" w:type="pct"/>
          <w:trHeight w:val="20"/>
        </w:trPr>
        <w:tc>
          <w:tcPr>
            <w:tcW w:w="1003" w:type="pct"/>
            <w:vMerge w:val="restart"/>
            <w:shd w:val="clear" w:color="auto" w:fill="F2F2F2" w:themeFill="background1" w:themeFillShade="F2"/>
          </w:tcPr>
          <w:p w14:paraId="4BD4AA57" w14:textId="77777777" w:rsidR="00A72D80" w:rsidRPr="003D15E7" w:rsidRDefault="00A72D80" w:rsidP="0014619A">
            <w:pPr>
              <w:pStyle w:val="ListParagraph"/>
              <w:numPr>
                <w:ilvl w:val="0"/>
                <w:numId w:val="11"/>
              </w:numPr>
              <w:ind w:left="0" w:firstLine="0"/>
              <w:contextualSpacing/>
              <w:rPr>
                <w:rFonts w:ascii="Garamond" w:hAnsi="Garamond"/>
                <w:b/>
                <w:bCs/>
                <w:sz w:val="16"/>
                <w:szCs w:val="16"/>
                <w:lang w:val="sq-AL"/>
              </w:rPr>
            </w:pPr>
            <w:r w:rsidRPr="003D15E7">
              <w:rPr>
                <w:rFonts w:ascii="Garamond" w:hAnsi="Garamond"/>
                <w:b/>
                <w:bCs/>
                <w:sz w:val="16"/>
                <w:szCs w:val="16"/>
                <w:lang w:val="sq-AL"/>
              </w:rPr>
              <w:t>Gatishmëria për t’u angazhuar në veprimtari të tjera</w:t>
            </w:r>
          </w:p>
        </w:tc>
        <w:tc>
          <w:tcPr>
            <w:tcW w:w="1233" w:type="pct"/>
          </w:tcPr>
          <w:p w14:paraId="4BD4AA58" w14:textId="58FF16A8" w:rsidR="00A72D80" w:rsidRPr="003D15E7" w:rsidRDefault="00F12971" w:rsidP="0014619A">
            <w:pPr>
              <w:pStyle w:val="ListParagraph"/>
              <w:numPr>
                <w:ilvl w:val="0"/>
                <w:numId w:val="16"/>
              </w:numPr>
              <w:ind w:left="0" w:firstLine="0"/>
              <w:contextualSpacing/>
              <w:rPr>
                <w:rFonts w:ascii="Garamond" w:hAnsi="Garamond"/>
                <w:sz w:val="16"/>
                <w:szCs w:val="16"/>
                <w:lang w:val="sq-AL"/>
              </w:rPr>
            </w:pPr>
            <w:r>
              <w:rPr>
                <w:rFonts w:ascii="Garamond" w:hAnsi="Garamond"/>
                <w:sz w:val="16"/>
                <w:szCs w:val="16"/>
                <w:lang w:val="sq-AL"/>
              </w:rPr>
              <w:t xml:space="preserve"> </w:t>
            </w:r>
            <w:r w:rsidR="00A72D80" w:rsidRPr="003D15E7">
              <w:rPr>
                <w:rFonts w:ascii="Garamond" w:hAnsi="Garamond"/>
                <w:sz w:val="16"/>
                <w:szCs w:val="16"/>
                <w:lang w:val="sq-AL"/>
              </w:rPr>
              <w:t xml:space="preserve">Pjesëmarrja në programin e formimit vazhdues në Shkollën e Magjistraturës dhe në trajnime të tjera profesionale </w:t>
            </w:r>
          </w:p>
        </w:tc>
        <w:tc>
          <w:tcPr>
            <w:tcW w:w="898" w:type="pct"/>
            <w:gridSpan w:val="2"/>
          </w:tcPr>
          <w:p w14:paraId="4BD4AA59" w14:textId="7FA47B6A" w:rsidR="00A72D80" w:rsidRPr="003D15E7" w:rsidRDefault="004E0379" w:rsidP="0014619A">
            <w:pPr>
              <w:pStyle w:val="ListParagraph"/>
              <w:numPr>
                <w:ilvl w:val="0"/>
                <w:numId w:val="17"/>
              </w:numPr>
              <w:ind w:left="0" w:firstLine="0"/>
              <w:contextualSpacing/>
              <w:rPr>
                <w:rFonts w:ascii="Garamond" w:hAnsi="Garamond"/>
                <w:sz w:val="16"/>
                <w:szCs w:val="16"/>
                <w:lang w:val="sq-AL"/>
              </w:rPr>
            </w:pPr>
            <w:r>
              <w:rPr>
                <w:rFonts w:ascii="Garamond" w:hAnsi="Garamond"/>
                <w:sz w:val="16"/>
                <w:szCs w:val="16"/>
                <w:lang w:val="sq-AL"/>
              </w:rPr>
              <w:t xml:space="preserve"> I</w:t>
            </w:r>
            <w:r w:rsidR="00A72D80" w:rsidRPr="003D15E7">
              <w:rPr>
                <w:rFonts w:ascii="Garamond" w:hAnsi="Garamond"/>
                <w:sz w:val="16"/>
                <w:szCs w:val="16"/>
                <w:lang w:val="sq-AL"/>
              </w:rPr>
              <w:t>nformacioni i marrë nga Shkolla e Magjistraturës</w:t>
            </w:r>
          </w:p>
          <w:p w14:paraId="4BD4AA5A" w14:textId="65CCDF6E" w:rsidR="00A72D80" w:rsidRPr="003D15E7" w:rsidRDefault="004E0379" w:rsidP="0014619A">
            <w:pPr>
              <w:pStyle w:val="ListParagraph"/>
              <w:numPr>
                <w:ilvl w:val="0"/>
                <w:numId w:val="17"/>
              </w:numPr>
              <w:ind w:left="0" w:firstLine="0"/>
              <w:contextualSpacing/>
              <w:rPr>
                <w:rFonts w:ascii="Garamond" w:hAnsi="Garamond"/>
                <w:sz w:val="16"/>
                <w:szCs w:val="16"/>
                <w:lang w:val="sq-AL"/>
              </w:rPr>
            </w:pPr>
            <w:r>
              <w:rPr>
                <w:rFonts w:ascii="Garamond" w:hAnsi="Garamond"/>
                <w:sz w:val="16"/>
                <w:szCs w:val="16"/>
                <w:lang w:val="sq-AL"/>
              </w:rPr>
              <w:t xml:space="preserve"> </w:t>
            </w:r>
            <w:r w:rsidR="00A72D80" w:rsidRPr="003D15E7">
              <w:rPr>
                <w:rFonts w:ascii="Garamond" w:hAnsi="Garamond"/>
                <w:sz w:val="16"/>
                <w:szCs w:val="16"/>
                <w:lang w:val="sq-AL"/>
              </w:rPr>
              <w:t>Dosja personale e gjyqtarit</w:t>
            </w:r>
          </w:p>
          <w:p w14:paraId="4BD4AA5B" w14:textId="641F8665" w:rsidR="00A72D80" w:rsidRPr="003D15E7" w:rsidRDefault="004E0379" w:rsidP="0014619A">
            <w:pPr>
              <w:pStyle w:val="ListParagraph"/>
              <w:numPr>
                <w:ilvl w:val="0"/>
                <w:numId w:val="17"/>
              </w:numPr>
              <w:ind w:left="0" w:firstLine="0"/>
              <w:contextualSpacing/>
              <w:rPr>
                <w:rFonts w:ascii="Garamond" w:hAnsi="Garamond"/>
                <w:sz w:val="16"/>
                <w:szCs w:val="16"/>
                <w:lang w:val="sq-AL"/>
              </w:rPr>
            </w:pPr>
            <w:r>
              <w:rPr>
                <w:rFonts w:ascii="Garamond" w:hAnsi="Garamond"/>
                <w:sz w:val="16"/>
                <w:szCs w:val="16"/>
                <w:lang w:val="sq-AL"/>
              </w:rPr>
              <w:t xml:space="preserve"> </w:t>
            </w:r>
            <w:r w:rsidR="00A72D80" w:rsidRPr="003D15E7">
              <w:rPr>
                <w:rFonts w:ascii="Garamond" w:hAnsi="Garamond"/>
                <w:sz w:val="16"/>
                <w:szCs w:val="16"/>
                <w:lang w:val="sq-AL"/>
              </w:rPr>
              <w:t>Dokumente të tjera të dorëzuara nga gjyqtari</w:t>
            </w:r>
          </w:p>
        </w:tc>
        <w:tc>
          <w:tcPr>
            <w:tcW w:w="599" w:type="pct"/>
          </w:tcPr>
          <w:p w14:paraId="4BD4AA5C" w14:textId="77777777" w:rsidR="00A72D80" w:rsidRPr="003D15E7" w:rsidRDefault="00A72D80" w:rsidP="003D15E7">
            <w:pPr>
              <w:spacing w:after="0" w:line="240" w:lineRule="auto"/>
              <w:rPr>
                <w:rFonts w:ascii="Garamond" w:hAnsi="Garamond" w:cs="Times New Roman"/>
                <w:color w:val="FF0000"/>
                <w:sz w:val="16"/>
                <w:szCs w:val="16"/>
              </w:rPr>
            </w:pPr>
          </w:p>
        </w:tc>
        <w:tc>
          <w:tcPr>
            <w:tcW w:w="404" w:type="pct"/>
            <w:gridSpan w:val="2"/>
          </w:tcPr>
          <w:p w14:paraId="4BD4AA5D" w14:textId="77777777" w:rsidR="00A72D80" w:rsidRPr="003D15E7" w:rsidRDefault="00A72D80" w:rsidP="003D15E7">
            <w:pPr>
              <w:spacing w:after="0" w:line="240" w:lineRule="auto"/>
              <w:jc w:val="center"/>
              <w:rPr>
                <w:rFonts w:ascii="Garamond" w:hAnsi="Garamond" w:cs="Times New Roman"/>
                <w:sz w:val="16"/>
                <w:szCs w:val="16"/>
              </w:rPr>
            </w:pPr>
          </w:p>
        </w:tc>
        <w:tc>
          <w:tcPr>
            <w:tcW w:w="855" w:type="pct"/>
            <w:gridSpan w:val="3"/>
          </w:tcPr>
          <w:p w14:paraId="4BD4AA5E" w14:textId="77777777" w:rsidR="00A72D80" w:rsidRPr="003D15E7" w:rsidRDefault="00A72D80" w:rsidP="003D15E7">
            <w:pPr>
              <w:spacing w:after="0" w:line="240" w:lineRule="auto"/>
              <w:rPr>
                <w:rFonts w:ascii="Garamond" w:hAnsi="Garamond" w:cs="Times New Roman"/>
                <w:sz w:val="16"/>
                <w:szCs w:val="16"/>
              </w:rPr>
            </w:pPr>
            <w:r w:rsidRPr="003D15E7">
              <w:rPr>
                <w:rFonts w:ascii="Garamond" w:hAnsi="Garamond" w:cs="Times New Roman"/>
                <w:b/>
                <w:bCs/>
                <w:sz w:val="16"/>
                <w:szCs w:val="16"/>
              </w:rPr>
              <w:t>Pjesëmarrja e gjyqtarit</w:t>
            </w:r>
            <w:r w:rsidRPr="003D15E7">
              <w:rPr>
                <w:rFonts w:ascii="Garamond" w:hAnsi="Garamond" w:cs="Times New Roman"/>
                <w:sz w:val="16"/>
                <w:szCs w:val="16"/>
              </w:rPr>
              <w:t>:</w:t>
            </w:r>
          </w:p>
          <w:p w14:paraId="4BD4AA5F" w14:textId="77777777" w:rsidR="00A72D80" w:rsidRPr="003D15E7" w:rsidRDefault="00A72D80" w:rsidP="003D15E7">
            <w:pPr>
              <w:spacing w:after="0" w:line="240" w:lineRule="auto"/>
              <w:rPr>
                <w:rFonts w:ascii="Garamond" w:hAnsi="Garamond" w:cs="Times New Roman"/>
                <w:sz w:val="16"/>
                <w:szCs w:val="16"/>
              </w:rPr>
            </w:pPr>
            <w:r w:rsidRPr="003D15E7">
              <w:rPr>
                <w:rFonts w:ascii="Garamond" w:hAnsi="Garamond" w:cs="Times New Roman"/>
                <w:sz w:val="16"/>
                <w:szCs w:val="16"/>
              </w:rPr>
              <w:t>(periudha 3/vjeçare)</w:t>
            </w:r>
          </w:p>
          <w:p w14:paraId="4BD4AA60" w14:textId="77777777" w:rsidR="00A72D80" w:rsidRPr="003D15E7" w:rsidRDefault="00A72D80" w:rsidP="003D15E7">
            <w:pPr>
              <w:spacing w:after="0" w:line="240" w:lineRule="auto"/>
              <w:rPr>
                <w:rFonts w:ascii="Garamond" w:hAnsi="Garamond" w:cs="Times New Roman"/>
                <w:sz w:val="16"/>
                <w:szCs w:val="16"/>
              </w:rPr>
            </w:pPr>
            <w:r w:rsidRPr="003D15E7">
              <w:rPr>
                <w:rFonts w:ascii="Garamond" w:hAnsi="Garamond" w:cs="Times New Roman"/>
                <w:sz w:val="16"/>
                <w:szCs w:val="16"/>
              </w:rPr>
              <w:t>15-120 ditë – 20 pikë</w:t>
            </w:r>
          </w:p>
          <w:p w14:paraId="4BD4AA61" w14:textId="77777777" w:rsidR="00A72D80" w:rsidRPr="003D15E7" w:rsidRDefault="00A72D80" w:rsidP="003D15E7">
            <w:pPr>
              <w:spacing w:after="0" w:line="240" w:lineRule="auto"/>
              <w:rPr>
                <w:rFonts w:ascii="Garamond" w:hAnsi="Garamond" w:cs="Times New Roman"/>
                <w:sz w:val="16"/>
                <w:szCs w:val="16"/>
              </w:rPr>
            </w:pPr>
            <w:r w:rsidRPr="003D15E7">
              <w:rPr>
                <w:rFonts w:ascii="Garamond" w:hAnsi="Garamond" w:cs="Times New Roman"/>
                <w:sz w:val="16"/>
                <w:szCs w:val="16"/>
              </w:rPr>
              <w:t xml:space="preserve">&lt;15 ose &gt; 120 ditë: 4 </w:t>
            </w:r>
          </w:p>
          <w:p w14:paraId="4BD4AA62" w14:textId="77777777" w:rsidR="00A72D80" w:rsidRPr="003D15E7" w:rsidRDefault="00A72D80" w:rsidP="003D15E7">
            <w:pPr>
              <w:spacing w:after="0" w:line="240" w:lineRule="auto"/>
              <w:rPr>
                <w:rFonts w:ascii="Garamond" w:hAnsi="Garamond" w:cs="Times New Roman"/>
                <w:sz w:val="16"/>
                <w:szCs w:val="16"/>
              </w:rPr>
            </w:pPr>
          </w:p>
          <w:p w14:paraId="4BD4AA63" w14:textId="77777777" w:rsidR="00A72D80" w:rsidRPr="003D15E7" w:rsidRDefault="00A72D80" w:rsidP="003D15E7">
            <w:pPr>
              <w:spacing w:after="0" w:line="240" w:lineRule="auto"/>
              <w:rPr>
                <w:rFonts w:ascii="Garamond" w:hAnsi="Garamond" w:cs="Times New Roman"/>
                <w:sz w:val="16"/>
                <w:szCs w:val="16"/>
              </w:rPr>
            </w:pPr>
            <w:r w:rsidRPr="003D15E7">
              <w:rPr>
                <w:rFonts w:ascii="Garamond" w:hAnsi="Garamond" w:cs="Times New Roman"/>
                <w:sz w:val="16"/>
                <w:szCs w:val="16"/>
              </w:rPr>
              <w:t>(periudha 5/vjeçare)</w:t>
            </w:r>
          </w:p>
          <w:p w14:paraId="4BD4AA64" w14:textId="77777777" w:rsidR="00A72D80" w:rsidRPr="003D15E7" w:rsidRDefault="00A72D80" w:rsidP="003D15E7">
            <w:pPr>
              <w:spacing w:after="0" w:line="240" w:lineRule="auto"/>
              <w:rPr>
                <w:rFonts w:ascii="Garamond" w:hAnsi="Garamond" w:cs="Times New Roman"/>
                <w:sz w:val="16"/>
                <w:szCs w:val="16"/>
              </w:rPr>
            </w:pPr>
            <w:r w:rsidRPr="003D15E7">
              <w:rPr>
                <w:rFonts w:ascii="Garamond" w:hAnsi="Garamond" w:cs="Times New Roman"/>
                <w:sz w:val="16"/>
                <w:szCs w:val="16"/>
              </w:rPr>
              <w:t>30-200 ditë – 20 pikë</w:t>
            </w:r>
          </w:p>
          <w:p w14:paraId="4BD4AA65" w14:textId="77777777" w:rsidR="00A72D80" w:rsidRPr="003D15E7" w:rsidRDefault="00A72D80" w:rsidP="003D15E7">
            <w:pPr>
              <w:spacing w:after="0" w:line="240" w:lineRule="auto"/>
              <w:rPr>
                <w:rFonts w:ascii="Garamond" w:hAnsi="Garamond" w:cs="Times New Roman"/>
                <w:sz w:val="16"/>
                <w:szCs w:val="16"/>
              </w:rPr>
            </w:pPr>
            <w:r w:rsidRPr="003D15E7">
              <w:rPr>
                <w:rFonts w:ascii="Garamond" w:hAnsi="Garamond" w:cs="Times New Roman"/>
                <w:sz w:val="16"/>
                <w:szCs w:val="16"/>
              </w:rPr>
              <w:t xml:space="preserve">&lt;30 ose &gt; 200 ditë: 4 </w:t>
            </w:r>
          </w:p>
        </w:tc>
      </w:tr>
      <w:tr w:rsidR="00A72D80" w:rsidRPr="003D15E7" w14:paraId="4BD4AA6F" w14:textId="57A3EAB6" w:rsidTr="00333478">
        <w:trPr>
          <w:gridAfter w:val="1"/>
          <w:wAfter w:w="9" w:type="pct"/>
          <w:trHeight w:val="20"/>
        </w:trPr>
        <w:tc>
          <w:tcPr>
            <w:tcW w:w="1003" w:type="pct"/>
            <w:vMerge/>
            <w:shd w:val="clear" w:color="auto" w:fill="F2F2F2" w:themeFill="background1" w:themeFillShade="F2"/>
          </w:tcPr>
          <w:p w14:paraId="4BD4AA67" w14:textId="77777777" w:rsidR="00A72D80" w:rsidRPr="003D15E7" w:rsidRDefault="00A72D80" w:rsidP="003D15E7">
            <w:pPr>
              <w:spacing w:after="0" w:line="240" w:lineRule="auto"/>
              <w:rPr>
                <w:rFonts w:ascii="Garamond" w:hAnsi="Garamond" w:cs="Times New Roman"/>
                <w:b/>
                <w:bCs/>
                <w:sz w:val="16"/>
                <w:szCs w:val="16"/>
              </w:rPr>
            </w:pPr>
          </w:p>
        </w:tc>
        <w:tc>
          <w:tcPr>
            <w:tcW w:w="1233" w:type="pct"/>
          </w:tcPr>
          <w:p w14:paraId="4BD4AA68" w14:textId="5DA09665" w:rsidR="00A72D80" w:rsidRPr="003D15E7" w:rsidRDefault="00F12971" w:rsidP="0014619A">
            <w:pPr>
              <w:pStyle w:val="ListParagraph"/>
              <w:numPr>
                <w:ilvl w:val="0"/>
                <w:numId w:val="16"/>
              </w:numPr>
              <w:ind w:left="0" w:firstLine="0"/>
              <w:contextualSpacing/>
              <w:rPr>
                <w:rFonts w:ascii="Garamond" w:hAnsi="Garamond"/>
                <w:sz w:val="16"/>
                <w:szCs w:val="16"/>
                <w:lang w:val="sq-AL"/>
              </w:rPr>
            </w:pPr>
            <w:r>
              <w:rPr>
                <w:rFonts w:ascii="Garamond" w:hAnsi="Garamond"/>
                <w:sz w:val="16"/>
                <w:szCs w:val="16"/>
                <w:lang w:val="sq-AL"/>
              </w:rPr>
              <w:t xml:space="preserve"> </w:t>
            </w:r>
            <w:proofErr w:type="spellStart"/>
            <w:r w:rsidR="00A72D80" w:rsidRPr="003D15E7">
              <w:rPr>
                <w:rFonts w:ascii="Garamond" w:hAnsi="Garamond"/>
                <w:sz w:val="16"/>
                <w:szCs w:val="16"/>
                <w:lang w:val="sq-AL"/>
              </w:rPr>
              <w:t>Disponueshmëria</w:t>
            </w:r>
            <w:proofErr w:type="spellEnd"/>
            <w:r w:rsidR="00A72D80" w:rsidRPr="003D15E7">
              <w:rPr>
                <w:rFonts w:ascii="Garamond" w:hAnsi="Garamond"/>
                <w:sz w:val="16"/>
                <w:szCs w:val="16"/>
                <w:lang w:val="sq-AL"/>
              </w:rPr>
              <w:t xml:space="preserve"> e gjyqtarit të komanduar për trajnimin e gjyqtarëve</w:t>
            </w:r>
          </w:p>
        </w:tc>
        <w:tc>
          <w:tcPr>
            <w:tcW w:w="898" w:type="pct"/>
            <w:gridSpan w:val="2"/>
          </w:tcPr>
          <w:p w14:paraId="4BD4AA69" w14:textId="2873B852" w:rsidR="00A72D80" w:rsidRPr="003D15E7" w:rsidRDefault="004E0379" w:rsidP="0014619A">
            <w:pPr>
              <w:pStyle w:val="ListParagraph"/>
              <w:numPr>
                <w:ilvl w:val="0"/>
                <w:numId w:val="18"/>
              </w:numPr>
              <w:ind w:left="0" w:firstLine="0"/>
              <w:contextualSpacing/>
              <w:rPr>
                <w:rFonts w:ascii="Garamond" w:hAnsi="Garamond"/>
                <w:sz w:val="16"/>
                <w:szCs w:val="16"/>
                <w:lang w:val="sq-AL"/>
              </w:rPr>
            </w:pPr>
            <w:r>
              <w:rPr>
                <w:rFonts w:ascii="Garamond" w:hAnsi="Garamond"/>
                <w:sz w:val="16"/>
                <w:szCs w:val="16"/>
                <w:lang w:val="sq-AL"/>
              </w:rPr>
              <w:t xml:space="preserve"> </w:t>
            </w:r>
            <w:r w:rsidR="00A72D80" w:rsidRPr="003D15E7">
              <w:rPr>
                <w:rFonts w:ascii="Garamond" w:hAnsi="Garamond"/>
                <w:sz w:val="16"/>
                <w:szCs w:val="16"/>
                <w:lang w:val="sq-AL"/>
              </w:rPr>
              <w:t>Dosja personale e gjyqtarit</w:t>
            </w:r>
          </w:p>
          <w:p w14:paraId="4BD4AA6A" w14:textId="7A72DD47" w:rsidR="00A72D80" w:rsidRPr="003D15E7" w:rsidRDefault="004E0379" w:rsidP="0014619A">
            <w:pPr>
              <w:pStyle w:val="ListParagraph"/>
              <w:numPr>
                <w:ilvl w:val="0"/>
                <w:numId w:val="18"/>
              </w:numPr>
              <w:ind w:left="0" w:firstLine="0"/>
              <w:contextualSpacing/>
              <w:rPr>
                <w:rFonts w:ascii="Garamond" w:hAnsi="Garamond"/>
                <w:sz w:val="16"/>
                <w:szCs w:val="16"/>
                <w:lang w:val="sq-AL"/>
              </w:rPr>
            </w:pPr>
            <w:r>
              <w:rPr>
                <w:rFonts w:ascii="Garamond" w:hAnsi="Garamond"/>
                <w:sz w:val="16"/>
                <w:szCs w:val="16"/>
                <w:lang w:val="sq-AL"/>
              </w:rPr>
              <w:t xml:space="preserve"> </w:t>
            </w:r>
            <w:r w:rsidR="00A72D80" w:rsidRPr="003D15E7">
              <w:rPr>
                <w:rFonts w:ascii="Garamond" w:hAnsi="Garamond"/>
                <w:sz w:val="16"/>
                <w:szCs w:val="16"/>
                <w:lang w:val="sq-AL"/>
              </w:rPr>
              <w:t>Informacioni i marrë nga Shkolla e Magjistraturës ose institucione të tjera</w:t>
            </w:r>
          </w:p>
        </w:tc>
        <w:tc>
          <w:tcPr>
            <w:tcW w:w="599" w:type="pct"/>
          </w:tcPr>
          <w:p w14:paraId="4BD4AA6B" w14:textId="77777777" w:rsidR="00A72D80" w:rsidRPr="003D15E7" w:rsidRDefault="00A72D80" w:rsidP="003D15E7">
            <w:pPr>
              <w:spacing w:after="0" w:line="240" w:lineRule="auto"/>
              <w:rPr>
                <w:rFonts w:ascii="Garamond" w:hAnsi="Garamond" w:cs="Times New Roman"/>
                <w:sz w:val="16"/>
                <w:szCs w:val="16"/>
              </w:rPr>
            </w:pPr>
          </w:p>
        </w:tc>
        <w:tc>
          <w:tcPr>
            <w:tcW w:w="404" w:type="pct"/>
            <w:gridSpan w:val="2"/>
          </w:tcPr>
          <w:p w14:paraId="4BD4AA6C" w14:textId="77777777" w:rsidR="00A72D80" w:rsidRPr="003D15E7" w:rsidRDefault="00A72D80" w:rsidP="003D15E7">
            <w:pPr>
              <w:spacing w:after="0" w:line="240" w:lineRule="auto"/>
              <w:jc w:val="center"/>
              <w:rPr>
                <w:rFonts w:ascii="Garamond" w:hAnsi="Garamond" w:cs="Times New Roman"/>
                <w:sz w:val="16"/>
                <w:szCs w:val="16"/>
              </w:rPr>
            </w:pPr>
          </w:p>
        </w:tc>
        <w:tc>
          <w:tcPr>
            <w:tcW w:w="855" w:type="pct"/>
            <w:gridSpan w:val="3"/>
          </w:tcPr>
          <w:p w14:paraId="4BD4AA6D" w14:textId="77777777" w:rsidR="00A72D80" w:rsidRPr="003D15E7" w:rsidRDefault="00A72D80" w:rsidP="003D15E7">
            <w:pPr>
              <w:spacing w:after="0" w:line="240" w:lineRule="auto"/>
              <w:rPr>
                <w:rFonts w:ascii="Garamond" w:hAnsi="Garamond" w:cs="Times New Roman"/>
                <w:sz w:val="16"/>
                <w:szCs w:val="16"/>
              </w:rPr>
            </w:pPr>
            <w:r w:rsidRPr="003D15E7">
              <w:rPr>
                <w:rFonts w:ascii="Garamond" w:hAnsi="Garamond" w:cs="Times New Roman"/>
                <w:sz w:val="16"/>
                <w:szCs w:val="16"/>
              </w:rPr>
              <w:t xml:space="preserve"> Nuk ka të dhëna – 3 pikë</w:t>
            </w:r>
          </w:p>
          <w:p w14:paraId="4BD4AA6E" w14:textId="20931B66" w:rsidR="00A72D80" w:rsidRPr="003D15E7" w:rsidRDefault="003D15E7" w:rsidP="003D15E7">
            <w:pPr>
              <w:spacing w:after="0" w:line="240" w:lineRule="auto"/>
              <w:rPr>
                <w:rFonts w:ascii="Garamond" w:hAnsi="Garamond" w:cs="Times New Roman"/>
                <w:sz w:val="16"/>
                <w:szCs w:val="16"/>
              </w:rPr>
            </w:pPr>
            <w:r>
              <w:rPr>
                <w:rFonts w:ascii="Garamond" w:hAnsi="Garamond" w:cs="Times New Roman"/>
                <w:sz w:val="16"/>
                <w:szCs w:val="16"/>
              </w:rPr>
              <w:t xml:space="preserve"> </w:t>
            </w:r>
            <w:r w:rsidR="00A72D80" w:rsidRPr="003D15E7">
              <w:rPr>
                <w:rFonts w:ascii="Garamond" w:hAnsi="Garamond" w:cs="Times New Roman"/>
                <w:sz w:val="16"/>
                <w:szCs w:val="16"/>
              </w:rPr>
              <w:t>Ka të dhëna – 4 deri 5 pikë</w:t>
            </w:r>
          </w:p>
        </w:tc>
      </w:tr>
      <w:tr w:rsidR="00A72D80" w:rsidRPr="003D15E7" w14:paraId="4BD4AA79" w14:textId="468ED532" w:rsidTr="00333478">
        <w:trPr>
          <w:gridAfter w:val="1"/>
          <w:wAfter w:w="9" w:type="pct"/>
          <w:trHeight w:val="20"/>
        </w:trPr>
        <w:tc>
          <w:tcPr>
            <w:tcW w:w="1003" w:type="pct"/>
            <w:vMerge/>
            <w:shd w:val="clear" w:color="auto" w:fill="F2F2F2" w:themeFill="background1" w:themeFillShade="F2"/>
          </w:tcPr>
          <w:p w14:paraId="4BD4AA70" w14:textId="77777777" w:rsidR="00A72D80" w:rsidRPr="003D15E7" w:rsidRDefault="00A72D80" w:rsidP="003D15E7">
            <w:pPr>
              <w:spacing w:after="0" w:line="240" w:lineRule="auto"/>
              <w:rPr>
                <w:rFonts w:ascii="Garamond" w:hAnsi="Garamond" w:cs="Times New Roman"/>
                <w:b/>
                <w:bCs/>
                <w:sz w:val="16"/>
                <w:szCs w:val="16"/>
              </w:rPr>
            </w:pPr>
          </w:p>
        </w:tc>
        <w:tc>
          <w:tcPr>
            <w:tcW w:w="1233" w:type="pct"/>
          </w:tcPr>
          <w:p w14:paraId="4BD4AA71" w14:textId="20E46568" w:rsidR="00A72D80" w:rsidRPr="003D15E7" w:rsidRDefault="00F12971" w:rsidP="0014619A">
            <w:pPr>
              <w:pStyle w:val="ListParagraph"/>
              <w:numPr>
                <w:ilvl w:val="0"/>
                <w:numId w:val="16"/>
              </w:numPr>
              <w:ind w:left="0" w:firstLine="0"/>
              <w:contextualSpacing/>
              <w:rPr>
                <w:rFonts w:ascii="Garamond" w:hAnsi="Garamond"/>
                <w:sz w:val="16"/>
                <w:szCs w:val="16"/>
                <w:lang w:val="sq-AL"/>
              </w:rPr>
            </w:pPr>
            <w:r>
              <w:rPr>
                <w:rFonts w:ascii="Garamond" w:hAnsi="Garamond"/>
                <w:sz w:val="16"/>
                <w:szCs w:val="16"/>
                <w:lang w:val="sq-AL"/>
              </w:rPr>
              <w:t xml:space="preserve"> </w:t>
            </w:r>
            <w:r w:rsidR="00A72D80" w:rsidRPr="003D15E7">
              <w:rPr>
                <w:rFonts w:ascii="Garamond" w:hAnsi="Garamond"/>
                <w:sz w:val="16"/>
                <w:szCs w:val="16"/>
                <w:lang w:val="sq-AL"/>
              </w:rPr>
              <w:t>Pjesëmarrja në veprimtari ndër-institucionale për përmirësimin e sistemit të drejtësisë</w:t>
            </w:r>
          </w:p>
        </w:tc>
        <w:tc>
          <w:tcPr>
            <w:tcW w:w="898" w:type="pct"/>
            <w:gridSpan w:val="2"/>
          </w:tcPr>
          <w:p w14:paraId="4BD4AA72" w14:textId="239FF58A" w:rsidR="00A72D80" w:rsidRPr="003D15E7" w:rsidRDefault="004E0379" w:rsidP="0014619A">
            <w:pPr>
              <w:pStyle w:val="ListParagraph"/>
              <w:numPr>
                <w:ilvl w:val="0"/>
                <w:numId w:val="19"/>
              </w:numPr>
              <w:ind w:left="0" w:firstLine="0"/>
              <w:contextualSpacing/>
              <w:rPr>
                <w:rFonts w:ascii="Garamond" w:hAnsi="Garamond"/>
                <w:sz w:val="16"/>
                <w:szCs w:val="16"/>
                <w:lang w:val="sq-AL"/>
              </w:rPr>
            </w:pPr>
            <w:r>
              <w:rPr>
                <w:rFonts w:ascii="Garamond" w:hAnsi="Garamond"/>
                <w:sz w:val="16"/>
                <w:szCs w:val="16"/>
                <w:lang w:val="sq-AL"/>
              </w:rPr>
              <w:t xml:space="preserve"> </w:t>
            </w:r>
            <w:r w:rsidR="00A72D80" w:rsidRPr="003D15E7">
              <w:rPr>
                <w:rFonts w:ascii="Garamond" w:hAnsi="Garamond"/>
                <w:sz w:val="16"/>
                <w:szCs w:val="16"/>
                <w:lang w:val="sq-AL"/>
              </w:rPr>
              <w:t>Vetëvlerësimi i gjyqtarit</w:t>
            </w:r>
          </w:p>
          <w:p w14:paraId="4BD4AA73" w14:textId="4A9B75A4" w:rsidR="00A72D80" w:rsidRPr="003D15E7" w:rsidRDefault="004E0379" w:rsidP="0014619A">
            <w:pPr>
              <w:pStyle w:val="ListParagraph"/>
              <w:numPr>
                <w:ilvl w:val="0"/>
                <w:numId w:val="19"/>
              </w:numPr>
              <w:ind w:left="0" w:firstLine="0"/>
              <w:contextualSpacing/>
              <w:rPr>
                <w:rFonts w:ascii="Garamond" w:hAnsi="Garamond"/>
                <w:sz w:val="16"/>
                <w:szCs w:val="16"/>
                <w:lang w:val="sq-AL"/>
              </w:rPr>
            </w:pPr>
            <w:r>
              <w:rPr>
                <w:rFonts w:ascii="Garamond" w:hAnsi="Garamond"/>
                <w:sz w:val="16"/>
                <w:szCs w:val="16"/>
                <w:lang w:val="sq-AL"/>
              </w:rPr>
              <w:t xml:space="preserve"> </w:t>
            </w:r>
            <w:r w:rsidR="00A72D80" w:rsidRPr="003D15E7">
              <w:rPr>
                <w:rFonts w:ascii="Garamond" w:hAnsi="Garamond"/>
                <w:sz w:val="16"/>
                <w:szCs w:val="16"/>
                <w:lang w:val="sq-AL"/>
              </w:rPr>
              <w:t xml:space="preserve">Dosja personale e gjyqtarit </w:t>
            </w:r>
          </w:p>
          <w:p w14:paraId="4BD4AA74" w14:textId="48FCEB7F" w:rsidR="00A72D80" w:rsidRPr="003D15E7" w:rsidRDefault="004E0379" w:rsidP="0014619A">
            <w:pPr>
              <w:pStyle w:val="ListParagraph"/>
              <w:numPr>
                <w:ilvl w:val="0"/>
                <w:numId w:val="19"/>
              </w:numPr>
              <w:ind w:left="0" w:firstLine="0"/>
              <w:contextualSpacing/>
              <w:rPr>
                <w:rFonts w:ascii="Garamond" w:hAnsi="Garamond"/>
                <w:sz w:val="16"/>
                <w:szCs w:val="16"/>
                <w:lang w:val="sq-AL"/>
              </w:rPr>
            </w:pPr>
            <w:r>
              <w:rPr>
                <w:rFonts w:ascii="Garamond" w:hAnsi="Garamond"/>
                <w:sz w:val="16"/>
                <w:szCs w:val="16"/>
                <w:lang w:val="sq-AL"/>
              </w:rPr>
              <w:t xml:space="preserve"> </w:t>
            </w:r>
            <w:r w:rsidR="00A72D80" w:rsidRPr="003D15E7">
              <w:rPr>
                <w:rFonts w:ascii="Garamond" w:hAnsi="Garamond"/>
                <w:sz w:val="16"/>
                <w:szCs w:val="16"/>
                <w:lang w:val="sq-AL"/>
              </w:rPr>
              <w:t>Çdo e dhënë tjetër që provon angazhimin dhe kontributin konkret</w:t>
            </w:r>
          </w:p>
        </w:tc>
        <w:tc>
          <w:tcPr>
            <w:tcW w:w="599" w:type="pct"/>
          </w:tcPr>
          <w:p w14:paraId="4BD4AA75" w14:textId="77777777" w:rsidR="00A72D80" w:rsidRPr="003D15E7" w:rsidRDefault="00A72D80" w:rsidP="003D15E7">
            <w:pPr>
              <w:spacing w:after="0" w:line="240" w:lineRule="auto"/>
              <w:rPr>
                <w:rFonts w:ascii="Garamond" w:hAnsi="Garamond" w:cs="Times New Roman"/>
                <w:sz w:val="16"/>
                <w:szCs w:val="16"/>
              </w:rPr>
            </w:pPr>
          </w:p>
        </w:tc>
        <w:tc>
          <w:tcPr>
            <w:tcW w:w="404" w:type="pct"/>
            <w:gridSpan w:val="2"/>
          </w:tcPr>
          <w:p w14:paraId="4BD4AA76" w14:textId="77777777" w:rsidR="00A72D80" w:rsidRPr="003D15E7" w:rsidRDefault="00A72D80" w:rsidP="003D15E7">
            <w:pPr>
              <w:spacing w:after="0" w:line="240" w:lineRule="auto"/>
              <w:jc w:val="center"/>
              <w:rPr>
                <w:rFonts w:ascii="Garamond" w:hAnsi="Garamond" w:cs="Times New Roman"/>
                <w:sz w:val="16"/>
                <w:szCs w:val="16"/>
              </w:rPr>
            </w:pPr>
          </w:p>
        </w:tc>
        <w:tc>
          <w:tcPr>
            <w:tcW w:w="855" w:type="pct"/>
            <w:gridSpan w:val="3"/>
          </w:tcPr>
          <w:p w14:paraId="4BD4AA77" w14:textId="77777777" w:rsidR="00A72D80" w:rsidRPr="003D15E7" w:rsidRDefault="00A72D80" w:rsidP="003D15E7">
            <w:pPr>
              <w:spacing w:after="0" w:line="240" w:lineRule="auto"/>
              <w:rPr>
                <w:rFonts w:ascii="Garamond" w:hAnsi="Garamond" w:cs="Times New Roman"/>
                <w:sz w:val="16"/>
                <w:szCs w:val="16"/>
              </w:rPr>
            </w:pPr>
            <w:r w:rsidRPr="003D15E7">
              <w:rPr>
                <w:rFonts w:ascii="Garamond" w:hAnsi="Garamond" w:cs="Times New Roman"/>
                <w:sz w:val="16"/>
                <w:szCs w:val="16"/>
              </w:rPr>
              <w:t>Nuk ka të dhëna – 3 pikë</w:t>
            </w:r>
          </w:p>
          <w:p w14:paraId="4BD4AA78" w14:textId="77777777" w:rsidR="00A72D80" w:rsidRPr="003D15E7" w:rsidRDefault="00A72D80" w:rsidP="003D15E7">
            <w:pPr>
              <w:spacing w:after="0" w:line="240" w:lineRule="auto"/>
              <w:rPr>
                <w:rFonts w:ascii="Garamond" w:hAnsi="Garamond" w:cs="Times New Roman"/>
                <w:sz w:val="16"/>
                <w:szCs w:val="16"/>
              </w:rPr>
            </w:pPr>
            <w:r w:rsidRPr="003D15E7">
              <w:rPr>
                <w:rFonts w:ascii="Garamond" w:hAnsi="Garamond" w:cs="Times New Roman"/>
                <w:sz w:val="16"/>
                <w:szCs w:val="16"/>
              </w:rPr>
              <w:t>Ka të dhëna – 4 deri 5 pikë</w:t>
            </w:r>
          </w:p>
        </w:tc>
      </w:tr>
      <w:tr w:rsidR="00A72D80" w:rsidRPr="003D15E7" w14:paraId="4BD4AA83" w14:textId="46C6E8A0" w:rsidTr="00333478">
        <w:trPr>
          <w:gridAfter w:val="1"/>
          <w:wAfter w:w="9" w:type="pct"/>
          <w:trHeight w:val="20"/>
        </w:trPr>
        <w:tc>
          <w:tcPr>
            <w:tcW w:w="1003" w:type="pct"/>
            <w:vMerge/>
            <w:shd w:val="clear" w:color="auto" w:fill="F2F2F2" w:themeFill="background1" w:themeFillShade="F2"/>
          </w:tcPr>
          <w:p w14:paraId="4BD4AA7A" w14:textId="77777777" w:rsidR="00A72D80" w:rsidRPr="003D15E7" w:rsidRDefault="00A72D80" w:rsidP="003D15E7">
            <w:pPr>
              <w:spacing w:after="0" w:line="240" w:lineRule="auto"/>
              <w:rPr>
                <w:rFonts w:ascii="Garamond" w:hAnsi="Garamond" w:cs="Times New Roman"/>
                <w:b/>
                <w:bCs/>
                <w:sz w:val="16"/>
                <w:szCs w:val="16"/>
              </w:rPr>
            </w:pPr>
          </w:p>
        </w:tc>
        <w:tc>
          <w:tcPr>
            <w:tcW w:w="1233" w:type="pct"/>
          </w:tcPr>
          <w:p w14:paraId="4BD4AA7B" w14:textId="34CA5FFE" w:rsidR="00A72D80" w:rsidRPr="003D15E7" w:rsidRDefault="00F12971" w:rsidP="00F12971">
            <w:pPr>
              <w:spacing w:after="0" w:line="240" w:lineRule="auto"/>
              <w:rPr>
                <w:rFonts w:ascii="Garamond" w:hAnsi="Garamond" w:cs="Times New Roman"/>
                <w:sz w:val="16"/>
                <w:szCs w:val="16"/>
              </w:rPr>
            </w:pPr>
            <w:r w:rsidRPr="003D15E7">
              <w:rPr>
                <w:rFonts w:ascii="Garamond" w:hAnsi="Garamond" w:cs="Times New Roman"/>
                <w:sz w:val="16"/>
                <w:szCs w:val="16"/>
              </w:rPr>
              <w:t>ç</w:t>
            </w:r>
            <w:r>
              <w:rPr>
                <w:rFonts w:ascii="Garamond" w:hAnsi="Garamond" w:cs="Times New Roman"/>
                <w:sz w:val="16"/>
                <w:szCs w:val="16"/>
              </w:rPr>
              <w:t xml:space="preserve">) </w:t>
            </w:r>
            <w:r w:rsidR="00A72D80" w:rsidRPr="003D15E7">
              <w:rPr>
                <w:rFonts w:ascii="Garamond" w:hAnsi="Garamond" w:cs="Times New Roman"/>
                <w:sz w:val="16"/>
                <w:szCs w:val="16"/>
              </w:rPr>
              <w:t>Publikimet ligjore akademike</w:t>
            </w:r>
          </w:p>
        </w:tc>
        <w:tc>
          <w:tcPr>
            <w:tcW w:w="898" w:type="pct"/>
            <w:gridSpan w:val="2"/>
          </w:tcPr>
          <w:p w14:paraId="4BD4AA7C" w14:textId="19B4639D" w:rsidR="00A72D80" w:rsidRPr="003D15E7" w:rsidRDefault="00A72D80" w:rsidP="003D15E7">
            <w:pPr>
              <w:spacing w:after="0" w:line="240" w:lineRule="auto"/>
              <w:rPr>
                <w:rFonts w:ascii="Garamond" w:hAnsi="Garamond" w:cs="Times New Roman"/>
                <w:sz w:val="16"/>
                <w:szCs w:val="16"/>
              </w:rPr>
            </w:pPr>
            <w:r w:rsidRPr="003D15E7">
              <w:rPr>
                <w:rFonts w:ascii="Garamond" w:hAnsi="Garamond" w:cs="Times New Roman"/>
                <w:sz w:val="16"/>
                <w:szCs w:val="16"/>
              </w:rPr>
              <w:t>1.</w:t>
            </w:r>
            <w:r w:rsidR="00C66EE3">
              <w:rPr>
                <w:rFonts w:ascii="Garamond" w:hAnsi="Garamond" w:cs="Times New Roman"/>
                <w:sz w:val="16"/>
                <w:szCs w:val="16"/>
              </w:rPr>
              <w:t xml:space="preserve"> </w:t>
            </w:r>
            <w:r w:rsidRPr="003D15E7">
              <w:rPr>
                <w:rFonts w:ascii="Garamond" w:hAnsi="Garamond" w:cs="Times New Roman"/>
                <w:sz w:val="16"/>
                <w:szCs w:val="16"/>
              </w:rPr>
              <w:t>Dosja personale e gjyqtarit</w:t>
            </w:r>
          </w:p>
          <w:p w14:paraId="4BD4AA7D" w14:textId="77777777" w:rsidR="00A72D80" w:rsidRPr="003D15E7" w:rsidRDefault="00A72D80" w:rsidP="003D15E7">
            <w:pPr>
              <w:spacing w:after="0" w:line="240" w:lineRule="auto"/>
              <w:rPr>
                <w:rFonts w:ascii="Garamond" w:hAnsi="Garamond" w:cs="Times New Roman"/>
                <w:sz w:val="16"/>
                <w:szCs w:val="16"/>
              </w:rPr>
            </w:pPr>
            <w:r w:rsidRPr="003D15E7">
              <w:rPr>
                <w:rFonts w:ascii="Garamond" w:hAnsi="Garamond" w:cs="Times New Roman"/>
                <w:sz w:val="16"/>
                <w:szCs w:val="16"/>
              </w:rPr>
              <w:t>2. Vetëvlerësimi i gjyqtarit</w:t>
            </w:r>
          </w:p>
          <w:p w14:paraId="4BD4AA7E" w14:textId="77777777" w:rsidR="00A72D80" w:rsidRPr="003D15E7" w:rsidRDefault="00A72D80" w:rsidP="003D15E7">
            <w:pPr>
              <w:spacing w:after="0" w:line="240" w:lineRule="auto"/>
              <w:rPr>
                <w:rFonts w:ascii="Garamond" w:hAnsi="Garamond" w:cs="Times New Roman"/>
                <w:sz w:val="16"/>
                <w:szCs w:val="16"/>
              </w:rPr>
            </w:pPr>
            <w:r w:rsidRPr="003D15E7">
              <w:rPr>
                <w:rFonts w:ascii="Garamond" w:hAnsi="Garamond" w:cs="Times New Roman"/>
                <w:sz w:val="16"/>
                <w:szCs w:val="16"/>
              </w:rPr>
              <w:t>3. Çdo e dhënë tjetër që tregon ngritjen profesionale të tij</w:t>
            </w:r>
          </w:p>
        </w:tc>
        <w:tc>
          <w:tcPr>
            <w:tcW w:w="599" w:type="pct"/>
          </w:tcPr>
          <w:p w14:paraId="4BD4AA7F" w14:textId="77777777" w:rsidR="00A72D80" w:rsidRPr="003D15E7" w:rsidRDefault="00A72D80" w:rsidP="003D15E7">
            <w:pPr>
              <w:spacing w:after="0" w:line="240" w:lineRule="auto"/>
              <w:rPr>
                <w:rFonts w:ascii="Garamond" w:hAnsi="Garamond" w:cs="Times New Roman"/>
                <w:sz w:val="16"/>
                <w:szCs w:val="16"/>
              </w:rPr>
            </w:pPr>
          </w:p>
        </w:tc>
        <w:tc>
          <w:tcPr>
            <w:tcW w:w="404" w:type="pct"/>
            <w:gridSpan w:val="2"/>
          </w:tcPr>
          <w:p w14:paraId="4BD4AA80" w14:textId="77777777" w:rsidR="00A72D80" w:rsidRPr="003D15E7" w:rsidRDefault="00A72D80" w:rsidP="003D15E7">
            <w:pPr>
              <w:spacing w:after="0" w:line="240" w:lineRule="auto"/>
              <w:jc w:val="center"/>
              <w:rPr>
                <w:rFonts w:ascii="Garamond" w:hAnsi="Garamond" w:cs="Times New Roman"/>
                <w:sz w:val="16"/>
                <w:szCs w:val="16"/>
              </w:rPr>
            </w:pPr>
          </w:p>
        </w:tc>
        <w:tc>
          <w:tcPr>
            <w:tcW w:w="855" w:type="pct"/>
            <w:gridSpan w:val="3"/>
          </w:tcPr>
          <w:p w14:paraId="4BD4AA81" w14:textId="77777777" w:rsidR="00A72D80" w:rsidRPr="003D15E7" w:rsidRDefault="00A72D80" w:rsidP="003D15E7">
            <w:pPr>
              <w:spacing w:after="0" w:line="240" w:lineRule="auto"/>
              <w:rPr>
                <w:rFonts w:ascii="Garamond" w:hAnsi="Garamond" w:cs="Times New Roman"/>
                <w:sz w:val="16"/>
                <w:szCs w:val="16"/>
              </w:rPr>
            </w:pPr>
            <w:r w:rsidRPr="003D15E7">
              <w:rPr>
                <w:rFonts w:ascii="Garamond" w:hAnsi="Garamond" w:cs="Times New Roman"/>
                <w:sz w:val="16"/>
                <w:szCs w:val="16"/>
              </w:rPr>
              <w:t>Nuk ka të dhëna – 0 pikë</w:t>
            </w:r>
          </w:p>
          <w:p w14:paraId="4BD4AA82" w14:textId="0290E7E9" w:rsidR="00A72D80" w:rsidRPr="003D15E7" w:rsidRDefault="00A72D80" w:rsidP="003D15E7">
            <w:pPr>
              <w:spacing w:after="0" w:line="240" w:lineRule="auto"/>
              <w:rPr>
                <w:rFonts w:ascii="Garamond" w:hAnsi="Garamond" w:cs="Times New Roman"/>
                <w:sz w:val="16"/>
                <w:szCs w:val="16"/>
              </w:rPr>
            </w:pPr>
            <w:r w:rsidRPr="003D15E7">
              <w:rPr>
                <w:rFonts w:ascii="Garamond" w:hAnsi="Garamond" w:cs="Times New Roman"/>
                <w:sz w:val="16"/>
                <w:szCs w:val="16"/>
              </w:rPr>
              <w:t>Ka të dhëna –</w:t>
            </w:r>
            <w:r w:rsidR="003D15E7">
              <w:rPr>
                <w:rFonts w:ascii="Garamond" w:hAnsi="Garamond" w:cs="Times New Roman"/>
                <w:sz w:val="16"/>
                <w:szCs w:val="16"/>
              </w:rPr>
              <w:t xml:space="preserve"> </w:t>
            </w:r>
            <w:r w:rsidRPr="003D15E7">
              <w:rPr>
                <w:rFonts w:ascii="Garamond" w:hAnsi="Garamond" w:cs="Times New Roman"/>
                <w:sz w:val="16"/>
                <w:szCs w:val="16"/>
              </w:rPr>
              <w:t>1 deri në 5 pikë</w:t>
            </w:r>
          </w:p>
        </w:tc>
      </w:tr>
      <w:tr w:rsidR="00A72D80" w:rsidRPr="003D15E7" w14:paraId="4BD4AA86" w14:textId="0C1D8048" w:rsidTr="00333478">
        <w:trPr>
          <w:gridAfter w:val="1"/>
          <w:wAfter w:w="9" w:type="pct"/>
          <w:trHeight w:val="20"/>
        </w:trPr>
        <w:tc>
          <w:tcPr>
            <w:tcW w:w="2460" w:type="pct"/>
            <w:gridSpan w:val="3"/>
            <w:shd w:val="clear" w:color="auto" w:fill="BDD6EE" w:themeFill="accent1" w:themeFillTint="66"/>
          </w:tcPr>
          <w:p w14:paraId="4BD4AA84" w14:textId="77777777" w:rsidR="00A72D80" w:rsidRPr="003D15E7" w:rsidRDefault="00A72D80" w:rsidP="003D15E7">
            <w:pPr>
              <w:spacing w:after="0" w:line="240" w:lineRule="auto"/>
              <w:rPr>
                <w:rFonts w:ascii="Garamond" w:hAnsi="Garamond" w:cs="Times New Roman"/>
                <w:b/>
                <w:bCs/>
                <w:sz w:val="16"/>
                <w:szCs w:val="16"/>
              </w:rPr>
            </w:pPr>
            <w:r w:rsidRPr="003D15E7">
              <w:rPr>
                <w:rFonts w:ascii="Garamond" w:hAnsi="Garamond" w:cs="Times New Roman"/>
                <w:b/>
                <w:bCs/>
                <w:sz w:val="16"/>
                <w:szCs w:val="16"/>
              </w:rPr>
              <w:t xml:space="preserve"> PIKËZIMI PËR KATËR KRITERET E VLERËSIMIT</w:t>
            </w:r>
          </w:p>
        </w:tc>
        <w:tc>
          <w:tcPr>
            <w:tcW w:w="2531" w:type="pct"/>
            <w:gridSpan w:val="7"/>
          </w:tcPr>
          <w:p w14:paraId="4BD4AA85" w14:textId="77777777" w:rsidR="00A72D80" w:rsidRPr="003D15E7" w:rsidRDefault="00A72D80" w:rsidP="003D15E7">
            <w:pPr>
              <w:spacing w:after="0" w:line="240" w:lineRule="auto"/>
              <w:jc w:val="center"/>
              <w:rPr>
                <w:rFonts w:ascii="Garamond" w:hAnsi="Garamond" w:cs="Times New Roman"/>
                <w:b/>
                <w:bCs/>
                <w:sz w:val="16"/>
                <w:szCs w:val="16"/>
              </w:rPr>
            </w:pPr>
          </w:p>
        </w:tc>
      </w:tr>
      <w:tr w:rsidR="00A72D80" w:rsidRPr="003D15E7" w14:paraId="4BD4AA89" w14:textId="1CB34591" w:rsidTr="00333478">
        <w:trPr>
          <w:gridAfter w:val="1"/>
          <w:wAfter w:w="9" w:type="pct"/>
          <w:trHeight w:val="20"/>
        </w:trPr>
        <w:tc>
          <w:tcPr>
            <w:tcW w:w="2460" w:type="pct"/>
            <w:gridSpan w:val="3"/>
            <w:shd w:val="clear" w:color="auto" w:fill="BDD6EE" w:themeFill="accent1" w:themeFillTint="66"/>
          </w:tcPr>
          <w:p w14:paraId="4BD4AA87" w14:textId="77777777" w:rsidR="00A72D80" w:rsidRPr="003D15E7" w:rsidRDefault="00A72D80" w:rsidP="003D15E7">
            <w:pPr>
              <w:spacing w:after="0" w:line="240" w:lineRule="auto"/>
              <w:rPr>
                <w:rFonts w:ascii="Garamond" w:hAnsi="Garamond" w:cs="Times New Roman"/>
                <w:b/>
                <w:bCs/>
                <w:sz w:val="16"/>
                <w:szCs w:val="16"/>
              </w:rPr>
            </w:pPr>
            <w:r w:rsidRPr="003D15E7">
              <w:rPr>
                <w:rFonts w:ascii="Garamond" w:hAnsi="Garamond" w:cs="Times New Roman"/>
                <w:b/>
                <w:bCs/>
                <w:sz w:val="16"/>
                <w:szCs w:val="16"/>
              </w:rPr>
              <w:t>NIVELI PËRFUNDIMTAR I VLERËSIMIT TË GJYQTARIT</w:t>
            </w:r>
          </w:p>
        </w:tc>
        <w:tc>
          <w:tcPr>
            <w:tcW w:w="2531" w:type="pct"/>
            <w:gridSpan w:val="7"/>
          </w:tcPr>
          <w:p w14:paraId="4BD4AA88" w14:textId="77777777" w:rsidR="00A72D80" w:rsidRPr="003D15E7" w:rsidRDefault="00A72D80" w:rsidP="003D15E7">
            <w:pPr>
              <w:spacing w:after="0" w:line="240" w:lineRule="auto"/>
              <w:jc w:val="center"/>
              <w:rPr>
                <w:rFonts w:ascii="Garamond" w:hAnsi="Garamond" w:cs="Times New Roman"/>
                <w:b/>
                <w:bCs/>
                <w:sz w:val="16"/>
                <w:szCs w:val="16"/>
              </w:rPr>
            </w:pPr>
          </w:p>
        </w:tc>
      </w:tr>
    </w:tbl>
    <w:p w14:paraId="4BD4AA8A" w14:textId="77777777" w:rsidR="00A72D80" w:rsidRPr="003D15E7" w:rsidRDefault="00A72D80" w:rsidP="00F75570">
      <w:pPr>
        <w:pStyle w:val="TEKSTIII"/>
        <w:jc w:val="center"/>
        <w:rPr>
          <w:b/>
        </w:rPr>
      </w:pPr>
    </w:p>
    <w:sectPr w:rsidR="00A72D80" w:rsidRPr="003D15E7" w:rsidSect="00F75570">
      <w:pgSz w:w="15840" w:h="12240" w:orient="landscape" w:code="1"/>
      <w:pgMar w:top="1701" w:right="1134" w:bottom="1701" w:left="1134" w:header="0" w:footer="0"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CF09AF" w14:textId="77777777" w:rsidR="00C652C0" w:rsidRDefault="00C652C0">
      <w:pPr>
        <w:spacing w:after="0" w:line="240" w:lineRule="auto"/>
      </w:pPr>
      <w:r>
        <w:separator/>
      </w:r>
    </w:p>
  </w:endnote>
  <w:endnote w:type="continuationSeparator" w:id="0">
    <w:p w14:paraId="23CB8D5A" w14:textId="77777777" w:rsidR="00C652C0" w:rsidRDefault="00C652C0">
      <w:pPr>
        <w:spacing w:after="0" w:line="240" w:lineRule="auto"/>
      </w:pPr>
      <w:r>
        <w:continuationSeparator/>
      </w:r>
    </w:p>
  </w:endnote>
  <w:endnote w:type="continuationNotice" w:id="1">
    <w:p w14:paraId="6BDB0C11" w14:textId="77777777" w:rsidR="00C652C0" w:rsidRDefault="00C652C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D4AA8F" w14:textId="77777777" w:rsidR="00C652C0" w:rsidRDefault="00C652C0">
    <w:pPr>
      <w:pStyle w:val="Footer"/>
      <w:jc w:val="right"/>
    </w:pPr>
    <w:r>
      <w:fldChar w:fldCharType="begin"/>
    </w:r>
    <w:r>
      <w:instrText xml:space="preserve"> PAGE   \* MERGEFORMAT </w:instrText>
    </w:r>
    <w:r>
      <w:fldChar w:fldCharType="separate"/>
    </w:r>
    <w:r w:rsidR="00264CCF">
      <w:rPr>
        <w:noProof/>
      </w:rPr>
      <w:t>18</w:t>
    </w:r>
    <w:r>
      <w:rPr>
        <w:noProof/>
      </w:rPr>
      <w:fldChar w:fldCharType="end"/>
    </w:r>
  </w:p>
  <w:p w14:paraId="4BD4AA90" w14:textId="77777777" w:rsidR="00C652C0" w:rsidRDefault="00C652C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E945A7" w14:textId="77777777" w:rsidR="00C652C0" w:rsidRDefault="00C652C0">
      <w:pPr>
        <w:spacing w:after="0" w:line="240" w:lineRule="auto"/>
      </w:pPr>
      <w:r>
        <w:separator/>
      </w:r>
    </w:p>
  </w:footnote>
  <w:footnote w:type="continuationSeparator" w:id="0">
    <w:p w14:paraId="42D4639D" w14:textId="77777777" w:rsidR="00C652C0" w:rsidRDefault="00C652C0">
      <w:pPr>
        <w:spacing w:after="0" w:line="240" w:lineRule="auto"/>
      </w:pPr>
      <w:r>
        <w:continuationSeparator/>
      </w:r>
    </w:p>
  </w:footnote>
  <w:footnote w:type="continuationNotice" w:id="1">
    <w:p w14:paraId="01BFEF91" w14:textId="77777777" w:rsidR="00C652C0" w:rsidRDefault="00C652C0">
      <w:pPr>
        <w:spacing w:after="0" w:line="240" w:lineRule="auto"/>
      </w:pPr>
    </w:p>
  </w:footnote>
  <w:footnote w:id="2">
    <w:p w14:paraId="4BD4AA91" w14:textId="56EF70C6" w:rsidR="00C652C0" w:rsidRPr="003A40F5" w:rsidRDefault="00C652C0" w:rsidP="000D224F">
      <w:pPr>
        <w:tabs>
          <w:tab w:val="left" w:pos="106"/>
        </w:tabs>
        <w:spacing w:after="0" w:line="240" w:lineRule="auto"/>
        <w:rPr>
          <w:rFonts w:ascii="Garamond" w:hAnsi="Garamond"/>
          <w:sz w:val="20"/>
          <w:szCs w:val="20"/>
          <w:lang w:val="en-US"/>
        </w:rPr>
      </w:pPr>
      <w:r w:rsidRPr="003A40F5">
        <w:rPr>
          <w:rStyle w:val="FootnoteReference"/>
          <w:rFonts w:ascii="Garamond" w:hAnsi="Garamond"/>
          <w:sz w:val="20"/>
          <w:szCs w:val="20"/>
        </w:rPr>
        <w:footnoteRef/>
      </w:r>
      <w:r w:rsidRPr="003A40F5">
        <w:rPr>
          <w:rFonts w:ascii="Garamond" w:hAnsi="Garamond"/>
          <w:sz w:val="20"/>
          <w:szCs w:val="20"/>
        </w:rPr>
        <w:t xml:space="preserve"> </w:t>
      </w:r>
      <w:r w:rsidRPr="003A40F5">
        <w:rPr>
          <w:rFonts w:ascii="Garamond" w:eastAsia="Times New Roman" w:hAnsi="Garamond"/>
          <w:sz w:val="20"/>
          <w:szCs w:val="20"/>
          <w:lang w:val="it-IT"/>
        </w:rPr>
        <w:t>UNODC, Komentari për Parimet themelore të Bangalorit për Etikën Gjyqësore, shtator 2007</w:t>
      </w:r>
      <w:r>
        <w:rPr>
          <w:rFonts w:ascii="Garamond" w:eastAsia="Times New Roman" w:hAnsi="Garamond"/>
          <w:sz w:val="20"/>
          <w:szCs w:val="20"/>
          <w:lang w:val="it-IT"/>
        </w:rPr>
        <w:t>:</w:t>
      </w:r>
      <w:r w:rsidRPr="003A40F5">
        <w:rPr>
          <w:rFonts w:ascii="Garamond" w:eastAsia="Times New Roman" w:hAnsi="Garamond"/>
          <w:sz w:val="20"/>
          <w:szCs w:val="20"/>
          <w:lang w:val="it-IT"/>
        </w:rPr>
        <w:t xml:space="preserve"> </w:t>
      </w:r>
      <w:hyperlink r:id="rId1" w:history="1">
        <w:r w:rsidRPr="003A40F5">
          <w:rPr>
            <w:rFonts w:ascii="Garamond" w:eastAsia="Times New Roman" w:hAnsi="Garamond"/>
            <w:color w:val="0563C1"/>
            <w:sz w:val="20"/>
            <w:szCs w:val="20"/>
            <w:u w:val="single"/>
            <w:lang w:val="it-IT"/>
          </w:rPr>
          <w:t>https://www.unodc.org/documents/corruption/publications_unodc_commentary-e.pdf</w:t>
        </w:r>
      </w:hyperlink>
    </w:p>
  </w:footnote>
  <w:footnote w:id="3">
    <w:p w14:paraId="4BD4AA92" w14:textId="29235DA8" w:rsidR="00C652C0" w:rsidRPr="00772583" w:rsidRDefault="00C652C0" w:rsidP="000D224F">
      <w:pPr>
        <w:tabs>
          <w:tab w:val="left" w:pos="106"/>
        </w:tabs>
        <w:spacing w:after="0" w:line="240" w:lineRule="auto"/>
        <w:rPr>
          <w:lang w:val="en-US"/>
        </w:rPr>
      </w:pPr>
      <w:r w:rsidRPr="003A40F5">
        <w:rPr>
          <w:rStyle w:val="FootnoteReference"/>
          <w:rFonts w:ascii="Garamond" w:hAnsi="Garamond"/>
          <w:sz w:val="20"/>
          <w:szCs w:val="20"/>
        </w:rPr>
        <w:footnoteRef/>
      </w:r>
      <w:r w:rsidRPr="003A40F5">
        <w:rPr>
          <w:rFonts w:ascii="Garamond" w:hAnsi="Garamond"/>
          <w:sz w:val="20"/>
          <w:szCs w:val="20"/>
        </w:rPr>
        <w:t xml:space="preserve"> </w:t>
      </w:r>
      <w:proofErr w:type="spellStart"/>
      <w:r w:rsidRPr="003A40F5">
        <w:rPr>
          <w:rFonts w:ascii="Garamond" w:eastAsia="Times New Roman" w:hAnsi="Garamond"/>
          <w:sz w:val="20"/>
          <w:szCs w:val="20"/>
          <w:lang w:val="en-US"/>
        </w:rPr>
        <w:t>Raporti</w:t>
      </w:r>
      <w:proofErr w:type="spellEnd"/>
      <w:r w:rsidRPr="003A40F5">
        <w:rPr>
          <w:rFonts w:ascii="Garamond" w:eastAsia="Times New Roman" w:hAnsi="Garamond"/>
          <w:sz w:val="20"/>
          <w:szCs w:val="20"/>
          <w:lang w:val="en-US"/>
        </w:rPr>
        <w:t xml:space="preserve"> </w:t>
      </w:r>
      <w:proofErr w:type="spellStart"/>
      <w:r w:rsidRPr="003A40F5">
        <w:rPr>
          <w:rFonts w:ascii="Garamond" w:eastAsia="Times New Roman" w:hAnsi="Garamond"/>
          <w:sz w:val="20"/>
          <w:szCs w:val="20"/>
          <w:lang w:val="en-US"/>
        </w:rPr>
        <w:t>për</w:t>
      </w:r>
      <w:proofErr w:type="spellEnd"/>
      <w:r w:rsidRPr="003A40F5">
        <w:rPr>
          <w:rFonts w:ascii="Garamond" w:eastAsia="Times New Roman" w:hAnsi="Garamond"/>
          <w:sz w:val="20"/>
          <w:szCs w:val="20"/>
          <w:lang w:val="en-US"/>
        </w:rPr>
        <w:t xml:space="preserve"> </w:t>
      </w:r>
      <w:proofErr w:type="spellStart"/>
      <w:r w:rsidRPr="003A40F5">
        <w:rPr>
          <w:rFonts w:ascii="Garamond" w:eastAsia="Times New Roman" w:hAnsi="Garamond"/>
          <w:sz w:val="20"/>
          <w:szCs w:val="20"/>
          <w:lang w:val="en-US"/>
        </w:rPr>
        <w:t>etikën</w:t>
      </w:r>
      <w:proofErr w:type="spellEnd"/>
      <w:r w:rsidRPr="003A40F5">
        <w:rPr>
          <w:rFonts w:ascii="Garamond" w:eastAsia="Times New Roman" w:hAnsi="Garamond"/>
          <w:sz w:val="20"/>
          <w:szCs w:val="20"/>
          <w:lang w:val="en-US"/>
        </w:rPr>
        <w:t xml:space="preserve"> </w:t>
      </w:r>
      <w:proofErr w:type="spellStart"/>
      <w:r w:rsidRPr="003A40F5">
        <w:rPr>
          <w:rFonts w:ascii="Garamond" w:eastAsia="Times New Roman" w:hAnsi="Garamond"/>
          <w:sz w:val="20"/>
          <w:szCs w:val="20"/>
          <w:lang w:val="en-US"/>
        </w:rPr>
        <w:t>gjyqësore</w:t>
      </w:r>
      <w:proofErr w:type="spellEnd"/>
      <w:r w:rsidRPr="003A40F5">
        <w:rPr>
          <w:rFonts w:ascii="Garamond" w:eastAsia="Times New Roman" w:hAnsi="Garamond"/>
          <w:sz w:val="20"/>
          <w:szCs w:val="20"/>
          <w:lang w:val="en-US"/>
        </w:rPr>
        <w:t xml:space="preserve"> </w:t>
      </w:r>
      <w:proofErr w:type="spellStart"/>
      <w:r w:rsidRPr="003A40F5">
        <w:rPr>
          <w:rFonts w:ascii="Garamond" w:eastAsia="Times New Roman" w:hAnsi="Garamond"/>
          <w:sz w:val="20"/>
          <w:szCs w:val="20"/>
          <w:lang w:val="en-US"/>
        </w:rPr>
        <w:t>i</w:t>
      </w:r>
      <w:proofErr w:type="spellEnd"/>
      <w:r w:rsidRPr="003A40F5">
        <w:rPr>
          <w:rFonts w:ascii="Garamond" w:eastAsia="Times New Roman" w:hAnsi="Garamond"/>
          <w:sz w:val="20"/>
          <w:szCs w:val="20"/>
          <w:lang w:val="en-US"/>
        </w:rPr>
        <w:t xml:space="preserve"> </w:t>
      </w:r>
      <w:proofErr w:type="spellStart"/>
      <w:r>
        <w:rPr>
          <w:rFonts w:ascii="Garamond" w:eastAsia="Times New Roman" w:hAnsi="Garamond"/>
          <w:sz w:val="20"/>
          <w:szCs w:val="20"/>
          <w:lang w:val="en-US"/>
        </w:rPr>
        <w:t>grupit</w:t>
      </w:r>
      <w:proofErr w:type="spellEnd"/>
      <w:r>
        <w:rPr>
          <w:rFonts w:ascii="Garamond" w:eastAsia="Times New Roman" w:hAnsi="Garamond"/>
          <w:sz w:val="20"/>
          <w:szCs w:val="20"/>
          <w:lang w:val="en-US"/>
        </w:rPr>
        <w:t xml:space="preserve"> </w:t>
      </w:r>
      <w:proofErr w:type="spellStart"/>
      <w:r>
        <w:rPr>
          <w:rFonts w:ascii="Garamond" w:eastAsia="Times New Roman" w:hAnsi="Garamond"/>
          <w:sz w:val="20"/>
          <w:szCs w:val="20"/>
          <w:lang w:val="en-US"/>
        </w:rPr>
        <w:t>të</w:t>
      </w:r>
      <w:proofErr w:type="spellEnd"/>
      <w:r>
        <w:rPr>
          <w:rFonts w:ascii="Garamond" w:eastAsia="Times New Roman" w:hAnsi="Garamond"/>
          <w:sz w:val="20"/>
          <w:szCs w:val="20"/>
          <w:lang w:val="en-US"/>
        </w:rPr>
        <w:t xml:space="preserve"> </w:t>
      </w:r>
      <w:proofErr w:type="spellStart"/>
      <w:r>
        <w:rPr>
          <w:rFonts w:ascii="Garamond" w:eastAsia="Times New Roman" w:hAnsi="Garamond"/>
          <w:sz w:val="20"/>
          <w:szCs w:val="20"/>
          <w:lang w:val="en-US"/>
        </w:rPr>
        <w:t>punës</w:t>
      </w:r>
      <w:proofErr w:type="spellEnd"/>
      <w:r>
        <w:rPr>
          <w:rFonts w:ascii="Garamond" w:eastAsia="Times New Roman" w:hAnsi="Garamond"/>
          <w:sz w:val="20"/>
          <w:szCs w:val="20"/>
          <w:lang w:val="en-US"/>
        </w:rPr>
        <w:t xml:space="preserve"> </w:t>
      </w:r>
      <w:proofErr w:type="spellStart"/>
      <w:r>
        <w:rPr>
          <w:rFonts w:ascii="Garamond" w:eastAsia="Times New Roman" w:hAnsi="Garamond"/>
          <w:sz w:val="20"/>
          <w:szCs w:val="20"/>
          <w:lang w:val="en-US"/>
        </w:rPr>
        <w:t>së</w:t>
      </w:r>
      <w:proofErr w:type="spellEnd"/>
      <w:r>
        <w:rPr>
          <w:rFonts w:ascii="Garamond" w:eastAsia="Times New Roman" w:hAnsi="Garamond"/>
          <w:sz w:val="20"/>
          <w:szCs w:val="20"/>
          <w:lang w:val="en-US"/>
        </w:rPr>
        <w:t xml:space="preserve"> </w:t>
      </w:r>
      <w:proofErr w:type="spellStart"/>
      <w:r>
        <w:rPr>
          <w:rFonts w:ascii="Garamond" w:eastAsia="Times New Roman" w:hAnsi="Garamond"/>
          <w:sz w:val="20"/>
          <w:szCs w:val="20"/>
          <w:lang w:val="en-US"/>
        </w:rPr>
        <w:t>ENCJ-së</w:t>
      </w:r>
      <w:proofErr w:type="spellEnd"/>
      <w:r>
        <w:rPr>
          <w:rFonts w:ascii="Garamond" w:eastAsia="Times New Roman" w:hAnsi="Garamond"/>
          <w:sz w:val="20"/>
          <w:szCs w:val="20"/>
          <w:lang w:val="en-US"/>
        </w:rPr>
        <w:t>, 200 –</w:t>
      </w:r>
      <w:r w:rsidRPr="003A40F5">
        <w:rPr>
          <w:rFonts w:ascii="Garamond" w:eastAsia="Times New Roman" w:hAnsi="Garamond"/>
          <w:sz w:val="20"/>
          <w:szCs w:val="20"/>
          <w:lang w:val="en-US"/>
        </w:rPr>
        <w:t>2010</w:t>
      </w:r>
      <w:r>
        <w:rPr>
          <w:rFonts w:ascii="Garamond" w:eastAsia="Times New Roman" w:hAnsi="Garamond"/>
          <w:sz w:val="20"/>
          <w:szCs w:val="20"/>
          <w:lang w:val="en-US"/>
        </w:rPr>
        <w:t>:</w:t>
      </w:r>
      <w:r w:rsidRPr="003A40F5">
        <w:rPr>
          <w:rFonts w:ascii="Garamond" w:eastAsia="Times New Roman" w:hAnsi="Garamond"/>
          <w:sz w:val="20"/>
          <w:szCs w:val="20"/>
          <w:lang w:val="en-US"/>
        </w:rPr>
        <w:t xml:space="preserve"> </w:t>
      </w:r>
      <w:hyperlink r:id="rId2" w:history="1">
        <w:r w:rsidRPr="003A40F5">
          <w:rPr>
            <w:rStyle w:val="Hyperlink"/>
            <w:rFonts w:ascii="Garamond" w:eastAsia="Times New Roman" w:hAnsi="Garamond"/>
            <w:sz w:val="20"/>
            <w:szCs w:val="20"/>
            <w:lang w:val="en-US"/>
          </w:rPr>
          <w:t>https://www.encj.eu/images/stories/pdf/ethics/judicialethicsdeontologiefinal.pdf</w:t>
        </w:r>
      </w:hyperlink>
    </w:p>
  </w:footnote>
  <w:footnote w:id="4">
    <w:p w14:paraId="4BD4AA93" w14:textId="22A047B2" w:rsidR="00C652C0" w:rsidRPr="005B0E26" w:rsidRDefault="00C652C0" w:rsidP="005B0E26">
      <w:pPr>
        <w:pStyle w:val="FootnoteText"/>
        <w:jc w:val="both"/>
        <w:rPr>
          <w:rFonts w:ascii="Garamond" w:hAnsi="Garamond"/>
          <w:lang w:val="sq-AL"/>
        </w:rPr>
      </w:pPr>
      <w:r w:rsidRPr="005B0E26">
        <w:rPr>
          <w:rStyle w:val="FootnoteReference"/>
          <w:rFonts w:ascii="Garamond" w:hAnsi="Garamond"/>
          <w:lang w:val="sq-AL"/>
        </w:rPr>
        <w:footnoteRef/>
      </w:r>
      <w:r w:rsidRPr="005B0E26">
        <w:rPr>
          <w:rFonts w:ascii="Garamond" w:hAnsi="Garamond"/>
          <w:lang w:val="sq-AL"/>
        </w:rPr>
        <w:t xml:space="preserve"> Ndarjet dhe emërtimet e tyre me germa pasqyrohen në këtë </w:t>
      </w:r>
      <w:proofErr w:type="spellStart"/>
      <w:r w:rsidRPr="005B0E26">
        <w:rPr>
          <w:rFonts w:ascii="Garamond" w:hAnsi="Garamond"/>
          <w:lang w:val="sq-AL"/>
        </w:rPr>
        <w:t>projektraport</w:t>
      </w:r>
      <w:proofErr w:type="spellEnd"/>
      <w:r w:rsidRPr="005B0E26">
        <w:rPr>
          <w:rFonts w:ascii="Garamond" w:hAnsi="Garamond"/>
          <w:lang w:val="sq-AL"/>
        </w:rPr>
        <w:t xml:space="preserve"> model për të orientuar pjesët e  veçanta të aktit.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hybridMultilevel"/>
    <w:tmpl w:val="771CE62E"/>
    <w:lvl w:ilvl="0" w:tplc="FFFFFFFF">
      <w:start w:val="1"/>
      <w:numFmt w:val="decimal"/>
      <w:lvlText w:val="%1."/>
      <w:lvlJc w:val="left"/>
      <w:rPr>
        <w:b/>
        <w:bCs/>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04"/>
    <w:multiLevelType w:val="hybridMultilevel"/>
    <w:tmpl w:val="84BA5694"/>
    <w:lvl w:ilvl="0" w:tplc="FFFFFFFF">
      <w:start w:val="4"/>
      <w:numFmt w:val="decimal"/>
      <w:lvlText w:val="%1."/>
      <w:lvlJc w:val="left"/>
      <w:rPr>
        <w:b/>
        <w:bCs/>
      </w:rPr>
    </w:lvl>
    <w:lvl w:ilvl="1" w:tplc="FFFFFFFF">
      <w:start w:val="2"/>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1257A7"/>
    <w:multiLevelType w:val="hybridMultilevel"/>
    <w:tmpl w:val="C13A692A"/>
    <w:lvl w:ilvl="0" w:tplc="FFFFFFFF">
      <w:start w:val="1"/>
      <w:numFmt w:val="decimal"/>
      <w:lvlText w:val="%1."/>
      <w:lvlJc w:val="left"/>
      <w:pPr>
        <w:ind w:left="62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458655C"/>
    <w:multiLevelType w:val="hybridMultilevel"/>
    <w:tmpl w:val="C4DA688A"/>
    <w:lvl w:ilvl="0" w:tplc="007C16E8">
      <w:start w:val="1"/>
      <w:numFmt w:val="upperLetter"/>
      <w:lvlText w:val="%1."/>
      <w:lvlJc w:val="left"/>
      <w:pPr>
        <w:ind w:left="720" w:hanging="360"/>
      </w:pPr>
      <w:rPr>
        <w:rFonts w:hint="default"/>
        <w:b/>
        <w:bCs/>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nsid w:val="06371825"/>
    <w:multiLevelType w:val="hybridMultilevel"/>
    <w:tmpl w:val="5F6AD81E"/>
    <w:lvl w:ilvl="0" w:tplc="0409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nsid w:val="08474AC6"/>
    <w:multiLevelType w:val="hybridMultilevel"/>
    <w:tmpl w:val="C42438B8"/>
    <w:lvl w:ilvl="0" w:tplc="041C0019">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nsid w:val="1C065BB8"/>
    <w:multiLevelType w:val="hybridMultilevel"/>
    <w:tmpl w:val="28FCDA8C"/>
    <w:lvl w:ilvl="0" w:tplc="041C0015">
      <w:start w:val="1"/>
      <w:numFmt w:val="upp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
    <w:nsid w:val="2666592B"/>
    <w:multiLevelType w:val="hybridMultilevel"/>
    <w:tmpl w:val="1D0A55C8"/>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7023B3D"/>
    <w:multiLevelType w:val="multilevel"/>
    <w:tmpl w:val="5C9AFF0E"/>
    <w:lvl w:ilvl="0">
      <w:start w:val="1"/>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nsid w:val="29AA1BD6"/>
    <w:multiLevelType w:val="hybridMultilevel"/>
    <w:tmpl w:val="21DC3808"/>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C8A5E6C"/>
    <w:multiLevelType w:val="hybridMultilevel"/>
    <w:tmpl w:val="206A0C02"/>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
    <w:nsid w:val="2E083596"/>
    <w:multiLevelType w:val="hybridMultilevel"/>
    <w:tmpl w:val="E15AE778"/>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ACF4D48"/>
    <w:multiLevelType w:val="hybridMultilevel"/>
    <w:tmpl w:val="82B8636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nsid w:val="3DAA65F2"/>
    <w:multiLevelType w:val="hybridMultilevel"/>
    <w:tmpl w:val="96A85020"/>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1FB6E0B"/>
    <w:multiLevelType w:val="hybridMultilevel"/>
    <w:tmpl w:val="54EC5D86"/>
    <w:lvl w:ilvl="0" w:tplc="041C0015">
      <w:start w:val="1"/>
      <w:numFmt w:val="upp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
    <w:nsid w:val="42B25E8D"/>
    <w:multiLevelType w:val="hybridMultilevel"/>
    <w:tmpl w:val="64E0677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
    <w:nsid w:val="447F7443"/>
    <w:multiLevelType w:val="hybridMultilevel"/>
    <w:tmpl w:val="F6F4B574"/>
    <w:lvl w:ilvl="0" w:tplc="041C0019">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
    <w:nsid w:val="4A29411D"/>
    <w:multiLevelType w:val="hybridMultilevel"/>
    <w:tmpl w:val="7E5E63DA"/>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FE429F9"/>
    <w:multiLevelType w:val="hybridMultilevel"/>
    <w:tmpl w:val="1822414C"/>
    <w:lvl w:ilvl="0" w:tplc="041C0019">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9">
    <w:nsid w:val="5539371D"/>
    <w:multiLevelType w:val="hybridMultilevel"/>
    <w:tmpl w:val="41DA9EEC"/>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0">
    <w:nsid w:val="5D682687"/>
    <w:multiLevelType w:val="hybridMultilevel"/>
    <w:tmpl w:val="4E86F860"/>
    <w:lvl w:ilvl="0" w:tplc="041C0015">
      <w:start w:val="1"/>
      <w:numFmt w:val="upp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1">
    <w:nsid w:val="66412ACC"/>
    <w:multiLevelType w:val="hybridMultilevel"/>
    <w:tmpl w:val="6C3E0F6E"/>
    <w:lvl w:ilvl="0" w:tplc="0409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2">
    <w:nsid w:val="67654BD1"/>
    <w:multiLevelType w:val="hybridMultilevel"/>
    <w:tmpl w:val="9E40A0F8"/>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C1002FF"/>
    <w:multiLevelType w:val="hybridMultilevel"/>
    <w:tmpl w:val="AE30D444"/>
    <w:lvl w:ilvl="0" w:tplc="0409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4">
    <w:nsid w:val="736953D8"/>
    <w:multiLevelType w:val="hybridMultilevel"/>
    <w:tmpl w:val="6C5EC994"/>
    <w:lvl w:ilvl="0" w:tplc="0409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5">
    <w:nsid w:val="741F2A5F"/>
    <w:multiLevelType w:val="hybridMultilevel"/>
    <w:tmpl w:val="87568180"/>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6">
    <w:nsid w:val="74287A79"/>
    <w:multiLevelType w:val="hybridMultilevel"/>
    <w:tmpl w:val="EF180FBE"/>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7">
    <w:nsid w:val="7A9C070D"/>
    <w:multiLevelType w:val="hybridMultilevel"/>
    <w:tmpl w:val="0AFA630A"/>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8">
    <w:nsid w:val="7E9A3E4B"/>
    <w:multiLevelType w:val="hybridMultilevel"/>
    <w:tmpl w:val="278C7BF0"/>
    <w:lvl w:ilvl="0" w:tplc="0409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26"/>
  </w:num>
  <w:num w:numId="2">
    <w:abstractNumId w:val="6"/>
  </w:num>
  <w:num w:numId="3">
    <w:abstractNumId w:val="21"/>
  </w:num>
  <w:num w:numId="4">
    <w:abstractNumId w:val="20"/>
  </w:num>
  <w:num w:numId="5">
    <w:abstractNumId w:val="16"/>
  </w:num>
  <w:num w:numId="6">
    <w:abstractNumId w:val="12"/>
  </w:num>
  <w:num w:numId="7">
    <w:abstractNumId w:val="3"/>
  </w:num>
  <w:num w:numId="8">
    <w:abstractNumId w:val="28"/>
  </w:num>
  <w:num w:numId="9">
    <w:abstractNumId w:val="18"/>
  </w:num>
  <w:num w:numId="10">
    <w:abstractNumId w:val="23"/>
  </w:num>
  <w:num w:numId="11">
    <w:abstractNumId w:val="14"/>
  </w:num>
  <w:num w:numId="12">
    <w:abstractNumId w:val="5"/>
  </w:num>
  <w:num w:numId="13">
    <w:abstractNumId w:val="24"/>
  </w:num>
  <w:num w:numId="14">
    <w:abstractNumId w:val="27"/>
  </w:num>
  <w:num w:numId="15">
    <w:abstractNumId w:val="4"/>
  </w:num>
  <w:num w:numId="16">
    <w:abstractNumId w:val="8"/>
  </w:num>
  <w:num w:numId="17">
    <w:abstractNumId w:val="25"/>
  </w:num>
  <w:num w:numId="18">
    <w:abstractNumId w:val="10"/>
  </w:num>
  <w:num w:numId="19">
    <w:abstractNumId w:val="15"/>
  </w:num>
  <w:num w:numId="20">
    <w:abstractNumId w:val="19"/>
  </w:num>
  <w:num w:numId="21">
    <w:abstractNumId w:val="13"/>
  </w:num>
  <w:num w:numId="22">
    <w:abstractNumId w:val="11"/>
  </w:num>
  <w:num w:numId="23">
    <w:abstractNumId w:val="2"/>
  </w:num>
  <w:num w:numId="24">
    <w:abstractNumId w:val="17"/>
  </w:num>
  <w:num w:numId="25">
    <w:abstractNumId w:val="22"/>
  </w:num>
  <w:num w:numId="26">
    <w:abstractNumId w:val="9"/>
  </w:num>
  <w:num w:numId="27">
    <w:abstractNumId w:val="7"/>
  </w:num>
  <w:num w:numId="28">
    <w:abstractNumId w:val="0"/>
  </w:num>
  <w:num w:numId="29">
    <w:abstractNumId w:val="1"/>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defaultTabStop w:val="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0B31"/>
    <w:rsid w:val="00006480"/>
    <w:rsid w:val="00031BD2"/>
    <w:rsid w:val="00037C76"/>
    <w:rsid w:val="00062C38"/>
    <w:rsid w:val="000635A3"/>
    <w:rsid w:val="000837D3"/>
    <w:rsid w:val="000851DF"/>
    <w:rsid w:val="000857FC"/>
    <w:rsid w:val="000B3393"/>
    <w:rsid w:val="000B36D1"/>
    <w:rsid w:val="000B6B16"/>
    <w:rsid w:val="000D224F"/>
    <w:rsid w:val="000E7E83"/>
    <w:rsid w:val="000F3D82"/>
    <w:rsid w:val="0010752D"/>
    <w:rsid w:val="001100C0"/>
    <w:rsid w:val="00111D51"/>
    <w:rsid w:val="0011465D"/>
    <w:rsid w:val="00114A71"/>
    <w:rsid w:val="00121AAC"/>
    <w:rsid w:val="00124AB2"/>
    <w:rsid w:val="001317BB"/>
    <w:rsid w:val="001356FC"/>
    <w:rsid w:val="0014619A"/>
    <w:rsid w:val="00151297"/>
    <w:rsid w:val="001654BA"/>
    <w:rsid w:val="00170CD2"/>
    <w:rsid w:val="00183345"/>
    <w:rsid w:val="00192FF0"/>
    <w:rsid w:val="00195FC2"/>
    <w:rsid w:val="001963C7"/>
    <w:rsid w:val="001A37DF"/>
    <w:rsid w:val="001A3E3A"/>
    <w:rsid w:val="001B3652"/>
    <w:rsid w:val="001B7E86"/>
    <w:rsid w:val="001C1948"/>
    <w:rsid w:val="001C2B7B"/>
    <w:rsid w:val="001C3D01"/>
    <w:rsid w:val="001E4748"/>
    <w:rsid w:val="001F5EC0"/>
    <w:rsid w:val="001F6973"/>
    <w:rsid w:val="00201826"/>
    <w:rsid w:val="00215CE2"/>
    <w:rsid w:val="0021625B"/>
    <w:rsid w:val="00233D76"/>
    <w:rsid w:val="0023748E"/>
    <w:rsid w:val="00255CD2"/>
    <w:rsid w:val="00264CCF"/>
    <w:rsid w:val="00273F84"/>
    <w:rsid w:val="0028123C"/>
    <w:rsid w:val="002857A5"/>
    <w:rsid w:val="00297F6E"/>
    <w:rsid w:val="002B1C75"/>
    <w:rsid w:val="002D3893"/>
    <w:rsid w:val="002F2F47"/>
    <w:rsid w:val="002F6FDB"/>
    <w:rsid w:val="00310DE4"/>
    <w:rsid w:val="0031393E"/>
    <w:rsid w:val="003161F9"/>
    <w:rsid w:val="003241EE"/>
    <w:rsid w:val="00333478"/>
    <w:rsid w:val="0034720B"/>
    <w:rsid w:val="00350421"/>
    <w:rsid w:val="00350D44"/>
    <w:rsid w:val="00363663"/>
    <w:rsid w:val="003711DE"/>
    <w:rsid w:val="00393803"/>
    <w:rsid w:val="00397C5D"/>
    <w:rsid w:val="003A40F5"/>
    <w:rsid w:val="003B5157"/>
    <w:rsid w:val="003C6C9E"/>
    <w:rsid w:val="003C777B"/>
    <w:rsid w:val="003D0B31"/>
    <w:rsid w:val="003D15E7"/>
    <w:rsid w:val="003E1535"/>
    <w:rsid w:val="003F3AE1"/>
    <w:rsid w:val="003F6174"/>
    <w:rsid w:val="003F6FC2"/>
    <w:rsid w:val="00417718"/>
    <w:rsid w:val="00420CAD"/>
    <w:rsid w:val="004369A6"/>
    <w:rsid w:val="00446337"/>
    <w:rsid w:val="0045257A"/>
    <w:rsid w:val="0045269A"/>
    <w:rsid w:val="004652AE"/>
    <w:rsid w:val="00475F7C"/>
    <w:rsid w:val="00483B1B"/>
    <w:rsid w:val="0048783D"/>
    <w:rsid w:val="00497E25"/>
    <w:rsid w:val="004B5029"/>
    <w:rsid w:val="004C023B"/>
    <w:rsid w:val="004C3844"/>
    <w:rsid w:val="004C44CB"/>
    <w:rsid w:val="004C6403"/>
    <w:rsid w:val="004D0A2C"/>
    <w:rsid w:val="004D1B1D"/>
    <w:rsid w:val="004D62D7"/>
    <w:rsid w:val="004E0379"/>
    <w:rsid w:val="004E5FC3"/>
    <w:rsid w:val="00501302"/>
    <w:rsid w:val="005110CC"/>
    <w:rsid w:val="005162A2"/>
    <w:rsid w:val="0052306B"/>
    <w:rsid w:val="0053494E"/>
    <w:rsid w:val="00541022"/>
    <w:rsid w:val="005410E9"/>
    <w:rsid w:val="00561CD1"/>
    <w:rsid w:val="0056243F"/>
    <w:rsid w:val="00573769"/>
    <w:rsid w:val="00580835"/>
    <w:rsid w:val="00585427"/>
    <w:rsid w:val="005936B7"/>
    <w:rsid w:val="005966A2"/>
    <w:rsid w:val="005A6CDE"/>
    <w:rsid w:val="005B0B20"/>
    <w:rsid w:val="005B0E26"/>
    <w:rsid w:val="005B22CB"/>
    <w:rsid w:val="005D331A"/>
    <w:rsid w:val="005E086C"/>
    <w:rsid w:val="005E4FA5"/>
    <w:rsid w:val="005F6D76"/>
    <w:rsid w:val="00624395"/>
    <w:rsid w:val="00644311"/>
    <w:rsid w:val="00645F20"/>
    <w:rsid w:val="0066500D"/>
    <w:rsid w:val="0068128D"/>
    <w:rsid w:val="00692E3E"/>
    <w:rsid w:val="006A5F27"/>
    <w:rsid w:val="006A7264"/>
    <w:rsid w:val="006B32D0"/>
    <w:rsid w:val="006B3CEC"/>
    <w:rsid w:val="006B53E0"/>
    <w:rsid w:val="006C0778"/>
    <w:rsid w:val="006C1C5C"/>
    <w:rsid w:val="006C2281"/>
    <w:rsid w:val="006C5340"/>
    <w:rsid w:val="006C6327"/>
    <w:rsid w:val="006F3B9D"/>
    <w:rsid w:val="007120FA"/>
    <w:rsid w:val="0071512A"/>
    <w:rsid w:val="00733607"/>
    <w:rsid w:val="00750714"/>
    <w:rsid w:val="00751875"/>
    <w:rsid w:val="00752164"/>
    <w:rsid w:val="00756369"/>
    <w:rsid w:val="00760F85"/>
    <w:rsid w:val="0076646F"/>
    <w:rsid w:val="0077547E"/>
    <w:rsid w:val="007843D8"/>
    <w:rsid w:val="00787A49"/>
    <w:rsid w:val="007A4BBC"/>
    <w:rsid w:val="007D4006"/>
    <w:rsid w:val="007F1436"/>
    <w:rsid w:val="00812EF1"/>
    <w:rsid w:val="00823EF6"/>
    <w:rsid w:val="008269E6"/>
    <w:rsid w:val="00832FF7"/>
    <w:rsid w:val="0083304C"/>
    <w:rsid w:val="00834B58"/>
    <w:rsid w:val="00835654"/>
    <w:rsid w:val="00843A2B"/>
    <w:rsid w:val="00863BF4"/>
    <w:rsid w:val="00863E14"/>
    <w:rsid w:val="0086401D"/>
    <w:rsid w:val="008701F3"/>
    <w:rsid w:val="00870EA4"/>
    <w:rsid w:val="00877A68"/>
    <w:rsid w:val="008806D3"/>
    <w:rsid w:val="00880C64"/>
    <w:rsid w:val="00895AED"/>
    <w:rsid w:val="008A1EE6"/>
    <w:rsid w:val="008A3452"/>
    <w:rsid w:val="008B0906"/>
    <w:rsid w:val="008B6358"/>
    <w:rsid w:val="008E57E0"/>
    <w:rsid w:val="008E72BA"/>
    <w:rsid w:val="008F65C6"/>
    <w:rsid w:val="00922927"/>
    <w:rsid w:val="009258C4"/>
    <w:rsid w:val="00931265"/>
    <w:rsid w:val="00940E2D"/>
    <w:rsid w:val="00944BE4"/>
    <w:rsid w:val="00971E27"/>
    <w:rsid w:val="00975779"/>
    <w:rsid w:val="00976BDB"/>
    <w:rsid w:val="00993B81"/>
    <w:rsid w:val="00994465"/>
    <w:rsid w:val="009A3549"/>
    <w:rsid w:val="009A4D8A"/>
    <w:rsid w:val="009C4DC8"/>
    <w:rsid w:val="009D2174"/>
    <w:rsid w:val="009E62B6"/>
    <w:rsid w:val="009F7514"/>
    <w:rsid w:val="00A0550B"/>
    <w:rsid w:val="00A06041"/>
    <w:rsid w:val="00A31A50"/>
    <w:rsid w:val="00A372CF"/>
    <w:rsid w:val="00A408AF"/>
    <w:rsid w:val="00A52621"/>
    <w:rsid w:val="00A53E8E"/>
    <w:rsid w:val="00A57F20"/>
    <w:rsid w:val="00A66FA4"/>
    <w:rsid w:val="00A72D80"/>
    <w:rsid w:val="00A73F03"/>
    <w:rsid w:val="00A827CA"/>
    <w:rsid w:val="00AA0A09"/>
    <w:rsid w:val="00AA0B51"/>
    <w:rsid w:val="00AA57A8"/>
    <w:rsid w:val="00AB7330"/>
    <w:rsid w:val="00AD04E1"/>
    <w:rsid w:val="00AD1658"/>
    <w:rsid w:val="00AF1453"/>
    <w:rsid w:val="00AF3C0D"/>
    <w:rsid w:val="00AF3F14"/>
    <w:rsid w:val="00B01AA8"/>
    <w:rsid w:val="00B033C7"/>
    <w:rsid w:val="00B066E5"/>
    <w:rsid w:val="00B07745"/>
    <w:rsid w:val="00B1670C"/>
    <w:rsid w:val="00B26E61"/>
    <w:rsid w:val="00B34409"/>
    <w:rsid w:val="00B40F36"/>
    <w:rsid w:val="00B53CA2"/>
    <w:rsid w:val="00B72490"/>
    <w:rsid w:val="00B76350"/>
    <w:rsid w:val="00B77EEF"/>
    <w:rsid w:val="00B841AF"/>
    <w:rsid w:val="00B90B96"/>
    <w:rsid w:val="00BA21A4"/>
    <w:rsid w:val="00BA2DF5"/>
    <w:rsid w:val="00BB702E"/>
    <w:rsid w:val="00BC5134"/>
    <w:rsid w:val="00BC5A97"/>
    <w:rsid w:val="00BD2216"/>
    <w:rsid w:val="00BD4981"/>
    <w:rsid w:val="00BD609A"/>
    <w:rsid w:val="00BF78A6"/>
    <w:rsid w:val="00C00B28"/>
    <w:rsid w:val="00C00D52"/>
    <w:rsid w:val="00C42936"/>
    <w:rsid w:val="00C5537E"/>
    <w:rsid w:val="00C652C0"/>
    <w:rsid w:val="00C66EE3"/>
    <w:rsid w:val="00C6752A"/>
    <w:rsid w:val="00C71C23"/>
    <w:rsid w:val="00C8534F"/>
    <w:rsid w:val="00C94632"/>
    <w:rsid w:val="00C97A91"/>
    <w:rsid w:val="00C97B50"/>
    <w:rsid w:val="00CB0186"/>
    <w:rsid w:val="00CB1FFD"/>
    <w:rsid w:val="00CB2F73"/>
    <w:rsid w:val="00CB687D"/>
    <w:rsid w:val="00CC0F03"/>
    <w:rsid w:val="00CC77DC"/>
    <w:rsid w:val="00CD2725"/>
    <w:rsid w:val="00CE45B1"/>
    <w:rsid w:val="00CE6C67"/>
    <w:rsid w:val="00CF09D7"/>
    <w:rsid w:val="00CF7522"/>
    <w:rsid w:val="00D01940"/>
    <w:rsid w:val="00D04857"/>
    <w:rsid w:val="00D11E0A"/>
    <w:rsid w:val="00D12260"/>
    <w:rsid w:val="00D14419"/>
    <w:rsid w:val="00D14E31"/>
    <w:rsid w:val="00D15BF8"/>
    <w:rsid w:val="00D175CD"/>
    <w:rsid w:val="00D370E7"/>
    <w:rsid w:val="00D4567D"/>
    <w:rsid w:val="00D521C7"/>
    <w:rsid w:val="00D65B08"/>
    <w:rsid w:val="00D74387"/>
    <w:rsid w:val="00D86C38"/>
    <w:rsid w:val="00D87251"/>
    <w:rsid w:val="00D9536C"/>
    <w:rsid w:val="00DA4036"/>
    <w:rsid w:val="00DB2727"/>
    <w:rsid w:val="00DB7B4A"/>
    <w:rsid w:val="00DC1A9A"/>
    <w:rsid w:val="00DC7B1F"/>
    <w:rsid w:val="00DD12ED"/>
    <w:rsid w:val="00DD26F4"/>
    <w:rsid w:val="00DD6D83"/>
    <w:rsid w:val="00DF205C"/>
    <w:rsid w:val="00DF3486"/>
    <w:rsid w:val="00E011CF"/>
    <w:rsid w:val="00E01F60"/>
    <w:rsid w:val="00E16073"/>
    <w:rsid w:val="00E23E3A"/>
    <w:rsid w:val="00E32C81"/>
    <w:rsid w:val="00E35CD8"/>
    <w:rsid w:val="00E51750"/>
    <w:rsid w:val="00E57EA0"/>
    <w:rsid w:val="00E605C4"/>
    <w:rsid w:val="00E67788"/>
    <w:rsid w:val="00E72760"/>
    <w:rsid w:val="00E742E4"/>
    <w:rsid w:val="00E8473E"/>
    <w:rsid w:val="00EA2694"/>
    <w:rsid w:val="00EB0689"/>
    <w:rsid w:val="00EB2EAA"/>
    <w:rsid w:val="00EB5A2B"/>
    <w:rsid w:val="00EC1ACE"/>
    <w:rsid w:val="00ED1786"/>
    <w:rsid w:val="00EE460B"/>
    <w:rsid w:val="00EE4CB5"/>
    <w:rsid w:val="00EE76E3"/>
    <w:rsid w:val="00F020BA"/>
    <w:rsid w:val="00F022CB"/>
    <w:rsid w:val="00F068B6"/>
    <w:rsid w:val="00F12971"/>
    <w:rsid w:val="00F134F8"/>
    <w:rsid w:val="00F216EB"/>
    <w:rsid w:val="00F27505"/>
    <w:rsid w:val="00F309EC"/>
    <w:rsid w:val="00F366B3"/>
    <w:rsid w:val="00F36BF0"/>
    <w:rsid w:val="00F37CEA"/>
    <w:rsid w:val="00F64C4E"/>
    <w:rsid w:val="00F65E18"/>
    <w:rsid w:val="00F71267"/>
    <w:rsid w:val="00F75570"/>
    <w:rsid w:val="00F91BF9"/>
    <w:rsid w:val="00F91EF8"/>
    <w:rsid w:val="00F96E1C"/>
    <w:rsid w:val="00F974C2"/>
    <w:rsid w:val="00FA3D50"/>
    <w:rsid w:val="00FB3821"/>
    <w:rsid w:val="00FB6AE9"/>
    <w:rsid w:val="00FC3F9B"/>
    <w:rsid w:val="00FD28F2"/>
    <w:rsid w:val="00FD599F"/>
    <w:rsid w:val="00FD7076"/>
    <w:rsid w:val="00FE1B4A"/>
    <w:rsid w:val="00FE6ECD"/>
    <w:rsid w:val="00FF5E2A"/>
    <w:rsid w:val="00FF7DE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D4A05A"/>
  <w15:docId w15:val="{B5461A9C-6A72-4A48-989F-3FE93A787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paragraph" w:styleId="Heading1">
    <w:name w:val="heading 1"/>
    <w:basedOn w:val="Normal"/>
    <w:next w:val="Normal"/>
    <w:link w:val="Heading1Char"/>
    <w:uiPriority w:val="9"/>
    <w:qFormat/>
    <w:rsid w:val="00FF7DE2"/>
    <w:pPr>
      <w:keepNext/>
      <w:spacing w:before="240" w:after="60" w:line="240" w:lineRule="auto"/>
      <w:outlineLvl w:val="0"/>
    </w:pPr>
    <w:rPr>
      <w:rFonts w:ascii="Calibri Light" w:eastAsia="Times New Roman" w:hAnsi="Calibri Light" w:cs="Times New Roman"/>
      <w:b/>
      <w:bCs/>
      <w:kern w:val="32"/>
      <w:sz w:val="32"/>
      <w:szCs w:val="32"/>
      <w:lang w:val="en-GB" w:eastAsia="en-GB"/>
    </w:rPr>
  </w:style>
  <w:style w:type="paragraph" w:styleId="Heading2">
    <w:name w:val="heading 2"/>
    <w:basedOn w:val="Normal"/>
    <w:next w:val="Normal"/>
    <w:link w:val="Heading2Char"/>
    <w:uiPriority w:val="9"/>
    <w:unhideWhenUsed/>
    <w:qFormat/>
    <w:rsid w:val="008701F3"/>
    <w:pPr>
      <w:keepNext/>
      <w:spacing w:before="240" w:after="60" w:line="240" w:lineRule="auto"/>
      <w:outlineLvl w:val="1"/>
    </w:pPr>
    <w:rPr>
      <w:rFonts w:ascii="Calibri Light" w:eastAsia="Times New Roman" w:hAnsi="Calibri Light" w:cs="Times New Roman"/>
      <w:b/>
      <w:bCs/>
      <w:i/>
      <w:iCs/>
      <w:sz w:val="28"/>
      <w:szCs w:val="28"/>
      <w:lang w:val="en-GB" w:eastAsia="en-GB"/>
    </w:rPr>
  </w:style>
  <w:style w:type="paragraph" w:styleId="Heading3">
    <w:name w:val="heading 3"/>
    <w:basedOn w:val="Normal"/>
    <w:next w:val="Normal"/>
    <w:link w:val="Heading3Char"/>
    <w:uiPriority w:val="9"/>
    <w:unhideWhenUsed/>
    <w:qFormat/>
    <w:rsid w:val="008701F3"/>
    <w:pPr>
      <w:keepNext/>
      <w:spacing w:before="240" w:after="60" w:line="240" w:lineRule="auto"/>
      <w:outlineLvl w:val="2"/>
    </w:pPr>
    <w:rPr>
      <w:rFonts w:ascii="Calibri Light" w:eastAsia="Times New Roman" w:hAnsi="Calibri Light" w:cs="Times New Roman"/>
      <w:b/>
      <w:bCs/>
      <w:sz w:val="26"/>
      <w:szCs w:val="26"/>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192FF0"/>
  </w:style>
  <w:style w:type="character" w:styleId="CommentReference">
    <w:name w:val="annotation reference"/>
    <w:uiPriority w:val="99"/>
    <w:semiHidden/>
    <w:unhideWhenUsed/>
    <w:rsid w:val="00192FF0"/>
    <w:rPr>
      <w:sz w:val="16"/>
      <w:szCs w:val="16"/>
    </w:rPr>
  </w:style>
  <w:style w:type="paragraph" w:styleId="CommentText">
    <w:name w:val="annotation text"/>
    <w:basedOn w:val="Normal"/>
    <w:link w:val="CommentTextChar"/>
    <w:uiPriority w:val="99"/>
    <w:semiHidden/>
    <w:unhideWhenUsed/>
    <w:rsid w:val="00192FF0"/>
    <w:pPr>
      <w:spacing w:after="0" w:line="240" w:lineRule="auto"/>
    </w:pPr>
    <w:rPr>
      <w:rFonts w:ascii="Calibri" w:eastAsia="Calibri" w:hAnsi="Calibri" w:cs="Arial"/>
      <w:sz w:val="20"/>
      <w:szCs w:val="20"/>
      <w:lang w:val="en-GB" w:eastAsia="en-GB"/>
    </w:rPr>
  </w:style>
  <w:style w:type="character" w:customStyle="1" w:styleId="CommentTextChar">
    <w:name w:val="Comment Text Char"/>
    <w:basedOn w:val="DefaultParagraphFont"/>
    <w:link w:val="CommentText"/>
    <w:uiPriority w:val="99"/>
    <w:semiHidden/>
    <w:rsid w:val="00192FF0"/>
    <w:rPr>
      <w:rFonts w:ascii="Calibri" w:eastAsia="Calibri" w:hAnsi="Calibri" w:cs="Arial"/>
      <w:sz w:val="20"/>
      <w:szCs w:val="20"/>
      <w:lang w:val="en-GB" w:eastAsia="en-GB"/>
    </w:rPr>
  </w:style>
  <w:style w:type="paragraph" w:styleId="CommentSubject">
    <w:name w:val="annotation subject"/>
    <w:basedOn w:val="CommentText"/>
    <w:next w:val="CommentText"/>
    <w:link w:val="CommentSubjectChar"/>
    <w:uiPriority w:val="99"/>
    <w:semiHidden/>
    <w:unhideWhenUsed/>
    <w:rsid w:val="00192FF0"/>
    <w:rPr>
      <w:b/>
      <w:bCs/>
    </w:rPr>
  </w:style>
  <w:style w:type="character" w:customStyle="1" w:styleId="CommentSubjectChar">
    <w:name w:val="Comment Subject Char"/>
    <w:basedOn w:val="CommentTextChar"/>
    <w:link w:val="CommentSubject"/>
    <w:uiPriority w:val="99"/>
    <w:semiHidden/>
    <w:rsid w:val="00192FF0"/>
    <w:rPr>
      <w:rFonts w:ascii="Calibri" w:eastAsia="Calibri" w:hAnsi="Calibri" w:cs="Arial"/>
      <w:b/>
      <w:bCs/>
      <w:sz w:val="20"/>
      <w:szCs w:val="20"/>
      <w:lang w:val="en-GB" w:eastAsia="en-GB"/>
    </w:rPr>
  </w:style>
  <w:style w:type="paragraph" w:styleId="ListParagraph">
    <w:name w:val="List Paragraph"/>
    <w:aliases w:val="List Paragraph2"/>
    <w:basedOn w:val="Normal"/>
    <w:link w:val="ListParagraphChar"/>
    <w:uiPriority w:val="34"/>
    <w:qFormat/>
    <w:rsid w:val="00192FF0"/>
    <w:pPr>
      <w:spacing w:after="0" w:line="240" w:lineRule="auto"/>
      <w:ind w:left="720"/>
    </w:pPr>
    <w:rPr>
      <w:rFonts w:ascii="Calibri" w:eastAsia="Calibri" w:hAnsi="Calibri" w:cs="Arial"/>
      <w:sz w:val="20"/>
      <w:szCs w:val="20"/>
      <w:lang w:val="en-GB" w:eastAsia="en-GB"/>
    </w:rPr>
  </w:style>
  <w:style w:type="paragraph" w:styleId="Header">
    <w:name w:val="header"/>
    <w:basedOn w:val="Normal"/>
    <w:link w:val="HeaderChar"/>
    <w:uiPriority w:val="99"/>
    <w:unhideWhenUsed/>
    <w:rsid w:val="00192FF0"/>
    <w:pPr>
      <w:tabs>
        <w:tab w:val="center" w:pos="4513"/>
        <w:tab w:val="right" w:pos="9026"/>
      </w:tabs>
      <w:spacing w:after="0" w:line="240" w:lineRule="auto"/>
    </w:pPr>
    <w:rPr>
      <w:rFonts w:ascii="Calibri" w:eastAsia="Calibri" w:hAnsi="Calibri" w:cs="Arial"/>
      <w:sz w:val="20"/>
      <w:szCs w:val="20"/>
      <w:lang w:val="en-GB" w:eastAsia="en-GB"/>
    </w:rPr>
  </w:style>
  <w:style w:type="character" w:customStyle="1" w:styleId="HeaderChar">
    <w:name w:val="Header Char"/>
    <w:basedOn w:val="DefaultParagraphFont"/>
    <w:link w:val="Header"/>
    <w:uiPriority w:val="99"/>
    <w:rsid w:val="00192FF0"/>
    <w:rPr>
      <w:rFonts w:ascii="Calibri" w:eastAsia="Calibri" w:hAnsi="Calibri" w:cs="Arial"/>
      <w:sz w:val="20"/>
      <w:szCs w:val="20"/>
      <w:lang w:val="en-GB" w:eastAsia="en-GB"/>
    </w:rPr>
  </w:style>
  <w:style w:type="paragraph" w:styleId="Footer">
    <w:name w:val="footer"/>
    <w:basedOn w:val="Normal"/>
    <w:link w:val="FooterChar"/>
    <w:uiPriority w:val="99"/>
    <w:unhideWhenUsed/>
    <w:rsid w:val="00192FF0"/>
    <w:pPr>
      <w:tabs>
        <w:tab w:val="center" w:pos="4513"/>
        <w:tab w:val="right" w:pos="9026"/>
      </w:tabs>
      <w:spacing w:after="0" w:line="240" w:lineRule="auto"/>
    </w:pPr>
    <w:rPr>
      <w:rFonts w:ascii="Calibri" w:eastAsia="Calibri" w:hAnsi="Calibri" w:cs="Arial"/>
      <w:sz w:val="20"/>
      <w:szCs w:val="20"/>
      <w:lang w:val="en-GB" w:eastAsia="en-GB"/>
    </w:rPr>
  </w:style>
  <w:style w:type="character" w:customStyle="1" w:styleId="FooterChar">
    <w:name w:val="Footer Char"/>
    <w:basedOn w:val="DefaultParagraphFont"/>
    <w:link w:val="Footer"/>
    <w:uiPriority w:val="99"/>
    <w:rsid w:val="00192FF0"/>
    <w:rPr>
      <w:rFonts w:ascii="Calibri" w:eastAsia="Calibri" w:hAnsi="Calibri" w:cs="Arial"/>
      <w:sz w:val="20"/>
      <w:szCs w:val="20"/>
      <w:lang w:val="en-GB" w:eastAsia="en-GB"/>
    </w:rPr>
  </w:style>
  <w:style w:type="character" w:customStyle="1" w:styleId="Heading1Char">
    <w:name w:val="Heading 1 Char"/>
    <w:basedOn w:val="DefaultParagraphFont"/>
    <w:link w:val="Heading1"/>
    <w:uiPriority w:val="9"/>
    <w:rsid w:val="00FF7DE2"/>
    <w:rPr>
      <w:rFonts w:ascii="Calibri Light" w:eastAsia="Times New Roman" w:hAnsi="Calibri Light" w:cs="Times New Roman"/>
      <w:b/>
      <w:bCs/>
      <w:kern w:val="32"/>
      <w:sz w:val="32"/>
      <w:szCs w:val="32"/>
      <w:lang w:val="en-GB" w:eastAsia="en-GB"/>
    </w:rPr>
  </w:style>
  <w:style w:type="paragraph" w:styleId="BalloonText">
    <w:name w:val="Balloon Text"/>
    <w:basedOn w:val="Normal"/>
    <w:link w:val="BalloonTextChar"/>
    <w:uiPriority w:val="99"/>
    <w:semiHidden/>
    <w:unhideWhenUsed/>
    <w:rsid w:val="00CC77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77DC"/>
    <w:rPr>
      <w:rFonts w:ascii="Segoe UI" w:hAnsi="Segoe UI" w:cs="Segoe UI"/>
      <w:sz w:val="18"/>
      <w:szCs w:val="18"/>
      <w:lang w:val="sq-AL"/>
    </w:rPr>
  </w:style>
  <w:style w:type="paragraph" w:customStyle="1" w:styleId="TEKSTIII">
    <w:name w:val="TEKSTIII"/>
    <w:basedOn w:val="Normal"/>
    <w:qFormat/>
    <w:rsid w:val="00C94632"/>
    <w:pPr>
      <w:tabs>
        <w:tab w:val="left" w:pos="560"/>
      </w:tabs>
      <w:autoSpaceDE w:val="0"/>
      <w:autoSpaceDN w:val="0"/>
      <w:adjustRightInd w:val="0"/>
      <w:spacing w:after="0" w:line="240" w:lineRule="auto"/>
      <w:ind w:firstLine="284"/>
      <w:jc w:val="both"/>
    </w:pPr>
    <w:rPr>
      <w:rFonts w:ascii="Garamond" w:hAnsi="Garamond" w:cs="Times New Roman"/>
      <w:color w:val="000000"/>
      <w:sz w:val="24"/>
      <w:szCs w:val="24"/>
    </w:rPr>
  </w:style>
  <w:style w:type="character" w:customStyle="1" w:styleId="Heading2Char">
    <w:name w:val="Heading 2 Char"/>
    <w:basedOn w:val="DefaultParagraphFont"/>
    <w:link w:val="Heading2"/>
    <w:uiPriority w:val="9"/>
    <w:rsid w:val="008701F3"/>
    <w:rPr>
      <w:rFonts w:ascii="Calibri Light" w:eastAsia="Times New Roman" w:hAnsi="Calibri Light" w:cs="Times New Roman"/>
      <w:b/>
      <w:bCs/>
      <w:i/>
      <w:iCs/>
      <w:sz w:val="28"/>
      <w:szCs w:val="28"/>
      <w:lang w:val="en-GB" w:eastAsia="en-GB"/>
    </w:rPr>
  </w:style>
  <w:style w:type="character" w:customStyle="1" w:styleId="Heading3Char">
    <w:name w:val="Heading 3 Char"/>
    <w:basedOn w:val="DefaultParagraphFont"/>
    <w:link w:val="Heading3"/>
    <w:uiPriority w:val="9"/>
    <w:rsid w:val="008701F3"/>
    <w:rPr>
      <w:rFonts w:ascii="Calibri Light" w:eastAsia="Times New Roman" w:hAnsi="Calibri Light" w:cs="Times New Roman"/>
      <w:b/>
      <w:bCs/>
      <w:sz w:val="26"/>
      <w:szCs w:val="26"/>
      <w:lang w:val="en-GB" w:eastAsia="en-GB"/>
    </w:rPr>
  </w:style>
  <w:style w:type="paragraph" w:styleId="FootnoteText">
    <w:name w:val="footnote text"/>
    <w:basedOn w:val="Normal"/>
    <w:link w:val="FootnoteTextChar"/>
    <w:unhideWhenUsed/>
    <w:rsid w:val="008701F3"/>
    <w:pPr>
      <w:spacing w:after="0" w:line="240" w:lineRule="auto"/>
    </w:pPr>
    <w:rPr>
      <w:rFonts w:ascii="Calibri" w:eastAsia="Calibri" w:hAnsi="Calibri" w:cs="Arial"/>
      <w:sz w:val="20"/>
      <w:szCs w:val="20"/>
      <w:lang w:val="en-GB" w:eastAsia="en-GB"/>
    </w:rPr>
  </w:style>
  <w:style w:type="character" w:customStyle="1" w:styleId="FootnoteTextChar">
    <w:name w:val="Footnote Text Char"/>
    <w:basedOn w:val="DefaultParagraphFont"/>
    <w:link w:val="FootnoteText"/>
    <w:rsid w:val="008701F3"/>
    <w:rPr>
      <w:rFonts w:ascii="Calibri" w:eastAsia="Calibri" w:hAnsi="Calibri" w:cs="Arial"/>
      <w:sz w:val="20"/>
      <w:szCs w:val="20"/>
      <w:lang w:val="en-GB" w:eastAsia="en-GB"/>
    </w:rPr>
  </w:style>
  <w:style w:type="character" w:styleId="FootnoteReference">
    <w:name w:val="footnote reference"/>
    <w:uiPriority w:val="99"/>
    <w:semiHidden/>
    <w:unhideWhenUsed/>
    <w:rsid w:val="008701F3"/>
    <w:rPr>
      <w:vertAlign w:val="superscript"/>
    </w:rPr>
  </w:style>
  <w:style w:type="paragraph" w:styleId="Revision">
    <w:name w:val="Revision"/>
    <w:hidden/>
    <w:uiPriority w:val="99"/>
    <w:semiHidden/>
    <w:rsid w:val="008701F3"/>
    <w:pPr>
      <w:spacing w:after="0" w:line="240" w:lineRule="auto"/>
    </w:pPr>
    <w:rPr>
      <w:rFonts w:ascii="Calibri" w:eastAsia="Calibri" w:hAnsi="Calibri" w:cs="Arial"/>
      <w:sz w:val="20"/>
      <w:szCs w:val="20"/>
      <w:lang w:val="en-GB" w:eastAsia="en-GB"/>
    </w:rPr>
  </w:style>
  <w:style w:type="table" w:styleId="TableGrid">
    <w:name w:val="Table Grid"/>
    <w:basedOn w:val="TableNormal"/>
    <w:uiPriority w:val="59"/>
    <w:rsid w:val="008701F3"/>
    <w:pPr>
      <w:spacing w:after="0" w:line="240" w:lineRule="auto"/>
    </w:pPr>
    <w:rPr>
      <w:rFonts w:ascii="Calibri" w:eastAsia="Calibri" w:hAnsi="Calibri" w:cs="Arial"/>
      <w:sz w:val="20"/>
      <w:szCs w:val="20"/>
      <w:lang w:val="sq-AL" w:eastAsia="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character" w:customStyle="1" w:styleId="ListParagraphChar">
    <w:name w:val="List Paragraph Char"/>
    <w:aliases w:val="List Paragraph2 Char"/>
    <w:link w:val="ListParagraph"/>
    <w:uiPriority w:val="34"/>
    <w:locked/>
    <w:rsid w:val="008701F3"/>
    <w:rPr>
      <w:rFonts w:ascii="Calibri" w:eastAsia="Calibri" w:hAnsi="Calibri" w:cs="Arial"/>
      <w:sz w:val="20"/>
      <w:szCs w:val="20"/>
      <w:lang w:val="en-GB" w:eastAsia="en-GB"/>
    </w:rPr>
  </w:style>
  <w:style w:type="paragraph" w:styleId="NormalWeb">
    <w:name w:val="Normal (Web)"/>
    <w:basedOn w:val="Normal"/>
    <w:uiPriority w:val="99"/>
    <w:unhideWhenUsed/>
    <w:rsid w:val="008701F3"/>
    <w:pPr>
      <w:spacing w:after="0" w:line="240" w:lineRule="auto"/>
    </w:pPr>
    <w:rPr>
      <w:rFonts w:ascii="Calibri" w:eastAsia="Times New Roman" w:hAnsi="Calibri" w:cs="Calibri"/>
      <w:lang w:val="en-GB" w:eastAsia="en-GB"/>
    </w:rPr>
  </w:style>
  <w:style w:type="paragraph" w:styleId="HTMLPreformatted">
    <w:name w:val="HTML Preformatted"/>
    <w:basedOn w:val="Normal"/>
    <w:link w:val="HTMLPreformattedChar"/>
    <w:uiPriority w:val="99"/>
    <w:unhideWhenUsed/>
    <w:rsid w:val="008701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GB" w:eastAsia="en-GB"/>
    </w:rPr>
  </w:style>
  <w:style w:type="character" w:customStyle="1" w:styleId="HTMLPreformattedChar">
    <w:name w:val="HTML Preformatted Char"/>
    <w:basedOn w:val="DefaultParagraphFont"/>
    <w:link w:val="HTMLPreformatted"/>
    <w:uiPriority w:val="99"/>
    <w:rsid w:val="008701F3"/>
    <w:rPr>
      <w:rFonts w:ascii="Courier New" w:eastAsia="Times New Roman" w:hAnsi="Courier New" w:cs="Courier New"/>
      <w:sz w:val="20"/>
      <w:szCs w:val="20"/>
      <w:lang w:val="en-GB" w:eastAsia="en-GB"/>
    </w:rPr>
  </w:style>
  <w:style w:type="character" w:styleId="Hyperlink">
    <w:name w:val="Hyperlink"/>
    <w:uiPriority w:val="99"/>
    <w:unhideWhenUsed/>
    <w:rsid w:val="008701F3"/>
    <w:rPr>
      <w:color w:val="0563C1"/>
      <w:u w:val="single"/>
    </w:rPr>
  </w:style>
  <w:style w:type="paragraph" w:styleId="NoSpacing">
    <w:name w:val="No Spacing"/>
    <w:uiPriority w:val="1"/>
    <w:qFormat/>
    <w:rsid w:val="00835654"/>
    <w:pPr>
      <w:spacing w:after="0" w:line="240" w:lineRule="auto"/>
    </w:pPr>
    <w:rPr>
      <w:lang w:val="sq-AL"/>
    </w:rPr>
  </w:style>
  <w:style w:type="paragraph" w:customStyle="1" w:styleId="BlockQuotation">
    <w:name w:val="Block Quotation"/>
    <w:basedOn w:val="BodyText"/>
    <w:link w:val="BlockQuotationChar"/>
    <w:rsid w:val="00A66FA4"/>
    <w:pPr>
      <w:keepLines/>
      <w:pBdr>
        <w:top w:val="single" w:sz="6" w:space="14" w:color="808080"/>
        <w:left w:val="single" w:sz="6" w:space="14" w:color="808080"/>
        <w:bottom w:val="single" w:sz="6" w:space="14" w:color="808080"/>
        <w:right w:val="single" w:sz="6" w:space="14" w:color="808080"/>
      </w:pBdr>
      <w:spacing w:after="240" w:line="240" w:lineRule="atLeast"/>
      <w:ind w:left="720" w:right="720"/>
      <w:jc w:val="both"/>
    </w:pPr>
    <w:rPr>
      <w:rFonts w:ascii="Garamond" w:eastAsia="Times New Roman" w:hAnsi="Garamond" w:cs="Times New Roman"/>
      <w:i/>
      <w:sz w:val="24"/>
      <w:szCs w:val="20"/>
      <w:lang w:val="x-none" w:eastAsia="x-none"/>
    </w:rPr>
  </w:style>
  <w:style w:type="character" w:customStyle="1" w:styleId="BlockQuotationChar">
    <w:name w:val="Block Quotation Char"/>
    <w:link w:val="BlockQuotation"/>
    <w:rsid w:val="00A66FA4"/>
    <w:rPr>
      <w:rFonts w:ascii="Garamond" w:eastAsia="Times New Roman" w:hAnsi="Garamond" w:cs="Times New Roman"/>
      <w:i/>
      <w:sz w:val="24"/>
      <w:szCs w:val="20"/>
      <w:lang w:val="x-none" w:eastAsia="x-none"/>
    </w:rPr>
  </w:style>
  <w:style w:type="paragraph" w:styleId="BodyText">
    <w:name w:val="Body Text"/>
    <w:basedOn w:val="Normal"/>
    <w:link w:val="BodyTextChar"/>
    <w:uiPriority w:val="99"/>
    <w:semiHidden/>
    <w:unhideWhenUsed/>
    <w:rsid w:val="00A66FA4"/>
    <w:pPr>
      <w:spacing w:after="120"/>
    </w:pPr>
  </w:style>
  <w:style w:type="character" w:customStyle="1" w:styleId="BodyTextChar">
    <w:name w:val="Body Text Char"/>
    <w:basedOn w:val="DefaultParagraphFont"/>
    <w:link w:val="BodyText"/>
    <w:uiPriority w:val="99"/>
    <w:semiHidden/>
    <w:rsid w:val="00A66FA4"/>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2" Type="http://schemas.openxmlformats.org/officeDocument/2006/relationships/hyperlink" Target="https://www.encj.eu/images/stories/pdf/ethics/judicialethicsdeontologiefinal.pdf" TargetMode="External"/><Relationship Id="rId1" Type="http://schemas.openxmlformats.org/officeDocument/2006/relationships/hyperlink" Target="https://www.unodc.org/documents/corruption/publications_unodc_commentary-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159</Nr_x002e__x0020_akti>
    <Data_x0020_e_x0020_Krijimit xmlns="0e656187-b300-4fb0-8bf4-3a50f872073c">2023-04-06T11:12:15Z</Data_x0020_e_x0020_Krijimit>
    <URL xmlns="0e656187-b300-4fb0-8bf4-3a50f872073c" xsi:nil="true"/>
    <Institucion_x0020_Pergjegjes xmlns="0e656187-b300-4fb0-8bf4-3a50f872073c">http://qbz.gov.al/resource/authority/legal-institution/21|keshilli-i-larte-gjyqesor</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2023-04-05T22:00:00Z</Date_x0020_protokolli>
    <Titulli xmlns="0e656187-b300-4fb0-8bf4-3a50f872073c">Për miratimin e rregullave të vlerësimit etik dhe profesional të gjyqtarëve të komanduar në Këshillin e Lartë Gjyqësor</Titulli>
    <Modifikuesi xmlns="0e656187-b300-4fb0-8bf4-3a50f872073c">ermira.bukaci</Modifikuesi>
    <Nr_x002e__x0020_prot_x0020_QBZ xmlns="0e656187-b300-4fb0-8bf4-3a50f872073c">526/1</Nr_x002e__x0020_prot_x0020_QBZ>
    <Data_x0020_e_x0020_Modifikimit xmlns="0e656187-b300-4fb0-8bf4-3a50f872073c">2023-04-12T11:57:13Z</Data_x0020_e_x0020_Modifikimit>
    <Dekretuar xmlns="0e656187-b300-4fb0-8bf4-3a50f872073c">false</Dekretuar>
    <Data xmlns="0e656187-b300-4fb0-8bf4-3a50f872073c">2023-04-04T22:00:00Z</Data>
    <Nr_x002e__x0020_protokolli_x0020_i_x0020_aktit xmlns="0e656187-b300-4fb0-8bf4-3a50f872073c">2200/1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58219799D3F7463FBB56496628B20DC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A91864-2F38-417E-A6A3-81BB856CAE78}">
  <ds:schemaRefs>
    <ds:schemaRef ds:uri="http://purl.org/dc/dcmitype/"/>
    <ds:schemaRef ds:uri="http://purl.org/dc/elements/1.1/"/>
    <ds:schemaRef ds:uri="0e656187-b300-4fb0-8bf4-3a50f872073c"/>
    <ds:schemaRef ds:uri="http://schemas.microsoft.com/office/2006/documentManagement/types"/>
    <ds:schemaRef ds:uri="http://schemas.microsoft.com/office/2006/metadata/properties"/>
    <ds:schemaRef ds:uri="http://schemas.openxmlformats.org/package/2006/metadata/core-properties"/>
    <ds:schemaRef ds:uri="http://purl.org/dc/terms/"/>
    <ds:schemaRef ds:uri="http://www.w3.org/XML/1998/namespace"/>
  </ds:schemaRefs>
</ds:datastoreItem>
</file>

<file path=customXml/itemProps2.xml><?xml version="1.0" encoding="utf-8"?>
<ds:datastoreItem xmlns:ds="http://schemas.openxmlformats.org/officeDocument/2006/customXml" ds:itemID="{5A49D9CA-66EA-4F4E-AFED-8F2BEAD74F54}">
  <ds:schemaRefs>
    <ds:schemaRef ds:uri="http://schemas.microsoft.com/sharepoint/v3/contenttype/forms"/>
  </ds:schemaRefs>
</ds:datastoreItem>
</file>

<file path=customXml/itemProps3.xml><?xml version="1.0" encoding="utf-8"?>
<ds:datastoreItem xmlns:ds="http://schemas.openxmlformats.org/officeDocument/2006/customXml" ds:itemID="{C0C4332B-FBDD-4B78-B66F-95B987D577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1B26BB0-4277-4DC2-B060-CB4F7E1D76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300</TotalTime>
  <Pages>63</Pages>
  <Words>26968</Words>
  <Characters>153723</Characters>
  <Application>Microsoft Office Word</Application>
  <DocSecurity>0</DocSecurity>
  <Lines>1281</Lines>
  <Paragraphs>360</Paragraphs>
  <ScaleCrop>false</ScaleCrop>
  <HeadingPairs>
    <vt:vector size="2" baseType="variant">
      <vt:variant>
        <vt:lpstr>Title</vt:lpstr>
      </vt:variant>
      <vt:variant>
        <vt:i4>1</vt:i4>
      </vt:variant>
    </vt:vector>
  </HeadingPairs>
  <TitlesOfParts>
    <vt:vector size="1" baseType="lpstr">
      <vt:lpstr>Për miratimin e rregullave të vlerësimit etik dhe profesional të gjyqtarëve të komanduar në Këshillin e Lartë Gjyqësor</vt:lpstr>
    </vt:vector>
  </TitlesOfParts>
  <Company/>
  <LinksUpToDate>false</LinksUpToDate>
  <CharactersWithSpaces>180331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rregullave të vlerësimit etik dhe profesional të gjyqtarëve të komanduar në Këshillin e Lartë Gjyqësor</dc:title>
  <dc:creator>Brikena Ukperaj</dc:creator>
  <cp:lastModifiedBy>Alma Lisaku</cp:lastModifiedBy>
  <cp:revision>249</cp:revision>
  <cp:lastPrinted>2023-03-09T14:53:00Z</cp:lastPrinted>
  <dcterms:created xsi:type="dcterms:W3CDTF">2023-04-06T12:04:00Z</dcterms:created>
  <dcterms:modified xsi:type="dcterms:W3CDTF">2023-04-13T08:23:00Z</dcterms:modified>
</cp:coreProperties>
</file>