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9AFEF1"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b/>
          <w:bCs/>
          <w:sz w:val="24"/>
          <w:szCs w:val="24"/>
        </w:rPr>
      </w:pPr>
      <w:r w:rsidRPr="0019647F">
        <w:rPr>
          <w:rFonts w:ascii="Garamond" w:hAnsi="Garamond" w:cs="Times New Roman"/>
          <w:b/>
          <w:bCs/>
          <w:color w:val="000000"/>
          <w:sz w:val="24"/>
          <w:szCs w:val="24"/>
        </w:rPr>
        <w:t>VENDIM</w:t>
      </w:r>
    </w:p>
    <w:p w14:paraId="44333CDE" w14:textId="1AC894B2" w:rsidR="001A5C42" w:rsidRPr="0019647F" w:rsidRDefault="001A5C42" w:rsidP="00381B0C">
      <w:pPr>
        <w:autoSpaceDE w:val="0"/>
        <w:autoSpaceDN w:val="0"/>
        <w:adjustRightInd w:val="0"/>
        <w:spacing w:after="0" w:line="240" w:lineRule="auto"/>
        <w:ind w:firstLine="284"/>
        <w:jc w:val="center"/>
        <w:rPr>
          <w:rFonts w:ascii="Garamond" w:hAnsi="Garamond" w:cs="Times New Roman"/>
          <w:b/>
          <w:bCs/>
          <w:sz w:val="24"/>
          <w:szCs w:val="24"/>
        </w:rPr>
      </w:pPr>
      <w:r w:rsidRPr="0019647F">
        <w:rPr>
          <w:rFonts w:ascii="Garamond" w:hAnsi="Garamond" w:cs="Times New Roman"/>
          <w:b/>
          <w:bCs/>
          <w:sz w:val="24"/>
          <w:szCs w:val="24"/>
        </w:rPr>
        <w:t>Nr. 22, datë 24.1.2024</w:t>
      </w:r>
    </w:p>
    <w:p w14:paraId="61AF56A6"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b/>
          <w:bCs/>
          <w:color w:val="000000"/>
          <w:sz w:val="24"/>
          <w:szCs w:val="24"/>
        </w:rPr>
      </w:pPr>
    </w:p>
    <w:p w14:paraId="3D09F52C" w14:textId="0FC50293" w:rsidR="001A5C42" w:rsidRPr="0019647F" w:rsidRDefault="001A5C42" w:rsidP="00381B0C">
      <w:pPr>
        <w:autoSpaceDE w:val="0"/>
        <w:autoSpaceDN w:val="0"/>
        <w:adjustRightInd w:val="0"/>
        <w:spacing w:after="0" w:line="240" w:lineRule="auto"/>
        <w:ind w:firstLine="284"/>
        <w:jc w:val="center"/>
        <w:rPr>
          <w:rFonts w:ascii="Garamond" w:hAnsi="Garamond" w:cs="Times New Roman"/>
          <w:b/>
          <w:bCs/>
          <w:color w:val="000000"/>
          <w:sz w:val="24"/>
          <w:szCs w:val="24"/>
        </w:rPr>
      </w:pPr>
      <w:r w:rsidRPr="0019647F">
        <w:rPr>
          <w:rFonts w:ascii="Garamond" w:hAnsi="Garamond" w:cs="Times New Roman"/>
          <w:b/>
          <w:bCs/>
          <w:color w:val="000000"/>
          <w:sz w:val="24"/>
          <w:szCs w:val="24"/>
        </w:rPr>
        <w:t>MBI MIRATIMIN E RREGULLORES</w:t>
      </w:r>
      <w:r w:rsidR="00381B0C" w:rsidRPr="0019647F">
        <w:rPr>
          <w:rFonts w:ascii="Garamond" w:hAnsi="Garamond" w:cs="Times New Roman"/>
          <w:b/>
          <w:bCs/>
          <w:color w:val="000000"/>
          <w:sz w:val="24"/>
          <w:szCs w:val="24"/>
        </w:rPr>
        <w:t xml:space="preserve"> </w:t>
      </w:r>
      <w:r w:rsidRPr="0019647F">
        <w:rPr>
          <w:rFonts w:ascii="Garamond" w:hAnsi="Garamond" w:cs="Times New Roman"/>
          <w:b/>
          <w:bCs/>
          <w:color w:val="000000"/>
          <w:sz w:val="24"/>
          <w:szCs w:val="24"/>
        </w:rPr>
        <w:t>“PËR ZHVILLIMIN E PROCEDURAVE DISIPLINORE PËR NËPUNËSIT CIVILË GJYQËSORË”</w:t>
      </w:r>
    </w:p>
    <w:p w14:paraId="420F6EA1"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p>
    <w:p w14:paraId="6513E191" w14:textId="3F6BA33D"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 xml:space="preserve">Këshilli i Lartë Gjyqësor, në mbështetje të nenit 147/a të Kushtetutës së Republikës së Shqipërisë”, </w:t>
      </w:r>
      <w:r w:rsidR="0019647F" w:rsidRPr="0019647F">
        <w:rPr>
          <w:rFonts w:ascii="Garamond" w:hAnsi="Garamond"/>
          <w:sz w:val="24"/>
          <w:szCs w:val="24"/>
        </w:rPr>
        <w:t>të</w:t>
      </w:r>
      <w:r w:rsidR="0019647F"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 xml:space="preserve">neneve 69 dhe vijues </w:t>
      </w:r>
      <w:r w:rsidR="0019647F" w:rsidRPr="0019647F">
        <w:rPr>
          <w:rFonts w:ascii="Garamond" w:hAnsi="Garamond"/>
          <w:sz w:val="24"/>
          <w:szCs w:val="24"/>
        </w:rPr>
        <w:t>të</w:t>
      </w:r>
      <w:r w:rsidRPr="0019647F">
        <w:rPr>
          <w:rFonts w:ascii="Garamond" w:hAnsi="Garamond" w:cs="Times New Roman"/>
          <w:color w:val="000000"/>
          <w:sz w:val="24"/>
          <w:szCs w:val="24"/>
        </w:rPr>
        <w:t xml:space="preserve"> ligjit nr.</w:t>
      </w:r>
      <w:r w:rsidR="0019647F"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98/2016</w:t>
      </w:r>
      <w:r w:rsidR="0019647F" w:rsidRPr="0019647F">
        <w:rPr>
          <w:rFonts w:ascii="Garamond" w:hAnsi="Garamond" w:cs="Times New Roman"/>
          <w:color w:val="000000"/>
          <w:sz w:val="24"/>
          <w:szCs w:val="24"/>
        </w:rPr>
        <w:t>,</w:t>
      </w:r>
      <w:r w:rsidRPr="0019647F">
        <w:rPr>
          <w:rFonts w:ascii="Garamond" w:hAnsi="Garamond" w:cs="Times New Roman"/>
          <w:color w:val="000000"/>
          <w:sz w:val="24"/>
          <w:szCs w:val="24"/>
        </w:rPr>
        <w:t xml:space="preserve"> “Për organizimin e pushtetit gjyqësor në Republikën e Shqipërisë”, </w:t>
      </w:r>
      <w:r w:rsidR="0019647F" w:rsidRPr="0019647F">
        <w:rPr>
          <w:rFonts w:ascii="Garamond" w:hAnsi="Garamond"/>
          <w:sz w:val="24"/>
          <w:szCs w:val="24"/>
        </w:rPr>
        <w:t>të</w:t>
      </w:r>
      <w:r w:rsidRPr="0019647F">
        <w:rPr>
          <w:rFonts w:ascii="Garamond" w:hAnsi="Garamond" w:cs="Times New Roman"/>
          <w:color w:val="000000"/>
          <w:sz w:val="24"/>
          <w:szCs w:val="24"/>
        </w:rPr>
        <w:t xml:space="preserve"> ndryshuar</w:t>
      </w:r>
      <w:r w:rsidR="0019647F" w:rsidRPr="0019647F">
        <w:rPr>
          <w:rFonts w:ascii="Garamond" w:hAnsi="Garamond" w:cs="Times New Roman"/>
          <w:color w:val="000000"/>
          <w:sz w:val="24"/>
          <w:szCs w:val="24"/>
        </w:rPr>
        <w:t>;</w:t>
      </w:r>
      <w:r w:rsidRPr="0019647F">
        <w:rPr>
          <w:rFonts w:ascii="Garamond" w:hAnsi="Garamond" w:cs="Times New Roman"/>
          <w:color w:val="000000"/>
          <w:sz w:val="24"/>
          <w:szCs w:val="24"/>
        </w:rPr>
        <w:t xml:space="preserve"> </w:t>
      </w:r>
      <w:r w:rsidR="0019647F" w:rsidRPr="0019647F">
        <w:rPr>
          <w:rFonts w:ascii="Garamond" w:hAnsi="Garamond"/>
          <w:sz w:val="24"/>
          <w:szCs w:val="24"/>
        </w:rPr>
        <w:t>të</w:t>
      </w:r>
      <w:r w:rsidR="0019647F"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 xml:space="preserve">neneve 61, pika 2, shkronja </w:t>
      </w:r>
      <w:r w:rsidR="0019647F" w:rsidRPr="0019647F">
        <w:rPr>
          <w:rFonts w:ascii="Garamond" w:hAnsi="Garamond" w:cs="Times New Roman"/>
          <w:color w:val="000000"/>
          <w:sz w:val="24"/>
          <w:szCs w:val="24"/>
        </w:rPr>
        <w:t>“</w:t>
      </w:r>
      <w:r w:rsidRPr="0019647F">
        <w:rPr>
          <w:rFonts w:ascii="Garamond" w:hAnsi="Garamond" w:cs="Times New Roman"/>
          <w:color w:val="000000"/>
          <w:sz w:val="24"/>
          <w:szCs w:val="24"/>
        </w:rPr>
        <w:t>ë</w:t>
      </w:r>
      <w:r w:rsidR="0019647F" w:rsidRPr="0019647F">
        <w:rPr>
          <w:rFonts w:ascii="Garamond" w:hAnsi="Garamond" w:cs="Times New Roman"/>
          <w:color w:val="000000"/>
          <w:sz w:val="24"/>
          <w:szCs w:val="24"/>
        </w:rPr>
        <w:t>”</w:t>
      </w:r>
      <w:r w:rsidRPr="0019647F">
        <w:rPr>
          <w:rFonts w:ascii="Garamond" w:hAnsi="Garamond" w:cs="Times New Roman"/>
          <w:color w:val="000000"/>
          <w:sz w:val="24"/>
          <w:szCs w:val="24"/>
        </w:rPr>
        <w:t>, 90</w:t>
      </w:r>
      <w:r w:rsidR="0019647F" w:rsidRPr="0019647F">
        <w:rPr>
          <w:rFonts w:ascii="Garamond" w:hAnsi="Garamond" w:cs="Times New Roman"/>
          <w:color w:val="000000"/>
          <w:sz w:val="24"/>
          <w:szCs w:val="24"/>
        </w:rPr>
        <w:t>,</w:t>
      </w:r>
      <w:r w:rsidRPr="0019647F">
        <w:rPr>
          <w:rFonts w:ascii="Garamond" w:hAnsi="Garamond" w:cs="Times New Roman"/>
          <w:color w:val="000000"/>
          <w:sz w:val="24"/>
          <w:szCs w:val="24"/>
        </w:rPr>
        <w:t xml:space="preserve"> pika 1</w:t>
      </w:r>
      <w:r w:rsidRPr="0019647F">
        <w:rPr>
          <w:rFonts w:ascii="Garamond" w:hAnsi="Garamond" w:cs="Calibri"/>
          <w:color w:val="000000"/>
          <w:sz w:val="24"/>
          <w:szCs w:val="24"/>
        </w:rPr>
        <w:t>,</w:t>
      </w:r>
      <w:r w:rsidRPr="0019647F">
        <w:rPr>
          <w:rFonts w:ascii="Garamond" w:hAnsi="Garamond" w:cs="Times New Roman"/>
          <w:color w:val="000000"/>
          <w:sz w:val="24"/>
          <w:szCs w:val="24"/>
        </w:rPr>
        <w:t xml:space="preserve"> shkronja “ç” dhe “h”, 97</w:t>
      </w:r>
      <w:r w:rsidR="0019647F" w:rsidRPr="0019647F">
        <w:rPr>
          <w:rFonts w:ascii="Garamond" w:hAnsi="Garamond" w:cs="Times New Roman"/>
          <w:color w:val="000000"/>
          <w:sz w:val="24"/>
          <w:szCs w:val="24"/>
        </w:rPr>
        <w:t>,</w:t>
      </w:r>
      <w:r w:rsidRPr="0019647F">
        <w:rPr>
          <w:rFonts w:ascii="Garamond" w:hAnsi="Garamond" w:cs="Times New Roman"/>
          <w:color w:val="000000"/>
          <w:sz w:val="24"/>
          <w:szCs w:val="24"/>
        </w:rPr>
        <w:t xml:space="preserve"> pika 1, shkronja </w:t>
      </w:r>
      <w:r w:rsidR="0019647F" w:rsidRPr="0019647F">
        <w:rPr>
          <w:rFonts w:ascii="Garamond" w:hAnsi="Garamond" w:cs="Times New Roman"/>
          <w:color w:val="000000"/>
          <w:sz w:val="24"/>
          <w:szCs w:val="24"/>
        </w:rPr>
        <w:t>“</w:t>
      </w:r>
      <w:r w:rsidRPr="0019647F">
        <w:rPr>
          <w:rFonts w:ascii="Garamond" w:hAnsi="Garamond" w:cs="Times New Roman"/>
          <w:color w:val="000000"/>
          <w:sz w:val="24"/>
          <w:szCs w:val="24"/>
        </w:rPr>
        <w:t>c</w:t>
      </w:r>
      <w:r w:rsidR="0019647F" w:rsidRPr="0019647F">
        <w:rPr>
          <w:rFonts w:ascii="Garamond" w:hAnsi="Garamond" w:cs="Times New Roman"/>
          <w:color w:val="000000"/>
          <w:sz w:val="24"/>
          <w:szCs w:val="24"/>
        </w:rPr>
        <w:t>”,</w:t>
      </w:r>
      <w:r w:rsidRPr="0019647F">
        <w:rPr>
          <w:rFonts w:ascii="Garamond" w:hAnsi="Garamond" w:cs="Times New Roman"/>
          <w:color w:val="000000"/>
          <w:sz w:val="24"/>
          <w:szCs w:val="24"/>
        </w:rPr>
        <w:t xml:space="preserve"> të ligjit nr.</w:t>
      </w:r>
      <w:r w:rsidR="0019647F"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115/2016</w:t>
      </w:r>
      <w:r w:rsidR="0019647F" w:rsidRPr="0019647F">
        <w:rPr>
          <w:rFonts w:ascii="Garamond" w:hAnsi="Garamond" w:cs="Times New Roman"/>
          <w:color w:val="000000"/>
          <w:sz w:val="24"/>
          <w:szCs w:val="24"/>
        </w:rPr>
        <w:t>,</w:t>
      </w:r>
      <w:r w:rsidRPr="0019647F">
        <w:rPr>
          <w:rFonts w:ascii="Garamond" w:hAnsi="Garamond" w:cs="Times New Roman"/>
          <w:color w:val="000000"/>
          <w:sz w:val="24"/>
          <w:szCs w:val="24"/>
        </w:rPr>
        <w:t xml:space="preserve"> “Për organet e qeverisjes </w:t>
      </w:r>
      <w:r w:rsidR="0019647F" w:rsidRPr="0019647F">
        <w:rPr>
          <w:rFonts w:ascii="Garamond" w:hAnsi="Garamond" w:cs="Times New Roman"/>
          <w:color w:val="000000"/>
          <w:sz w:val="24"/>
          <w:szCs w:val="24"/>
        </w:rPr>
        <w:t>s</w:t>
      </w:r>
      <w:r w:rsidRPr="0019647F">
        <w:rPr>
          <w:rFonts w:ascii="Garamond" w:hAnsi="Garamond" w:cs="Times New Roman"/>
          <w:color w:val="000000"/>
          <w:sz w:val="24"/>
          <w:szCs w:val="24"/>
        </w:rPr>
        <w:t xml:space="preserve">ë sistemit të drejtësisë”, si dhe </w:t>
      </w:r>
      <w:r w:rsidR="0019647F" w:rsidRPr="0019647F">
        <w:rPr>
          <w:rFonts w:ascii="Garamond" w:hAnsi="Garamond"/>
          <w:sz w:val="24"/>
          <w:szCs w:val="24"/>
        </w:rPr>
        <w:t>të</w:t>
      </w:r>
      <w:r w:rsidR="0019647F"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ligjit nr.</w:t>
      </w:r>
      <w:r w:rsidR="0019647F"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152/2013</w:t>
      </w:r>
      <w:r w:rsidR="0019647F" w:rsidRPr="0019647F">
        <w:rPr>
          <w:rFonts w:ascii="Garamond" w:hAnsi="Garamond" w:cs="Times New Roman"/>
          <w:color w:val="000000"/>
          <w:sz w:val="24"/>
          <w:szCs w:val="24"/>
        </w:rPr>
        <w:t>,</w:t>
      </w:r>
      <w:r w:rsidRPr="0019647F">
        <w:rPr>
          <w:rFonts w:ascii="Garamond" w:hAnsi="Garamond" w:cs="Times New Roman"/>
          <w:color w:val="000000"/>
          <w:sz w:val="24"/>
          <w:szCs w:val="24"/>
        </w:rPr>
        <w:t xml:space="preserve"> “Për nëpunësin civil”, me propozim të Komisionit të Planifikimit Strategjik</w:t>
      </w:r>
      <w:r w:rsidRPr="0019647F">
        <w:rPr>
          <w:rFonts w:ascii="Garamond" w:hAnsi="Garamond" w:cs="Calibri"/>
          <w:color w:val="000000"/>
          <w:sz w:val="24"/>
          <w:szCs w:val="24"/>
        </w:rPr>
        <w:t>,</w:t>
      </w:r>
      <w:r w:rsidRPr="0019647F">
        <w:rPr>
          <w:rFonts w:ascii="Garamond" w:hAnsi="Garamond" w:cs="Times New Roman"/>
          <w:color w:val="000000"/>
          <w:sz w:val="24"/>
          <w:szCs w:val="24"/>
        </w:rPr>
        <w:t xml:space="preserve"> Administrimit dhe Buxhetit,</w:t>
      </w:r>
    </w:p>
    <w:p w14:paraId="46C151AA"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b/>
          <w:bCs/>
          <w:color w:val="000000"/>
          <w:sz w:val="24"/>
          <w:szCs w:val="24"/>
        </w:rPr>
      </w:pPr>
    </w:p>
    <w:p w14:paraId="0166C65F"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bCs/>
          <w:color w:val="000000"/>
          <w:sz w:val="24"/>
          <w:szCs w:val="24"/>
        </w:rPr>
      </w:pPr>
      <w:r w:rsidRPr="0019647F">
        <w:rPr>
          <w:rFonts w:ascii="Garamond" w:hAnsi="Garamond" w:cs="Times New Roman"/>
          <w:bCs/>
          <w:color w:val="000000"/>
          <w:sz w:val="24"/>
          <w:szCs w:val="24"/>
        </w:rPr>
        <w:t>VENDOSI:</w:t>
      </w:r>
    </w:p>
    <w:p w14:paraId="5ED4D54B"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b/>
          <w:bCs/>
          <w:color w:val="000000"/>
          <w:sz w:val="24"/>
          <w:szCs w:val="24"/>
        </w:rPr>
      </w:pPr>
    </w:p>
    <w:p w14:paraId="26079396" w14:textId="378F412F"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1.</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 xml:space="preserve">Miratimin e </w:t>
      </w:r>
      <w:r w:rsidR="0019647F" w:rsidRPr="0019647F">
        <w:rPr>
          <w:rFonts w:ascii="Garamond" w:hAnsi="Garamond" w:cs="Times New Roman"/>
          <w:color w:val="000000"/>
          <w:sz w:val="24"/>
          <w:szCs w:val="24"/>
        </w:rPr>
        <w:t>r</w:t>
      </w:r>
      <w:r w:rsidRPr="0019647F">
        <w:rPr>
          <w:rFonts w:ascii="Garamond" w:hAnsi="Garamond" w:cs="Times New Roman"/>
          <w:color w:val="000000"/>
          <w:sz w:val="24"/>
          <w:szCs w:val="24"/>
        </w:rPr>
        <w:t>regullores “Për zhvillimin e procedurave disiplinore për nëpunësit civilë gjyqësorë”</w:t>
      </w:r>
      <w:r w:rsidR="0019647F" w:rsidRPr="0019647F">
        <w:rPr>
          <w:rFonts w:ascii="Garamond" w:hAnsi="Garamond" w:cs="Times New Roman"/>
          <w:color w:val="000000"/>
          <w:sz w:val="24"/>
          <w:szCs w:val="24"/>
        </w:rPr>
        <w:t>,</w:t>
      </w:r>
      <w:r w:rsidRPr="0019647F">
        <w:rPr>
          <w:rFonts w:ascii="Garamond" w:hAnsi="Garamond" w:cs="Times New Roman"/>
          <w:color w:val="000000"/>
          <w:sz w:val="24"/>
          <w:szCs w:val="24"/>
        </w:rPr>
        <w:t xml:space="preserve"> sipas tekstit bashkëlidhur këtij vendimi.</w:t>
      </w:r>
    </w:p>
    <w:p w14:paraId="546DAE3C" w14:textId="0DC46837" w:rsidR="001A5C42" w:rsidRPr="0019647F" w:rsidRDefault="001A5C42" w:rsidP="00381B0C">
      <w:pPr>
        <w:autoSpaceDE w:val="0"/>
        <w:autoSpaceDN w:val="0"/>
        <w:adjustRightInd w:val="0"/>
        <w:spacing w:after="0" w:line="240" w:lineRule="auto"/>
        <w:ind w:firstLine="284"/>
        <w:jc w:val="both"/>
        <w:rPr>
          <w:rFonts w:ascii="Garamond" w:hAnsi="Garamond" w:cs="Times New Roman"/>
          <w:bCs/>
          <w:color w:val="000000"/>
          <w:sz w:val="24"/>
          <w:szCs w:val="24"/>
        </w:rPr>
      </w:pPr>
      <w:r w:rsidRPr="0019647F">
        <w:rPr>
          <w:rFonts w:ascii="Garamond" w:hAnsi="Garamond" w:cs="Times New Roman"/>
          <w:color w:val="000000"/>
          <w:sz w:val="24"/>
          <w:szCs w:val="24"/>
        </w:rPr>
        <w:t>Ky vendim publikohet në faqen zyrtare të internetit të Këshillit të Lartë Gjyqësor dhe hyn në fuqi në datën e botimit në Fletoren Zyrtare.</w:t>
      </w:r>
    </w:p>
    <w:p w14:paraId="44AEE21A"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p>
    <w:p w14:paraId="0424EB7F" w14:textId="77777777" w:rsidR="001A5C42" w:rsidRPr="0019647F" w:rsidRDefault="001A5C42" w:rsidP="00381B0C">
      <w:pPr>
        <w:autoSpaceDE w:val="0"/>
        <w:autoSpaceDN w:val="0"/>
        <w:adjustRightInd w:val="0"/>
        <w:spacing w:after="0" w:line="240" w:lineRule="auto"/>
        <w:ind w:firstLine="284"/>
        <w:jc w:val="right"/>
        <w:rPr>
          <w:rFonts w:ascii="Garamond" w:hAnsi="Garamond" w:cs="Times New Roman"/>
          <w:bCs/>
          <w:color w:val="000000"/>
          <w:sz w:val="24"/>
          <w:szCs w:val="24"/>
        </w:rPr>
      </w:pPr>
      <w:r w:rsidRPr="0019647F">
        <w:rPr>
          <w:rFonts w:ascii="Garamond" w:hAnsi="Garamond" w:cs="Times New Roman"/>
          <w:bCs/>
          <w:color w:val="000000"/>
          <w:sz w:val="24"/>
          <w:szCs w:val="24"/>
        </w:rPr>
        <w:t>PËR KËSHILLIN E LARTË GJYQËSOR</w:t>
      </w:r>
    </w:p>
    <w:p w14:paraId="027B8FA0" w14:textId="77777777" w:rsidR="001A5C42" w:rsidRPr="0019647F" w:rsidRDefault="001A5C42" w:rsidP="00381B0C">
      <w:pPr>
        <w:tabs>
          <w:tab w:val="left" w:pos="6560"/>
          <w:tab w:val="left" w:pos="8300"/>
        </w:tabs>
        <w:autoSpaceDE w:val="0"/>
        <w:autoSpaceDN w:val="0"/>
        <w:adjustRightInd w:val="0"/>
        <w:spacing w:after="0" w:line="240" w:lineRule="auto"/>
        <w:ind w:firstLine="284"/>
        <w:jc w:val="right"/>
        <w:rPr>
          <w:rFonts w:ascii="Garamond" w:hAnsi="Garamond" w:cs="Times New Roman"/>
          <w:bCs/>
          <w:color w:val="000000"/>
          <w:sz w:val="24"/>
          <w:szCs w:val="24"/>
        </w:rPr>
      </w:pPr>
      <w:r w:rsidRPr="0019647F">
        <w:rPr>
          <w:rFonts w:ascii="Garamond" w:hAnsi="Garamond" w:cs="Times New Roman"/>
          <w:bCs/>
          <w:color w:val="000000"/>
          <w:sz w:val="24"/>
          <w:szCs w:val="24"/>
        </w:rPr>
        <w:t>KRYETARE</w:t>
      </w:r>
    </w:p>
    <w:p w14:paraId="462280F7" w14:textId="46B76669" w:rsidR="001A5C42" w:rsidRPr="0019647F" w:rsidRDefault="00381B0C" w:rsidP="00381B0C">
      <w:pPr>
        <w:tabs>
          <w:tab w:val="left" w:pos="6560"/>
          <w:tab w:val="left" w:pos="8300"/>
        </w:tabs>
        <w:autoSpaceDE w:val="0"/>
        <w:autoSpaceDN w:val="0"/>
        <w:adjustRightInd w:val="0"/>
        <w:spacing w:after="0" w:line="240" w:lineRule="auto"/>
        <w:ind w:firstLine="284"/>
        <w:jc w:val="right"/>
        <w:rPr>
          <w:rFonts w:ascii="Garamond" w:hAnsi="Garamond" w:cs="Calibri"/>
          <w:b/>
          <w:bCs/>
          <w:color w:val="000000"/>
          <w:sz w:val="24"/>
          <w:szCs w:val="24"/>
        </w:rPr>
      </w:pPr>
      <w:r w:rsidRPr="0019647F">
        <w:rPr>
          <w:rFonts w:ascii="Garamond" w:hAnsi="Garamond" w:cs="Times New Roman"/>
          <w:b/>
          <w:bCs/>
          <w:color w:val="000000"/>
          <w:sz w:val="24"/>
          <w:szCs w:val="24"/>
        </w:rPr>
        <w:t>Naureda Llagami</w:t>
      </w:r>
    </w:p>
    <w:p w14:paraId="5E58757F" w14:textId="02A07E7A" w:rsidR="001A5C42" w:rsidRPr="0019647F" w:rsidRDefault="001A5C42" w:rsidP="00381B0C">
      <w:pPr>
        <w:tabs>
          <w:tab w:val="left" w:pos="6560"/>
          <w:tab w:val="left" w:pos="8300"/>
        </w:tabs>
        <w:autoSpaceDE w:val="0"/>
        <w:autoSpaceDN w:val="0"/>
        <w:adjustRightInd w:val="0"/>
        <w:spacing w:after="0" w:line="240" w:lineRule="auto"/>
        <w:ind w:firstLine="284"/>
        <w:rPr>
          <w:rFonts w:ascii="Garamond" w:hAnsi="Garamond" w:cs="Times New Roman"/>
          <w:b/>
          <w:bCs/>
          <w:color w:val="000000"/>
          <w:sz w:val="24"/>
          <w:szCs w:val="24"/>
        </w:rPr>
      </w:pPr>
    </w:p>
    <w:p w14:paraId="5419C06A" w14:textId="77777777" w:rsidR="001A5C42" w:rsidRPr="0019647F" w:rsidRDefault="001A5C42" w:rsidP="00381B0C">
      <w:pPr>
        <w:tabs>
          <w:tab w:val="left" w:pos="2720"/>
        </w:tabs>
        <w:autoSpaceDE w:val="0"/>
        <w:autoSpaceDN w:val="0"/>
        <w:adjustRightInd w:val="0"/>
        <w:spacing w:after="0" w:line="240" w:lineRule="auto"/>
        <w:ind w:firstLine="284"/>
        <w:jc w:val="center"/>
        <w:rPr>
          <w:rFonts w:ascii="Garamond" w:hAnsi="Garamond" w:cs="Times New Roman"/>
          <w:b/>
          <w:bCs/>
          <w:color w:val="000000"/>
          <w:sz w:val="24"/>
          <w:szCs w:val="24"/>
        </w:rPr>
      </w:pPr>
    </w:p>
    <w:p w14:paraId="7AF7930C" w14:textId="77777777" w:rsidR="001A5C42" w:rsidRPr="0019647F" w:rsidRDefault="001A5C42" w:rsidP="00381B0C">
      <w:pPr>
        <w:tabs>
          <w:tab w:val="left" w:pos="2720"/>
        </w:tabs>
        <w:autoSpaceDE w:val="0"/>
        <w:autoSpaceDN w:val="0"/>
        <w:adjustRightInd w:val="0"/>
        <w:spacing w:after="0" w:line="240" w:lineRule="auto"/>
        <w:ind w:firstLine="284"/>
        <w:jc w:val="center"/>
        <w:rPr>
          <w:rFonts w:ascii="Garamond" w:hAnsi="Garamond" w:cs="Times New Roman"/>
          <w:b/>
          <w:bCs/>
          <w:color w:val="000000"/>
          <w:sz w:val="24"/>
          <w:szCs w:val="24"/>
        </w:rPr>
      </w:pPr>
      <w:r w:rsidRPr="0019647F">
        <w:rPr>
          <w:rFonts w:ascii="Garamond" w:hAnsi="Garamond" w:cs="Times New Roman"/>
          <w:b/>
          <w:bCs/>
          <w:color w:val="000000"/>
          <w:sz w:val="24"/>
          <w:szCs w:val="24"/>
        </w:rPr>
        <w:t>RREGULLORE</w:t>
      </w:r>
    </w:p>
    <w:p w14:paraId="04F270F8" w14:textId="49C7C45D" w:rsidR="001A5C42" w:rsidRPr="0019647F" w:rsidRDefault="00381B0C" w:rsidP="00381B0C">
      <w:pPr>
        <w:autoSpaceDE w:val="0"/>
        <w:autoSpaceDN w:val="0"/>
        <w:adjustRightInd w:val="0"/>
        <w:spacing w:after="0" w:line="240" w:lineRule="auto"/>
        <w:ind w:firstLine="284"/>
        <w:jc w:val="center"/>
        <w:rPr>
          <w:rFonts w:ascii="Garamond" w:hAnsi="Garamond" w:cs="Times New Roman"/>
          <w:bCs/>
          <w:color w:val="000000"/>
          <w:sz w:val="24"/>
          <w:szCs w:val="24"/>
        </w:rPr>
      </w:pPr>
      <w:r w:rsidRPr="0019647F">
        <w:rPr>
          <w:rFonts w:ascii="Garamond" w:hAnsi="Garamond" w:cs="Times New Roman"/>
          <w:bCs/>
          <w:color w:val="000000"/>
          <w:sz w:val="24"/>
          <w:szCs w:val="24"/>
        </w:rPr>
        <w:t xml:space="preserve"> </w:t>
      </w:r>
      <w:r w:rsidR="001A5C42" w:rsidRPr="0019647F">
        <w:rPr>
          <w:rFonts w:ascii="Garamond" w:hAnsi="Garamond" w:cs="Times New Roman"/>
          <w:bCs/>
          <w:color w:val="000000"/>
          <w:sz w:val="24"/>
          <w:szCs w:val="24"/>
        </w:rPr>
        <w:t>PËR ZHVILLIMIN E PROCEDURAVE DISIPLINORE PËR NËPUNËSIT CIVILË GJYQËSORË</w:t>
      </w:r>
    </w:p>
    <w:p w14:paraId="63E47C1C"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p>
    <w:p w14:paraId="161357F9"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bCs/>
          <w:color w:val="000000"/>
          <w:sz w:val="24"/>
          <w:szCs w:val="24"/>
        </w:rPr>
      </w:pPr>
      <w:r w:rsidRPr="0019647F">
        <w:rPr>
          <w:rFonts w:ascii="Garamond" w:hAnsi="Garamond" w:cs="Times New Roman"/>
          <w:bCs/>
          <w:color w:val="000000"/>
          <w:sz w:val="24"/>
          <w:szCs w:val="24"/>
        </w:rPr>
        <w:t>KREU I</w:t>
      </w:r>
    </w:p>
    <w:p w14:paraId="7F229783"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bCs/>
          <w:color w:val="000000"/>
          <w:sz w:val="24"/>
          <w:szCs w:val="24"/>
        </w:rPr>
      </w:pPr>
      <w:r w:rsidRPr="0019647F">
        <w:rPr>
          <w:rFonts w:ascii="Garamond" w:hAnsi="Garamond" w:cs="Times New Roman"/>
          <w:bCs/>
          <w:color w:val="000000"/>
          <w:sz w:val="24"/>
          <w:szCs w:val="24"/>
        </w:rPr>
        <w:t>DISPOZITA TË PËRGJITHSHME</w:t>
      </w:r>
    </w:p>
    <w:p w14:paraId="6D1B754C"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b/>
          <w:bCs/>
          <w:color w:val="000000"/>
          <w:sz w:val="24"/>
          <w:szCs w:val="24"/>
        </w:rPr>
      </w:pPr>
    </w:p>
    <w:p w14:paraId="516FD66D"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1</w:t>
      </w:r>
    </w:p>
    <w:p w14:paraId="4A81EA24" w14:textId="3BEB2A98"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Qëllimi</w:t>
      </w:r>
    </w:p>
    <w:p w14:paraId="47CDE54E" w14:textId="77777777" w:rsidR="00381B0C" w:rsidRPr="0019647F" w:rsidRDefault="00381B0C" w:rsidP="00381B0C">
      <w:pPr>
        <w:autoSpaceDE w:val="0"/>
        <w:autoSpaceDN w:val="0"/>
        <w:adjustRightInd w:val="0"/>
        <w:spacing w:after="0" w:line="240" w:lineRule="auto"/>
        <w:ind w:firstLine="284"/>
        <w:jc w:val="center"/>
        <w:rPr>
          <w:rFonts w:ascii="Garamond" w:hAnsi="Garamond" w:cs="Times New Roman"/>
          <w:b/>
          <w:color w:val="000000"/>
          <w:sz w:val="24"/>
          <w:szCs w:val="24"/>
        </w:rPr>
      </w:pPr>
    </w:p>
    <w:p w14:paraId="249976A0" w14:textId="4B76EDAD"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Qëllimi i kësaj rregulloreje është të përcaktojë parime të përgjithshme dhe rregulla më të detajuara për zhvillimin e procedurave disiplinore ndaj nëpunësve të tjerë civilë gjyqësorë.</w:t>
      </w:r>
    </w:p>
    <w:p w14:paraId="2E6895F1" w14:textId="77777777" w:rsidR="001A5C42" w:rsidRPr="0019647F" w:rsidRDefault="001A5C42" w:rsidP="00381B0C">
      <w:pPr>
        <w:autoSpaceDE w:val="0"/>
        <w:autoSpaceDN w:val="0"/>
        <w:adjustRightInd w:val="0"/>
        <w:spacing w:after="0" w:line="240" w:lineRule="auto"/>
        <w:ind w:firstLine="284"/>
        <w:rPr>
          <w:rFonts w:ascii="Garamond" w:hAnsi="Garamond" w:cs="Times New Roman"/>
          <w:color w:val="000000"/>
          <w:sz w:val="24"/>
          <w:szCs w:val="24"/>
        </w:rPr>
      </w:pPr>
    </w:p>
    <w:p w14:paraId="7D4D12C4"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2</w:t>
      </w:r>
    </w:p>
    <w:p w14:paraId="10D5EFB4" w14:textId="40E2C43E"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Objekti</w:t>
      </w:r>
    </w:p>
    <w:p w14:paraId="568F4F5F" w14:textId="77777777" w:rsidR="00381B0C" w:rsidRPr="0019647F" w:rsidRDefault="00381B0C" w:rsidP="00381B0C">
      <w:pPr>
        <w:autoSpaceDE w:val="0"/>
        <w:autoSpaceDN w:val="0"/>
        <w:adjustRightInd w:val="0"/>
        <w:spacing w:after="0" w:line="240" w:lineRule="auto"/>
        <w:ind w:firstLine="284"/>
        <w:jc w:val="center"/>
        <w:rPr>
          <w:rFonts w:ascii="Garamond" w:hAnsi="Garamond" w:cs="Times New Roman"/>
          <w:color w:val="000000"/>
          <w:sz w:val="24"/>
          <w:szCs w:val="24"/>
        </w:rPr>
      </w:pPr>
    </w:p>
    <w:p w14:paraId="34B40478" w14:textId="42DECC0A"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Objekti i kësaj rregulloreje është rregullimi i procedurave të zbatueshme gjatë verifikimit të ankesave të paraqitura nga çdo person fizik dhe juridik, apo çdo nëpunës apo punonjës tjetër i gjykatës ndaj nëpunësve civilë gjyqësorë dhe hetimit të shkeljeve disiplinore</w:t>
      </w:r>
      <w:r w:rsidR="0019647F" w:rsidRPr="0019647F">
        <w:rPr>
          <w:rFonts w:ascii="Garamond" w:hAnsi="Garamond" w:cs="Times New Roman"/>
          <w:color w:val="000000"/>
          <w:sz w:val="24"/>
          <w:szCs w:val="24"/>
        </w:rPr>
        <w:t>,</w:t>
      </w:r>
      <w:r w:rsidRPr="0019647F">
        <w:rPr>
          <w:rFonts w:ascii="Garamond" w:hAnsi="Garamond" w:cs="Times New Roman"/>
          <w:color w:val="000000"/>
          <w:sz w:val="24"/>
          <w:szCs w:val="24"/>
        </w:rPr>
        <w:t xml:space="preserve"> si dhe propozimit për fillimin e procedimit disiplinor, shqyrtimit e procedimeve disiplinore dhe vendimmarrjeve në lidhje me to.</w:t>
      </w:r>
    </w:p>
    <w:p w14:paraId="791C3593"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p>
    <w:p w14:paraId="141E1144" w14:textId="77777777" w:rsidR="00381B0C" w:rsidRPr="0019647F" w:rsidRDefault="00381B0C" w:rsidP="00381B0C">
      <w:pPr>
        <w:autoSpaceDE w:val="0"/>
        <w:autoSpaceDN w:val="0"/>
        <w:adjustRightInd w:val="0"/>
        <w:spacing w:after="0" w:line="240" w:lineRule="auto"/>
        <w:ind w:firstLine="284"/>
        <w:jc w:val="center"/>
        <w:rPr>
          <w:rFonts w:ascii="Garamond" w:hAnsi="Garamond" w:cs="Times New Roman"/>
          <w:color w:val="000000"/>
          <w:sz w:val="24"/>
          <w:szCs w:val="24"/>
        </w:rPr>
      </w:pPr>
    </w:p>
    <w:p w14:paraId="40F96F8B" w14:textId="6A3526CA"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3</w:t>
      </w:r>
    </w:p>
    <w:p w14:paraId="3C390994" w14:textId="608922A3"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lastRenderedPageBreak/>
        <w:t>Përkufizime</w:t>
      </w:r>
    </w:p>
    <w:p w14:paraId="0802A541" w14:textId="77777777" w:rsidR="00381B0C" w:rsidRPr="0019647F" w:rsidRDefault="00381B0C" w:rsidP="00381B0C">
      <w:pPr>
        <w:autoSpaceDE w:val="0"/>
        <w:autoSpaceDN w:val="0"/>
        <w:adjustRightInd w:val="0"/>
        <w:spacing w:after="0" w:line="240" w:lineRule="auto"/>
        <w:ind w:firstLine="284"/>
        <w:jc w:val="center"/>
        <w:rPr>
          <w:rFonts w:ascii="Garamond" w:hAnsi="Garamond" w:cs="Times New Roman"/>
          <w:color w:val="000000"/>
          <w:sz w:val="24"/>
          <w:szCs w:val="24"/>
        </w:rPr>
      </w:pPr>
    </w:p>
    <w:p w14:paraId="295C84B5"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Në rregullore termat e mëposhtëm kanë këto kuptime:</w:t>
      </w:r>
    </w:p>
    <w:p w14:paraId="705756AC" w14:textId="35692433"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1.</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“Ditë” janë ditët kalendarike, me përjashtim të afateve nën 10 ditë, të cilat llogariten me ditë pune;</w:t>
      </w:r>
    </w:p>
    <w:p w14:paraId="61A4FB65" w14:textId="65036D1B"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2.</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“Kancelari” është Kancelari i Gjykatës përkatëse, ku nëpunësi civil gjyqësor ushtron funksionet e tij;</w:t>
      </w:r>
    </w:p>
    <w:p w14:paraId="114D35B9" w14:textId="20336CA8"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3.</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“Kryetari” është Kryetari i Këshillit të Gjykatës;</w:t>
      </w:r>
    </w:p>
    <w:p w14:paraId="5A12C07D" w14:textId="6A4158C4"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4.</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“Këshilli” është Këshilli i Gjykatës;</w:t>
      </w:r>
    </w:p>
    <w:p w14:paraId="1C6F63CA" w14:textId="21BB4D9A"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5.</w:t>
      </w:r>
      <w:r w:rsidR="0019647F"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 xml:space="preserve">“Ligji për qeverisjen” është </w:t>
      </w:r>
      <w:r w:rsidR="0019647F">
        <w:rPr>
          <w:rFonts w:ascii="Garamond" w:hAnsi="Garamond" w:cs="Times New Roman"/>
          <w:color w:val="000000"/>
          <w:sz w:val="24"/>
          <w:szCs w:val="24"/>
        </w:rPr>
        <w:t>l</w:t>
      </w:r>
      <w:r w:rsidRPr="0019647F">
        <w:rPr>
          <w:rFonts w:ascii="Garamond" w:hAnsi="Garamond" w:cs="Times New Roman"/>
          <w:color w:val="000000"/>
          <w:sz w:val="24"/>
          <w:szCs w:val="24"/>
        </w:rPr>
        <w:t>igji nr.</w:t>
      </w:r>
      <w:r w:rsidR="0019647F">
        <w:rPr>
          <w:rFonts w:ascii="Garamond" w:hAnsi="Garamond" w:cs="Times New Roman"/>
          <w:color w:val="000000"/>
          <w:sz w:val="24"/>
          <w:szCs w:val="24"/>
        </w:rPr>
        <w:t xml:space="preserve"> </w:t>
      </w:r>
      <w:r w:rsidRPr="0019647F">
        <w:rPr>
          <w:rFonts w:ascii="Garamond" w:hAnsi="Garamond" w:cs="Times New Roman"/>
          <w:color w:val="000000"/>
          <w:sz w:val="24"/>
          <w:szCs w:val="24"/>
        </w:rPr>
        <w:t>115/2016</w:t>
      </w:r>
      <w:r w:rsidR="0019647F">
        <w:rPr>
          <w:rFonts w:ascii="Garamond" w:hAnsi="Garamond" w:cs="Times New Roman"/>
          <w:color w:val="000000"/>
          <w:sz w:val="24"/>
          <w:szCs w:val="24"/>
        </w:rPr>
        <w:t>,</w:t>
      </w:r>
      <w:r w:rsidRPr="0019647F">
        <w:rPr>
          <w:rFonts w:ascii="Garamond" w:hAnsi="Garamond" w:cs="Times New Roman"/>
          <w:color w:val="000000"/>
          <w:sz w:val="24"/>
          <w:szCs w:val="24"/>
        </w:rPr>
        <w:t xml:space="preserve"> “Për organet e qeverisjes së sistemit të drejtësisë”, i ndryshuar;</w:t>
      </w:r>
    </w:p>
    <w:p w14:paraId="7853F0D4" w14:textId="6FA9FFD9"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6.</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 xml:space="preserve">“Ligji për nëpunësin civil” është </w:t>
      </w:r>
      <w:r w:rsidR="0019647F">
        <w:rPr>
          <w:rFonts w:ascii="Garamond" w:hAnsi="Garamond" w:cs="Times New Roman"/>
          <w:color w:val="000000"/>
          <w:sz w:val="24"/>
          <w:szCs w:val="24"/>
        </w:rPr>
        <w:t>l</w:t>
      </w:r>
      <w:r w:rsidRPr="0019647F">
        <w:rPr>
          <w:rFonts w:ascii="Garamond" w:hAnsi="Garamond" w:cs="Times New Roman"/>
          <w:color w:val="000000"/>
          <w:sz w:val="24"/>
          <w:szCs w:val="24"/>
        </w:rPr>
        <w:t>igji nr.</w:t>
      </w:r>
      <w:r w:rsidR="0019647F">
        <w:rPr>
          <w:rFonts w:ascii="Garamond" w:hAnsi="Garamond" w:cs="Times New Roman"/>
          <w:color w:val="000000"/>
          <w:sz w:val="24"/>
          <w:szCs w:val="24"/>
        </w:rPr>
        <w:t xml:space="preserve"> </w:t>
      </w:r>
      <w:r w:rsidRPr="0019647F">
        <w:rPr>
          <w:rFonts w:ascii="Garamond" w:hAnsi="Garamond" w:cs="Times New Roman"/>
          <w:color w:val="000000"/>
          <w:sz w:val="24"/>
          <w:szCs w:val="24"/>
        </w:rPr>
        <w:t>152/2013</w:t>
      </w:r>
      <w:r w:rsidR="0019647F">
        <w:rPr>
          <w:rFonts w:ascii="Garamond" w:hAnsi="Garamond" w:cs="Times New Roman"/>
          <w:color w:val="000000"/>
          <w:sz w:val="24"/>
          <w:szCs w:val="24"/>
        </w:rPr>
        <w:t>,</w:t>
      </w:r>
      <w:r w:rsidRPr="0019647F">
        <w:rPr>
          <w:rFonts w:ascii="Garamond" w:hAnsi="Garamond" w:cs="Times New Roman"/>
          <w:color w:val="000000"/>
          <w:sz w:val="24"/>
          <w:szCs w:val="24"/>
        </w:rPr>
        <w:t xml:space="preserve"> “Për nëpunësin civil”, i ndryshuar;</w:t>
      </w:r>
    </w:p>
    <w:p w14:paraId="474AFAEA" w14:textId="6E179CB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7.</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 xml:space="preserve">“Ligji për pushtetin gjyqësor” është </w:t>
      </w:r>
      <w:r w:rsidR="0019647F">
        <w:rPr>
          <w:rFonts w:ascii="Garamond" w:hAnsi="Garamond" w:cs="Times New Roman"/>
          <w:color w:val="000000"/>
          <w:sz w:val="24"/>
          <w:szCs w:val="24"/>
        </w:rPr>
        <w:t>l</w:t>
      </w:r>
      <w:r w:rsidRPr="0019647F">
        <w:rPr>
          <w:rFonts w:ascii="Garamond" w:hAnsi="Garamond" w:cs="Times New Roman"/>
          <w:color w:val="000000"/>
          <w:sz w:val="24"/>
          <w:szCs w:val="24"/>
        </w:rPr>
        <w:t>igji nr.</w:t>
      </w:r>
      <w:r w:rsidR="0019647F">
        <w:rPr>
          <w:rFonts w:ascii="Garamond" w:hAnsi="Garamond" w:cs="Times New Roman"/>
          <w:color w:val="000000"/>
          <w:sz w:val="24"/>
          <w:szCs w:val="24"/>
        </w:rPr>
        <w:t xml:space="preserve"> </w:t>
      </w:r>
      <w:r w:rsidRPr="0019647F">
        <w:rPr>
          <w:rFonts w:ascii="Garamond" w:hAnsi="Garamond" w:cs="Times New Roman"/>
          <w:color w:val="000000"/>
          <w:sz w:val="24"/>
          <w:szCs w:val="24"/>
        </w:rPr>
        <w:t>98/2016</w:t>
      </w:r>
      <w:r w:rsidR="0019647F">
        <w:rPr>
          <w:rFonts w:ascii="Garamond" w:hAnsi="Garamond" w:cs="Times New Roman"/>
          <w:color w:val="000000"/>
          <w:sz w:val="24"/>
          <w:szCs w:val="24"/>
        </w:rPr>
        <w:t>,</w:t>
      </w:r>
      <w:r w:rsidRPr="0019647F">
        <w:rPr>
          <w:rFonts w:ascii="Garamond" w:hAnsi="Garamond" w:cs="Times New Roman"/>
          <w:color w:val="000000"/>
          <w:sz w:val="24"/>
          <w:szCs w:val="24"/>
        </w:rPr>
        <w:t xml:space="preserve"> “Për organizimin e pushtetit gjyqësor në Republikën e Shqipërisë”, i ndryshuar;</w:t>
      </w:r>
    </w:p>
    <w:p w14:paraId="2288AD44" w14:textId="7986E98C"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8.</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Nëpunësit civilë gjyqësorë, procedura disiplinore ndaj të cilëve rregullohet sipas kësaj rregulloreje janë:</w:t>
      </w:r>
    </w:p>
    <w:p w14:paraId="706BBD67" w14:textId="1AE3F94A"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kryesekretari;</w:t>
      </w:r>
    </w:p>
    <w:p w14:paraId="704DFEFE" w14:textId="36DF596F"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b)</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nëpunës të tjerë që punojnë në fushat e kërkimit ligjor dhe dokumentacionit, burimeve njerëzore, teknologjisë së informacionit, arkivit dhe marrëdhëniet me publikun, me jashtë ose me median;</w:t>
      </w:r>
    </w:p>
    <w:p w14:paraId="7B3C49BC" w14:textId="3176D11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c)</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nëpunësi i financës dhe buxhetit;</w:t>
      </w:r>
    </w:p>
    <w:p w14:paraId="285BAF5E" w14:textId="6B7519F3"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d)</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sekretari gjyqësor.</w:t>
      </w:r>
    </w:p>
    <w:p w14:paraId="60637F17"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p>
    <w:p w14:paraId="403AE4E0"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4</w:t>
      </w:r>
    </w:p>
    <w:p w14:paraId="2E6B35A0" w14:textId="11F3F9BB"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Parimet e procedurave disiplinore</w:t>
      </w:r>
    </w:p>
    <w:p w14:paraId="57C02B43" w14:textId="77777777" w:rsidR="00482535" w:rsidRPr="0019647F" w:rsidRDefault="00482535" w:rsidP="00381B0C">
      <w:pPr>
        <w:autoSpaceDE w:val="0"/>
        <w:autoSpaceDN w:val="0"/>
        <w:adjustRightInd w:val="0"/>
        <w:spacing w:after="0" w:line="240" w:lineRule="auto"/>
        <w:ind w:firstLine="284"/>
        <w:jc w:val="center"/>
        <w:rPr>
          <w:rFonts w:ascii="Garamond" w:hAnsi="Garamond" w:cs="Times New Roman"/>
          <w:b/>
          <w:color w:val="000000"/>
          <w:sz w:val="24"/>
          <w:szCs w:val="24"/>
        </w:rPr>
      </w:pPr>
    </w:p>
    <w:p w14:paraId="61F50334"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Procedurat disiplinore ndaj nëpunësve civilë gjyqësorë zhvillohen në respektim të zbatimit të përshtatshëm dhe të balancuar të parimeve të mëposhtme:</w:t>
      </w:r>
    </w:p>
    <w:p w14:paraId="739C1A2D" w14:textId="36402A0F"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së drejtës për një proces të rregullt, duke përfshirë dhe marrjen e një vendimi brenda një afati të arsyeshëm;</w:t>
      </w:r>
    </w:p>
    <w:p w14:paraId="46A5199F" w14:textId="3A0A4E7A"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b)</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parimit të ligjshmërisë;</w:t>
      </w:r>
    </w:p>
    <w:p w14:paraId="46D4CA8B" w14:textId="7412EEF4"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c)</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parimit të akuzës;</w:t>
      </w:r>
    </w:p>
    <w:p w14:paraId="6C6B11E8" w14:textId="022AABF2"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d)</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parimit të barazisë para ligjit;</w:t>
      </w:r>
    </w:p>
    <w:p w14:paraId="629AE232" w14:textId="0ADE5A08"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e)</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parimit të transparencës;</w:t>
      </w:r>
    </w:p>
    <w:p w14:paraId="6AE48E2C" w14:textId="569A5EF5"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f)</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prezumimit të pafajësisë;</w:t>
      </w:r>
    </w:p>
    <w:p w14:paraId="5D2F3168" w14:textId="7B39D13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g)</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parimit të dyshimit në favor të subjektit të procedimit disiplinor;</w:t>
      </w:r>
    </w:p>
    <w:p w14:paraId="768753B2" w14:textId="741C209D"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h)</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parimit të proporcionalitetit;</w:t>
      </w:r>
    </w:p>
    <w:p w14:paraId="40A2C99A" w14:textId="6031C8B8"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i)</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parimit të konfidencialitetit dhe të drejtës për jetë private dhe mbrojtjes së të dhënave personale;</w:t>
      </w:r>
    </w:p>
    <w:p w14:paraId="662DF2C3" w14:textId="7A84F942"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j)</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shmangies së çdo konflikti interesi, në përputhje me rregullat e parashikuara në legjislacionin për parandalimin e konfliktit të interesave.</w:t>
      </w:r>
    </w:p>
    <w:p w14:paraId="0BC717CE"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p>
    <w:p w14:paraId="6FE90210"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 xml:space="preserve">Neni 5 </w:t>
      </w:r>
    </w:p>
    <w:p w14:paraId="590123E9" w14:textId="02488941"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 xml:space="preserve">Procedurat disiplinore </w:t>
      </w:r>
    </w:p>
    <w:p w14:paraId="33C622E9" w14:textId="77777777" w:rsidR="00482535" w:rsidRPr="0019647F" w:rsidRDefault="00482535" w:rsidP="00381B0C">
      <w:pPr>
        <w:autoSpaceDE w:val="0"/>
        <w:autoSpaceDN w:val="0"/>
        <w:adjustRightInd w:val="0"/>
        <w:spacing w:after="0" w:line="240" w:lineRule="auto"/>
        <w:ind w:firstLine="284"/>
        <w:jc w:val="center"/>
        <w:rPr>
          <w:rFonts w:ascii="Garamond" w:hAnsi="Garamond" w:cs="Times New Roman"/>
          <w:b/>
          <w:color w:val="000000"/>
          <w:sz w:val="24"/>
          <w:szCs w:val="24"/>
        </w:rPr>
      </w:pPr>
    </w:p>
    <w:p w14:paraId="1BCB847A"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Procedurat disiplinore për nëpunësit civilë gjyqësorë, përfshijnë si vijon:</w:t>
      </w:r>
    </w:p>
    <w:p w14:paraId="74E5C993" w14:textId="0129067A"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 xml:space="preserve">verifikimin paraprak të ankesave të paraqitura nga çdo person fizik apo juridik, duke përfshirë çdo nëpunës civil gjyqësor apo punonjës tjetër të gjykatës ndaj çdo nëpunësi civil gjyqësor sipas përcaktimeve në </w:t>
      </w:r>
      <w:r w:rsidR="009C0C81">
        <w:rPr>
          <w:rFonts w:ascii="Garamond" w:hAnsi="Garamond" w:cs="Times New Roman"/>
          <w:color w:val="000000"/>
          <w:sz w:val="24"/>
          <w:szCs w:val="24"/>
        </w:rPr>
        <w:t>l</w:t>
      </w:r>
      <w:r w:rsidRPr="0019647F">
        <w:rPr>
          <w:rFonts w:ascii="Garamond" w:hAnsi="Garamond" w:cs="Times New Roman"/>
          <w:color w:val="000000"/>
          <w:sz w:val="24"/>
          <w:szCs w:val="24"/>
        </w:rPr>
        <w:t>igjin për pushtetin gjyqësor;</w:t>
      </w:r>
    </w:p>
    <w:p w14:paraId="2E73069D" w14:textId="4116772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b)</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hetimin e shkeljeve disiplinore dhe propozimin për fillimin e procedimit disiplinor;</w:t>
      </w:r>
    </w:p>
    <w:p w14:paraId="7C991D5A" w14:textId="2FF060D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lastRenderedPageBreak/>
        <w:t>c)</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shqyrtimin e procedimeve disiplinore dhe kur është rasti, marrjen e masave disiplinore të parashikuara në ligj;</w:t>
      </w:r>
    </w:p>
    <w:p w14:paraId="1907F737"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ç) ndërmarrjen e veprimeve të nevojshme për zbatimin dhe mbikëqyrjen e masave disiplinore, që vendosen në përfundim të një procedimi disiplinor;</w:t>
      </w:r>
    </w:p>
    <w:p w14:paraId="61A3B3A6" w14:textId="719588D2" w:rsidR="001A5C42" w:rsidRPr="0019647F" w:rsidRDefault="001A5C42" w:rsidP="00381B0C">
      <w:pPr>
        <w:autoSpaceDE w:val="0"/>
        <w:autoSpaceDN w:val="0"/>
        <w:adjustRightInd w:val="0"/>
        <w:spacing w:after="0" w:line="240" w:lineRule="auto"/>
        <w:ind w:firstLine="284"/>
        <w:jc w:val="both"/>
        <w:rPr>
          <w:rFonts w:ascii="Garamond" w:hAnsi="Garamond" w:cs="Times New Roman"/>
          <w:b/>
          <w:bCs/>
          <w:color w:val="000000"/>
          <w:sz w:val="24"/>
          <w:szCs w:val="24"/>
        </w:rPr>
      </w:pPr>
      <w:r w:rsidRPr="0019647F">
        <w:rPr>
          <w:rFonts w:ascii="Garamond" w:hAnsi="Garamond" w:cs="Times New Roman"/>
          <w:color w:val="000000"/>
          <w:sz w:val="24"/>
          <w:szCs w:val="24"/>
        </w:rPr>
        <w:t>d)</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ankimin ndaj vendimeve të organit kompetent.</w:t>
      </w:r>
    </w:p>
    <w:p w14:paraId="602FC9C2" w14:textId="77777777" w:rsidR="001A5C42" w:rsidRPr="0019647F" w:rsidRDefault="001A5C42" w:rsidP="00381B0C">
      <w:pPr>
        <w:autoSpaceDE w:val="0"/>
        <w:autoSpaceDN w:val="0"/>
        <w:adjustRightInd w:val="0"/>
        <w:spacing w:after="0" w:line="240" w:lineRule="auto"/>
        <w:ind w:firstLine="284"/>
        <w:rPr>
          <w:rFonts w:ascii="Garamond" w:hAnsi="Garamond" w:cs="Times New Roman"/>
          <w:color w:val="000000"/>
          <w:sz w:val="24"/>
          <w:szCs w:val="24"/>
        </w:rPr>
      </w:pPr>
    </w:p>
    <w:p w14:paraId="7062F09C" w14:textId="77777777" w:rsidR="001A5C42" w:rsidRPr="000B08D8" w:rsidRDefault="001A5C42" w:rsidP="00381B0C">
      <w:pPr>
        <w:autoSpaceDE w:val="0"/>
        <w:autoSpaceDN w:val="0"/>
        <w:adjustRightInd w:val="0"/>
        <w:spacing w:after="0" w:line="240" w:lineRule="auto"/>
        <w:ind w:firstLine="284"/>
        <w:jc w:val="center"/>
        <w:rPr>
          <w:rFonts w:ascii="Garamond" w:hAnsi="Garamond" w:cs="Times New Roman"/>
          <w:bCs/>
          <w:color w:val="000000"/>
          <w:sz w:val="24"/>
          <w:szCs w:val="24"/>
        </w:rPr>
      </w:pPr>
      <w:r w:rsidRPr="000B08D8">
        <w:rPr>
          <w:rFonts w:ascii="Garamond" w:hAnsi="Garamond" w:cs="Times New Roman"/>
          <w:bCs/>
          <w:color w:val="000000"/>
          <w:sz w:val="24"/>
          <w:szCs w:val="24"/>
        </w:rPr>
        <w:t>KREU II</w:t>
      </w:r>
    </w:p>
    <w:p w14:paraId="1EB575E7" w14:textId="77777777" w:rsidR="001A5C42" w:rsidRPr="000B08D8"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0B08D8">
        <w:rPr>
          <w:rFonts w:ascii="Garamond" w:hAnsi="Garamond" w:cs="Times New Roman"/>
          <w:bCs/>
          <w:color w:val="000000"/>
          <w:sz w:val="24"/>
          <w:szCs w:val="24"/>
        </w:rPr>
        <w:t>PROCEDURAT HETIMORE</w:t>
      </w:r>
      <w:r w:rsidRPr="000B08D8">
        <w:rPr>
          <w:rFonts w:ascii="Garamond" w:hAnsi="Garamond" w:cs="Times New Roman"/>
          <w:color w:val="000000"/>
          <w:sz w:val="24"/>
          <w:szCs w:val="24"/>
        </w:rPr>
        <w:t xml:space="preserve"> </w:t>
      </w:r>
    </w:p>
    <w:p w14:paraId="3278E1AE"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p>
    <w:p w14:paraId="6276A3FB"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6</w:t>
      </w:r>
    </w:p>
    <w:p w14:paraId="7C7DB0DE" w14:textId="53360323"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Ankesa dhe kriteret për pranueshmërinë</w:t>
      </w:r>
    </w:p>
    <w:p w14:paraId="5A2332ED" w14:textId="77777777" w:rsidR="00482535" w:rsidRPr="0019647F" w:rsidRDefault="00482535" w:rsidP="00381B0C">
      <w:pPr>
        <w:autoSpaceDE w:val="0"/>
        <w:autoSpaceDN w:val="0"/>
        <w:adjustRightInd w:val="0"/>
        <w:spacing w:after="0" w:line="240" w:lineRule="auto"/>
        <w:ind w:firstLine="284"/>
        <w:jc w:val="center"/>
        <w:rPr>
          <w:rFonts w:ascii="Garamond" w:hAnsi="Garamond" w:cs="Times New Roman"/>
          <w:b/>
          <w:color w:val="000000"/>
          <w:sz w:val="24"/>
          <w:szCs w:val="24"/>
        </w:rPr>
      </w:pPr>
    </w:p>
    <w:p w14:paraId="7CF728EF" w14:textId="6411EFBD"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1. Kancelari i Gjykatës përkatës shqyrton çdo ankesë të paraqitur sipas nenit 72, pika</w:t>
      </w:r>
      <w:r w:rsidR="000B08D8">
        <w:rPr>
          <w:rFonts w:ascii="Garamond" w:hAnsi="Garamond" w:cs="Times New Roman"/>
          <w:color w:val="000000"/>
          <w:sz w:val="24"/>
          <w:szCs w:val="24"/>
        </w:rPr>
        <w:t>t</w:t>
      </w:r>
      <w:r w:rsidRPr="0019647F">
        <w:rPr>
          <w:rFonts w:ascii="Garamond" w:hAnsi="Garamond" w:cs="Times New Roman"/>
          <w:color w:val="000000"/>
          <w:sz w:val="24"/>
          <w:szCs w:val="24"/>
        </w:rPr>
        <w:t xml:space="preserve"> 1 dhe 2 të </w:t>
      </w:r>
      <w:r w:rsidR="000B08D8">
        <w:rPr>
          <w:rFonts w:ascii="Garamond" w:hAnsi="Garamond" w:cs="Times New Roman"/>
          <w:color w:val="000000"/>
          <w:sz w:val="24"/>
          <w:szCs w:val="24"/>
        </w:rPr>
        <w:t>l</w:t>
      </w:r>
      <w:r w:rsidRPr="0019647F">
        <w:rPr>
          <w:rFonts w:ascii="Garamond" w:hAnsi="Garamond" w:cs="Times New Roman"/>
          <w:color w:val="000000"/>
          <w:sz w:val="24"/>
          <w:szCs w:val="24"/>
        </w:rPr>
        <w:t>igjit për pushtetin gjyqësor.</w:t>
      </w:r>
    </w:p>
    <w:p w14:paraId="30EA556E" w14:textId="24C93F0C" w:rsidR="001A5C42" w:rsidRPr="0019647F" w:rsidRDefault="001A5C42" w:rsidP="00381B0C">
      <w:pPr>
        <w:autoSpaceDE w:val="0"/>
        <w:autoSpaceDN w:val="0"/>
        <w:adjustRightInd w:val="0"/>
        <w:spacing w:after="0" w:line="240" w:lineRule="auto"/>
        <w:ind w:firstLine="284"/>
        <w:jc w:val="both"/>
        <w:rPr>
          <w:rFonts w:ascii="Garamond" w:hAnsi="Garamond" w:cs="Times New Roman"/>
          <w:b/>
          <w:bCs/>
          <w:color w:val="000000"/>
          <w:sz w:val="24"/>
          <w:szCs w:val="24"/>
        </w:rPr>
      </w:pPr>
      <w:r w:rsidRPr="0019647F">
        <w:rPr>
          <w:rFonts w:ascii="Garamond" w:hAnsi="Garamond" w:cs="Times New Roman"/>
          <w:color w:val="000000"/>
          <w:sz w:val="24"/>
          <w:szCs w:val="24"/>
        </w:rPr>
        <w:t>2. Ankesa, së bashku me dokumentet shoqëruese, nëse ka, paraqitet personalisht, me anë të shërbimit postar apo postës elektronike. Kancelari i konfirmon ankuesit marrjen e ankesës brenda pesë ditëve nga marrja e saj.</w:t>
      </w:r>
    </w:p>
    <w:p w14:paraId="28DC3980" w14:textId="1F2718E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3. Ankesa paraqitet në formë të shkruar, si dhe përmban:</w:t>
      </w:r>
    </w:p>
    <w:p w14:paraId="2396A37E" w14:textId="608317C9"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 gjenealitetet dhe adresën e ankuesit, si dhe kërkimin e ankuesit për ruajtjen e konfindencialitetit, nëse</w:t>
      </w:r>
      <w:r w:rsidR="0019647F"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kërkohet prej tij;</w:t>
      </w:r>
    </w:p>
    <w:p w14:paraId="650AD0E5"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b) përshkrim të rrethanave të faktit që pretendohen të kenë ndodhur;</w:t>
      </w:r>
    </w:p>
    <w:p w14:paraId="6AFCBCE7" w14:textId="7538014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c) emrin dhe mbiemrin e nëpunësit civil gjyqësor ose të dhëna mbi identifikimin e tij</w:t>
      </w:r>
      <w:r w:rsidR="003001FF">
        <w:rPr>
          <w:rFonts w:ascii="Garamond" w:hAnsi="Garamond" w:cs="Times New Roman"/>
          <w:color w:val="000000"/>
          <w:sz w:val="24"/>
          <w:szCs w:val="24"/>
        </w:rPr>
        <w:t>.</w:t>
      </w:r>
    </w:p>
    <w:p w14:paraId="7CE7D057" w14:textId="3DBB6848"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4. Ankesa pranohet për shqyrtim nga Kancelari, nëse plotëson kriteret e mëposhtme:</w:t>
      </w:r>
    </w:p>
    <w:p w14:paraId="6430A57F" w14:textId="226CDB58"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 paraqitet në formën e përcaktuar, sipas parashikimeve të bëra në pikën 3 të këtij neni;</w:t>
      </w:r>
    </w:p>
    <w:p w14:paraId="3949D7C6" w14:textId="03A9C164"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b) i referohet fakteve që kanë ndodhur brenda afatit të parashkrimit për hetimin disiplinor;</w:t>
      </w:r>
    </w:p>
    <w:p w14:paraId="60E78A37" w14:textId="6E01948B"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c) nuk përmban element</w:t>
      </w:r>
      <w:r w:rsidR="003001FF">
        <w:rPr>
          <w:rFonts w:ascii="Garamond" w:hAnsi="Garamond" w:cs="Times New Roman"/>
          <w:color w:val="000000"/>
          <w:sz w:val="24"/>
          <w:szCs w:val="24"/>
        </w:rPr>
        <w:t xml:space="preserve">e </w:t>
      </w:r>
      <w:r w:rsidRPr="0019647F">
        <w:rPr>
          <w:rFonts w:ascii="Garamond" w:hAnsi="Garamond" w:cs="Times New Roman"/>
          <w:color w:val="000000"/>
          <w:sz w:val="24"/>
          <w:szCs w:val="24"/>
        </w:rPr>
        <w:t>abuziv</w:t>
      </w:r>
      <w:r w:rsidR="003001FF">
        <w:rPr>
          <w:rFonts w:ascii="Garamond" w:hAnsi="Garamond" w:cs="Times New Roman"/>
          <w:color w:val="000000"/>
          <w:sz w:val="24"/>
          <w:szCs w:val="24"/>
        </w:rPr>
        <w:t>e</w:t>
      </w:r>
      <w:r w:rsidRPr="0019647F">
        <w:rPr>
          <w:rFonts w:ascii="Garamond" w:hAnsi="Garamond" w:cs="Times New Roman"/>
          <w:color w:val="000000"/>
          <w:sz w:val="24"/>
          <w:szCs w:val="24"/>
        </w:rPr>
        <w:t>, nuk është haptazi e pabazuar ose e përsëritur nga i njëjti ankues;</w:t>
      </w:r>
    </w:p>
    <w:p w14:paraId="2DAE3E2B" w14:textId="2034701C"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ç) bëhet ndaj sjelljes së nëpunësit civil gjyqësor, i cili ka qenë në detyrë në kohën kur shkelja e pretenduar ka ndodhur;</w:t>
      </w:r>
    </w:p>
    <w:p w14:paraId="1093B777" w14:textId="4527736B"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d) bëhet ndaj sjelljes së nëpunësit civil gjyqësor, të parashikuar si shkelje disiplinore nga legjislacioni në fuqi në kohën kur shkelja e pretenduar ka ndodhur;</w:t>
      </w:r>
    </w:p>
    <w:p w14:paraId="0DF1FA6B"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dh) bëhet ndaj sjelljes së nëpunësit civil gjyqësor që, nëse provohet se është kryer, përbën shkelje disiplinore të parashikuar nga ligji.</w:t>
      </w:r>
    </w:p>
    <w:p w14:paraId="17209877" w14:textId="076AA78E"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5. Kancelari vendos verifikimin e ankesës ose arkivimin e saj nëse nuk përmbush një ose më shumë nga kriteret e pranueshmërisë të parashikuar në këtë nen. Vendimi për arkivimin e ankesës, në formë të arsyetuar, i njoftohet ankuesit dhe nëpunësit civil gjyqësor, brenda 15 ditëve nga marrja e vendimit.</w:t>
      </w:r>
    </w:p>
    <w:p w14:paraId="5885CC8B"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p>
    <w:p w14:paraId="2004DCFF"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7</w:t>
      </w:r>
    </w:p>
    <w:p w14:paraId="759ED6B5" w14:textId="13658671"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Shqyrtimi paraprak i ankesës</w:t>
      </w:r>
    </w:p>
    <w:p w14:paraId="38E35672" w14:textId="77777777" w:rsidR="00482535" w:rsidRPr="0019647F" w:rsidRDefault="00482535" w:rsidP="00381B0C">
      <w:pPr>
        <w:autoSpaceDE w:val="0"/>
        <w:autoSpaceDN w:val="0"/>
        <w:adjustRightInd w:val="0"/>
        <w:spacing w:after="0" w:line="240" w:lineRule="auto"/>
        <w:ind w:firstLine="284"/>
        <w:jc w:val="center"/>
        <w:rPr>
          <w:rFonts w:ascii="Garamond" w:hAnsi="Garamond" w:cs="Times New Roman"/>
          <w:b/>
          <w:color w:val="000000"/>
          <w:sz w:val="24"/>
          <w:szCs w:val="24"/>
        </w:rPr>
      </w:pPr>
    </w:p>
    <w:p w14:paraId="699FE72C" w14:textId="21AAA970"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1. Pas verifikimit të ankesës, Kancelari, brenda gjashtë muajve nga dita e marrjes së ankesës, vendos:</w:t>
      </w:r>
    </w:p>
    <w:p w14:paraId="367461EB"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 të arkivojë ankesën;</w:t>
      </w:r>
    </w:p>
    <w:p w14:paraId="29DD5388" w14:textId="6EFDF8B5"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b) të fillojë hetimin disiplinor.</w:t>
      </w:r>
    </w:p>
    <w:p w14:paraId="2ADA561C" w14:textId="203B1FE8"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2. Vendimi për arkivimin e ankesës, në formë të arsyetuar, i njoftohet ankuesit dhe nëpunësit civil gjyqësor, brenda 15 ditëve nga marrja e vendimit.</w:t>
      </w:r>
    </w:p>
    <w:p w14:paraId="7546310C" w14:textId="4DAC8883" w:rsidR="001A5C42" w:rsidRPr="0019647F" w:rsidRDefault="001A5C42" w:rsidP="003001FF">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3. Tërheqja e ankesës nga ankuesi nuk sjell arkivimin e saj, si dhe nuk sjell mbylljen e një hetimi të filluar, nëse Kancelari vlerëson që pretendimi ka shkaqe të mjaftueshme për kryerjen e hetimit me iniciativën e tij.</w:t>
      </w:r>
    </w:p>
    <w:p w14:paraId="20D49DFC"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8</w:t>
      </w:r>
    </w:p>
    <w:p w14:paraId="17BD9382" w14:textId="04783281"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Fillimi i hetimit disiplinor</w:t>
      </w:r>
    </w:p>
    <w:p w14:paraId="12361F3C" w14:textId="77777777" w:rsidR="00482535" w:rsidRPr="0019647F" w:rsidRDefault="00482535" w:rsidP="00381B0C">
      <w:pPr>
        <w:autoSpaceDE w:val="0"/>
        <w:autoSpaceDN w:val="0"/>
        <w:adjustRightInd w:val="0"/>
        <w:spacing w:after="0" w:line="240" w:lineRule="auto"/>
        <w:ind w:firstLine="284"/>
        <w:jc w:val="center"/>
        <w:rPr>
          <w:rFonts w:ascii="Garamond" w:hAnsi="Garamond" w:cs="Times New Roman"/>
          <w:color w:val="000000"/>
          <w:sz w:val="24"/>
          <w:szCs w:val="24"/>
        </w:rPr>
      </w:pPr>
    </w:p>
    <w:p w14:paraId="5ED0963A" w14:textId="1F295614"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1. Kancelari i Gjykatës fillon hetimin disiplinor nëse ka dyshime të arsyeshme</w:t>
      </w:r>
      <w:r w:rsidR="003001FF">
        <w:rPr>
          <w:rFonts w:ascii="Garamond" w:hAnsi="Garamond" w:cs="Times New Roman"/>
          <w:color w:val="000000"/>
          <w:sz w:val="24"/>
          <w:szCs w:val="24"/>
        </w:rPr>
        <w:t>,</w:t>
      </w:r>
      <w:r w:rsidRPr="0019647F">
        <w:rPr>
          <w:rFonts w:ascii="Garamond" w:hAnsi="Garamond" w:cs="Times New Roman"/>
          <w:color w:val="000000"/>
          <w:sz w:val="24"/>
          <w:szCs w:val="24"/>
        </w:rPr>
        <w:t xml:space="preserve"> bazuar në fakte dhe provat e mbledhura, se shkelja mund të jetë kryer. Vendimi i arsyetuar për fillimin e hetimit disiplinor i njoftohet ankuesit, nëpunësit civil gjyqësor dhe Këshillit të Gjykatës.</w:t>
      </w:r>
    </w:p>
    <w:p w14:paraId="03200B29"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2. Vendimi për fillimin e hetimit disiplinor përmban:</w:t>
      </w:r>
    </w:p>
    <w:p w14:paraId="0FEADE84" w14:textId="7178C3AF"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të dhënat identifikuese të nëpunësit civil gjyqësor;</w:t>
      </w:r>
    </w:p>
    <w:p w14:paraId="406715F7" w14:textId="057ACD22"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b)</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objektin e hetimit, duke parashtruar shkeljet e dyshuara;</w:t>
      </w:r>
    </w:p>
    <w:p w14:paraId="13BFED3D" w14:textId="7E97AA0A"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c)</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parashtrimin e rrethanave të faktit të pretenduar;</w:t>
      </w:r>
    </w:p>
    <w:p w14:paraId="44FD094A" w14:textId="28854F1C"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ç)</w:t>
      </w:r>
      <w:r w:rsidR="0019647F"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provat e disponueshme;</w:t>
      </w:r>
    </w:p>
    <w:p w14:paraId="3A5A2457" w14:textId="46B9C4E8"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d)</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periudhën kohore të hetimit;</w:t>
      </w:r>
    </w:p>
    <w:p w14:paraId="2F30E9E2"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dh) parashtrimin e të drejtave të nëpunësit civil gjyqësor në lidhje me hetimin, si dhe të drejtën për të dorëzuar parashtesa dhe dokumente mbështetëse brenda një muaji nga marrja e njoftimit për vendimin e fillimit të hetimit.</w:t>
      </w:r>
    </w:p>
    <w:p w14:paraId="0289597F" w14:textId="0FD7FE15"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3. Kancelari fillon hetimin me iniciativën e tij, brenda gjashtë muajve nga marrja e informacionit dhe fakteve të rëndësishme, bazuar në të dhëna thelbësore që rezultojnë nga burime të besueshme, mbi bazën e të cilave lind dyshimi i arsyeshëm se shkelja mund të jetë kryer.</w:t>
      </w:r>
    </w:p>
    <w:p w14:paraId="6A3B212B" w14:textId="6C3B23AC"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4. Informacionet që përftohen nga media ose nga ankues anonimë mund të shërbejnë si indicie për të filluar një hetim</w:t>
      </w:r>
      <w:r w:rsidR="003001FF">
        <w:rPr>
          <w:rFonts w:ascii="Garamond" w:hAnsi="Garamond" w:cs="Times New Roman"/>
          <w:color w:val="000000"/>
          <w:sz w:val="24"/>
          <w:szCs w:val="24"/>
        </w:rPr>
        <w:t>,</w:t>
      </w:r>
      <w:r w:rsidRPr="0019647F">
        <w:rPr>
          <w:rFonts w:ascii="Garamond" w:hAnsi="Garamond" w:cs="Times New Roman"/>
          <w:color w:val="000000"/>
          <w:sz w:val="24"/>
          <w:szCs w:val="24"/>
        </w:rPr>
        <w:t xml:space="preserve"> kryesisht nëse përmbushen kriteret e parashikuara në nenin 6, pika 4, shkronjat “b”, “ç”, “d” dhe “dh” të kësaj rregulloreje.</w:t>
      </w:r>
    </w:p>
    <w:p w14:paraId="79746C20" w14:textId="33D47898"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5. Kancelari thërret dëshmitarë dhe mbledh të dhëna, dokumente dhe prova nga institucione publike apo subjekte private, dëshmitarë,</w:t>
      </w:r>
      <w:r w:rsidR="0019647F"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dhe/ose nëpunësi civil gjyqësor ose mbikëqyrësit e tyre, dhe ndërmerr të gjitha</w:t>
      </w:r>
      <w:r w:rsidR="0019647F"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veprimet e nevojshme për të hetuar dhe përcaktuar nëse shkelja e pretenduar ka ndodhur.</w:t>
      </w:r>
    </w:p>
    <w:p w14:paraId="026501FD" w14:textId="131C1A54"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6. Në rast se gjatë hetimit ngrihen dyshime të arsyeshme se ka ndodhur një shkelje tjetër, Kancelari merr vendim për të shtuar ose ndryshuar objektin e hetimit.</w:t>
      </w:r>
    </w:p>
    <w:p w14:paraId="7809EBD9" w14:textId="5414EB5E"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7. Kancelari mund të vendosë shtyrjen e afatit gjashtëmujor të hetimit disiplinor edhe me gjashtë muaj të tjerë, në rastet e mëposhtme:</w:t>
      </w:r>
    </w:p>
    <w:p w14:paraId="2FA9D2BB" w14:textId="41964C4A"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 kur nëpunësi civil gjyqësor është i sëmurë ose kur nuk mund të paraqitet për shkaqe të justifikuara të vlerësuara rast pas rasti nga Kancelari i Gjykatës;</w:t>
      </w:r>
    </w:p>
    <w:p w14:paraId="210613E5" w14:textId="3DF9963D"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b) kur vendoset zgjerimi i hetimit disiplinor, ose kur ndryshon shkaku ligjor i hetimit;</w:t>
      </w:r>
    </w:p>
    <w:p w14:paraId="0136085E" w14:textId="51414B98"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c) në raste të tjera komplekse.</w:t>
      </w:r>
    </w:p>
    <w:p w14:paraId="10EBBF44" w14:textId="456006C2"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8. Vendimi për ndryshimin apo shtimin e objektit të hetimit, shtyrjen e afatit të hetimit, mbylljen apo rifillimin e hetimit, i njoftohet palëve brenda pesë ditëve nga marrja e tyre.</w:t>
      </w:r>
    </w:p>
    <w:p w14:paraId="3F154143"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p>
    <w:p w14:paraId="1ECABDA2"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9</w:t>
      </w:r>
    </w:p>
    <w:p w14:paraId="47AD2947" w14:textId="41590641"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Pezullimi i hetimeve dhe procedimit disiplinor</w:t>
      </w:r>
    </w:p>
    <w:p w14:paraId="0F51D411" w14:textId="77777777" w:rsidR="00482535" w:rsidRPr="0019647F" w:rsidRDefault="00482535" w:rsidP="00381B0C">
      <w:pPr>
        <w:autoSpaceDE w:val="0"/>
        <w:autoSpaceDN w:val="0"/>
        <w:adjustRightInd w:val="0"/>
        <w:spacing w:after="0" w:line="240" w:lineRule="auto"/>
        <w:ind w:firstLine="284"/>
        <w:jc w:val="center"/>
        <w:rPr>
          <w:rFonts w:ascii="Garamond" w:hAnsi="Garamond" w:cs="Segoe UI"/>
          <w:color w:val="242424"/>
          <w:sz w:val="24"/>
          <w:szCs w:val="24"/>
        </w:rPr>
      </w:pPr>
    </w:p>
    <w:p w14:paraId="59155F69" w14:textId="18324F75" w:rsidR="001A5C42" w:rsidRPr="0019647F" w:rsidRDefault="001A5C42" w:rsidP="00381B0C">
      <w:pPr>
        <w:autoSpaceDE w:val="0"/>
        <w:autoSpaceDN w:val="0"/>
        <w:adjustRightInd w:val="0"/>
        <w:spacing w:after="0" w:line="240" w:lineRule="auto"/>
        <w:ind w:firstLine="284"/>
        <w:jc w:val="both"/>
        <w:rPr>
          <w:rFonts w:ascii="Garamond" w:hAnsi="Garamond" w:cs="Segoe UI"/>
          <w:color w:val="242424"/>
          <w:sz w:val="24"/>
          <w:szCs w:val="24"/>
        </w:rPr>
      </w:pPr>
      <w:r w:rsidRPr="0019647F">
        <w:rPr>
          <w:rFonts w:ascii="Garamond" w:hAnsi="Garamond" w:cs="Times New Roman"/>
          <w:color w:val="000000"/>
          <w:sz w:val="24"/>
          <w:szCs w:val="24"/>
        </w:rPr>
        <w:t>1. Kancelari gjatë hetimit të procedimit disiplinor, apo Këshilli i Gjykatës gjatë ecurisë së procedurës disiplinore, pezullon hetimin ose procedimin disiplinor nëse janë duke u kryer procedura penale, administrative ose civile:</w:t>
      </w:r>
    </w:p>
    <w:p w14:paraId="23FA1816" w14:textId="169C340D" w:rsidR="001A5C42" w:rsidRPr="0019647F" w:rsidRDefault="001A5C42" w:rsidP="00381B0C">
      <w:pPr>
        <w:autoSpaceDE w:val="0"/>
        <w:autoSpaceDN w:val="0"/>
        <w:adjustRightInd w:val="0"/>
        <w:spacing w:after="0" w:line="240" w:lineRule="auto"/>
        <w:ind w:firstLine="284"/>
        <w:jc w:val="both"/>
        <w:rPr>
          <w:rFonts w:ascii="Garamond" w:hAnsi="Garamond" w:cs="Segoe UI"/>
          <w:color w:val="242424"/>
          <w:sz w:val="24"/>
          <w:szCs w:val="24"/>
        </w:rPr>
      </w:pPr>
      <w:r w:rsidRPr="0019647F">
        <w:rPr>
          <w:rFonts w:ascii="Garamond" w:hAnsi="Garamond" w:cs="Times New Roman"/>
          <w:color w:val="000000"/>
          <w:sz w:val="24"/>
          <w:szCs w:val="24"/>
        </w:rPr>
        <w:t>a)</w:t>
      </w:r>
      <w:r w:rsidR="0019647F" w:rsidRPr="0019647F">
        <w:rPr>
          <w:rFonts w:ascii="Garamond" w:hAnsi="Garamond" w:cs="Times New Roman"/>
          <w:sz w:val="24"/>
          <w:szCs w:val="24"/>
        </w:rPr>
        <w:t xml:space="preserve"> </w:t>
      </w:r>
      <w:r w:rsidRPr="0019647F">
        <w:rPr>
          <w:rFonts w:ascii="Garamond" w:hAnsi="Garamond" w:cs="Times New Roman"/>
          <w:sz w:val="24"/>
          <w:szCs w:val="24"/>
        </w:rPr>
        <w:t>në të cilat, njëra nga palët është nëpunësi civil gjyqësor që i atribuohet shkelja;</w:t>
      </w:r>
    </w:p>
    <w:p w14:paraId="4C7ACEC5" w14:textId="7E6F1187" w:rsidR="001A5C42" w:rsidRPr="0019647F" w:rsidRDefault="001A5C42" w:rsidP="00381B0C">
      <w:pPr>
        <w:autoSpaceDE w:val="0"/>
        <w:autoSpaceDN w:val="0"/>
        <w:adjustRightInd w:val="0"/>
        <w:spacing w:after="0" w:line="240" w:lineRule="auto"/>
        <w:ind w:firstLine="284"/>
        <w:jc w:val="both"/>
        <w:rPr>
          <w:rFonts w:ascii="Garamond" w:hAnsi="Garamond" w:cs="Segoe UI"/>
          <w:color w:val="242424"/>
          <w:sz w:val="24"/>
          <w:szCs w:val="24"/>
        </w:rPr>
      </w:pPr>
      <w:r w:rsidRPr="0019647F">
        <w:rPr>
          <w:rFonts w:ascii="Garamond" w:hAnsi="Garamond" w:cs="Times New Roman"/>
          <w:color w:val="000000"/>
          <w:sz w:val="24"/>
          <w:szCs w:val="24"/>
        </w:rPr>
        <w:t>b)</w:t>
      </w:r>
      <w:r w:rsidR="0019647F" w:rsidRPr="0019647F">
        <w:rPr>
          <w:rFonts w:ascii="Garamond" w:hAnsi="Garamond" w:cs="Times New Roman"/>
          <w:sz w:val="24"/>
          <w:szCs w:val="24"/>
        </w:rPr>
        <w:t xml:space="preserve"> </w:t>
      </w:r>
      <w:r w:rsidRPr="0019647F">
        <w:rPr>
          <w:rFonts w:ascii="Garamond" w:hAnsi="Garamond" w:cs="Times New Roman"/>
          <w:sz w:val="24"/>
          <w:szCs w:val="24"/>
        </w:rPr>
        <w:t>shkelja e dyshuar lidhet me të njëjtat fakte.</w:t>
      </w:r>
    </w:p>
    <w:p w14:paraId="1E5B400C" w14:textId="77777777" w:rsidR="001A5C42" w:rsidRPr="0019647F" w:rsidRDefault="001A5C42" w:rsidP="00381B0C">
      <w:pPr>
        <w:autoSpaceDE w:val="0"/>
        <w:autoSpaceDN w:val="0"/>
        <w:adjustRightInd w:val="0"/>
        <w:spacing w:after="0" w:line="240" w:lineRule="auto"/>
        <w:ind w:firstLine="284"/>
        <w:jc w:val="both"/>
        <w:rPr>
          <w:rFonts w:ascii="Garamond" w:hAnsi="Garamond" w:cs="Segoe UI"/>
          <w:color w:val="242424"/>
          <w:sz w:val="24"/>
          <w:szCs w:val="24"/>
        </w:rPr>
      </w:pPr>
      <w:r w:rsidRPr="0019647F">
        <w:rPr>
          <w:rFonts w:ascii="Garamond" w:hAnsi="Garamond" w:cs="Times New Roman"/>
          <w:color w:val="000000"/>
          <w:sz w:val="24"/>
          <w:szCs w:val="24"/>
        </w:rPr>
        <w:t>2. Hetimi ose procedura disiplinore pezullohet deri në dhënien e vendimit gjyqësor përfundimtar.</w:t>
      </w:r>
    </w:p>
    <w:p w14:paraId="2DB4D617" w14:textId="77777777" w:rsidR="001A5C42" w:rsidRPr="0019647F" w:rsidRDefault="001A5C42" w:rsidP="00381B0C">
      <w:pPr>
        <w:autoSpaceDE w:val="0"/>
        <w:autoSpaceDN w:val="0"/>
        <w:adjustRightInd w:val="0"/>
        <w:spacing w:after="0" w:line="240" w:lineRule="auto"/>
        <w:ind w:firstLine="284"/>
        <w:jc w:val="both"/>
        <w:rPr>
          <w:rFonts w:ascii="Garamond" w:hAnsi="Garamond" w:cs="Segoe UI"/>
          <w:color w:val="242424"/>
          <w:sz w:val="24"/>
          <w:szCs w:val="24"/>
        </w:rPr>
      </w:pPr>
      <w:r w:rsidRPr="0019647F">
        <w:rPr>
          <w:rFonts w:ascii="Garamond" w:hAnsi="Garamond" w:cs="Times New Roman"/>
          <w:color w:val="000000"/>
          <w:sz w:val="24"/>
          <w:szCs w:val="24"/>
        </w:rPr>
        <w:t>3. Ankuesi, gjatë fazës së hetimit, nëpunësi civil gjyqësor përkatës, gjykatat dhe prokuroritë njoftohen me shkrim për vendimin e pezullimit. Gjykatat dhe prokuroritë e interesuara dorëzojnë pa vonesë çdo vendim që është marrë për procedurat përkatëse.</w:t>
      </w:r>
    </w:p>
    <w:p w14:paraId="0D860002" w14:textId="77777777" w:rsidR="001A5C42" w:rsidRPr="0019647F" w:rsidRDefault="001A5C42" w:rsidP="00381B0C">
      <w:pPr>
        <w:autoSpaceDE w:val="0"/>
        <w:autoSpaceDN w:val="0"/>
        <w:adjustRightInd w:val="0"/>
        <w:spacing w:after="0" w:line="240" w:lineRule="auto"/>
        <w:ind w:firstLine="284"/>
        <w:jc w:val="both"/>
        <w:rPr>
          <w:rFonts w:ascii="Garamond" w:hAnsi="Garamond" w:cs="Segoe UI"/>
          <w:color w:val="242424"/>
          <w:sz w:val="24"/>
          <w:szCs w:val="24"/>
        </w:rPr>
      </w:pPr>
      <w:r w:rsidRPr="0019647F">
        <w:rPr>
          <w:rFonts w:ascii="Garamond" w:hAnsi="Garamond" w:cs="Times New Roman"/>
          <w:color w:val="000000"/>
          <w:sz w:val="24"/>
          <w:szCs w:val="24"/>
        </w:rPr>
        <w:t>4. Vendimi përfundimtar për pafajësinë ose rrëzimin e kërkimeve ndaj nëpunësit civil gjyqësor, në kuadër të një procesi penal, administrativ ose civil nuk përjashton hetimin ose caktimin e përgjegjësisë disiplinore të nëpunësit civil gjyqësor.</w:t>
      </w:r>
    </w:p>
    <w:p w14:paraId="68BB036C" w14:textId="36197899" w:rsidR="001A5C42" w:rsidRPr="0019647F" w:rsidRDefault="001A5C42" w:rsidP="00381B0C">
      <w:pPr>
        <w:autoSpaceDE w:val="0"/>
        <w:autoSpaceDN w:val="0"/>
        <w:adjustRightInd w:val="0"/>
        <w:spacing w:after="0" w:line="240" w:lineRule="auto"/>
        <w:ind w:firstLine="284"/>
        <w:jc w:val="both"/>
        <w:rPr>
          <w:rFonts w:ascii="Garamond" w:hAnsi="Garamond" w:cs="Segoe UI"/>
          <w:color w:val="242424"/>
          <w:sz w:val="24"/>
          <w:szCs w:val="24"/>
        </w:rPr>
      </w:pPr>
      <w:r w:rsidRPr="0019647F">
        <w:rPr>
          <w:rFonts w:ascii="Garamond" w:hAnsi="Garamond" w:cs="Times New Roman"/>
          <w:color w:val="000000"/>
          <w:sz w:val="24"/>
          <w:szCs w:val="24"/>
        </w:rPr>
        <w:t xml:space="preserve">5. Kancelari apo </w:t>
      </w:r>
      <w:r w:rsidR="003001FF" w:rsidRPr="0019647F">
        <w:rPr>
          <w:rFonts w:ascii="Garamond" w:hAnsi="Garamond" w:cs="Times New Roman"/>
          <w:color w:val="000000"/>
          <w:sz w:val="24"/>
          <w:szCs w:val="24"/>
        </w:rPr>
        <w:t>Këshilli</w:t>
      </w:r>
      <w:r w:rsidRPr="0019647F">
        <w:rPr>
          <w:rFonts w:ascii="Garamond" w:hAnsi="Garamond" w:cs="Times New Roman"/>
          <w:color w:val="000000"/>
          <w:sz w:val="24"/>
          <w:szCs w:val="24"/>
        </w:rPr>
        <w:t xml:space="preserve"> i </w:t>
      </w:r>
      <w:r w:rsidR="003001FF" w:rsidRPr="0019647F">
        <w:rPr>
          <w:rFonts w:ascii="Garamond" w:hAnsi="Garamond" w:cs="Times New Roman"/>
          <w:color w:val="000000"/>
          <w:sz w:val="24"/>
          <w:szCs w:val="24"/>
        </w:rPr>
        <w:t>Gjykatës</w:t>
      </w:r>
      <w:r w:rsidRPr="0019647F">
        <w:rPr>
          <w:rFonts w:ascii="Garamond" w:hAnsi="Garamond" w:cs="Times New Roman"/>
          <w:color w:val="000000"/>
          <w:sz w:val="24"/>
          <w:szCs w:val="24"/>
        </w:rPr>
        <w:t xml:space="preserve"> u referohet vetëm fakteve, mbi të cilat bazohet vendimi përfundimtar, dhe jo dënimit ose pafajësisë së dhënë në vendim.</w:t>
      </w:r>
    </w:p>
    <w:p w14:paraId="697F3700" w14:textId="77777777" w:rsidR="001A5C42" w:rsidRPr="0019647F" w:rsidRDefault="001A5C42" w:rsidP="00381B0C">
      <w:pPr>
        <w:autoSpaceDE w:val="0"/>
        <w:autoSpaceDN w:val="0"/>
        <w:adjustRightInd w:val="0"/>
        <w:spacing w:after="0" w:line="240" w:lineRule="auto"/>
        <w:ind w:firstLine="284"/>
        <w:jc w:val="both"/>
        <w:rPr>
          <w:rFonts w:ascii="Garamond" w:hAnsi="Garamond" w:cs="Segoe UI"/>
          <w:color w:val="242424"/>
          <w:sz w:val="24"/>
          <w:szCs w:val="24"/>
        </w:rPr>
      </w:pPr>
      <w:r w:rsidRPr="0019647F">
        <w:rPr>
          <w:rFonts w:ascii="Garamond" w:hAnsi="Garamond" w:cs="Times New Roman"/>
          <w:color w:val="000000"/>
          <w:sz w:val="24"/>
          <w:szCs w:val="24"/>
        </w:rPr>
        <w:t>6. Vendimi për pezullimin e hetimit nuk ankimohet.</w:t>
      </w:r>
    </w:p>
    <w:p w14:paraId="6ADF6ABD"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p>
    <w:p w14:paraId="0A17AA7C"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10</w:t>
      </w:r>
    </w:p>
    <w:p w14:paraId="48F4080D" w14:textId="50FDE1A1"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Marrja në pyetje</w:t>
      </w:r>
    </w:p>
    <w:p w14:paraId="36C5CE68" w14:textId="77777777" w:rsidR="00482535" w:rsidRPr="0019647F" w:rsidRDefault="00482535" w:rsidP="00381B0C">
      <w:pPr>
        <w:autoSpaceDE w:val="0"/>
        <w:autoSpaceDN w:val="0"/>
        <w:adjustRightInd w:val="0"/>
        <w:spacing w:after="0" w:line="240" w:lineRule="auto"/>
        <w:ind w:firstLine="284"/>
        <w:jc w:val="center"/>
        <w:rPr>
          <w:rFonts w:ascii="Garamond" w:hAnsi="Garamond" w:cs="Times New Roman"/>
          <w:color w:val="000000"/>
          <w:sz w:val="24"/>
          <w:szCs w:val="24"/>
        </w:rPr>
      </w:pPr>
    </w:p>
    <w:p w14:paraId="54E5AC9E" w14:textId="49EE842A"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1. Kur Kancelari vlerëson se marrja në pyetje e nëpunësit civil gjyqësor, dëshmitarëve ose personave të tjerë paraqet rëndësi për hetimin, i njofton ata lidhur me kohën dhe vendin e seancës së marrjes në pyetje.</w:t>
      </w:r>
    </w:p>
    <w:p w14:paraId="0A1C17B2" w14:textId="4F84DB30"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2. Kancelari siguron që seanca e marrjes në pyetje të regjistrohet në audio, sipas procedurës së mëposhtme:</w:t>
      </w:r>
    </w:p>
    <w:p w14:paraId="72C5C986" w14:textId="18EF40D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 personi që merret në pyetje informohet se seanca përkatëse do të regjistrohet në audio;</w:t>
      </w:r>
    </w:p>
    <w:p w14:paraId="28D10CEC" w14:textId="1F2739FF"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b) regjistrimi përmban gjenealitetet e personave që janë thirrur për t’u pyetur;</w:t>
      </w:r>
    </w:p>
    <w:p w14:paraId="76E97B4B" w14:textId="70044453"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c) në rast ndërprerjeje të seancës së marrjes në pyetje, përpara se regjistrimi audio të</w:t>
      </w:r>
      <w:r w:rsidR="0019647F"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përfundojë, regjistrohet ora, shkaku i ndërprerjes, si dhe ora e rifillimit të seancës;</w:t>
      </w:r>
    </w:p>
    <w:p w14:paraId="762BE9F9"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ç) në përfundim të seancës, personi i marrë në pyetje mund të saktësojë çdo gjë që ka deklaruar, si dhe të shtojë gjithçka që vlerëson. Më kërkesën e personit të marrë në pyetje, regjistrimi dëgjohet, si dhe regjistrohen korrigjimet dhe shpjegimet e tij në lidhje me deklarimet e mëparshme. Në mbarim të seancës së marrjes në pyetje regjistrohet ora e përfundimit të saj.</w:t>
      </w:r>
    </w:p>
    <w:p w14:paraId="0DBBEDDF"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3. Regjistrimi audio i seancës së marrjes në pyetje përmblidhet në procesverbal, si dhe mund të transkriptohet. Nëpunësi civil gjyqësor nënshkruan procesverbalin e marrjes në pyetje, si dhe transkriptimin e regjistrimit audio nëse është bërë i mundur.</w:t>
      </w:r>
    </w:p>
    <w:p w14:paraId="7DA13396"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4. Regjistrimi audio, transkriptimi i tij, nëse është bërë i mundur, si dhe procesverbali i seancës së marrjes në pyetje bëhen pjesë e dosjes.</w:t>
      </w:r>
    </w:p>
    <w:p w14:paraId="67CDE826" w14:textId="77777777" w:rsidR="00482535" w:rsidRPr="0019647F" w:rsidRDefault="00482535" w:rsidP="00381B0C">
      <w:pPr>
        <w:autoSpaceDE w:val="0"/>
        <w:autoSpaceDN w:val="0"/>
        <w:adjustRightInd w:val="0"/>
        <w:spacing w:after="0" w:line="240" w:lineRule="auto"/>
        <w:ind w:firstLine="284"/>
        <w:jc w:val="center"/>
        <w:rPr>
          <w:rFonts w:ascii="Garamond" w:hAnsi="Garamond" w:cs="Times New Roman"/>
          <w:color w:val="000000"/>
          <w:sz w:val="24"/>
          <w:szCs w:val="24"/>
        </w:rPr>
      </w:pPr>
    </w:p>
    <w:p w14:paraId="2C450ECF" w14:textId="5D8C3B5B"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11</w:t>
      </w:r>
    </w:p>
    <w:p w14:paraId="7055E4DA" w14:textId="614FEEB1"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Dokumentacioni i hetimit</w:t>
      </w:r>
    </w:p>
    <w:p w14:paraId="5284E3ED" w14:textId="77777777" w:rsidR="00482535" w:rsidRPr="0019647F" w:rsidRDefault="00482535" w:rsidP="00381B0C">
      <w:pPr>
        <w:autoSpaceDE w:val="0"/>
        <w:autoSpaceDN w:val="0"/>
        <w:adjustRightInd w:val="0"/>
        <w:spacing w:after="0" w:line="240" w:lineRule="auto"/>
        <w:ind w:firstLine="284"/>
        <w:jc w:val="center"/>
        <w:rPr>
          <w:rFonts w:ascii="Garamond" w:hAnsi="Garamond" w:cs="Times New Roman"/>
          <w:color w:val="000000"/>
          <w:sz w:val="24"/>
          <w:szCs w:val="24"/>
        </w:rPr>
      </w:pPr>
    </w:p>
    <w:p w14:paraId="2A396E3E" w14:textId="0FF02243"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 xml:space="preserve">1. Kancelari dokumenton çdo veprim hetimor me procesverbal. </w:t>
      </w:r>
    </w:p>
    <w:p w14:paraId="7846FB7D" w14:textId="0A344965"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2. Procesverbali përmban:</w:t>
      </w:r>
    </w:p>
    <w:p w14:paraId="562AE8BD" w14:textId="12F069EE"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 emrin dhe mbiemrin e Kancelarit që kryen veprimin;</w:t>
      </w:r>
    </w:p>
    <w:p w14:paraId="472F7E17" w14:textId="2C1C98D1"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b) datën e kryerjes së veprimit;</w:t>
      </w:r>
    </w:p>
    <w:p w14:paraId="0405139F" w14:textId="601F5D18"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c) subjektin dhe objektin e veprimit;</w:t>
      </w:r>
    </w:p>
    <w:p w14:paraId="51CE7761" w14:textId="2E435363"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ç) pjesëmarrësit;</w:t>
      </w:r>
    </w:p>
    <w:p w14:paraId="78C69C0D" w14:textId="67E2C57E"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d) përshkrimin e hollësishëm të veprimit të kryer;</w:t>
      </w:r>
    </w:p>
    <w:p w14:paraId="765D9A6D" w14:textId="7D627316"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dh) nënshkrimin e Kancelarit në fund të çdo faqeje, si dhe të personave që marrin pjesë në këto veprime.</w:t>
      </w:r>
    </w:p>
    <w:p w14:paraId="7FFA439A"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p>
    <w:p w14:paraId="3F005C76"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12</w:t>
      </w:r>
    </w:p>
    <w:p w14:paraId="0BE7FBE7" w14:textId="4F28DCF4"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Përfundimi i hetimit disiplinor</w:t>
      </w:r>
    </w:p>
    <w:p w14:paraId="6DB15F05" w14:textId="77777777" w:rsidR="00482535" w:rsidRPr="0019647F" w:rsidRDefault="00482535" w:rsidP="00381B0C">
      <w:pPr>
        <w:autoSpaceDE w:val="0"/>
        <w:autoSpaceDN w:val="0"/>
        <w:adjustRightInd w:val="0"/>
        <w:spacing w:after="0" w:line="240" w:lineRule="auto"/>
        <w:ind w:firstLine="284"/>
        <w:jc w:val="center"/>
        <w:rPr>
          <w:rFonts w:ascii="Garamond" w:hAnsi="Garamond" w:cs="Times New Roman"/>
          <w:b/>
          <w:color w:val="000000"/>
          <w:sz w:val="24"/>
          <w:szCs w:val="24"/>
        </w:rPr>
      </w:pPr>
    </w:p>
    <w:p w14:paraId="5DB78902" w14:textId="2A99C30C"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1. Në përfundim të hetimeve të kryera sipas afateve ligjore, Kancelari përgatit raportin e hetimit disiplinor, i cili përmbledh faktet, listën e provave, rëndësinë e tyre, si dhe konkluzionet që argumentojnë se këto fakte përbëjnë shkelje të detyrimeve të nëpunësve civilë gjyqësorë, sipas ligjit “Për nëpunësin civil”.</w:t>
      </w:r>
    </w:p>
    <w:p w14:paraId="6510057D" w14:textId="0823CBA5"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2. Bazuar në parashtrimet e raportit të hetimit disiplinor, Kancelari i paraqet Këshillit të Gjykatës kërkesën për fillimin e procedimit disiplinor dhe propozimin për caktimin e masës disiplinore, brenda gjashtë muajve nga fillimi i hetimeve.</w:t>
      </w:r>
    </w:p>
    <w:p w14:paraId="32AF7E9A" w14:textId="01BF6C63"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3. Raporti i hetimit disiplinor</w:t>
      </w:r>
      <w:r w:rsidR="003001FF">
        <w:rPr>
          <w:rFonts w:ascii="Garamond" w:hAnsi="Garamond" w:cs="Times New Roman"/>
          <w:color w:val="000000"/>
          <w:sz w:val="24"/>
          <w:szCs w:val="24"/>
        </w:rPr>
        <w:t>,</w:t>
      </w:r>
      <w:r w:rsidRPr="0019647F">
        <w:rPr>
          <w:rFonts w:ascii="Garamond" w:hAnsi="Garamond" w:cs="Times New Roman"/>
          <w:color w:val="000000"/>
          <w:sz w:val="24"/>
          <w:szCs w:val="24"/>
        </w:rPr>
        <w:t xml:space="preserve"> si dhe materialet/dokumentet e mbledhura gjatë këtij hetimi, i njoftohen nëpunësit civil gjyqësor brenda pesë ditëve nga data e marrjes së vendimit për fillimin e procedimit disiplinor.</w:t>
      </w:r>
    </w:p>
    <w:p w14:paraId="1198ACE5" w14:textId="533A391C"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p>
    <w:p w14:paraId="373BCDC2"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13</w:t>
      </w:r>
    </w:p>
    <w:p w14:paraId="0C51544F" w14:textId="48972F9D"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Mbyllja e hetimit disiplinor</w:t>
      </w:r>
    </w:p>
    <w:p w14:paraId="6B0A69FB" w14:textId="77777777" w:rsidR="00482535" w:rsidRPr="0019647F" w:rsidRDefault="00482535" w:rsidP="00381B0C">
      <w:pPr>
        <w:autoSpaceDE w:val="0"/>
        <w:autoSpaceDN w:val="0"/>
        <w:adjustRightInd w:val="0"/>
        <w:spacing w:after="0" w:line="240" w:lineRule="auto"/>
        <w:ind w:firstLine="284"/>
        <w:jc w:val="center"/>
        <w:rPr>
          <w:rFonts w:ascii="Garamond" w:hAnsi="Garamond" w:cs="Times New Roman"/>
          <w:b/>
          <w:color w:val="000000"/>
          <w:sz w:val="24"/>
          <w:szCs w:val="24"/>
        </w:rPr>
      </w:pPr>
    </w:p>
    <w:p w14:paraId="271C2375" w14:textId="4F59FEC9"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1. Kancelari i paraqet Këshillit të Gjykatës propozimin për mbylljen e hetimit disiplinor, brenda gjashtë muajve nga fillimi i tyre, nëse provohet se pretendimet janë të pabazuara ose provat e mbledhura dhe rezultatet e hetimit të çojnë drejt përfundimit se:</w:t>
      </w:r>
    </w:p>
    <w:p w14:paraId="7D89014A" w14:textId="4A904FA4"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 provat janë të pamjaftueshme për të provuar kryerjen e shkeljes disiplinore;</w:t>
      </w:r>
    </w:p>
    <w:p w14:paraId="0C036028" w14:textId="1D4C32A1"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b) çështja ka qenë objekt i një hetimi të mëparshëm që është mbyllur ose për të cilën është dhënë vendim i formës së prerë, në kuadër të një procedimi disiplinor;</w:t>
      </w:r>
    </w:p>
    <w:p w14:paraId="788CA423" w14:textId="0F3EFB1F"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c) çështja është parashkruar në kohën kur është filluar hetimi, për shkak të kalimit të afateve;</w:t>
      </w:r>
    </w:p>
    <w:p w14:paraId="4681C91A" w14:textId="421241CB"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 xml:space="preserve">ç) nëpunësit civil gjyqësor i mbaron statusi sipas parashikimeve të </w:t>
      </w:r>
      <w:r w:rsidR="003001FF">
        <w:rPr>
          <w:rFonts w:ascii="Garamond" w:hAnsi="Garamond" w:cs="Times New Roman"/>
          <w:color w:val="000000"/>
          <w:sz w:val="24"/>
          <w:szCs w:val="24"/>
        </w:rPr>
        <w:t>l</w:t>
      </w:r>
      <w:r w:rsidRPr="0019647F">
        <w:rPr>
          <w:rFonts w:ascii="Garamond" w:hAnsi="Garamond" w:cs="Times New Roman"/>
          <w:color w:val="000000"/>
          <w:sz w:val="24"/>
          <w:szCs w:val="24"/>
        </w:rPr>
        <w:t>igjit për nëpunësin civil;</w:t>
      </w:r>
    </w:p>
    <w:p w14:paraId="7C0CC3FB" w14:textId="684B6BCD"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d) nëpunësi civil gjyqësor ka vdekur.</w:t>
      </w:r>
    </w:p>
    <w:p w14:paraId="1413DE0D" w14:textId="6EA06DB5"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2. Këshilli i Gjykatës shqyrton propozimin për mbylljen e hetimit brenda një muaji nga data e depozitimit të kërkesës, sipas rregullave të përcaktuara në vendimin e Këshillit të Lartë Gjyqësor për procedurën e funksionimit të mbledhjes së Këshillit të Gjykatës.</w:t>
      </w:r>
    </w:p>
    <w:p w14:paraId="10C776B6" w14:textId="4128F21E"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3. Kancelari i njofton vendimin e Këshillit, nëpunësit civil gjyqësor ose përfaqësuesit të tij dhe ankuesit. Vendimi përmban arsyet për mbylljen e hetimit, sipas pikës 1 të këtij neni.</w:t>
      </w:r>
    </w:p>
    <w:p w14:paraId="4F21E7C7" w14:textId="6903416C" w:rsidR="001A5C42" w:rsidRPr="0019647F" w:rsidRDefault="00AC622E" w:rsidP="00381B0C">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4</w:t>
      </w:r>
      <w:r w:rsidR="001A5C42" w:rsidRPr="0019647F">
        <w:rPr>
          <w:rFonts w:ascii="Garamond" w:hAnsi="Garamond" w:cs="Times New Roman"/>
          <w:color w:val="000000"/>
          <w:sz w:val="24"/>
          <w:szCs w:val="24"/>
        </w:rPr>
        <w:t>. Në rastet kur nëpunësit civil gjyqësor ka dalë në pension, Kancelari harton raportin përfundimtar, i cili përmban përmbledhje të pretendimeve për shkeljen disiplinore, provat e mbledhura dhe konkluzionet. Raporti mbyll procesin hetimor, si dhe iu bëhet me dije palëve.</w:t>
      </w:r>
    </w:p>
    <w:p w14:paraId="62C597F4" w14:textId="2267FFEE" w:rsidR="001A5C42" w:rsidRPr="0019647F" w:rsidRDefault="00AC622E" w:rsidP="00381B0C">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5</w:t>
      </w:r>
      <w:bookmarkStart w:id="0" w:name="_GoBack"/>
      <w:bookmarkEnd w:id="0"/>
      <w:r w:rsidR="001A5C42" w:rsidRPr="0019647F">
        <w:rPr>
          <w:rFonts w:ascii="Garamond" w:hAnsi="Garamond" w:cs="Times New Roman"/>
          <w:color w:val="000000"/>
          <w:sz w:val="24"/>
          <w:szCs w:val="24"/>
        </w:rPr>
        <w:t>. Faktet e zbuluara gjatë hetimit, të cilat nuk justifikojnë fillimin e procedimit disiplinor, por që mund të jenë të rëndësishme për vlerësimin etik dhe profesional, i paraqiten organit kompetent për shqyrtim të mëtejshëm.</w:t>
      </w:r>
    </w:p>
    <w:p w14:paraId="5163639A"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p>
    <w:p w14:paraId="6CF0DD5D"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14</w:t>
      </w:r>
    </w:p>
    <w:p w14:paraId="6F69317E" w14:textId="0990BB1F"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Rihapja e hetimit disiplinor</w:t>
      </w:r>
    </w:p>
    <w:p w14:paraId="10674E56" w14:textId="77777777" w:rsidR="00482535" w:rsidRPr="0019647F" w:rsidRDefault="00482535" w:rsidP="00381B0C">
      <w:pPr>
        <w:autoSpaceDE w:val="0"/>
        <w:autoSpaceDN w:val="0"/>
        <w:adjustRightInd w:val="0"/>
        <w:spacing w:after="0" w:line="240" w:lineRule="auto"/>
        <w:ind w:firstLine="284"/>
        <w:jc w:val="center"/>
        <w:rPr>
          <w:rFonts w:ascii="Garamond" w:hAnsi="Garamond" w:cs="Times New Roman"/>
          <w:b/>
          <w:color w:val="000000"/>
          <w:sz w:val="24"/>
          <w:szCs w:val="24"/>
        </w:rPr>
      </w:pPr>
    </w:p>
    <w:p w14:paraId="319CA097" w14:textId="774767F5"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1. Në rast se pas përfundimit të afatit të hetimit, zbulohen prova të reja, të cilat tregojnë në mënyrë të arsyeshme se shkelja ka ndodhur, Kancelari rihap hetimin, me kusht që afati i parashkrimit të mos ketë përfunduar.</w:t>
      </w:r>
    </w:p>
    <w:p w14:paraId="60C99765" w14:textId="180C5D53"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2. Kancelari i paraqet propozimin për caktimin e masës disiplinore ose propozimin për mbylljen e hetimit brenda gjashtë muajve nga vendimi për rifillimin e hetimit.</w:t>
      </w:r>
    </w:p>
    <w:p w14:paraId="4909DBE3"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p>
    <w:p w14:paraId="1A45648A"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15</w:t>
      </w:r>
    </w:p>
    <w:p w14:paraId="732ECA23" w14:textId="6634E3F3"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Ankimi i mosveprimit administrativ</w:t>
      </w:r>
    </w:p>
    <w:p w14:paraId="1619CFA6" w14:textId="77777777" w:rsidR="00482535" w:rsidRPr="0019647F" w:rsidRDefault="00482535" w:rsidP="00381B0C">
      <w:pPr>
        <w:autoSpaceDE w:val="0"/>
        <w:autoSpaceDN w:val="0"/>
        <w:adjustRightInd w:val="0"/>
        <w:spacing w:after="0" w:line="240" w:lineRule="auto"/>
        <w:ind w:firstLine="284"/>
        <w:jc w:val="center"/>
        <w:rPr>
          <w:rFonts w:ascii="Garamond" w:hAnsi="Garamond" w:cs="Times New Roman"/>
          <w:b/>
          <w:color w:val="000000"/>
          <w:sz w:val="24"/>
          <w:szCs w:val="24"/>
        </w:rPr>
      </w:pPr>
    </w:p>
    <w:p w14:paraId="650D8FE8" w14:textId="1C539493"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Në rast se Kancelari nuk vepron brenda afateve të parashikuara në pikat 2 deri në 4</w:t>
      </w:r>
      <w:r w:rsidR="003001FF">
        <w:rPr>
          <w:rFonts w:ascii="Garamond" w:hAnsi="Garamond" w:cs="Times New Roman"/>
          <w:color w:val="000000"/>
          <w:sz w:val="24"/>
          <w:szCs w:val="24"/>
        </w:rPr>
        <w:t>,</w:t>
      </w:r>
      <w:r w:rsidRPr="0019647F">
        <w:rPr>
          <w:rFonts w:ascii="Garamond" w:hAnsi="Garamond" w:cs="Times New Roman"/>
          <w:color w:val="000000"/>
          <w:sz w:val="24"/>
          <w:szCs w:val="24"/>
        </w:rPr>
        <w:t xml:space="preserve"> të nenit 71</w:t>
      </w:r>
      <w:r w:rsidR="003001FF">
        <w:rPr>
          <w:rFonts w:ascii="Garamond" w:hAnsi="Garamond" w:cs="Times New Roman"/>
          <w:color w:val="000000"/>
          <w:sz w:val="24"/>
          <w:szCs w:val="24"/>
        </w:rPr>
        <w:t>,</w:t>
      </w:r>
      <w:r w:rsidRPr="0019647F">
        <w:rPr>
          <w:rFonts w:ascii="Garamond" w:hAnsi="Garamond" w:cs="Times New Roman"/>
          <w:color w:val="000000"/>
          <w:sz w:val="24"/>
          <w:szCs w:val="24"/>
        </w:rPr>
        <w:t xml:space="preserve"> të </w:t>
      </w:r>
      <w:r w:rsidR="003001FF">
        <w:rPr>
          <w:rFonts w:ascii="Garamond" w:hAnsi="Garamond" w:cs="Times New Roman"/>
          <w:color w:val="000000"/>
          <w:sz w:val="24"/>
          <w:szCs w:val="24"/>
        </w:rPr>
        <w:t>l</w:t>
      </w:r>
      <w:r w:rsidRPr="0019647F">
        <w:rPr>
          <w:rFonts w:ascii="Garamond" w:hAnsi="Garamond" w:cs="Times New Roman"/>
          <w:color w:val="000000"/>
          <w:sz w:val="24"/>
          <w:szCs w:val="24"/>
        </w:rPr>
        <w:t>igjit për pushtetin gjyqësor, nëpunësi civil gjyqësor ka të drejtë të ankimojë mosveprimin administrativ në Këshillin e Lartë Gjyqësor.</w:t>
      </w:r>
    </w:p>
    <w:p w14:paraId="23BE689D"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b/>
          <w:bCs/>
          <w:color w:val="000000"/>
          <w:sz w:val="24"/>
          <w:szCs w:val="24"/>
        </w:rPr>
      </w:pPr>
    </w:p>
    <w:p w14:paraId="654B85FB" w14:textId="77777777" w:rsidR="001A5C42" w:rsidRPr="003001FF" w:rsidRDefault="001A5C42" w:rsidP="00381B0C">
      <w:pPr>
        <w:autoSpaceDE w:val="0"/>
        <w:autoSpaceDN w:val="0"/>
        <w:adjustRightInd w:val="0"/>
        <w:spacing w:after="0" w:line="240" w:lineRule="auto"/>
        <w:ind w:firstLine="284"/>
        <w:jc w:val="center"/>
        <w:rPr>
          <w:rFonts w:ascii="Garamond" w:hAnsi="Garamond" w:cs="Times New Roman"/>
          <w:bCs/>
          <w:color w:val="000000"/>
          <w:sz w:val="24"/>
          <w:szCs w:val="24"/>
        </w:rPr>
      </w:pPr>
      <w:r w:rsidRPr="003001FF">
        <w:rPr>
          <w:rFonts w:ascii="Garamond" w:hAnsi="Garamond" w:cs="Times New Roman"/>
          <w:bCs/>
          <w:color w:val="000000"/>
          <w:sz w:val="24"/>
          <w:szCs w:val="24"/>
        </w:rPr>
        <w:t>KREU III</w:t>
      </w:r>
    </w:p>
    <w:p w14:paraId="1D5FE206" w14:textId="77777777" w:rsidR="001A5C42" w:rsidRPr="003001FF" w:rsidRDefault="001A5C42" w:rsidP="00381B0C">
      <w:pPr>
        <w:autoSpaceDE w:val="0"/>
        <w:autoSpaceDN w:val="0"/>
        <w:adjustRightInd w:val="0"/>
        <w:spacing w:after="0" w:line="240" w:lineRule="auto"/>
        <w:ind w:firstLine="284"/>
        <w:jc w:val="center"/>
        <w:rPr>
          <w:rFonts w:ascii="Garamond" w:hAnsi="Garamond" w:cs="Times New Roman"/>
          <w:bCs/>
          <w:color w:val="000000"/>
          <w:sz w:val="24"/>
          <w:szCs w:val="24"/>
        </w:rPr>
      </w:pPr>
      <w:r w:rsidRPr="003001FF">
        <w:rPr>
          <w:rFonts w:ascii="Garamond" w:hAnsi="Garamond" w:cs="Times New Roman"/>
          <w:bCs/>
          <w:color w:val="000000"/>
          <w:sz w:val="24"/>
          <w:szCs w:val="24"/>
        </w:rPr>
        <w:t>PROCEDIMI DISIPLINOR</w:t>
      </w:r>
    </w:p>
    <w:p w14:paraId="026ED2FB" w14:textId="77777777" w:rsidR="001A5C42" w:rsidRPr="0019647F" w:rsidRDefault="001A5C42" w:rsidP="00381B0C">
      <w:pPr>
        <w:autoSpaceDE w:val="0"/>
        <w:autoSpaceDN w:val="0"/>
        <w:adjustRightInd w:val="0"/>
        <w:spacing w:after="0" w:line="240" w:lineRule="auto"/>
        <w:ind w:firstLine="284"/>
        <w:rPr>
          <w:rFonts w:ascii="Garamond" w:hAnsi="Garamond" w:cs="Times New Roman"/>
          <w:b/>
          <w:bCs/>
          <w:color w:val="000000"/>
          <w:sz w:val="24"/>
          <w:szCs w:val="24"/>
        </w:rPr>
      </w:pPr>
    </w:p>
    <w:p w14:paraId="3EE384CA"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16</w:t>
      </w:r>
    </w:p>
    <w:p w14:paraId="396A04D6" w14:textId="773FDC22"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Paraqitja e kërkesës</w:t>
      </w:r>
    </w:p>
    <w:p w14:paraId="67ECF378" w14:textId="77777777" w:rsidR="00482535" w:rsidRPr="0019647F" w:rsidRDefault="00482535" w:rsidP="00381B0C">
      <w:pPr>
        <w:autoSpaceDE w:val="0"/>
        <w:autoSpaceDN w:val="0"/>
        <w:adjustRightInd w:val="0"/>
        <w:spacing w:after="0" w:line="240" w:lineRule="auto"/>
        <w:ind w:firstLine="284"/>
        <w:jc w:val="center"/>
        <w:rPr>
          <w:rFonts w:ascii="Garamond" w:hAnsi="Garamond" w:cs="Times New Roman"/>
          <w:color w:val="000000"/>
          <w:sz w:val="24"/>
          <w:szCs w:val="24"/>
        </w:rPr>
      </w:pPr>
    </w:p>
    <w:p w14:paraId="33485C36" w14:textId="0FFB636E"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1. Kërkesa për fillimin e procedimit disiplinor depozitohet nga Kancelari në zyrën e Kryetarit të</w:t>
      </w:r>
      <w:r w:rsidR="0019647F"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Gjykatës. Bashkë me kërkesën depozitohet raporti i hetimit dhe i gjithë dokumentacioni përkatës i mbledhur gjatë procedurës hetimore.</w:t>
      </w:r>
    </w:p>
    <w:p w14:paraId="7A064E9E" w14:textId="4D7797D4"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2. Pas regjistrimit në regjistrin përkatës, kërkesa e Kancelarit i përcillet Kryetarit, i cili kalon çështjen në mbledhjen e Këshillit të Gjykatës.</w:t>
      </w:r>
    </w:p>
    <w:p w14:paraId="5F02FCC8" w14:textId="3AB7050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3. Për çdo çështje të regjistruar për shqyrtim formohet një dosje e veçantë, në të cilën administrohet dhe numërtohet, i gjithë dokumentacioni, i krijuar dhe i mbledhur gjatë procedurës së shqyrtimit të kësaj çështjeje në Këshill.</w:t>
      </w:r>
    </w:p>
    <w:p w14:paraId="10A86864"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p>
    <w:p w14:paraId="27B96EBD"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17</w:t>
      </w:r>
    </w:p>
    <w:p w14:paraId="00263C77" w14:textId="08452AD3"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Detyrat e nëpunësve civilë gjyqësorë</w:t>
      </w:r>
    </w:p>
    <w:p w14:paraId="6088872A" w14:textId="77777777" w:rsidR="00482535" w:rsidRPr="0019647F" w:rsidRDefault="00482535" w:rsidP="00381B0C">
      <w:pPr>
        <w:autoSpaceDE w:val="0"/>
        <w:autoSpaceDN w:val="0"/>
        <w:adjustRightInd w:val="0"/>
        <w:spacing w:after="0" w:line="240" w:lineRule="auto"/>
        <w:ind w:firstLine="284"/>
        <w:jc w:val="center"/>
        <w:rPr>
          <w:rFonts w:ascii="Garamond" w:hAnsi="Garamond" w:cs="Times New Roman"/>
          <w:color w:val="000000"/>
          <w:sz w:val="24"/>
          <w:szCs w:val="24"/>
        </w:rPr>
      </w:pPr>
    </w:p>
    <w:p w14:paraId="55EA480B" w14:textId="00088459"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1. Kryetari mbështetet në veprimtarinë e tij nga nëpunës civilë gjyqësore, të cilët ushtrojnë veprimtari ndihmëse, duke përmbushur këto detyra, por pa u kufizuar në to:</w:t>
      </w:r>
    </w:p>
    <w:p w14:paraId="4A79871D" w14:textId="2AB4C81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 regjistrimin e të dhënave në lidhje me çështjet e paraqitura për shqyrtim në Këshill;</w:t>
      </w:r>
    </w:p>
    <w:p w14:paraId="33414851" w14:textId="3306FB9A"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b) përcjelljen e çështjes te Kryetarit për të vijuar, sa më shpejt të jetë e mundur, me procedurat për mbledhjen e Këshillit;</w:t>
      </w:r>
    </w:p>
    <w:p w14:paraId="4D260149" w14:textId="1E59D185"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c) mbajtjen e procesverbalit të mbledhjeve të Këshillit;</w:t>
      </w:r>
    </w:p>
    <w:p w14:paraId="460C2C14" w14:textId="76C79EE6"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ç) mbajtjen e të gjitha komunikimeve të vazhdueshme, të njoftimeve dhe të akteve shkresore, me subjektet ankuese/kërkuese ose me përfaqësuesit e tyre, gjatë shqyrtimit të çështjes, mbi bazën e urdhërimeve të Kryetarit ose të Këshillit;</w:t>
      </w:r>
    </w:p>
    <w:p w14:paraId="5C03DDF2" w14:textId="6327D79C"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d) redaktimin e akteve të Këshillit në këndvështrimin gjuhësor;</w:t>
      </w:r>
    </w:p>
    <w:p w14:paraId="1B666F39" w14:textId="0A8777D5"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dh) numërtimin e vendimit pas përfundimit të plotë të shqyrtimit të çështjes dhe dhënies së vendimit;</w:t>
      </w:r>
    </w:p>
    <w:p w14:paraId="43C59D2C" w14:textId="0A0CD909"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e) marrjen e masave për njoftimin e akteve sipas urdhërimeve të Kryetarit;</w:t>
      </w:r>
    </w:p>
    <w:p w14:paraId="0F2B750F" w14:textId="29EED9A8"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ë) marrjen në dorëzim të dosjes nga Këshilli në përfundim të procedurës dhe depozitimin e saj për arkivim;</w:t>
      </w:r>
    </w:p>
    <w:p w14:paraId="11366C49" w14:textId="4B20BC0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f) ndjek procedurën e ankimit ndaj vendimit të Këshillit, mbi ankimin e palëve në procedurë, përveç kur me vendim të Këshillit vendoset ndryshe;</w:t>
      </w:r>
    </w:p>
    <w:p w14:paraId="6FE4E9F5" w14:textId="41DA22A6"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g) vënien në dispozicion të Këshillit të çdo lloj informacioni, dokumentacioni dhe statistike sipas kërkesës së tyre, për qëllime të procedurës.</w:t>
      </w:r>
    </w:p>
    <w:p w14:paraId="3BF05A1C" w14:textId="6870066E"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2. Me fillimin e procedurës, sipas kësaj rregulloreje, Kryetari cakton nëpunësin civil gjyqësor përgjegjës për kryerjen e detyrave të përcaktuara në pikën 1 të këtij neni.</w:t>
      </w:r>
    </w:p>
    <w:p w14:paraId="1E7A5E6C" w14:textId="2CB398C8"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3. Nëpunësi civil gjyqësor i caktuar sipas pikës 2 të këtij neni, në çdo kohë, kur merr dijeni për ekzistencën e një konflikti interesi ose pengese ligjore</w:t>
      </w:r>
      <w:r w:rsidR="003001FF">
        <w:rPr>
          <w:rFonts w:ascii="Garamond" w:hAnsi="Garamond" w:cs="Times New Roman"/>
          <w:color w:val="000000"/>
          <w:sz w:val="24"/>
          <w:szCs w:val="24"/>
        </w:rPr>
        <w:t>,</w:t>
      </w:r>
      <w:r w:rsidRPr="0019647F">
        <w:rPr>
          <w:rFonts w:ascii="Garamond" w:hAnsi="Garamond" w:cs="Times New Roman"/>
          <w:color w:val="000000"/>
          <w:sz w:val="24"/>
          <w:szCs w:val="24"/>
        </w:rPr>
        <w:t xml:space="preserve"> në lidhje me një çështje, është i detyruar të deklarojë natyrën e konfliktit të interesit ose pengesës dhe të heqë dorë nga pjesëmarrja në veprimtarinë e Këshillit gjatë shqyrtimit të kësaj çështjeje. Kërkesa për dorëheqje i drejtohet Kryetarit, i cili kur vendos pranimin, cakton dhe nëpunësin civil gjyqësor zëvendësues.</w:t>
      </w:r>
    </w:p>
    <w:p w14:paraId="1A76A8B4" w14:textId="77777777" w:rsidR="00482535" w:rsidRPr="0019647F" w:rsidRDefault="00482535" w:rsidP="00381B0C">
      <w:pPr>
        <w:autoSpaceDE w:val="0"/>
        <w:autoSpaceDN w:val="0"/>
        <w:adjustRightInd w:val="0"/>
        <w:spacing w:after="0" w:line="240" w:lineRule="auto"/>
        <w:ind w:firstLine="284"/>
        <w:jc w:val="center"/>
        <w:rPr>
          <w:rFonts w:ascii="Garamond" w:hAnsi="Garamond" w:cs="Times New Roman"/>
          <w:color w:val="000000"/>
          <w:sz w:val="24"/>
          <w:szCs w:val="24"/>
        </w:rPr>
      </w:pPr>
    </w:p>
    <w:p w14:paraId="578514D9" w14:textId="70B63E08"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18</w:t>
      </w:r>
    </w:p>
    <w:p w14:paraId="277DAAD7" w14:textId="5532B52A"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Mënyrat e njoftimit të akteve</w:t>
      </w:r>
    </w:p>
    <w:p w14:paraId="155CF9CE" w14:textId="77777777" w:rsidR="00482535" w:rsidRPr="0019647F" w:rsidRDefault="00482535" w:rsidP="00381B0C">
      <w:pPr>
        <w:autoSpaceDE w:val="0"/>
        <w:autoSpaceDN w:val="0"/>
        <w:adjustRightInd w:val="0"/>
        <w:spacing w:after="0" w:line="240" w:lineRule="auto"/>
        <w:ind w:firstLine="284"/>
        <w:jc w:val="center"/>
        <w:rPr>
          <w:rFonts w:ascii="Garamond" w:hAnsi="Garamond" w:cs="Times New Roman"/>
          <w:color w:val="000000"/>
          <w:sz w:val="24"/>
          <w:szCs w:val="24"/>
        </w:rPr>
      </w:pPr>
    </w:p>
    <w:p w14:paraId="1B0FC410"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 xml:space="preserve">Aktet e procedurës sipas kësaj rregulloreje i njoftohen palëve në një ose disa nga format e mëposhtme: </w:t>
      </w:r>
    </w:p>
    <w:p w14:paraId="46E15801" w14:textId="68415FAD"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 personalisht ose përfaqësuesit ligjor kur janë të pranishëm në çastin e shpalljes së aktit;</w:t>
      </w:r>
    </w:p>
    <w:p w14:paraId="4DF9EF0F" w14:textId="2F0055AD"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b) me postë të porositur në adresën e vendit të punës të marrësit;</w:t>
      </w:r>
    </w:p>
    <w:p w14:paraId="08550458"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c) në adresën postare elektronike të depozituar zyrtarisht nga palët.</w:t>
      </w:r>
    </w:p>
    <w:p w14:paraId="40945B0B"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p>
    <w:p w14:paraId="16757BE2" w14:textId="2F89E3EA"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19</w:t>
      </w:r>
    </w:p>
    <w:p w14:paraId="63A6CB48" w14:textId="2AE81CBE"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Përbërja e Këshillit të Gjykatës</w:t>
      </w:r>
    </w:p>
    <w:p w14:paraId="25A374C0" w14:textId="77777777" w:rsidR="00482535" w:rsidRPr="0019647F" w:rsidRDefault="00482535" w:rsidP="00381B0C">
      <w:pPr>
        <w:autoSpaceDE w:val="0"/>
        <w:autoSpaceDN w:val="0"/>
        <w:adjustRightInd w:val="0"/>
        <w:spacing w:after="0" w:line="240" w:lineRule="auto"/>
        <w:ind w:firstLine="284"/>
        <w:jc w:val="center"/>
        <w:rPr>
          <w:rFonts w:ascii="Garamond" w:hAnsi="Garamond" w:cs="Times New Roman"/>
          <w:color w:val="000000"/>
          <w:sz w:val="24"/>
          <w:szCs w:val="24"/>
        </w:rPr>
      </w:pPr>
    </w:p>
    <w:p w14:paraId="773F1420" w14:textId="3AE3A1EB"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1. Këshilli i Gjykatës, në një procedim disiplinor, si rregull, përbëhet nga:</w:t>
      </w:r>
    </w:p>
    <w:p w14:paraId="3055891D" w14:textId="49C78691"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 Kryetari, i cili vepron si kryetar i Këshillit të Gjykatës;</w:t>
      </w:r>
    </w:p>
    <w:p w14:paraId="4E9B0978" w14:textId="1C473DFA"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 xml:space="preserve">b) </w:t>
      </w:r>
      <w:r w:rsidR="001530F5">
        <w:rPr>
          <w:rFonts w:ascii="Garamond" w:hAnsi="Garamond" w:cs="Times New Roman"/>
          <w:color w:val="000000"/>
          <w:sz w:val="24"/>
          <w:szCs w:val="24"/>
        </w:rPr>
        <w:t>z</w:t>
      </w:r>
      <w:r w:rsidRPr="0019647F">
        <w:rPr>
          <w:rFonts w:ascii="Garamond" w:hAnsi="Garamond" w:cs="Times New Roman"/>
          <w:color w:val="000000"/>
          <w:sz w:val="24"/>
          <w:szCs w:val="24"/>
        </w:rPr>
        <w:t>ëvendëskryetari;</w:t>
      </w:r>
    </w:p>
    <w:p w14:paraId="6CF4CA01" w14:textId="74215325"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c) një nëpunës i lartë civil gjyqësor i Këshilli të Lartë Gjyqësor, i caktuar nga ky i fundit.</w:t>
      </w:r>
    </w:p>
    <w:p w14:paraId="49B6C799" w14:textId="0DFA7BC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 xml:space="preserve">2. Në rastet e mungesës së Kryetarit ose </w:t>
      </w:r>
      <w:r w:rsidR="001530F5">
        <w:rPr>
          <w:rFonts w:ascii="Garamond" w:hAnsi="Garamond" w:cs="Times New Roman"/>
          <w:color w:val="000000"/>
          <w:sz w:val="24"/>
          <w:szCs w:val="24"/>
        </w:rPr>
        <w:t>z</w:t>
      </w:r>
      <w:r w:rsidRPr="0019647F">
        <w:rPr>
          <w:rFonts w:ascii="Garamond" w:hAnsi="Garamond" w:cs="Times New Roman"/>
          <w:color w:val="000000"/>
          <w:sz w:val="24"/>
          <w:szCs w:val="24"/>
        </w:rPr>
        <w:t>ëvendëskryetarit, përbërja e Këshillit të Gjykatës</w:t>
      </w:r>
      <w:r w:rsidR="001530F5">
        <w:rPr>
          <w:rFonts w:ascii="Garamond" w:hAnsi="Garamond" w:cs="Times New Roman"/>
          <w:color w:val="000000"/>
          <w:sz w:val="24"/>
          <w:szCs w:val="24"/>
        </w:rPr>
        <w:t xml:space="preserve"> </w:t>
      </w:r>
      <w:r w:rsidRPr="0019647F">
        <w:rPr>
          <w:rFonts w:ascii="Garamond" w:hAnsi="Garamond" w:cs="Times New Roman"/>
          <w:color w:val="000000"/>
          <w:sz w:val="24"/>
          <w:szCs w:val="24"/>
        </w:rPr>
        <w:t xml:space="preserve">caktohet në bazë të rregullave </w:t>
      </w:r>
      <w:r w:rsidR="001530F5">
        <w:rPr>
          <w:rFonts w:ascii="Garamond" w:hAnsi="Garamond" w:cs="Times New Roman"/>
          <w:color w:val="000000"/>
          <w:sz w:val="24"/>
          <w:szCs w:val="24"/>
        </w:rPr>
        <w:t xml:space="preserve">të </w:t>
      </w:r>
      <w:r w:rsidRPr="0019647F">
        <w:rPr>
          <w:rFonts w:ascii="Garamond" w:hAnsi="Garamond" w:cs="Times New Roman"/>
          <w:color w:val="000000"/>
          <w:sz w:val="24"/>
          <w:szCs w:val="24"/>
        </w:rPr>
        <w:t>parashikuara në vendimin e Këshillit të Lartë Gjyqësor për procedurën e funksionimit të mbledhjes së Këshillit të Gjykatës.</w:t>
      </w:r>
    </w:p>
    <w:p w14:paraId="04140C22"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p>
    <w:p w14:paraId="42EFA6AD" w14:textId="5202DE33"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20</w:t>
      </w:r>
    </w:p>
    <w:p w14:paraId="341E3A22" w14:textId="0AC2A76B"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Shqyrtimi paraprak i çështjes</w:t>
      </w:r>
    </w:p>
    <w:p w14:paraId="689D7A27" w14:textId="77777777" w:rsidR="00482535" w:rsidRPr="0019647F" w:rsidRDefault="00482535" w:rsidP="00381B0C">
      <w:pPr>
        <w:autoSpaceDE w:val="0"/>
        <w:autoSpaceDN w:val="0"/>
        <w:adjustRightInd w:val="0"/>
        <w:spacing w:after="0" w:line="240" w:lineRule="auto"/>
        <w:ind w:firstLine="284"/>
        <w:jc w:val="center"/>
        <w:rPr>
          <w:rFonts w:ascii="Garamond" w:hAnsi="Garamond" w:cs="Times New Roman"/>
          <w:color w:val="000000"/>
          <w:sz w:val="24"/>
          <w:szCs w:val="24"/>
        </w:rPr>
      </w:pPr>
    </w:p>
    <w:p w14:paraId="06A90A90" w14:textId="77A5BAC6"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 xml:space="preserve">1. Këshilli i Gjykatës, pas shqyrtimit paraprak të çështjes, vendos kalimin e çështjes në seancë dëgjimore ose rrëzimin e kërkesës për fillimin e procedimit disiplinor pa seancë dëgjimore, në rastet e parashikuara nga neni 74, pika 1 të </w:t>
      </w:r>
      <w:r w:rsidR="001530F5">
        <w:rPr>
          <w:rFonts w:ascii="Garamond" w:hAnsi="Garamond" w:cs="Times New Roman"/>
          <w:color w:val="000000"/>
          <w:sz w:val="24"/>
          <w:szCs w:val="24"/>
        </w:rPr>
        <w:t>l</w:t>
      </w:r>
      <w:r w:rsidRPr="0019647F">
        <w:rPr>
          <w:rFonts w:ascii="Garamond" w:hAnsi="Garamond" w:cs="Times New Roman"/>
          <w:color w:val="000000"/>
          <w:sz w:val="24"/>
          <w:szCs w:val="24"/>
        </w:rPr>
        <w:t>igjit për pushtetin gjyqësor.</w:t>
      </w:r>
    </w:p>
    <w:p w14:paraId="1E06F27B" w14:textId="2BFB3F1C"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2. Në rastin e kalimit të çështjes në seancë dëgjimore, Këshilli vendos për caktimin e datës për zhvillimin e seancës dëgjimore brenda një muaji nga dita e depozitimit të dosjes nga Kancelari.</w:t>
      </w:r>
    </w:p>
    <w:p w14:paraId="0B912D0E" w14:textId="60B0CE5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3. Në rastin e vendimit për caktimin e seancës dëgjimore, Këshilli mban në vlerësim:</w:t>
      </w:r>
    </w:p>
    <w:p w14:paraId="09374BCD" w14:textId="79E8D025"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njoftimin e palëve në procedurë për datën e seancës, të paktën 15 ditë para saj, si dhe;</w:t>
      </w:r>
    </w:p>
    <w:p w14:paraId="7B07F410" w14:textId="470F4E26"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b)</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afatin brenda të cilit nëpunësi civil gjyqësor paraqet parashtresat me shkrim.</w:t>
      </w:r>
    </w:p>
    <w:p w14:paraId="7B2B0969" w14:textId="738614E6"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4. Këshilli rrëzon kërkesën për fillimin e procedimit disiplinor pa seancë dëgjimore sipas pikës 1, të këtij neni, me vendim të arsyetuar me shkrim, i cili përmban dhe shkaqet e rrëzimit të kërkesës për fillim procedimi disiplinor.</w:t>
      </w:r>
    </w:p>
    <w:p w14:paraId="3D150E3C" w14:textId="79DCA653"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5. Vendimet sipas këtij neni i njoftohen palëve në procedurë.</w:t>
      </w:r>
    </w:p>
    <w:p w14:paraId="6BCFEED5"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p>
    <w:p w14:paraId="230A55D2" w14:textId="72BDC992"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21</w:t>
      </w:r>
    </w:p>
    <w:p w14:paraId="5E8B1741" w14:textId="7C64128A"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Të drejtat e nëpunësit civil gjyqësor pas vendimit të caktimit të seancës dëgjimore</w:t>
      </w:r>
    </w:p>
    <w:p w14:paraId="26283950" w14:textId="77777777" w:rsidR="00482535" w:rsidRPr="0019647F" w:rsidRDefault="00482535" w:rsidP="00381B0C">
      <w:pPr>
        <w:autoSpaceDE w:val="0"/>
        <w:autoSpaceDN w:val="0"/>
        <w:adjustRightInd w:val="0"/>
        <w:spacing w:after="0" w:line="240" w:lineRule="auto"/>
        <w:ind w:firstLine="284"/>
        <w:jc w:val="center"/>
        <w:rPr>
          <w:rFonts w:ascii="Garamond" w:hAnsi="Garamond" w:cs="Times New Roman"/>
          <w:color w:val="000000"/>
          <w:sz w:val="24"/>
          <w:szCs w:val="24"/>
        </w:rPr>
      </w:pPr>
    </w:p>
    <w:p w14:paraId="1907FAC6" w14:textId="20E5B836"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1. Kryetari, bashkë me njoftimin e vendimit të Këshillit për caktimin e seancës dëgjimore, i bën të ditur nëpunësit civil gjyqësor të drejtat, si vijon:</w:t>
      </w:r>
    </w:p>
    <w:p w14:paraId="67577F16" w14:textId="27D8C569"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për t’u njohur me dokumentet e dosjes dhe për të marrë kopje të tyre, brenda pesë ditëve nga paraqitja e kërkesës së tij;</w:t>
      </w:r>
    </w:p>
    <w:p w14:paraId="22B36156" w14:textId="421A2629"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b)</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për të paraqitur një parashtresë me shkrim brenda një afati të caktuar;</w:t>
      </w:r>
    </w:p>
    <w:p w14:paraId="56A9E639" w14:textId="0036C4A5"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c)</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për të marrë pjesë në seancë dëgjimore;</w:t>
      </w:r>
    </w:p>
    <w:p w14:paraId="4EF20B92" w14:textId="5022A7EF"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d)</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për të thirrur dëshmitarë që mund të dëshmojnë fakte me interes për çështjen;</w:t>
      </w:r>
    </w:p>
    <w:p w14:paraId="36B2CB56" w14:textId="5C916C4B"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e)</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për të paraqitur prova;</w:t>
      </w:r>
    </w:p>
    <w:p w14:paraId="042F8048" w14:textId="51F453C2"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f)</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për t’u përfaqësuar, sipas parashikimeve të Kodit të Procedurave Administrative;</w:t>
      </w:r>
    </w:p>
    <w:p w14:paraId="2D58FC0F" w14:textId="0FA18FFC"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g)</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për të kërkuar përjashtimin</w:t>
      </w:r>
      <w:r w:rsidR="001530F5">
        <w:rPr>
          <w:rFonts w:ascii="Garamond" w:hAnsi="Garamond" w:cs="Times New Roman"/>
          <w:color w:val="000000"/>
          <w:sz w:val="24"/>
          <w:szCs w:val="24"/>
        </w:rPr>
        <w:t xml:space="preserve"> e </w:t>
      </w:r>
      <w:r w:rsidRPr="0019647F">
        <w:rPr>
          <w:rFonts w:ascii="Garamond" w:hAnsi="Garamond" w:cs="Times New Roman"/>
          <w:color w:val="000000"/>
          <w:sz w:val="24"/>
          <w:szCs w:val="24"/>
        </w:rPr>
        <w:t>një ose disa anëtarëve të Këshillit, nga pjesëmarrja në shqyrtimin e procedurës disiplinore, vetëm gjatë fazës paraprake të procesit;</w:t>
      </w:r>
    </w:p>
    <w:p w14:paraId="4737D9F0" w14:textId="441D6288"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h)</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për kompensimin e shpenzimeve të arsyeshme ligjore, në raste kur nuk vendoset masë disiplinore.</w:t>
      </w:r>
    </w:p>
    <w:p w14:paraId="44B0B862"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p>
    <w:p w14:paraId="4A9E6C88" w14:textId="50280357"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22</w:t>
      </w:r>
    </w:p>
    <w:p w14:paraId="3AB66A95" w14:textId="702B6B3B"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Publiciteti i seancës</w:t>
      </w:r>
    </w:p>
    <w:p w14:paraId="4CBDA6FA" w14:textId="77777777" w:rsidR="00482535" w:rsidRPr="0019647F" w:rsidRDefault="00482535" w:rsidP="00381B0C">
      <w:pPr>
        <w:autoSpaceDE w:val="0"/>
        <w:autoSpaceDN w:val="0"/>
        <w:adjustRightInd w:val="0"/>
        <w:spacing w:after="0" w:line="240" w:lineRule="auto"/>
        <w:ind w:firstLine="284"/>
        <w:jc w:val="center"/>
        <w:rPr>
          <w:rFonts w:ascii="Garamond" w:hAnsi="Garamond" w:cs="Times New Roman"/>
          <w:color w:val="000000"/>
          <w:sz w:val="24"/>
          <w:szCs w:val="24"/>
        </w:rPr>
      </w:pPr>
    </w:p>
    <w:p w14:paraId="0323B36B"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1. Seanca dëgjimore është publike.</w:t>
      </w:r>
    </w:p>
    <w:p w14:paraId="0BA6C8D2" w14:textId="4D76A46A"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2. Prania e shtypit të shkruar dhe elektronik në sallë, gjatë seancës dëgjimore publike, është e lejuar, për sa kohë nuk pengon zhvillimin normal të seancës. Regjistrimi audio, video dhe fotografimi gjatë seancës, si rregull, nuk lejohet. Regjistrimi audio, video dhe fotografimi realizohen sipas rregullave të hollësishme të marrëdhënieve me median, të miratuara me rregullore të posaçme.</w:t>
      </w:r>
    </w:p>
    <w:p w14:paraId="1872D591"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3. Këshilli, kryesisht ose me kërkesë të palëve, mund të vendosë zhvillimin e seancës me dyer të mbyllura, në rastet:</w:t>
      </w:r>
    </w:p>
    <w:p w14:paraId="5B56F4EC" w14:textId="1179B223"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kur publiciteti i seancës mund të dëmtojë moralin e shoqërisë ose mund të bëjë publike të dhëna sekrete në interes të sigurisë kombëtare, nëse kjo kërkohet nga autoritetet kompetente;</w:t>
      </w:r>
    </w:p>
    <w:p w14:paraId="31FED9B4" w14:textId="7C759333"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b)</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kur është e nevojshme të mbrohet e drejta e jetës private, të mbrohen të dhënat personale të nëpunësit civil gjyqësor ose një personi tjetër;</w:t>
      </w:r>
    </w:p>
    <w:p w14:paraId="40388E7A" w14:textId="32179671"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c)</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kur nga publiku ka shfaqje që prishin zhvillimin normal të seancës dëgjimore.</w:t>
      </w:r>
    </w:p>
    <w:p w14:paraId="54BEB011" w14:textId="549561EA"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4. Kur Këshilli zhvillon mbledhje me dyer të mbyllura, publiku dhe media largohen nga salla e mbledhjeve.</w:t>
      </w:r>
    </w:p>
    <w:p w14:paraId="32755C89"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p>
    <w:p w14:paraId="54A04391" w14:textId="038DA56F"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23</w:t>
      </w:r>
    </w:p>
    <w:p w14:paraId="234CFC27" w14:textId="22BB9811"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Zhvillimi i seancës dëgjimore</w:t>
      </w:r>
    </w:p>
    <w:p w14:paraId="11C59673" w14:textId="77777777" w:rsidR="00482535" w:rsidRPr="0019647F" w:rsidRDefault="00482535" w:rsidP="00381B0C">
      <w:pPr>
        <w:autoSpaceDE w:val="0"/>
        <w:autoSpaceDN w:val="0"/>
        <w:adjustRightInd w:val="0"/>
        <w:spacing w:after="0" w:line="240" w:lineRule="auto"/>
        <w:ind w:firstLine="284"/>
        <w:jc w:val="center"/>
        <w:rPr>
          <w:rFonts w:ascii="Garamond" w:hAnsi="Garamond" w:cs="Times New Roman"/>
          <w:color w:val="000000"/>
          <w:sz w:val="24"/>
          <w:szCs w:val="24"/>
        </w:rPr>
      </w:pPr>
    </w:p>
    <w:p w14:paraId="0387180A" w14:textId="7DFDB461"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1. Kryetari, pasi deklaron hapjen e seancës dëgjimore, verifikon kuorumin për zhvillimin e mbledhjes. Nëse ndonjë anëtar i Këshillit merr pjesë në mbledhje në distancë, Kryetari merr masa për realizimin e këtij komunikimi.</w:t>
      </w:r>
    </w:p>
    <w:p w14:paraId="5091AF12" w14:textId="2228039A"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2. Pas hapjes së seancës dëgjimore, Kryetari si drejtues i seancës, kryen këto veprime procedurale:</w:t>
      </w:r>
    </w:p>
    <w:p w14:paraId="31381356" w14:textId="070DA05C"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verifikon legjitimimin procedural të palëve dhe të përfaqësuesve të tyre, sipas dispozitave të Kodit të Procedurave Administrative;</w:t>
      </w:r>
    </w:p>
    <w:p w14:paraId="4F4A8A4E" w14:textId="5BDACBC9"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b)</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pyet palët nëse kanë ndonjë kërkesë procedurale, që lidhet me legjitimimin apo zhvillimin e një procesi të rregullt ligjor;</w:t>
      </w:r>
    </w:p>
    <w:p w14:paraId="79A8B7C9" w14:textId="7719DAE4"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c)</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deklaron të hapur shqyrtimin e procedimit disiplinor;</w:t>
      </w:r>
    </w:p>
    <w:p w14:paraId="589F97F9" w14:textId="3A6F120D"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d)</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u bën të njohur palëve që përmbajtja e parashtrimeve me shkrim nuk përsëritet gjatë seancës dëgjimore;</w:t>
      </w:r>
    </w:p>
    <w:p w14:paraId="7D961255" w14:textId="70440FC0"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e)</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u jep të drejtën e fjalës sipas radhës:</w:t>
      </w:r>
    </w:p>
    <w:p w14:paraId="014A2FC8" w14:textId="40C2EA1C"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i.</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Kancelarit, i cili paraqet argumentet që shkelja disiplinore është kryer dhe propozon masën disiplinore;</w:t>
      </w:r>
    </w:p>
    <w:p w14:paraId="1617CA86" w14:textId="2AF22D9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ii.</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Nëpunësit civil gjyqësor të proceduar ose përfaqësuesit të tij, për të paraqitur argumentet mbrojtëse</w:t>
      </w:r>
      <w:r w:rsidR="00B74EEB">
        <w:rPr>
          <w:rFonts w:ascii="Garamond" w:hAnsi="Garamond" w:cs="Times New Roman"/>
          <w:color w:val="000000"/>
          <w:sz w:val="24"/>
          <w:szCs w:val="24"/>
        </w:rPr>
        <w:t>;</w:t>
      </w:r>
    </w:p>
    <w:p w14:paraId="29C1395E" w14:textId="27CBBE6B"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f)</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komunikon vendimin e Këshillit:</w:t>
      </w:r>
    </w:p>
    <w:p w14:paraId="74C2A373" w14:textId="09102CF2"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i.</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për shtyrjen e seancës dëgjimore;</w:t>
      </w:r>
    </w:p>
    <w:p w14:paraId="6A05623B" w14:textId="2295D6D0"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ii.</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për administrimin e provave, që plotësojnë kushtet e pranueshmërisë, kanë lidhje me objektin e procedimit dhe kanë rëndësi në zgjidhjen e drejtë të çështjes;</w:t>
      </w:r>
    </w:p>
    <w:p w14:paraId="6B9665CB" w14:textId="708FB9B6"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iii.</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çdo vendim tjetër të marrë gjatë seancës dëgjimore;</w:t>
      </w:r>
    </w:p>
    <w:p w14:paraId="03CC2053" w14:textId="76130FF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iv.</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për mbylljen e fazës së shqyrtimit;</w:t>
      </w:r>
    </w:p>
    <w:p w14:paraId="4900C221" w14:textId="5F02F593"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g)</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fton palët për pretendimet e fundit;</w:t>
      </w:r>
    </w:p>
    <w:p w14:paraId="150F7B19" w14:textId="3A383538"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h)</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shpall vendimin përfundimtar të procedimit.</w:t>
      </w:r>
    </w:p>
    <w:p w14:paraId="0DF22EAC" w14:textId="741EE41D"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3. Për zhvillimin dhe dokumentimin e seancës dëgjimore respektohen, me aq sa është e mundur, dhe rregullat e parashikuara në vendimin e Këshillit të Lartë Gjyqësor për procedurën e funksionimit të mbledhjes së Këshillit të Gjykatës.</w:t>
      </w:r>
    </w:p>
    <w:p w14:paraId="1EF545FE"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p>
    <w:p w14:paraId="428ADC04" w14:textId="4584CEA6"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24</w:t>
      </w:r>
    </w:p>
    <w:p w14:paraId="64276EE0" w14:textId="64297E2F"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 xml:space="preserve">Shqyrtimi i kërkesës për procedim disiplinor </w:t>
      </w:r>
    </w:p>
    <w:p w14:paraId="26DACB0F" w14:textId="77777777" w:rsidR="00482535" w:rsidRPr="0019647F" w:rsidRDefault="00482535" w:rsidP="00381B0C">
      <w:pPr>
        <w:autoSpaceDE w:val="0"/>
        <w:autoSpaceDN w:val="0"/>
        <w:adjustRightInd w:val="0"/>
        <w:spacing w:after="0" w:line="240" w:lineRule="auto"/>
        <w:ind w:firstLine="284"/>
        <w:jc w:val="center"/>
        <w:rPr>
          <w:rFonts w:ascii="Garamond" w:hAnsi="Garamond" w:cs="Times New Roman"/>
          <w:b/>
          <w:color w:val="000000"/>
          <w:sz w:val="24"/>
          <w:szCs w:val="24"/>
        </w:rPr>
      </w:pPr>
    </w:p>
    <w:p w14:paraId="57D57704" w14:textId="294B2CFB"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Këshilli</w:t>
      </w:r>
      <w:r w:rsidR="00B74EEB">
        <w:rPr>
          <w:rFonts w:ascii="Garamond" w:hAnsi="Garamond" w:cs="Times New Roman"/>
          <w:color w:val="000000"/>
          <w:sz w:val="24"/>
          <w:szCs w:val="24"/>
        </w:rPr>
        <w:t>,</w:t>
      </w:r>
      <w:r w:rsidRPr="0019647F">
        <w:rPr>
          <w:rFonts w:ascii="Garamond" w:hAnsi="Garamond" w:cs="Times New Roman"/>
          <w:color w:val="000000"/>
          <w:sz w:val="24"/>
          <w:szCs w:val="24"/>
        </w:rPr>
        <w:t xml:space="preserve"> gjatë zhvillimit të procedimit disiplinor, në zbatim të përcaktimeve të Kodit të Procedurave Administrative, kryen veprimet e mëposhtme:</w:t>
      </w:r>
    </w:p>
    <w:p w14:paraId="3343C705" w14:textId="440970ED"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 shqyrton të gjithë faktorët që kanë rëndësi për çështjen;</w:t>
      </w:r>
    </w:p>
    <w:p w14:paraId="4A36DA3D" w14:textId="393E0279"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b) merr prova shtesë, duke përfshirë edhe thirrjen e dëshmitarëve;</w:t>
      </w:r>
    </w:p>
    <w:p w14:paraId="355F44AE" w14:textId="1AF1B5A6"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c) kur e konsideron të përshtatshme, thërret ekspertë;</w:t>
      </w:r>
    </w:p>
    <w:p w14:paraId="22DA9DFB"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ç) kryen çdo veprim tjetër që vlerësohet i nevojshëm ose i përshtatshëm për trajtimin e çështjes.</w:t>
      </w:r>
    </w:p>
    <w:p w14:paraId="37EB66B3" w14:textId="77777777" w:rsidR="001A5C42" w:rsidRPr="0019647F" w:rsidRDefault="001A5C42" w:rsidP="00381B0C">
      <w:pPr>
        <w:autoSpaceDE w:val="0"/>
        <w:autoSpaceDN w:val="0"/>
        <w:adjustRightInd w:val="0"/>
        <w:spacing w:after="0" w:line="240" w:lineRule="auto"/>
        <w:ind w:firstLine="284"/>
        <w:jc w:val="both"/>
        <w:rPr>
          <w:rFonts w:ascii="Garamond" w:hAnsi="Garamond" w:cs="Calibri"/>
          <w:color w:val="000000"/>
          <w:sz w:val="24"/>
          <w:szCs w:val="24"/>
        </w:rPr>
      </w:pPr>
    </w:p>
    <w:p w14:paraId="5CCFA390" w14:textId="62E74252"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25</w:t>
      </w:r>
    </w:p>
    <w:p w14:paraId="24C2B08B" w14:textId="32ACCD33"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Marrja e vendimit në përfundim të procedimit disiplinor</w:t>
      </w:r>
    </w:p>
    <w:p w14:paraId="2A48F3B2" w14:textId="77777777" w:rsidR="00482535" w:rsidRPr="0019647F" w:rsidRDefault="00482535" w:rsidP="00381B0C">
      <w:pPr>
        <w:autoSpaceDE w:val="0"/>
        <w:autoSpaceDN w:val="0"/>
        <w:adjustRightInd w:val="0"/>
        <w:spacing w:after="0" w:line="240" w:lineRule="auto"/>
        <w:ind w:firstLine="284"/>
        <w:jc w:val="center"/>
        <w:rPr>
          <w:rFonts w:ascii="Garamond" w:hAnsi="Garamond" w:cs="Times New Roman"/>
          <w:b/>
          <w:color w:val="000000"/>
          <w:sz w:val="24"/>
          <w:szCs w:val="24"/>
        </w:rPr>
      </w:pPr>
    </w:p>
    <w:p w14:paraId="5BFB872E"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1. Në përfundim të seancës dëgjimore, Këshilli vendos:</w:t>
      </w:r>
    </w:p>
    <w:p w14:paraId="7BA2767E" w14:textId="45D2650A"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pranimin e kërkesës dhe caktimin e masës disiplinore;</w:t>
      </w:r>
    </w:p>
    <w:p w14:paraId="07758C30" w14:textId="056A958D"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b)</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rrëzimin e kërkesës për procedim disiplinor për shkak se faktet e pretenduara nuk kanë ndodhur ose ato nuk përbëjnë shkelje disiplinore.</w:t>
      </w:r>
    </w:p>
    <w:p w14:paraId="438FB4A0" w14:textId="457C8AA9"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2. Vendimi i Këshillit merret me shumicën e votave të të gjithë anëtarëve, nëpërmjet një votimi të hapur. I pari voton nëpunësi civil i nivelit të lartë i caktuar nga Këshilli i Lartë Gjyqësor. Kryetari voton i fundit. Gjatë marrjes së vendimit, zbatohen sa është e mundur, dhe rregullat e parashikuara në vendimin e Këshillit të Lartë Gjyqësor për procedurën e funksionimit të mbledhjes së Këshillit të Gjykatës.</w:t>
      </w:r>
    </w:p>
    <w:p w14:paraId="7B1137E3" w14:textId="337B1244"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3. Këshilli nuk është i detyruar t’i qëndrojë masës disiplinore të propozuar dhe jep vendim të arsyetuar me shkrim brenda një muaji nga përfundimi i seancës.</w:t>
      </w:r>
    </w:p>
    <w:p w14:paraId="5E99F088" w14:textId="1378882F"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4. Vendimi përfundimtar i Këshillit përmban, të paktën këto të dhëna:</w:t>
      </w:r>
    </w:p>
    <w:p w14:paraId="0C4D0075" w14:textId="120D1F83"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w:t>
      </w:r>
      <w:r w:rsidR="0019647F"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organin kompetent për propozimin e fillimit të procedimit disiplinor;</w:t>
      </w:r>
    </w:p>
    <w:p w14:paraId="01173025" w14:textId="1C7E8D0E"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b)</w:t>
      </w:r>
      <w:r w:rsidR="0019647F"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nëpunësin civil gjyqësor, subjekt të procedimit disiplinor;</w:t>
      </w:r>
    </w:p>
    <w:p w14:paraId="10ECF2E0" w14:textId="3DF608DC"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c)</w:t>
      </w:r>
      <w:r w:rsidR="0019647F"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objektin dhe bazën ligjore të kërkesës;</w:t>
      </w:r>
    </w:p>
    <w:p w14:paraId="6D2E35F7" w14:textId="22BEB14C"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ç)</w:t>
      </w:r>
      <w:r w:rsidR="0019647F"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procedurën e zhvilluar në Këshill;</w:t>
      </w:r>
    </w:p>
    <w:p w14:paraId="20D94695" w14:textId="08A46E21"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d)</w:t>
      </w:r>
      <w:r w:rsidR="0019647F"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rrethanat e faktit siç janë konstatuar gjatë zhvillimit të seancës dëgjimore;</w:t>
      </w:r>
    </w:p>
    <w:p w14:paraId="4A7593BA" w14:textId="2721A056"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dh) parashtrimet e përmbledhura të palëve;</w:t>
      </w:r>
    </w:p>
    <w:p w14:paraId="1BB118FE" w14:textId="5010CD7F"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e)</w:t>
      </w:r>
      <w:r w:rsidR="0019647F"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arsyetimin e përfundimeve të nxjerra nga Këshilli në raport me faktin, provat dhe ligjin e zbatueshëm;</w:t>
      </w:r>
    </w:p>
    <w:p w14:paraId="74189A9E" w14:textId="2FA85B34"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ë)</w:t>
      </w:r>
      <w:r w:rsidR="0019647F"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pjesën vendimmarrëse dhe dispozitat ligjore ku bazohet vendimi;</w:t>
      </w:r>
    </w:p>
    <w:p w14:paraId="7FDC8A8A" w14:textId="55794896"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f)</w:t>
      </w:r>
      <w:r w:rsidR="0019647F"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të drejtën e ankimit, afatin për paraqitjen së tij dhe organin kompetent;</w:t>
      </w:r>
    </w:p>
    <w:p w14:paraId="1DFCE1BB" w14:textId="17D08C20"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g)</w:t>
      </w:r>
      <w:r w:rsidR="0019647F"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datën e shpalljes së vendimit;</w:t>
      </w:r>
    </w:p>
    <w:p w14:paraId="096C79B6" w14:textId="29CF8A0E" w:rsidR="001A5C42" w:rsidRPr="0019647F" w:rsidRDefault="001A5C42" w:rsidP="00381B0C">
      <w:pPr>
        <w:autoSpaceDE w:val="0"/>
        <w:autoSpaceDN w:val="0"/>
        <w:adjustRightInd w:val="0"/>
        <w:spacing w:after="0" w:line="240" w:lineRule="auto"/>
        <w:ind w:firstLine="284"/>
        <w:jc w:val="both"/>
        <w:rPr>
          <w:rFonts w:ascii="Garamond" w:hAnsi="Garamond" w:cs="Calibri"/>
          <w:color w:val="000000"/>
          <w:sz w:val="24"/>
          <w:szCs w:val="24"/>
        </w:rPr>
      </w:pPr>
      <w:r w:rsidRPr="0019647F">
        <w:rPr>
          <w:rFonts w:ascii="Garamond" w:hAnsi="Garamond" w:cs="Times New Roman"/>
          <w:color w:val="000000"/>
          <w:sz w:val="24"/>
          <w:szCs w:val="24"/>
        </w:rPr>
        <w:t>gj)</w:t>
      </w:r>
      <w:r w:rsidR="0019647F"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nënshkrimin e anëtarëve të Këshillit</w:t>
      </w:r>
      <w:r w:rsidRPr="0019647F">
        <w:rPr>
          <w:rFonts w:ascii="Garamond" w:hAnsi="Garamond" w:cs="Calibri"/>
          <w:color w:val="000000"/>
          <w:sz w:val="24"/>
          <w:szCs w:val="24"/>
        </w:rPr>
        <w:t>.</w:t>
      </w:r>
    </w:p>
    <w:p w14:paraId="2185E621" w14:textId="77777777" w:rsidR="001A5C42" w:rsidRPr="0019647F" w:rsidRDefault="001A5C42" w:rsidP="00381B0C">
      <w:pPr>
        <w:autoSpaceDE w:val="0"/>
        <w:autoSpaceDN w:val="0"/>
        <w:adjustRightInd w:val="0"/>
        <w:spacing w:after="0" w:line="240" w:lineRule="auto"/>
        <w:ind w:firstLine="284"/>
        <w:jc w:val="center"/>
        <w:rPr>
          <w:rFonts w:ascii="Garamond" w:hAnsi="Garamond" w:cs="Calibri"/>
          <w:color w:val="000000"/>
          <w:sz w:val="24"/>
          <w:szCs w:val="24"/>
        </w:rPr>
      </w:pPr>
    </w:p>
    <w:p w14:paraId="28DA3D82" w14:textId="710FC654" w:rsidR="001A5C42" w:rsidRPr="0019647F" w:rsidRDefault="001A5C42" w:rsidP="00381B0C">
      <w:pPr>
        <w:autoSpaceDE w:val="0"/>
        <w:autoSpaceDN w:val="0"/>
        <w:adjustRightInd w:val="0"/>
        <w:spacing w:after="0" w:line="240" w:lineRule="auto"/>
        <w:ind w:firstLine="284"/>
        <w:jc w:val="center"/>
        <w:rPr>
          <w:rFonts w:ascii="Garamond" w:hAnsi="Garamond" w:cs="Calibri"/>
          <w:color w:val="000000"/>
          <w:sz w:val="24"/>
          <w:szCs w:val="24"/>
        </w:rPr>
      </w:pPr>
      <w:r w:rsidRPr="0019647F">
        <w:rPr>
          <w:rFonts w:ascii="Garamond" w:hAnsi="Garamond" w:cs="Times New Roman"/>
          <w:color w:val="000000"/>
          <w:sz w:val="24"/>
          <w:szCs w:val="24"/>
        </w:rPr>
        <w:t>Neni 26</w:t>
      </w:r>
    </w:p>
    <w:p w14:paraId="57765C92"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E drejta për ankim</w:t>
      </w:r>
    </w:p>
    <w:p w14:paraId="72CA3DA7" w14:textId="5291E10E"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Nëpunësi civil gjyqësor dhe Kancelari kanë të drejtën e ankimit ndaj vendimit të Këshillit të Gjykatës, brenda 15 ditëve nga data e njoftimit të vendimit të arsyetuar, në Gjykatën Administrative të Apelit.</w:t>
      </w:r>
    </w:p>
    <w:p w14:paraId="53AC3018" w14:textId="77777777"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0FBDEF73" w14:textId="77777777" w:rsidR="001A5C42" w:rsidRPr="00B74EEB" w:rsidRDefault="001A5C42" w:rsidP="00381B0C">
      <w:pPr>
        <w:tabs>
          <w:tab w:val="left" w:pos="720"/>
        </w:tabs>
        <w:autoSpaceDE w:val="0"/>
        <w:autoSpaceDN w:val="0"/>
        <w:adjustRightInd w:val="0"/>
        <w:spacing w:after="0" w:line="240" w:lineRule="auto"/>
        <w:ind w:firstLine="284"/>
        <w:jc w:val="center"/>
        <w:rPr>
          <w:rFonts w:ascii="Garamond" w:hAnsi="Garamond" w:cs="Times New Roman"/>
          <w:bCs/>
          <w:color w:val="000000"/>
          <w:sz w:val="24"/>
          <w:szCs w:val="24"/>
        </w:rPr>
      </w:pPr>
      <w:r w:rsidRPr="00B74EEB">
        <w:rPr>
          <w:rFonts w:ascii="Garamond" w:hAnsi="Garamond" w:cs="Times New Roman"/>
          <w:bCs/>
          <w:color w:val="000000"/>
          <w:sz w:val="24"/>
          <w:szCs w:val="24"/>
        </w:rPr>
        <w:t>KREU IV</w:t>
      </w:r>
    </w:p>
    <w:p w14:paraId="0497C362" w14:textId="77777777" w:rsidR="001A5C42" w:rsidRPr="00B74EEB" w:rsidRDefault="001A5C42" w:rsidP="00381B0C">
      <w:pPr>
        <w:tabs>
          <w:tab w:val="left" w:pos="720"/>
        </w:tabs>
        <w:autoSpaceDE w:val="0"/>
        <w:autoSpaceDN w:val="0"/>
        <w:adjustRightInd w:val="0"/>
        <w:spacing w:after="0" w:line="240" w:lineRule="auto"/>
        <w:ind w:firstLine="284"/>
        <w:jc w:val="center"/>
        <w:rPr>
          <w:rFonts w:ascii="Garamond" w:hAnsi="Garamond" w:cs="Times New Roman"/>
          <w:bCs/>
          <w:color w:val="000000"/>
          <w:sz w:val="24"/>
          <w:szCs w:val="24"/>
        </w:rPr>
      </w:pPr>
      <w:r w:rsidRPr="00B74EEB">
        <w:rPr>
          <w:rFonts w:ascii="Garamond" w:hAnsi="Garamond" w:cs="Times New Roman"/>
          <w:bCs/>
          <w:color w:val="000000"/>
          <w:sz w:val="24"/>
          <w:szCs w:val="24"/>
        </w:rPr>
        <w:t>PEZULLIMI NGA DETYRA</w:t>
      </w:r>
    </w:p>
    <w:p w14:paraId="4D2F2758" w14:textId="77777777" w:rsidR="001A5C42" w:rsidRPr="0019647F" w:rsidRDefault="001A5C42" w:rsidP="00381B0C">
      <w:pPr>
        <w:tabs>
          <w:tab w:val="left" w:pos="720"/>
        </w:tabs>
        <w:autoSpaceDE w:val="0"/>
        <w:autoSpaceDN w:val="0"/>
        <w:adjustRightInd w:val="0"/>
        <w:spacing w:after="0" w:line="240" w:lineRule="auto"/>
        <w:ind w:firstLine="284"/>
        <w:jc w:val="center"/>
        <w:rPr>
          <w:rFonts w:ascii="Garamond" w:hAnsi="Garamond" w:cs="Calibri"/>
          <w:color w:val="000000"/>
          <w:sz w:val="24"/>
          <w:szCs w:val="24"/>
        </w:rPr>
      </w:pPr>
    </w:p>
    <w:p w14:paraId="25054345" w14:textId="62E108D4" w:rsidR="001A5C42" w:rsidRPr="0019647F" w:rsidRDefault="001A5C42" w:rsidP="00381B0C">
      <w:pPr>
        <w:tabs>
          <w:tab w:val="left" w:pos="720"/>
        </w:tabs>
        <w:autoSpaceDE w:val="0"/>
        <w:autoSpaceDN w:val="0"/>
        <w:adjustRightInd w:val="0"/>
        <w:spacing w:after="0" w:line="240" w:lineRule="auto"/>
        <w:ind w:firstLine="284"/>
        <w:jc w:val="center"/>
        <w:rPr>
          <w:rFonts w:ascii="Garamond" w:hAnsi="Garamond" w:cs="Calibri"/>
          <w:color w:val="000000"/>
          <w:sz w:val="24"/>
          <w:szCs w:val="24"/>
        </w:rPr>
      </w:pPr>
      <w:r w:rsidRPr="0019647F">
        <w:rPr>
          <w:rFonts w:ascii="Garamond" w:hAnsi="Garamond" w:cs="Times New Roman"/>
          <w:color w:val="000000"/>
          <w:sz w:val="24"/>
          <w:szCs w:val="24"/>
        </w:rPr>
        <w:t>Neni 27</w:t>
      </w:r>
    </w:p>
    <w:p w14:paraId="55F281E9" w14:textId="3CE3309D" w:rsidR="001A5C42" w:rsidRPr="0019647F" w:rsidRDefault="001A5C42" w:rsidP="00381B0C">
      <w:pPr>
        <w:tabs>
          <w:tab w:val="left" w:pos="720"/>
        </w:tabs>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Paraqitja e kërkesës</w:t>
      </w:r>
    </w:p>
    <w:p w14:paraId="72CCC8DB" w14:textId="77777777" w:rsidR="00B92763" w:rsidRPr="0019647F" w:rsidRDefault="00B92763" w:rsidP="00381B0C">
      <w:pPr>
        <w:tabs>
          <w:tab w:val="left" w:pos="720"/>
        </w:tabs>
        <w:autoSpaceDE w:val="0"/>
        <w:autoSpaceDN w:val="0"/>
        <w:adjustRightInd w:val="0"/>
        <w:spacing w:after="0" w:line="240" w:lineRule="auto"/>
        <w:ind w:firstLine="284"/>
        <w:jc w:val="center"/>
        <w:rPr>
          <w:rFonts w:ascii="Garamond" w:hAnsi="Garamond" w:cs="Times New Roman"/>
          <w:color w:val="000000"/>
          <w:sz w:val="24"/>
          <w:szCs w:val="24"/>
        </w:rPr>
      </w:pPr>
    </w:p>
    <w:p w14:paraId="536EAB4C" w14:textId="1987CAD6"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 xml:space="preserve">1. Kërkesa për pezullimin nga detyra të nëpunësit civil gjyqësor, ndaj të cilit ka filluar hetimi ose procedimi disiplinor, paraqitet nga Kancelari, sipas nenit 77 të </w:t>
      </w:r>
      <w:r w:rsidR="00B74EEB" w:rsidRPr="0019647F">
        <w:rPr>
          <w:rFonts w:ascii="Garamond" w:hAnsi="Garamond" w:cs="Times New Roman"/>
          <w:color w:val="000000"/>
          <w:sz w:val="24"/>
          <w:szCs w:val="24"/>
        </w:rPr>
        <w:t xml:space="preserve">ligjit </w:t>
      </w:r>
      <w:r w:rsidRPr="0019647F">
        <w:rPr>
          <w:rFonts w:ascii="Garamond" w:hAnsi="Garamond" w:cs="Times New Roman"/>
          <w:color w:val="000000"/>
          <w:sz w:val="24"/>
          <w:szCs w:val="24"/>
        </w:rPr>
        <w:t>për pushtetin gjyqësor. Kërkesa duhet të jetë e argumentuar dhe i bashkëlidhet i gjithë dokumentacioni përkatës provues.</w:t>
      </w:r>
    </w:p>
    <w:p w14:paraId="57AE72C7" w14:textId="2A5011FE"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2. Pas regjistrimit, kërkesa e paraqitur gjatë hetimit ose bashkë me kërkesën për fillimin e procedimit disiplinor, i kalon menjëherë për shqyrtim Kryetarit të Këshillit.</w:t>
      </w:r>
    </w:p>
    <w:p w14:paraId="5A7612E9" w14:textId="77777777"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3. Këshilli mund të vendosë edhe kryesisht pezullimin e nëpunësit civil gjyqësor ose marrjen e çdo mase tjetër të përshtatshme dhe proporcionale.</w:t>
      </w:r>
    </w:p>
    <w:p w14:paraId="7EC04D95" w14:textId="77777777" w:rsidR="001A5C42" w:rsidRPr="0019647F" w:rsidRDefault="001A5C42" w:rsidP="00381B0C">
      <w:pPr>
        <w:tabs>
          <w:tab w:val="left" w:pos="720"/>
        </w:tabs>
        <w:autoSpaceDE w:val="0"/>
        <w:autoSpaceDN w:val="0"/>
        <w:adjustRightInd w:val="0"/>
        <w:spacing w:after="0" w:line="240" w:lineRule="auto"/>
        <w:ind w:firstLine="284"/>
        <w:jc w:val="center"/>
        <w:rPr>
          <w:rFonts w:ascii="Garamond" w:hAnsi="Garamond" w:cs="Calibri"/>
          <w:color w:val="000000"/>
          <w:sz w:val="24"/>
          <w:szCs w:val="24"/>
        </w:rPr>
      </w:pPr>
    </w:p>
    <w:p w14:paraId="326D3E46" w14:textId="5BE93DA1" w:rsidR="001A5C42" w:rsidRPr="0019647F" w:rsidRDefault="001A5C42" w:rsidP="00381B0C">
      <w:pPr>
        <w:tabs>
          <w:tab w:val="left" w:pos="720"/>
        </w:tabs>
        <w:autoSpaceDE w:val="0"/>
        <w:autoSpaceDN w:val="0"/>
        <w:adjustRightInd w:val="0"/>
        <w:spacing w:after="0" w:line="240" w:lineRule="auto"/>
        <w:ind w:firstLine="284"/>
        <w:jc w:val="center"/>
        <w:rPr>
          <w:rFonts w:ascii="Garamond" w:hAnsi="Garamond" w:cs="Calibri"/>
          <w:color w:val="000000"/>
          <w:sz w:val="24"/>
          <w:szCs w:val="24"/>
        </w:rPr>
      </w:pPr>
      <w:r w:rsidRPr="0019647F">
        <w:rPr>
          <w:rFonts w:ascii="Garamond" w:hAnsi="Garamond" w:cs="Times New Roman"/>
          <w:color w:val="000000"/>
          <w:sz w:val="24"/>
          <w:szCs w:val="24"/>
        </w:rPr>
        <w:t>Neni 28</w:t>
      </w:r>
    </w:p>
    <w:p w14:paraId="23FAC1B2" w14:textId="354260E3" w:rsidR="001A5C42" w:rsidRPr="0019647F" w:rsidRDefault="001A5C42" w:rsidP="00381B0C">
      <w:pPr>
        <w:tabs>
          <w:tab w:val="left" w:pos="720"/>
        </w:tabs>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Shqyrtimi i kërkesës</w:t>
      </w:r>
    </w:p>
    <w:p w14:paraId="4E8BAA86" w14:textId="77777777" w:rsidR="00B92763" w:rsidRPr="0019647F" w:rsidRDefault="00B92763" w:rsidP="00381B0C">
      <w:pPr>
        <w:tabs>
          <w:tab w:val="left" w:pos="720"/>
        </w:tabs>
        <w:autoSpaceDE w:val="0"/>
        <w:autoSpaceDN w:val="0"/>
        <w:adjustRightInd w:val="0"/>
        <w:spacing w:after="0" w:line="240" w:lineRule="auto"/>
        <w:ind w:firstLine="284"/>
        <w:jc w:val="center"/>
        <w:rPr>
          <w:rFonts w:ascii="Garamond" w:hAnsi="Garamond" w:cs="Times New Roman"/>
          <w:b/>
          <w:color w:val="000000"/>
          <w:sz w:val="24"/>
          <w:szCs w:val="24"/>
        </w:rPr>
      </w:pPr>
    </w:p>
    <w:p w14:paraId="65E5A154" w14:textId="2583B0E9"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 xml:space="preserve">1. Kryetari ose çdo anëtar i Këshillit, pas shqyrtimit të kërkesës ose ardhjes në dijeni të rrethanave të parashikuara në nenin 77 të </w:t>
      </w:r>
      <w:r w:rsidR="00B74EEB">
        <w:rPr>
          <w:rFonts w:ascii="Garamond" w:hAnsi="Garamond" w:cs="Times New Roman"/>
          <w:color w:val="000000"/>
          <w:sz w:val="24"/>
          <w:szCs w:val="24"/>
        </w:rPr>
        <w:t>l</w:t>
      </w:r>
      <w:r w:rsidRPr="0019647F">
        <w:rPr>
          <w:rFonts w:ascii="Garamond" w:hAnsi="Garamond" w:cs="Times New Roman"/>
          <w:color w:val="000000"/>
          <w:sz w:val="24"/>
          <w:szCs w:val="24"/>
        </w:rPr>
        <w:t>igjit për pushtetin gjyqësor, i propozon Këshillit:</w:t>
      </w:r>
    </w:p>
    <w:p w14:paraId="356B0149" w14:textId="77777777"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 rrëzimin e kërkesës; ose</w:t>
      </w:r>
    </w:p>
    <w:p w14:paraId="651D2B54" w14:textId="77777777"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b) pranimin e kërkesës dhe pezullimin nga detyra; ose</w:t>
      </w:r>
    </w:p>
    <w:p w14:paraId="2B141F3E" w14:textId="77777777"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c) pranimin e kërkesës dhe marrjen e një mase tjetër të përshtatshme dhe proporcionale.</w:t>
      </w:r>
    </w:p>
    <w:p w14:paraId="3DFF4C50" w14:textId="77777777"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2. Këshilli merr vendim në lidhje me kërkesën brenda 3 ditëve nga paraqitja e saj.</w:t>
      </w:r>
    </w:p>
    <w:p w14:paraId="061F7B26" w14:textId="77777777"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3. Nëpunësi civil gjyqësor ka të drejtë të ankimojë vendimin për pezullimin nga detyra në Gjykatën e Apelit Administrativ. Paraqitja e ankimit nuk pezullon ekzekutimin e vendimit.</w:t>
      </w:r>
    </w:p>
    <w:p w14:paraId="00C40B5E" w14:textId="6C078A6C"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4. Këshilli vepron në të njëjtën procedurë edhe për rastet e ndryshimit të kohëzgjatjes apo revokimit të pezullimit. Kryetari ose çdo anëtar i Këshillit i propozon Këshillit të Gjykatës, sipas rastit:</w:t>
      </w:r>
    </w:p>
    <w:p w14:paraId="7BF4CF37" w14:textId="77777777"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 ndryshimin e kohëzgjatjes së pezullimit;</w:t>
      </w:r>
    </w:p>
    <w:p w14:paraId="79BE686A" w14:textId="77777777"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b) revokimin e pezullimit; ose</w:t>
      </w:r>
    </w:p>
    <w:p w14:paraId="18B8A46B" w14:textId="0A4F4B20"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c) lënien në fuqi të pezullimit</w:t>
      </w:r>
      <w:r w:rsidR="00B74EEB">
        <w:rPr>
          <w:rFonts w:ascii="Garamond" w:hAnsi="Garamond" w:cs="Times New Roman"/>
          <w:color w:val="000000"/>
          <w:sz w:val="24"/>
          <w:szCs w:val="24"/>
        </w:rPr>
        <w:t>.</w:t>
      </w:r>
    </w:p>
    <w:p w14:paraId="34D68A28" w14:textId="1F01D0AF"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5. Nëpunësi civil gjyqësor paguhet me pagë të plotë gjatë periudhës së pezullimit.</w:t>
      </w:r>
    </w:p>
    <w:p w14:paraId="7E8864B9" w14:textId="2901D1A6"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 xml:space="preserve">6. Kryetari dhe Kancelari i Gjykatës marrin masat e duhura për kthimin nga nëpunësi civil gjyqësor të 50% të pagës së përfituar gjatë periudhës së pezullimit në rastet e përcaktuara në nenin 68, pika 3, shkronja </w:t>
      </w:r>
      <w:r w:rsidR="00B74EEB">
        <w:rPr>
          <w:rFonts w:ascii="Garamond" w:hAnsi="Garamond" w:cs="Times New Roman"/>
          <w:color w:val="000000"/>
          <w:sz w:val="24"/>
          <w:szCs w:val="24"/>
        </w:rPr>
        <w:t>“</w:t>
      </w:r>
      <w:r w:rsidRPr="0019647F">
        <w:rPr>
          <w:rFonts w:ascii="Garamond" w:hAnsi="Garamond" w:cs="Times New Roman"/>
          <w:color w:val="000000"/>
          <w:sz w:val="24"/>
          <w:szCs w:val="24"/>
        </w:rPr>
        <w:t>a</w:t>
      </w:r>
      <w:r w:rsidR="00B74EEB">
        <w:rPr>
          <w:rFonts w:ascii="Garamond" w:hAnsi="Garamond" w:cs="Times New Roman"/>
          <w:color w:val="000000"/>
          <w:sz w:val="24"/>
          <w:szCs w:val="24"/>
        </w:rPr>
        <w:t>”</w:t>
      </w:r>
      <w:r w:rsidRPr="0019647F">
        <w:rPr>
          <w:rFonts w:ascii="Garamond" w:hAnsi="Garamond" w:cs="Times New Roman"/>
          <w:color w:val="000000"/>
          <w:sz w:val="24"/>
          <w:szCs w:val="24"/>
        </w:rPr>
        <w:t xml:space="preserve"> </w:t>
      </w:r>
      <w:r w:rsidR="00B74EEB" w:rsidRPr="00413470">
        <w:rPr>
          <w:rFonts w:ascii="Garamond" w:hAnsi="Garamond"/>
          <w:sz w:val="24"/>
          <w:szCs w:val="24"/>
        </w:rPr>
        <w:t>të</w:t>
      </w:r>
      <w:r w:rsidRPr="0019647F">
        <w:rPr>
          <w:rFonts w:ascii="Garamond" w:hAnsi="Garamond" w:cs="Times New Roman"/>
          <w:color w:val="000000"/>
          <w:sz w:val="24"/>
          <w:szCs w:val="24"/>
        </w:rPr>
        <w:t xml:space="preserve"> </w:t>
      </w:r>
      <w:r w:rsidR="00B74EEB">
        <w:rPr>
          <w:rFonts w:ascii="Garamond" w:hAnsi="Garamond" w:cs="Times New Roman"/>
          <w:color w:val="000000"/>
          <w:sz w:val="24"/>
          <w:szCs w:val="24"/>
        </w:rPr>
        <w:t>l</w:t>
      </w:r>
      <w:r w:rsidRPr="0019647F">
        <w:rPr>
          <w:rFonts w:ascii="Garamond" w:hAnsi="Garamond" w:cs="Times New Roman"/>
          <w:color w:val="000000"/>
          <w:sz w:val="24"/>
          <w:szCs w:val="24"/>
        </w:rPr>
        <w:t>igjit për pushtetin gjyqësor.</w:t>
      </w:r>
    </w:p>
    <w:p w14:paraId="518D14D4" w14:textId="77777777" w:rsidR="001A5C42" w:rsidRPr="0019647F" w:rsidRDefault="001A5C42" w:rsidP="00381B0C">
      <w:pPr>
        <w:autoSpaceDE w:val="0"/>
        <w:autoSpaceDN w:val="0"/>
        <w:adjustRightInd w:val="0"/>
        <w:spacing w:after="0" w:line="240" w:lineRule="auto"/>
        <w:ind w:firstLine="284"/>
        <w:jc w:val="center"/>
        <w:rPr>
          <w:rFonts w:ascii="Garamond" w:hAnsi="Garamond" w:cs="Times New Roman"/>
          <w:b/>
          <w:bCs/>
          <w:color w:val="000000"/>
          <w:sz w:val="24"/>
          <w:szCs w:val="24"/>
        </w:rPr>
      </w:pPr>
    </w:p>
    <w:p w14:paraId="2C64DA2A" w14:textId="77777777" w:rsidR="001A5C42" w:rsidRPr="00B74EEB" w:rsidRDefault="001A5C42" w:rsidP="00381B0C">
      <w:pPr>
        <w:autoSpaceDE w:val="0"/>
        <w:autoSpaceDN w:val="0"/>
        <w:adjustRightInd w:val="0"/>
        <w:spacing w:after="0" w:line="240" w:lineRule="auto"/>
        <w:ind w:firstLine="284"/>
        <w:jc w:val="center"/>
        <w:rPr>
          <w:rFonts w:ascii="Garamond" w:hAnsi="Garamond" w:cs="Times New Roman"/>
          <w:bCs/>
          <w:color w:val="000000"/>
          <w:sz w:val="24"/>
          <w:szCs w:val="24"/>
        </w:rPr>
      </w:pPr>
      <w:r w:rsidRPr="00B74EEB">
        <w:rPr>
          <w:rFonts w:ascii="Garamond" w:hAnsi="Garamond" w:cs="Times New Roman"/>
          <w:bCs/>
          <w:color w:val="000000"/>
          <w:sz w:val="24"/>
          <w:szCs w:val="24"/>
        </w:rPr>
        <w:t>KREU V</w:t>
      </w:r>
    </w:p>
    <w:p w14:paraId="34124C3C" w14:textId="77777777" w:rsidR="001A5C42" w:rsidRPr="00B74EEB" w:rsidRDefault="001A5C42" w:rsidP="00381B0C">
      <w:pPr>
        <w:tabs>
          <w:tab w:val="left" w:pos="720"/>
        </w:tabs>
        <w:autoSpaceDE w:val="0"/>
        <w:autoSpaceDN w:val="0"/>
        <w:adjustRightInd w:val="0"/>
        <w:spacing w:after="0" w:line="240" w:lineRule="auto"/>
        <w:ind w:firstLine="284"/>
        <w:jc w:val="center"/>
        <w:rPr>
          <w:rFonts w:ascii="Garamond" w:hAnsi="Garamond" w:cs="Times New Roman"/>
          <w:bCs/>
          <w:color w:val="000000"/>
          <w:sz w:val="24"/>
          <w:szCs w:val="24"/>
        </w:rPr>
      </w:pPr>
      <w:r w:rsidRPr="00B74EEB">
        <w:rPr>
          <w:rFonts w:ascii="Garamond" w:hAnsi="Garamond" w:cs="Times New Roman"/>
          <w:bCs/>
          <w:color w:val="000000"/>
          <w:sz w:val="24"/>
          <w:szCs w:val="24"/>
        </w:rPr>
        <w:t>EKZEKUTIMI I MASËS DISIPLINORE</w:t>
      </w:r>
    </w:p>
    <w:p w14:paraId="3D035E82" w14:textId="77777777" w:rsidR="001A5C42" w:rsidRPr="0019647F" w:rsidRDefault="001A5C42" w:rsidP="00381B0C">
      <w:pPr>
        <w:autoSpaceDE w:val="0"/>
        <w:autoSpaceDN w:val="0"/>
        <w:adjustRightInd w:val="0"/>
        <w:spacing w:after="0" w:line="240" w:lineRule="auto"/>
        <w:ind w:firstLine="284"/>
        <w:rPr>
          <w:rFonts w:ascii="Garamond" w:hAnsi="Garamond" w:cs="Times New Roman"/>
          <w:b/>
          <w:bCs/>
          <w:color w:val="000000"/>
          <w:sz w:val="24"/>
          <w:szCs w:val="24"/>
        </w:rPr>
      </w:pPr>
    </w:p>
    <w:p w14:paraId="454D6A5B" w14:textId="548BD6A7" w:rsidR="001A5C42" w:rsidRPr="0019647F" w:rsidRDefault="001A5C42" w:rsidP="00381B0C">
      <w:pPr>
        <w:tabs>
          <w:tab w:val="left" w:pos="720"/>
        </w:tabs>
        <w:autoSpaceDE w:val="0"/>
        <w:autoSpaceDN w:val="0"/>
        <w:adjustRightInd w:val="0"/>
        <w:spacing w:after="0" w:line="240" w:lineRule="auto"/>
        <w:ind w:firstLine="284"/>
        <w:jc w:val="center"/>
        <w:rPr>
          <w:rFonts w:ascii="Garamond" w:hAnsi="Garamond" w:cs="Calibri"/>
          <w:color w:val="000000"/>
          <w:sz w:val="24"/>
          <w:szCs w:val="24"/>
        </w:rPr>
      </w:pPr>
      <w:r w:rsidRPr="0019647F">
        <w:rPr>
          <w:rFonts w:ascii="Garamond" w:hAnsi="Garamond" w:cs="Times New Roman"/>
          <w:color w:val="000000"/>
          <w:sz w:val="24"/>
          <w:szCs w:val="24"/>
        </w:rPr>
        <w:t>Neni 29</w:t>
      </w:r>
    </w:p>
    <w:p w14:paraId="45F609B0" w14:textId="5F19AA26" w:rsidR="001A5C42" w:rsidRPr="0019647F" w:rsidRDefault="001A5C42" w:rsidP="00381B0C">
      <w:pPr>
        <w:tabs>
          <w:tab w:val="left" w:pos="720"/>
        </w:tabs>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Ekzekutimi i masës disiplinore</w:t>
      </w:r>
    </w:p>
    <w:p w14:paraId="76A15AFA" w14:textId="77777777" w:rsidR="00B92763" w:rsidRPr="0019647F" w:rsidRDefault="00B92763" w:rsidP="00381B0C">
      <w:pPr>
        <w:tabs>
          <w:tab w:val="left" w:pos="720"/>
        </w:tabs>
        <w:autoSpaceDE w:val="0"/>
        <w:autoSpaceDN w:val="0"/>
        <w:adjustRightInd w:val="0"/>
        <w:spacing w:after="0" w:line="240" w:lineRule="auto"/>
        <w:ind w:firstLine="284"/>
        <w:jc w:val="center"/>
        <w:rPr>
          <w:rFonts w:ascii="Garamond" w:hAnsi="Garamond" w:cs="Times New Roman"/>
          <w:b/>
          <w:color w:val="000000"/>
          <w:sz w:val="24"/>
          <w:szCs w:val="24"/>
        </w:rPr>
      </w:pPr>
    </w:p>
    <w:p w14:paraId="0ADE7C9B" w14:textId="45D48D71"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1. Vendimi për caktimin e masës disiplinore ekzekutohet në përputhje me parashikimet e Kodit të Procedurave Administrative.</w:t>
      </w:r>
    </w:p>
    <w:p w14:paraId="145F0DB8" w14:textId="6A28F1C6"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 xml:space="preserve">2. Njësia përgjegjëse </w:t>
      </w:r>
      <w:r w:rsidR="00B74EEB">
        <w:rPr>
          <w:rFonts w:ascii="Garamond" w:hAnsi="Garamond" w:cs="Times New Roman"/>
          <w:color w:val="000000"/>
          <w:sz w:val="24"/>
          <w:szCs w:val="24"/>
        </w:rPr>
        <w:t xml:space="preserve">e </w:t>
      </w:r>
      <w:r w:rsidRPr="0019647F">
        <w:rPr>
          <w:rFonts w:ascii="Garamond" w:hAnsi="Garamond" w:cs="Times New Roman"/>
          <w:color w:val="000000"/>
          <w:sz w:val="24"/>
          <w:szCs w:val="24"/>
        </w:rPr>
        <w:t>burimeve njerëzore pranë Gjykatës merr të gjitha masat e nevojshme për zbatimin e menjëhershëm të masës disiplinore</w:t>
      </w:r>
      <w:r w:rsidR="00B74EEB">
        <w:rPr>
          <w:rFonts w:ascii="Garamond" w:hAnsi="Garamond" w:cs="Times New Roman"/>
          <w:color w:val="000000"/>
          <w:sz w:val="24"/>
          <w:szCs w:val="24"/>
        </w:rPr>
        <w:t>,</w:t>
      </w:r>
      <w:r w:rsidRPr="0019647F">
        <w:rPr>
          <w:rFonts w:ascii="Garamond" w:hAnsi="Garamond" w:cs="Times New Roman"/>
          <w:color w:val="000000"/>
          <w:sz w:val="24"/>
          <w:szCs w:val="24"/>
        </w:rPr>
        <w:t xml:space="preserve"> si dhe është përgjegjëse për mbikëqyrjen dhe zbatimin e saj. </w:t>
      </w:r>
    </w:p>
    <w:p w14:paraId="1D9E034B" w14:textId="39CB072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3. Me vendim të njësisë së burimeve njerëzore bëhet deklarimi i shuarjes së masës disiplinore, kryesisht apo me kërkesë të nëpunësit civil gjyqësor, brenda pesë ditëve nga plotësimi i afatit ligjor. Një kopje e vendimit i njoftohet nëpunësit civil gjyqësor brenda 5 ditëve nga marrja e tij.</w:t>
      </w:r>
    </w:p>
    <w:p w14:paraId="51F1179B" w14:textId="77777777"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4. Masa fshihet nga dosja e personelit dhe regjistri përkatës.</w:t>
      </w:r>
    </w:p>
    <w:p w14:paraId="29237A77" w14:textId="3834360A"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5. Vendimet përfundimtare për masat disiplinore mbahen në dosjen personale të nëpunësit civil gjyqësor dhe regjistrohen në Regjistrin Qendror të Personelit.</w:t>
      </w:r>
    </w:p>
    <w:p w14:paraId="511DE2F3" w14:textId="77777777"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Calibri"/>
          <w:color w:val="000000"/>
          <w:sz w:val="24"/>
          <w:szCs w:val="24"/>
        </w:rPr>
      </w:pPr>
    </w:p>
    <w:p w14:paraId="02985534" w14:textId="5F56399F" w:rsidR="001A5C42" w:rsidRPr="0019647F" w:rsidRDefault="001A5C42" w:rsidP="00381B0C">
      <w:pPr>
        <w:autoSpaceDE w:val="0"/>
        <w:autoSpaceDN w:val="0"/>
        <w:adjustRightInd w:val="0"/>
        <w:spacing w:after="0" w:line="240" w:lineRule="auto"/>
        <w:ind w:firstLine="284"/>
        <w:jc w:val="center"/>
        <w:rPr>
          <w:rFonts w:ascii="Garamond" w:hAnsi="Garamond" w:cs="Times New Roman"/>
          <w:color w:val="000000"/>
          <w:sz w:val="24"/>
          <w:szCs w:val="24"/>
        </w:rPr>
      </w:pPr>
      <w:r w:rsidRPr="0019647F">
        <w:rPr>
          <w:rFonts w:ascii="Garamond" w:hAnsi="Garamond" w:cs="Times New Roman"/>
          <w:color w:val="000000"/>
          <w:sz w:val="24"/>
          <w:szCs w:val="24"/>
        </w:rPr>
        <w:t>Neni 30</w:t>
      </w:r>
    </w:p>
    <w:p w14:paraId="290965F6" w14:textId="272C2D98" w:rsidR="001A5C42" w:rsidRPr="0019647F" w:rsidRDefault="001A5C42" w:rsidP="00381B0C">
      <w:pPr>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Arkivimi i praktikës dokumentare</w:t>
      </w:r>
    </w:p>
    <w:p w14:paraId="64DDF4F6" w14:textId="77777777" w:rsidR="00B92763" w:rsidRPr="0019647F" w:rsidRDefault="00B92763" w:rsidP="00381B0C">
      <w:pPr>
        <w:autoSpaceDE w:val="0"/>
        <w:autoSpaceDN w:val="0"/>
        <w:adjustRightInd w:val="0"/>
        <w:spacing w:after="0" w:line="240" w:lineRule="auto"/>
        <w:ind w:firstLine="284"/>
        <w:jc w:val="center"/>
        <w:rPr>
          <w:rFonts w:ascii="Garamond" w:hAnsi="Garamond" w:cs="Times New Roman"/>
          <w:b/>
          <w:color w:val="000000"/>
          <w:sz w:val="24"/>
          <w:szCs w:val="24"/>
        </w:rPr>
      </w:pPr>
    </w:p>
    <w:p w14:paraId="68995F71" w14:textId="0940B97B" w:rsidR="001A5C42" w:rsidRPr="0019647F" w:rsidRDefault="001A5C42" w:rsidP="00381B0C">
      <w:pPr>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Praktika dokumentare arkivohet në Zyrën e Protokoll-Arkiv</w:t>
      </w:r>
      <w:r w:rsidR="00941E60">
        <w:rPr>
          <w:rFonts w:ascii="Garamond" w:hAnsi="Garamond" w:cs="Times New Roman"/>
          <w:color w:val="000000"/>
          <w:sz w:val="24"/>
          <w:szCs w:val="24"/>
        </w:rPr>
        <w:t>it</w:t>
      </w:r>
      <w:r w:rsidRPr="0019647F">
        <w:rPr>
          <w:rFonts w:ascii="Garamond" w:hAnsi="Garamond" w:cs="Times New Roman"/>
          <w:color w:val="000000"/>
          <w:sz w:val="24"/>
          <w:szCs w:val="24"/>
        </w:rPr>
        <w:t xml:space="preserve"> </w:t>
      </w:r>
      <w:r w:rsidR="00941E60">
        <w:rPr>
          <w:rFonts w:ascii="Garamond" w:hAnsi="Garamond" w:cs="Times New Roman"/>
          <w:color w:val="000000"/>
          <w:sz w:val="24"/>
          <w:szCs w:val="24"/>
        </w:rPr>
        <w:t>t</w:t>
      </w:r>
      <w:r w:rsidRPr="0019647F">
        <w:rPr>
          <w:rFonts w:ascii="Garamond" w:hAnsi="Garamond" w:cs="Times New Roman"/>
          <w:color w:val="000000"/>
          <w:sz w:val="24"/>
          <w:szCs w:val="24"/>
        </w:rPr>
        <w:t>ë Këshillit</w:t>
      </w:r>
      <w:r w:rsidR="00D02175">
        <w:rPr>
          <w:rFonts w:ascii="Garamond" w:hAnsi="Garamond" w:cs="Times New Roman"/>
          <w:color w:val="000000"/>
          <w:sz w:val="24"/>
          <w:szCs w:val="24"/>
        </w:rPr>
        <w:t>,</w:t>
      </w:r>
      <w:r w:rsidRPr="0019647F">
        <w:rPr>
          <w:rFonts w:ascii="Garamond" w:hAnsi="Garamond" w:cs="Times New Roman"/>
          <w:color w:val="000000"/>
          <w:sz w:val="24"/>
          <w:szCs w:val="24"/>
        </w:rPr>
        <w:t xml:space="preserve"> në përputhje me legjislacionin në fuqi mbi arkivat.</w:t>
      </w:r>
    </w:p>
    <w:p w14:paraId="5EEF510F" w14:textId="77777777" w:rsidR="001A5C42" w:rsidRPr="0019647F" w:rsidRDefault="001A5C42" w:rsidP="00381B0C">
      <w:pPr>
        <w:tabs>
          <w:tab w:val="left" w:pos="720"/>
        </w:tabs>
        <w:autoSpaceDE w:val="0"/>
        <w:autoSpaceDN w:val="0"/>
        <w:adjustRightInd w:val="0"/>
        <w:spacing w:after="0" w:line="240" w:lineRule="auto"/>
        <w:ind w:firstLine="284"/>
        <w:rPr>
          <w:rFonts w:ascii="Garamond" w:hAnsi="Garamond" w:cs="Calibri"/>
          <w:color w:val="000000"/>
          <w:sz w:val="24"/>
          <w:szCs w:val="24"/>
        </w:rPr>
      </w:pPr>
    </w:p>
    <w:p w14:paraId="28E67C2C" w14:textId="77777777" w:rsidR="001A5C42" w:rsidRPr="00D02175" w:rsidRDefault="001A5C42" w:rsidP="00381B0C">
      <w:pPr>
        <w:tabs>
          <w:tab w:val="left" w:pos="720"/>
        </w:tabs>
        <w:autoSpaceDE w:val="0"/>
        <w:autoSpaceDN w:val="0"/>
        <w:adjustRightInd w:val="0"/>
        <w:spacing w:after="0" w:line="240" w:lineRule="auto"/>
        <w:ind w:firstLine="284"/>
        <w:jc w:val="center"/>
        <w:rPr>
          <w:rFonts w:ascii="Garamond" w:hAnsi="Garamond" w:cs="Times New Roman"/>
          <w:bCs/>
          <w:color w:val="000000"/>
          <w:sz w:val="24"/>
          <w:szCs w:val="24"/>
        </w:rPr>
      </w:pPr>
      <w:r w:rsidRPr="00D02175">
        <w:rPr>
          <w:rFonts w:ascii="Garamond" w:hAnsi="Garamond" w:cs="Times New Roman"/>
          <w:bCs/>
          <w:color w:val="000000"/>
          <w:sz w:val="24"/>
          <w:szCs w:val="24"/>
        </w:rPr>
        <w:t>KREU VI</w:t>
      </w:r>
    </w:p>
    <w:p w14:paraId="2D366A58" w14:textId="77777777" w:rsidR="001A5C42" w:rsidRPr="00D02175" w:rsidRDefault="001A5C42" w:rsidP="00381B0C">
      <w:pPr>
        <w:tabs>
          <w:tab w:val="left" w:pos="720"/>
        </w:tabs>
        <w:autoSpaceDE w:val="0"/>
        <w:autoSpaceDN w:val="0"/>
        <w:adjustRightInd w:val="0"/>
        <w:spacing w:after="0" w:line="240" w:lineRule="auto"/>
        <w:ind w:firstLine="284"/>
        <w:jc w:val="center"/>
        <w:rPr>
          <w:rFonts w:ascii="Garamond" w:hAnsi="Garamond" w:cs="Times New Roman"/>
          <w:bCs/>
          <w:color w:val="000000"/>
          <w:sz w:val="24"/>
          <w:szCs w:val="24"/>
        </w:rPr>
      </w:pPr>
      <w:r w:rsidRPr="00D02175">
        <w:rPr>
          <w:rFonts w:ascii="Garamond" w:hAnsi="Garamond" w:cs="Times New Roman"/>
          <w:bCs/>
          <w:color w:val="000000"/>
          <w:sz w:val="24"/>
          <w:szCs w:val="24"/>
        </w:rPr>
        <w:t>DISPOZITA TË FUNDIT</w:t>
      </w:r>
    </w:p>
    <w:p w14:paraId="1B9A7AF4" w14:textId="77777777" w:rsidR="001A5C42" w:rsidRPr="0019647F" w:rsidRDefault="001A5C42" w:rsidP="00381B0C">
      <w:pPr>
        <w:tabs>
          <w:tab w:val="left" w:pos="720"/>
        </w:tabs>
        <w:autoSpaceDE w:val="0"/>
        <w:autoSpaceDN w:val="0"/>
        <w:adjustRightInd w:val="0"/>
        <w:spacing w:after="0" w:line="240" w:lineRule="auto"/>
        <w:ind w:firstLine="284"/>
        <w:jc w:val="center"/>
        <w:rPr>
          <w:rFonts w:ascii="Garamond" w:hAnsi="Garamond" w:cs="Times New Roman"/>
          <w:b/>
          <w:bCs/>
          <w:color w:val="000000"/>
          <w:sz w:val="24"/>
          <w:szCs w:val="24"/>
        </w:rPr>
      </w:pPr>
    </w:p>
    <w:p w14:paraId="106B92F9" w14:textId="76399998" w:rsidR="001A5C42" w:rsidRPr="0019647F" w:rsidRDefault="001A5C42" w:rsidP="00381B0C">
      <w:pPr>
        <w:tabs>
          <w:tab w:val="left" w:pos="720"/>
        </w:tabs>
        <w:autoSpaceDE w:val="0"/>
        <w:autoSpaceDN w:val="0"/>
        <w:adjustRightInd w:val="0"/>
        <w:spacing w:after="0" w:line="240" w:lineRule="auto"/>
        <w:ind w:firstLine="284"/>
        <w:jc w:val="center"/>
        <w:rPr>
          <w:rFonts w:ascii="Garamond" w:hAnsi="Garamond" w:cs="Calibri"/>
          <w:color w:val="000000"/>
          <w:sz w:val="24"/>
          <w:szCs w:val="24"/>
        </w:rPr>
      </w:pPr>
      <w:r w:rsidRPr="0019647F">
        <w:rPr>
          <w:rFonts w:ascii="Garamond" w:hAnsi="Garamond" w:cs="Times New Roman"/>
          <w:color w:val="000000"/>
          <w:sz w:val="24"/>
          <w:szCs w:val="24"/>
        </w:rPr>
        <w:t>Neni 31</w:t>
      </w:r>
    </w:p>
    <w:p w14:paraId="09F21401" w14:textId="320B6BEB" w:rsidR="001A5C42" w:rsidRPr="0019647F" w:rsidRDefault="001A5C42" w:rsidP="00381B0C">
      <w:pPr>
        <w:tabs>
          <w:tab w:val="left" w:pos="720"/>
        </w:tabs>
        <w:autoSpaceDE w:val="0"/>
        <w:autoSpaceDN w:val="0"/>
        <w:adjustRightInd w:val="0"/>
        <w:spacing w:after="0" w:line="240" w:lineRule="auto"/>
        <w:ind w:firstLine="284"/>
        <w:jc w:val="center"/>
        <w:rPr>
          <w:rFonts w:ascii="Garamond" w:hAnsi="Garamond" w:cs="Times New Roman"/>
          <w:b/>
          <w:color w:val="000000"/>
          <w:sz w:val="24"/>
          <w:szCs w:val="24"/>
        </w:rPr>
      </w:pPr>
      <w:r w:rsidRPr="0019647F">
        <w:rPr>
          <w:rFonts w:ascii="Garamond" w:hAnsi="Garamond" w:cs="Times New Roman"/>
          <w:b/>
          <w:color w:val="000000"/>
          <w:sz w:val="24"/>
          <w:szCs w:val="24"/>
        </w:rPr>
        <w:t>Modeli i formularit të ankesës</w:t>
      </w:r>
    </w:p>
    <w:p w14:paraId="7B37D515" w14:textId="77777777" w:rsidR="00B92763" w:rsidRPr="0019647F" w:rsidRDefault="00B92763" w:rsidP="00381B0C">
      <w:pPr>
        <w:tabs>
          <w:tab w:val="left" w:pos="720"/>
        </w:tabs>
        <w:autoSpaceDE w:val="0"/>
        <w:autoSpaceDN w:val="0"/>
        <w:adjustRightInd w:val="0"/>
        <w:spacing w:after="0" w:line="240" w:lineRule="auto"/>
        <w:ind w:firstLine="284"/>
        <w:jc w:val="center"/>
        <w:rPr>
          <w:rFonts w:ascii="Garamond" w:hAnsi="Garamond" w:cs="Calibri"/>
          <w:b/>
          <w:color w:val="000000"/>
          <w:sz w:val="24"/>
          <w:szCs w:val="24"/>
        </w:rPr>
      </w:pPr>
    </w:p>
    <w:p w14:paraId="26F63106" w14:textId="5A003203"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1.</w:t>
      </w:r>
      <w:r w:rsidRPr="0019647F">
        <w:rPr>
          <w:rFonts w:ascii="Garamond" w:hAnsi="Garamond" w:cs="Times New Roman"/>
          <w:b/>
          <w:bCs/>
          <w:color w:val="000000"/>
          <w:sz w:val="24"/>
          <w:szCs w:val="24"/>
        </w:rPr>
        <w:t xml:space="preserve"> </w:t>
      </w:r>
      <w:r w:rsidRPr="0019647F">
        <w:rPr>
          <w:rFonts w:ascii="Garamond" w:hAnsi="Garamond" w:cs="Times New Roman"/>
          <w:color w:val="000000"/>
          <w:sz w:val="24"/>
          <w:szCs w:val="24"/>
        </w:rPr>
        <w:t>Këshilli i Gjykatës, brenda 60 ditëve nga hyrja në fuqi e kësaj rregulloreje, sipas nenit 12 të saj, miraton modelin e formularit të ankesës, i cili përmban të paktën kët</w:t>
      </w:r>
      <w:r w:rsidR="00D02175">
        <w:rPr>
          <w:rFonts w:ascii="Garamond" w:hAnsi="Garamond" w:cs="Times New Roman"/>
          <w:color w:val="000000"/>
          <w:sz w:val="24"/>
          <w:szCs w:val="24"/>
        </w:rPr>
        <w:t>o</w:t>
      </w:r>
      <w:r w:rsidRPr="0019647F">
        <w:rPr>
          <w:rFonts w:ascii="Garamond" w:hAnsi="Garamond" w:cs="Times New Roman"/>
          <w:color w:val="000000"/>
          <w:sz w:val="24"/>
          <w:szCs w:val="24"/>
        </w:rPr>
        <w:t xml:space="preserve"> element</w:t>
      </w:r>
      <w:r w:rsidR="00D02175">
        <w:rPr>
          <w:rFonts w:ascii="Garamond" w:hAnsi="Garamond" w:cs="Times New Roman"/>
          <w:color w:val="000000"/>
          <w:sz w:val="24"/>
          <w:szCs w:val="24"/>
        </w:rPr>
        <w:t>e</w:t>
      </w:r>
      <w:r w:rsidRPr="0019647F">
        <w:rPr>
          <w:rFonts w:ascii="Garamond" w:hAnsi="Garamond" w:cs="Times New Roman"/>
          <w:color w:val="000000"/>
          <w:sz w:val="24"/>
          <w:szCs w:val="24"/>
        </w:rPr>
        <w:t>:</w:t>
      </w:r>
    </w:p>
    <w:p w14:paraId="576A8CA5" w14:textId="24313BD3"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a)</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 xml:space="preserve">gjeneralitetet e ankuesit, si dhe nëse ankuesi kërkon konfidencialitetin e identitetit të tij; </w:t>
      </w:r>
    </w:p>
    <w:p w14:paraId="2DA28C2E" w14:textId="05B49642"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b)</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emrin dhe mbiemrin</w:t>
      </w:r>
      <w:r w:rsidR="00D02175">
        <w:rPr>
          <w:rFonts w:ascii="Garamond" w:hAnsi="Garamond" w:cs="Times New Roman"/>
          <w:color w:val="000000"/>
          <w:sz w:val="24"/>
          <w:szCs w:val="24"/>
        </w:rPr>
        <w:t>,</w:t>
      </w:r>
      <w:r w:rsidRPr="0019647F">
        <w:rPr>
          <w:rFonts w:ascii="Garamond" w:hAnsi="Garamond" w:cs="Times New Roman"/>
          <w:color w:val="000000"/>
          <w:sz w:val="24"/>
          <w:szCs w:val="24"/>
        </w:rPr>
        <w:t xml:space="preserve"> dhe pozicionin e punës së nëpunësit civil gjyqësor ose të dhëna të mjaftueshme për identifikimin e tij, i cili pretendohet se ka kryer shkeljen disiplinore;</w:t>
      </w:r>
    </w:p>
    <w:p w14:paraId="4FE88C50" w14:textId="41658D56"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c)</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përshkrimin e veprimit ose sjelljes, ditën/ët kur është kryer veprimi, që pretendohet se përbën shkelje disiplinore dhe rrethanat e kryerjes së tij;</w:t>
      </w:r>
    </w:p>
    <w:p w14:paraId="647B8AB0" w14:textId="4BFB81E7"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d)</w:t>
      </w:r>
      <w:r w:rsidR="00381B0C" w:rsidRPr="0019647F">
        <w:rPr>
          <w:rFonts w:ascii="Garamond" w:hAnsi="Garamond" w:cs="Times New Roman"/>
          <w:color w:val="000000"/>
          <w:sz w:val="24"/>
          <w:szCs w:val="24"/>
        </w:rPr>
        <w:t xml:space="preserve"> </w:t>
      </w:r>
      <w:r w:rsidRPr="0019647F">
        <w:rPr>
          <w:rFonts w:ascii="Garamond" w:hAnsi="Garamond" w:cs="Times New Roman"/>
          <w:color w:val="000000"/>
          <w:sz w:val="24"/>
          <w:szCs w:val="24"/>
        </w:rPr>
        <w:t>listën e dokumenteve që provojnë shkeljen e pretenduar.</w:t>
      </w:r>
    </w:p>
    <w:p w14:paraId="72846118" w14:textId="02EBE456" w:rsidR="001A5C42" w:rsidRPr="0019647F" w:rsidRDefault="001A5C42" w:rsidP="00381B0C">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19647F">
        <w:rPr>
          <w:rFonts w:ascii="Garamond" w:hAnsi="Garamond" w:cs="Times New Roman"/>
          <w:color w:val="000000"/>
          <w:sz w:val="24"/>
          <w:szCs w:val="24"/>
        </w:rPr>
        <w:t>2. Modeli i formularit publikohet në faqen zyrtare të gjykatës</w:t>
      </w:r>
      <w:r w:rsidR="00D02175">
        <w:rPr>
          <w:rFonts w:ascii="Garamond" w:hAnsi="Garamond" w:cs="Times New Roman"/>
          <w:color w:val="000000"/>
          <w:sz w:val="24"/>
          <w:szCs w:val="24"/>
        </w:rPr>
        <w:t>,</w:t>
      </w:r>
      <w:r w:rsidRPr="0019647F">
        <w:rPr>
          <w:rFonts w:ascii="Garamond" w:hAnsi="Garamond" w:cs="Times New Roman"/>
          <w:color w:val="000000"/>
          <w:sz w:val="24"/>
          <w:szCs w:val="24"/>
        </w:rPr>
        <w:t xml:space="preserve"> me qëllim lehtësimin e paraqitjes së ankesave.</w:t>
      </w:r>
    </w:p>
    <w:p w14:paraId="34C509A4" w14:textId="77777777" w:rsidR="001A5C42" w:rsidRPr="0019647F" w:rsidRDefault="001A5C42" w:rsidP="00381B0C">
      <w:pPr>
        <w:autoSpaceDE w:val="0"/>
        <w:autoSpaceDN w:val="0"/>
        <w:adjustRightInd w:val="0"/>
        <w:spacing w:after="0" w:line="240" w:lineRule="auto"/>
        <w:ind w:firstLine="284"/>
        <w:rPr>
          <w:rFonts w:ascii="Garamond" w:hAnsi="Garamond" w:cs="Times New Roman"/>
          <w:b/>
          <w:bCs/>
          <w:color w:val="000000"/>
          <w:sz w:val="24"/>
          <w:szCs w:val="24"/>
        </w:rPr>
      </w:pPr>
    </w:p>
    <w:sectPr w:rsidR="001A5C42" w:rsidRPr="0019647F" w:rsidSect="001A5C42">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35961"/>
    <w:multiLevelType w:val="hybridMultilevel"/>
    <w:tmpl w:val="4A528D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F821E3"/>
    <w:multiLevelType w:val="hybridMultilevel"/>
    <w:tmpl w:val="4FB666D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B5326E4"/>
    <w:multiLevelType w:val="hybridMultilevel"/>
    <w:tmpl w:val="71A679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8C57D3"/>
    <w:multiLevelType w:val="hybridMultilevel"/>
    <w:tmpl w:val="181EA85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49E6C82"/>
    <w:multiLevelType w:val="hybridMultilevel"/>
    <w:tmpl w:val="F00453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72638B"/>
    <w:multiLevelType w:val="hybridMultilevel"/>
    <w:tmpl w:val="0E948290"/>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C9744E"/>
    <w:multiLevelType w:val="hybridMultilevel"/>
    <w:tmpl w:val="2DDEFCB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A704BEC"/>
    <w:multiLevelType w:val="hybridMultilevel"/>
    <w:tmpl w:val="BE426F5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9C6360"/>
    <w:multiLevelType w:val="hybridMultilevel"/>
    <w:tmpl w:val="766A4C1A"/>
    <w:lvl w:ilvl="0" w:tplc="7E4CD088">
      <w:start w:val="1"/>
      <w:numFmt w:val="decimal"/>
      <w:lvlText w:val="%1."/>
      <w:lvlJc w:val="left"/>
      <w:pPr>
        <w:ind w:left="720" w:hanging="360"/>
      </w:pPr>
      <w:rPr>
        <w:rFonts w:eastAsia="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2E5750"/>
    <w:multiLevelType w:val="hybridMultilevel"/>
    <w:tmpl w:val="E17002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461BD2"/>
    <w:multiLevelType w:val="hybridMultilevel"/>
    <w:tmpl w:val="205810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1350C4"/>
    <w:multiLevelType w:val="hybridMultilevel"/>
    <w:tmpl w:val="6F882DD4"/>
    <w:lvl w:ilvl="0" w:tplc="08090017">
      <w:start w:val="1"/>
      <w:numFmt w:val="lowerLetter"/>
      <w:lvlText w:val="%1)"/>
      <w:lvlJc w:val="left"/>
      <w:pPr>
        <w:ind w:left="720" w:hanging="360"/>
      </w:pPr>
    </w:lvl>
    <w:lvl w:ilvl="1" w:tplc="97FADD2C">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E106B7"/>
    <w:multiLevelType w:val="hybridMultilevel"/>
    <w:tmpl w:val="84F65E9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972E0C"/>
    <w:multiLevelType w:val="hybridMultilevel"/>
    <w:tmpl w:val="0D389E5E"/>
    <w:lvl w:ilvl="0" w:tplc="127C67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2032912"/>
    <w:multiLevelType w:val="hybridMultilevel"/>
    <w:tmpl w:val="86EC6E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A720A1"/>
    <w:multiLevelType w:val="hybridMultilevel"/>
    <w:tmpl w:val="ECAE90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177160"/>
    <w:multiLevelType w:val="hybridMultilevel"/>
    <w:tmpl w:val="7FF8AE1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4836A05"/>
    <w:multiLevelType w:val="hybridMultilevel"/>
    <w:tmpl w:val="196EF63A"/>
    <w:lvl w:ilvl="0" w:tplc="28ACB0EE">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8" w15:restartNumberingAfterBreak="0">
    <w:nsid w:val="589D4F91"/>
    <w:multiLevelType w:val="hybridMultilevel"/>
    <w:tmpl w:val="55F88B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143A2A"/>
    <w:multiLevelType w:val="hybridMultilevel"/>
    <w:tmpl w:val="2D22BC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4269C8"/>
    <w:multiLevelType w:val="hybridMultilevel"/>
    <w:tmpl w:val="B32A01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412245F"/>
    <w:multiLevelType w:val="hybridMultilevel"/>
    <w:tmpl w:val="F50EA6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43D0783"/>
    <w:multiLevelType w:val="hybridMultilevel"/>
    <w:tmpl w:val="C59C85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B40A29"/>
    <w:multiLevelType w:val="hybridMultilevel"/>
    <w:tmpl w:val="FDD8CB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7"/>
  </w:num>
  <w:num w:numId="3">
    <w:abstractNumId w:val="18"/>
  </w:num>
  <w:num w:numId="4">
    <w:abstractNumId w:val="0"/>
  </w:num>
  <w:num w:numId="5">
    <w:abstractNumId w:val="11"/>
  </w:num>
  <w:num w:numId="6">
    <w:abstractNumId w:val="1"/>
  </w:num>
  <w:num w:numId="7">
    <w:abstractNumId w:val="5"/>
  </w:num>
  <w:num w:numId="8">
    <w:abstractNumId w:val="10"/>
  </w:num>
  <w:num w:numId="9">
    <w:abstractNumId w:val="16"/>
  </w:num>
  <w:num w:numId="10">
    <w:abstractNumId w:val="12"/>
  </w:num>
  <w:num w:numId="11">
    <w:abstractNumId w:val="20"/>
  </w:num>
  <w:num w:numId="12">
    <w:abstractNumId w:val="6"/>
  </w:num>
  <w:num w:numId="13">
    <w:abstractNumId w:val="15"/>
  </w:num>
  <w:num w:numId="14">
    <w:abstractNumId w:val="14"/>
  </w:num>
  <w:num w:numId="15">
    <w:abstractNumId w:val="9"/>
  </w:num>
  <w:num w:numId="16">
    <w:abstractNumId w:val="4"/>
  </w:num>
  <w:num w:numId="17">
    <w:abstractNumId w:val="22"/>
  </w:num>
  <w:num w:numId="18">
    <w:abstractNumId w:val="23"/>
  </w:num>
  <w:num w:numId="19">
    <w:abstractNumId w:val="3"/>
  </w:num>
  <w:num w:numId="20">
    <w:abstractNumId w:val="8"/>
  </w:num>
  <w:num w:numId="21">
    <w:abstractNumId w:val="17"/>
  </w:num>
  <w:num w:numId="22">
    <w:abstractNumId w:val="13"/>
  </w:num>
  <w:num w:numId="23">
    <w:abstractNumId w:val="19"/>
  </w:num>
  <w:num w:numId="24">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38B"/>
    <w:rsid w:val="00041424"/>
    <w:rsid w:val="00047635"/>
    <w:rsid w:val="00064312"/>
    <w:rsid w:val="000B08D8"/>
    <w:rsid w:val="000F2ECF"/>
    <w:rsid w:val="001027AE"/>
    <w:rsid w:val="0011138B"/>
    <w:rsid w:val="00130113"/>
    <w:rsid w:val="001530F5"/>
    <w:rsid w:val="00187917"/>
    <w:rsid w:val="0019647F"/>
    <w:rsid w:val="001A5C42"/>
    <w:rsid w:val="001E5126"/>
    <w:rsid w:val="001F5A55"/>
    <w:rsid w:val="00221152"/>
    <w:rsid w:val="002B20D0"/>
    <w:rsid w:val="003001FF"/>
    <w:rsid w:val="00330738"/>
    <w:rsid w:val="00352490"/>
    <w:rsid w:val="0035623A"/>
    <w:rsid w:val="0036676E"/>
    <w:rsid w:val="00381B0C"/>
    <w:rsid w:val="003869A7"/>
    <w:rsid w:val="00397492"/>
    <w:rsid w:val="003C24BE"/>
    <w:rsid w:val="003C3207"/>
    <w:rsid w:val="003D50D1"/>
    <w:rsid w:val="00403A93"/>
    <w:rsid w:val="0043451B"/>
    <w:rsid w:val="00482535"/>
    <w:rsid w:val="00492DAD"/>
    <w:rsid w:val="004B64C0"/>
    <w:rsid w:val="004C455D"/>
    <w:rsid w:val="005065A6"/>
    <w:rsid w:val="00517957"/>
    <w:rsid w:val="0053354E"/>
    <w:rsid w:val="005A0497"/>
    <w:rsid w:val="005B4C9F"/>
    <w:rsid w:val="005C6694"/>
    <w:rsid w:val="005F2050"/>
    <w:rsid w:val="006A6212"/>
    <w:rsid w:val="007265CB"/>
    <w:rsid w:val="00734532"/>
    <w:rsid w:val="00746D3A"/>
    <w:rsid w:val="00783354"/>
    <w:rsid w:val="007A3F12"/>
    <w:rsid w:val="007E6F29"/>
    <w:rsid w:val="00853505"/>
    <w:rsid w:val="0089217A"/>
    <w:rsid w:val="008B669E"/>
    <w:rsid w:val="0093314B"/>
    <w:rsid w:val="0094139D"/>
    <w:rsid w:val="00941E60"/>
    <w:rsid w:val="00977AA3"/>
    <w:rsid w:val="009817ED"/>
    <w:rsid w:val="00985738"/>
    <w:rsid w:val="009A0FBF"/>
    <w:rsid w:val="009B1F0A"/>
    <w:rsid w:val="009B7E69"/>
    <w:rsid w:val="009C0C81"/>
    <w:rsid w:val="009C1C13"/>
    <w:rsid w:val="009D54EC"/>
    <w:rsid w:val="00A00526"/>
    <w:rsid w:val="00A64C09"/>
    <w:rsid w:val="00AC622E"/>
    <w:rsid w:val="00AE1B18"/>
    <w:rsid w:val="00B1782F"/>
    <w:rsid w:val="00B33360"/>
    <w:rsid w:val="00B33DF5"/>
    <w:rsid w:val="00B55A8D"/>
    <w:rsid w:val="00B7268C"/>
    <w:rsid w:val="00B74EEB"/>
    <w:rsid w:val="00B92763"/>
    <w:rsid w:val="00C11657"/>
    <w:rsid w:val="00C34EA4"/>
    <w:rsid w:val="00C81853"/>
    <w:rsid w:val="00CC5C95"/>
    <w:rsid w:val="00CD417F"/>
    <w:rsid w:val="00D02175"/>
    <w:rsid w:val="00D02349"/>
    <w:rsid w:val="00D039B5"/>
    <w:rsid w:val="00D51D31"/>
    <w:rsid w:val="00D526FD"/>
    <w:rsid w:val="00D574FE"/>
    <w:rsid w:val="00D939BB"/>
    <w:rsid w:val="00DC03AA"/>
    <w:rsid w:val="00DC0E2C"/>
    <w:rsid w:val="00DC76DD"/>
    <w:rsid w:val="00DF11DD"/>
    <w:rsid w:val="00E0228E"/>
    <w:rsid w:val="00E7759A"/>
    <w:rsid w:val="00E939E8"/>
    <w:rsid w:val="00EA514A"/>
    <w:rsid w:val="00F101FE"/>
    <w:rsid w:val="00F14514"/>
    <w:rsid w:val="00F37B02"/>
    <w:rsid w:val="00F81DD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71308"/>
  <w15:chartTrackingRefBased/>
  <w15:docId w15:val="{E1E95B52-A1F5-4849-B5C3-7E37D52A4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1138B"/>
  </w:style>
  <w:style w:type="paragraph" w:customStyle="1" w:styleId="Default">
    <w:name w:val="Default"/>
    <w:rsid w:val="0011138B"/>
    <w:pPr>
      <w:autoSpaceDE w:val="0"/>
      <w:autoSpaceDN w:val="0"/>
      <w:adjustRightInd w:val="0"/>
      <w:spacing w:after="0" w:line="240" w:lineRule="auto"/>
    </w:pPr>
    <w:rPr>
      <w:rFonts w:ascii="Garamond" w:eastAsia="Times New Roman" w:hAnsi="Garamond" w:cs="Garamond"/>
      <w:color w:val="000000"/>
      <w:sz w:val="24"/>
      <w:szCs w:val="24"/>
      <w:lang w:val="en-US"/>
    </w:rPr>
  </w:style>
  <w:style w:type="paragraph" w:styleId="NoSpacing">
    <w:name w:val="No Spacing"/>
    <w:uiPriority w:val="1"/>
    <w:qFormat/>
    <w:rsid w:val="0011138B"/>
    <w:pPr>
      <w:spacing w:after="0" w:line="240" w:lineRule="auto"/>
    </w:pPr>
    <w:rPr>
      <w:rFonts w:ascii="Calibri" w:eastAsia="Calibri" w:hAnsi="Calibri" w:cs="Times New Roman"/>
    </w:rPr>
  </w:style>
  <w:style w:type="paragraph" w:styleId="ListParagraph">
    <w:name w:val="List Paragraph"/>
    <w:basedOn w:val="Normal"/>
    <w:link w:val="ListParagraphChar"/>
    <w:uiPriority w:val="34"/>
    <w:qFormat/>
    <w:rsid w:val="0011138B"/>
    <w:pPr>
      <w:spacing w:after="0" w:line="240" w:lineRule="auto"/>
      <w:ind w:left="720"/>
      <w:contextualSpacing/>
    </w:pPr>
    <w:rPr>
      <w:rFonts w:ascii="Times New Roman" w:eastAsia="Times New Roman" w:hAnsi="Times New Roman" w:cs="Times New Roman"/>
      <w:sz w:val="24"/>
      <w:szCs w:val="20"/>
      <w:lang w:val="en-US"/>
    </w:rPr>
  </w:style>
  <w:style w:type="character" w:styleId="CommentReference">
    <w:name w:val="annotation reference"/>
    <w:uiPriority w:val="99"/>
    <w:semiHidden/>
    <w:unhideWhenUsed/>
    <w:rsid w:val="0011138B"/>
    <w:rPr>
      <w:sz w:val="16"/>
      <w:szCs w:val="16"/>
    </w:rPr>
  </w:style>
  <w:style w:type="paragraph" w:styleId="CommentText">
    <w:name w:val="annotation text"/>
    <w:basedOn w:val="Normal"/>
    <w:link w:val="CommentTextChar"/>
    <w:uiPriority w:val="99"/>
    <w:unhideWhenUsed/>
    <w:rsid w:val="0011138B"/>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rsid w:val="0011138B"/>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1138B"/>
    <w:rPr>
      <w:b/>
      <w:bCs/>
    </w:rPr>
  </w:style>
  <w:style w:type="character" w:customStyle="1" w:styleId="CommentSubjectChar">
    <w:name w:val="Comment Subject Char"/>
    <w:basedOn w:val="CommentTextChar"/>
    <w:link w:val="CommentSubject"/>
    <w:uiPriority w:val="99"/>
    <w:semiHidden/>
    <w:rsid w:val="0011138B"/>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11138B"/>
    <w:pPr>
      <w:spacing w:after="0" w:line="240" w:lineRule="auto"/>
    </w:pPr>
    <w:rPr>
      <w:rFonts w:ascii="Segoe UI" w:eastAsia="Times New Roman" w:hAnsi="Segoe UI" w:cs="Segoe UI"/>
      <w:sz w:val="18"/>
      <w:szCs w:val="18"/>
      <w:lang w:val="en-US"/>
    </w:rPr>
  </w:style>
  <w:style w:type="character" w:customStyle="1" w:styleId="BalloonTextChar">
    <w:name w:val="Balloon Text Char"/>
    <w:basedOn w:val="DefaultParagraphFont"/>
    <w:link w:val="BalloonText"/>
    <w:uiPriority w:val="99"/>
    <w:semiHidden/>
    <w:rsid w:val="0011138B"/>
    <w:rPr>
      <w:rFonts w:ascii="Segoe UI" w:eastAsia="Times New Roman" w:hAnsi="Segoe UI" w:cs="Segoe UI"/>
      <w:sz w:val="18"/>
      <w:szCs w:val="18"/>
      <w:lang w:val="en-US"/>
    </w:rPr>
  </w:style>
  <w:style w:type="paragraph" w:styleId="Revision">
    <w:name w:val="Revision"/>
    <w:hidden/>
    <w:uiPriority w:val="99"/>
    <w:semiHidden/>
    <w:rsid w:val="0011138B"/>
    <w:pPr>
      <w:spacing w:after="0" w:line="240" w:lineRule="auto"/>
    </w:pPr>
    <w:rPr>
      <w:rFonts w:ascii="Times New Roman" w:eastAsia="Times New Roman" w:hAnsi="Times New Roman" w:cs="Times New Roman"/>
      <w:sz w:val="24"/>
      <w:szCs w:val="20"/>
      <w:lang w:val="en-US"/>
    </w:rPr>
  </w:style>
  <w:style w:type="paragraph" w:styleId="Header">
    <w:name w:val="header"/>
    <w:basedOn w:val="Normal"/>
    <w:link w:val="HeaderChar"/>
    <w:uiPriority w:val="99"/>
    <w:unhideWhenUsed/>
    <w:rsid w:val="0011138B"/>
    <w:pPr>
      <w:tabs>
        <w:tab w:val="center" w:pos="4680"/>
        <w:tab w:val="right" w:pos="9360"/>
      </w:tabs>
      <w:spacing w:after="0" w:line="240" w:lineRule="auto"/>
    </w:pPr>
    <w:rPr>
      <w:rFonts w:ascii="Times New Roman" w:eastAsia="Times New Roman" w:hAnsi="Times New Roman" w:cs="Times New Roman"/>
      <w:sz w:val="24"/>
      <w:szCs w:val="20"/>
      <w:lang w:val="en-US"/>
    </w:rPr>
  </w:style>
  <w:style w:type="character" w:customStyle="1" w:styleId="HeaderChar">
    <w:name w:val="Header Char"/>
    <w:basedOn w:val="DefaultParagraphFont"/>
    <w:link w:val="Header"/>
    <w:uiPriority w:val="99"/>
    <w:rsid w:val="0011138B"/>
    <w:rPr>
      <w:rFonts w:ascii="Times New Roman" w:eastAsia="Times New Roman" w:hAnsi="Times New Roman" w:cs="Times New Roman"/>
      <w:sz w:val="24"/>
      <w:szCs w:val="20"/>
      <w:lang w:val="en-US"/>
    </w:rPr>
  </w:style>
  <w:style w:type="paragraph" w:styleId="Footer">
    <w:name w:val="footer"/>
    <w:basedOn w:val="Normal"/>
    <w:link w:val="FooterChar"/>
    <w:uiPriority w:val="99"/>
    <w:unhideWhenUsed/>
    <w:rsid w:val="0011138B"/>
    <w:pPr>
      <w:tabs>
        <w:tab w:val="center" w:pos="4680"/>
        <w:tab w:val="right" w:pos="9360"/>
      </w:tabs>
      <w:spacing w:after="0" w:line="240" w:lineRule="auto"/>
    </w:pPr>
    <w:rPr>
      <w:rFonts w:ascii="Times New Roman" w:eastAsia="Times New Roman" w:hAnsi="Times New Roman" w:cs="Times New Roman"/>
      <w:sz w:val="24"/>
      <w:szCs w:val="20"/>
      <w:lang w:val="en-US"/>
    </w:rPr>
  </w:style>
  <w:style w:type="character" w:customStyle="1" w:styleId="FooterChar">
    <w:name w:val="Footer Char"/>
    <w:basedOn w:val="DefaultParagraphFont"/>
    <w:link w:val="Footer"/>
    <w:uiPriority w:val="99"/>
    <w:rsid w:val="0011138B"/>
    <w:rPr>
      <w:rFonts w:ascii="Times New Roman" w:eastAsia="Times New Roman" w:hAnsi="Times New Roman" w:cs="Times New Roman"/>
      <w:sz w:val="24"/>
      <w:szCs w:val="20"/>
      <w:lang w:val="en-US"/>
    </w:rPr>
  </w:style>
  <w:style w:type="character" w:customStyle="1" w:styleId="ListParagraphChar">
    <w:name w:val="List Paragraph Char"/>
    <w:link w:val="ListParagraph"/>
    <w:uiPriority w:val="34"/>
    <w:locked/>
    <w:rsid w:val="0011138B"/>
    <w:rPr>
      <w:rFonts w:ascii="Times New Roman" w:eastAsia="Times New Roman" w:hAnsi="Times New Roman" w:cs="Times New Roman"/>
      <w:sz w:val="24"/>
      <w:szCs w:val="20"/>
      <w:lang w:val="en-US"/>
    </w:rPr>
  </w:style>
  <w:style w:type="paragraph" w:customStyle="1" w:styleId="xelementtoproof">
    <w:name w:val="x_elementtoproof"/>
    <w:basedOn w:val="Normal"/>
    <w:rsid w:val="00403A9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403A9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835350">
      <w:bodyDiv w:val="1"/>
      <w:marLeft w:val="0"/>
      <w:marRight w:val="0"/>
      <w:marTop w:val="0"/>
      <w:marBottom w:val="0"/>
      <w:divBdr>
        <w:top w:val="none" w:sz="0" w:space="0" w:color="auto"/>
        <w:left w:val="none" w:sz="0" w:space="0" w:color="auto"/>
        <w:bottom w:val="none" w:sz="0" w:space="0" w:color="auto"/>
        <w:right w:val="none" w:sz="0" w:space="0" w:color="auto"/>
      </w:divBdr>
    </w:div>
    <w:div w:id="694647872">
      <w:bodyDiv w:val="1"/>
      <w:marLeft w:val="0"/>
      <w:marRight w:val="0"/>
      <w:marTop w:val="0"/>
      <w:marBottom w:val="0"/>
      <w:divBdr>
        <w:top w:val="none" w:sz="0" w:space="0" w:color="auto"/>
        <w:left w:val="none" w:sz="0" w:space="0" w:color="auto"/>
        <w:bottom w:val="none" w:sz="0" w:space="0" w:color="auto"/>
        <w:right w:val="none" w:sz="0" w:space="0" w:color="auto"/>
      </w:divBdr>
    </w:div>
    <w:div w:id="98412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5D6D3A0268C443D93519DAB2C475F0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Nr_x002e__x0020_akti>
    <Data_x0020_e_x0020_Krijimit xmlns="0e656187-b300-4fb0-8bf4-3a50f872073c">2024-01-26T15:03:50Z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2024-01-26T00:00:00Z</Date_x0020_protokolli>
    <Titulli xmlns="0e656187-b300-4fb0-8bf4-3a50f872073c">Mbi miratimin e rregullores "Për zhvillimin e procedurave disiplinore për nëpunësit civilë gjyqësorë"</Titulli>
    <Modifikuesi xmlns="0e656187-b300-4fb0-8bf4-3a50f872073c">entela.suli</Modifikuesi>
    <Nr_x002e__x0020_prot_x0020_QBZ xmlns="0e656187-b300-4fb0-8bf4-3a50f872073c">183/1</Nr_x002e__x0020_prot_x0020_QBZ>
    <Data_x0020_e_x0020_Modifikimit xmlns="0e656187-b300-4fb0-8bf4-3a50f872073c">2024-01-30T12:42:28Z</Data_x0020_e_x0020_Modifikimit>
    <Dekretuar xmlns="0e656187-b300-4fb0-8bf4-3a50f872073c">false</Dekretuar>
    <Data xmlns="0e656187-b300-4fb0-8bf4-3a50f872073c">2024-01-24T00:00:00Z</Data>
    <Nr_x002e__x0020_protokolli_x0020_i_x0020_aktit xmlns="0e656187-b300-4fb0-8bf4-3a50f872073c">465/1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B33792-7A6C-4394-91E0-AB403B82F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0509F96-BBFC-4551-BC11-B13D0F9B230A}">
  <ds:schemaRefs>
    <ds:schemaRef ds:uri="http://www.w3.org/XML/1998/namespace"/>
    <ds:schemaRef ds:uri="http://purl.org/dc/elements/1.1/"/>
    <ds:schemaRef ds:uri="http://schemas.microsoft.com/office/2006/documentManagement/types"/>
    <ds:schemaRef ds:uri="http://purl.org/dc/terms/"/>
    <ds:schemaRef ds:uri="http://schemas.microsoft.com/office/2006/metadata/properties"/>
    <ds:schemaRef ds:uri="http://schemas.openxmlformats.org/package/2006/metadata/core-properties"/>
    <ds:schemaRef ds:uri="0e656187-b300-4fb0-8bf4-3a50f872073c"/>
    <ds:schemaRef ds:uri="http://purl.org/dc/dcmitype/"/>
  </ds:schemaRefs>
</ds:datastoreItem>
</file>

<file path=customXml/itemProps3.xml><?xml version="1.0" encoding="utf-8"?>
<ds:datastoreItem xmlns:ds="http://schemas.openxmlformats.org/officeDocument/2006/customXml" ds:itemID="{ECE39FEB-886C-41FF-AD7F-EE9F5E4772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12</Pages>
  <Words>4519</Words>
  <Characters>25760</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Mbi miratimin e rregullores "Për zhvillimin e procedurave disiplinore për nëpunësit civilë gjyqësorë"</vt:lpstr>
    </vt:vector>
  </TitlesOfParts>
  <Company>HP Inc.</Company>
  <LinksUpToDate>false</LinksUpToDate>
  <CharactersWithSpaces>30219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rregullores "Për zhvillimin e procedurave disiplinore për nëpunësit civilë gjyqësorë"</dc:title>
  <dc:creator>Microsoft account</dc:creator>
  <cp:lastModifiedBy>Suada Daci</cp:lastModifiedBy>
  <cp:revision>17</cp:revision>
  <dcterms:created xsi:type="dcterms:W3CDTF">2024-01-26T12:59:00Z</dcterms:created>
  <dcterms:modified xsi:type="dcterms:W3CDTF">2024-01-30T14:07:00Z</dcterms:modified>
</cp:coreProperties>
</file>