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0AE4C8"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bookmarkStart w:id="0" w:name="_Hlk152418427"/>
      <w:r w:rsidRPr="00392301">
        <w:rPr>
          <w:rFonts w:ascii="Garamond" w:eastAsia="Times New Roman" w:hAnsi="Garamond" w:cs="Times New Roman"/>
          <w:b/>
          <w:kern w:val="28"/>
          <w:sz w:val="24"/>
          <w:szCs w:val="24"/>
          <w:lang w:val="sq-AL" w:eastAsia="es-ES"/>
          <w14:ligatures w14:val="standardContextual"/>
        </w:rPr>
        <w:t>VENDIM</w:t>
      </w:r>
    </w:p>
    <w:p w14:paraId="4DF7B182" w14:textId="77777777" w:rsidR="009D7855" w:rsidRPr="00392301" w:rsidRDefault="009D7855" w:rsidP="009D7855">
      <w:pPr>
        <w:spacing w:after="0" w:line="240" w:lineRule="auto"/>
        <w:ind w:firstLine="284"/>
        <w:jc w:val="center"/>
        <w:rPr>
          <w:rFonts w:ascii="Garamond" w:eastAsia="SimSun" w:hAnsi="Garamond" w:cs="Verdana"/>
          <w:b/>
          <w:kern w:val="2"/>
          <w:sz w:val="24"/>
          <w:szCs w:val="24"/>
          <w:lang w:val="sq-AL" w:eastAsia="es-ES"/>
          <w14:ligatures w14:val="standardContextual"/>
        </w:rPr>
      </w:pPr>
      <w:r w:rsidRPr="00392301">
        <w:rPr>
          <w:rFonts w:ascii="Garamond" w:eastAsia="SimSun" w:hAnsi="Garamond" w:cs="Verdana"/>
          <w:b/>
          <w:kern w:val="2"/>
          <w:sz w:val="24"/>
          <w:szCs w:val="24"/>
          <w:lang w:val="sq-AL" w:eastAsia="es-ES"/>
          <w14:ligatures w14:val="standardContextual"/>
        </w:rPr>
        <w:t>Nr. 332, datë 9.7.2024</w:t>
      </w:r>
    </w:p>
    <w:p w14:paraId="3261B4CC"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p>
    <w:p w14:paraId="6961D784" w14:textId="09466992" w:rsidR="009D7855" w:rsidRPr="00392301" w:rsidRDefault="009D7855"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r w:rsidRPr="00392301">
        <w:rPr>
          <w:rFonts w:ascii="Garamond" w:eastAsia="Times New Roman" w:hAnsi="Garamond" w:cs="Times New Roman"/>
          <w:b/>
          <w:kern w:val="28"/>
          <w:sz w:val="24"/>
          <w:szCs w:val="24"/>
          <w:lang w:val="sq-AL" w:eastAsia="es-ES"/>
          <w14:ligatures w14:val="standardContextual"/>
        </w:rPr>
        <w:t>PËR MIRATIMIN E RREGULLORES “PËR BASHKIMIN E PROCEDIMEVE DISIPLINORE</w:t>
      </w:r>
      <w:r w:rsidR="00926651">
        <w:rPr>
          <w:rFonts w:ascii="Garamond" w:eastAsia="Times New Roman" w:hAnsi="Garamond" w:cs="Times New Roman"/>
          <w:b/>
          <w:kern w:val="28"/>
          <w:sz w:val="24"/>
          <w:szCs w:val="24"/>
          <w:lang w:val="sq-AL" w:eastAsia="es-ES"/>
          <w14:ligatures w14:val="standardContextual"/>
        </w:rPr>
        <w:t>,</w:t>
      </w:r>
      <w:r w:rsidRPr="00392301">
        <w:rPr>
          <w:rFonts w:ascii="Garamond" w:eastAsia="Times New Roman" w:hAnsi="Garamond" w:cs="Times New Roman"/>
          <w:b/>
          <w:kern w:val="28"/>
          <w:sz w:val="24"/>
          <w:szCs w:val="24"/>
          <w:lang w:val="sq-AL" w:eastAsia="es-ES"/>
          <w14:ligatures w14:val="standardContextual"/>
        </w:rPr>
        <w:t xml:space="preserve"> NË RASTET KUR NJË GJYQTAR DHE NJË PROKUROR,</w:t>
      </w:r>
    </w:p>
    <w:p w14:paraId="6995C1E3"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r w:rsidRPr="00392301">
        <w:rPr>
          <w:rFonts w:ascii="Garamond" w:eastAsia="Times New Roman" w:hAnsi="Garamond" w:cs="Times New Roman"/>
          <w:b/>
          <w:kern w:val="28"/>
          <w:sz w:val="24"/>
          <w:szCs w:val="24"/>
          <w:lang w:val="sq-AL" w:eastAsia="es-ES"/>
          <w14:ligatures w14:val="standardContextual"/>
        </w:rPr>
        <w:t>JANË TË PËRFSHIRË NË TË NJËJTËN SHKELJE DISIPLINORE”</w:t>
      </w:r>
    </w:p>
    <w:p w14:paraId="313C00A0"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p>
    <w:p w14:paraId="65F0C7D3" w14:textId="38573833" w:rsidR="009D7855" w:rsidRPr="00392301" w:rsidRDefault="009D7855" w:rsidP="009D7855">
      <w:pPr>
        <w:spacing w:after="0" w:line="240" w:lineRule="auto"/>
        <w:ind w:firstLine="284"/>
        <w:jc w:val="both"/>
        <w:rPr>
          <w:rFonts w:ascii="Garamond" w:eastAsia="SimSun" w:hAnsi="Garamond" w:cs="Verdana"/>
          <w:kern w:val="2"/>
          <w:sz w:val="24"/>
          <w:szCs w:val="24"/>
          <w:lang w:val="sq-AL" w:eastAsia="es-ES"/>
          <w14:ligatures w14:val="standardContextual"/>
        </w:rPr>
      </w:pPr>
      <w:r w:rsidRPr="00392301">
        <w:rPr>
          <w:rFonts w:ascii="Garamond" w:eastAsia="SimSun" w:hAnsi="Garamond" w:cs="Verdana"/>
          <w:kern w:val="2"/>
          <w:sz w:val="24"/>
          <w:szCs w:val="24"/>
          <w:lang w:val="sq-AL" w:eastAsia="es-ES"/>
          <w14:ligatures w14:val="standardContextual"/>
        </w:rPr>
        <w:t>Këshilli i Lartë Gjyqësor, bazuar në nenin 140, nenin 147, pika 1 dhe nenin 147/a, pika 1</w:t>
      </w:r>
      <w:r w:rsidR="00926651">
        <w:rPr>
          <w:rFonts w:ascii="Garamond" w:eastAsia="SimSun" w:hAnsi="Garamond" w:cs="Verdana"/>
          <w:kern w:val="2"/>
          <w:sz w:val="24"/>
          <w:szCs w:val="24"/>
          <w:lang w:val="sq-AL" w:eastAsia="es-ES"/>
          <w14:ligatures w14:val="standardContextual"/>
        </w:rPr>
        <w:t>,</w:t>
      </w:r>
      <w:r w:rsidRPr="00392301">
        <w:rPr>
          <w:rFonts w:ascii="Garamond" w:eastAsia="SimSun" w:hAnsi="Garamond" w:cs="Verdana"/>
          <w:kern w:val="2"/>
          <w:sz w:val="24"/>
          <w:szCs w:val="24"/>
          <w:lang w:val="sq-AL" w:eastAsia="es-ES"/>
          <w14:ligatures w14:val="standardContextual"/>
        </w:rPr>
        <w:t xml:space="preserve"> të Kushtetutës së Republikës së Shqipërisë</w:t>
      </w:r>
      <w:r w:rsidR="00926651">
        <w:rPr>
          <w:rFonts w:ascii="Garamond" w:eastAsia="SimSun" w:hAnsi="Garamond" w:cs="Verdana"/>
          <w:kern w:val="2"/>
          <w:sz w:val="24"/>
          <w:szCs w:val="24"/>
          <w:lang w:val="sq-AL" w:eastAsia="es-ES"/>
          <w14:ligatures w14:val="standardContextual"/>
        </w:rPr>
        <w:t>;</w:t>
      </w:r>
      <w:r w:rsidRPr="00392301">
        <w:rPr>
          <w:rFonts w:ascii="Garamond" w:eastAsia="SimSun" w:hAnsi="Garamond" w:cs="Verdana"/>
          <w:kern w:val="2"/>
          <w:sz w:val="24"/>
          <w:szCs w:val="24"/>
          <w:lang w:val="sq-AL" w:eastAsia="es-ES"/>
          <w14:ligatures w14:val="standardContextual"/>
        </w:rPr>
        <w:t xml:space="preserve"> në nenin 140, pika 2</w:t>
      </w:r>
      <w:r w:rsidR="00316384" w:rsidRPr="00392301">
        <w:rPr>
          <w:rFonts w:ascii="Garamond" w:eastAsia="SimSun" w:hAnsi="Garamond" w:cs="Verdana"/>
          <w:kern w:val="2"/>
          <w:sz w:val="24"/>
          <w:szCs w:val="24"/>
          <w:lang w:val="sq-AL" w:eastAsia="es-ES"/>
          <w14:ligatures w14:val="standardContextual"/>
        </w:rPr>
        <w:t>,</w:t>
      </w:r>
      <w:r w:rsidRPr="00392301">
        <w:rPr>
          <w:rFonts w:ascii="Garamond" w:eastAsia="SimSun" w:hAnsi="Garamond" w:cs="Verdana"/>
          <w:kern w:val="2"/>
          <w:sz w:val="24"/>
          <w:szCs w:val="24"/>
          <w:lang w:val="sq-AL" w:eastAsia="es-ES"/>
          <w14:ligatures w14:val="standardContextual"/>
        </w:rPr>
        <w:t xml:space="preserve"> të </w:t>
      </w:r>
      <w:r w:rsidR="00316384" w:rsidRPr="00392301">
        <w:rPr>
          <w:rFonts w:ascii="Garamond" w:eastAsia="SimSun" w:hAnsi="Garamond" w:cs="Verdana"/>
          <w:kern w:val="2"/>
          <w:sz w:val="24"/>
          <w:szCs w:val="24"/>
          <w:lang w:val="sq-AL" w:eastAsia="es-ES"/>
          <w14:ligatures w14:val="standardContextual"/>
        </w:rPr>
        <w:t xml:space="preserve">ligjit </w:t>
      </w:r>
      <w:r w:rsidRPr="00392301">
        <w:rPr>
          <w:rFonts w:ascii="Garamond" w:eastAsia="SimSun" w:hAnsi="Garamond" w:cs="Verdana"/>
          <w:kern w:val="2"/>
          <w:sz w:val="24"/>
          <w:szCs w:val="24"/>
          <w:lang w:val="sq-AL" w:eastAsia="es-ES"/>
          <w14:ligatures w14:val="standardContextual"/>
        </w:rPr>
        <w:t>nr. 96/2016</w:t>
      </w:r>
      <w:r w:rsidR="00316384" w:rsidRPr="00392301">
        <w:rPr>
          <w:rFonts w:ascii="Garamond" w:eastAsia="SimSun" w:hAnsi="Garamond" w:cs="Verdana"/>
          <w:kern w:val="2"/>
          <w:sz w:val="24"/>
          <w:szCs w:val="24"/>
          <w:lang w:val="sq-AL" w:eastAsia="es-ES"/>
          <w14:ligatures w14:val="standardContextual"/>
        </w:rPr>
        <w:t>,</w:t>
      </w:r>
      <w:r w:rsidRPr="00392301">
        <w:rPr>
          <w:rFonts w:ascii="Garamond" w:eastAsia="SimSun" w:hAnsi="Garamond" w:cs="Verdana"/>
          <w:kern w:val="2"/>
          <w:sz w:val="24"/>
          <w:szCs w:val="24"/>
          <w:lang w:val="sq-AL" w:eastAsia="es-ES"/>
          <w14:ligatures w14:val="standardContextual"/>
        </w:rPr>
        <w:t xml:space="preserve"> “Për statusin e gjyqtarëve dhe </w:t>
      </w:r>
      <w:r w:rsidR="005132A4" w:rsidRPr="00392301">
        <w:rPr>
          <w:rFonts w:ascii="Garamond" w:eastAsia="SimSun" w:hAnsi="Garamond" w:cs="Verdana"/>
          <w:kern w:val="2"/>
          <w:sz w:val="24"/>
          <w:szCs w:val="24"/>
          <w:lang w:val="sq-AL" w:eastAsia="es-ES"/>
          <w14:ligatures w14:val="standardContextual"/>
        </w:rPr>
        <w:t>pro</w:t>
      </w:r>
      <w:bookmarkStart w:id="1" w:name="_GoBack"/>
      <w:bookmarkEnd w:id="1"/>
      <w:r w:rsidR="005132A4" w:rsidRPr="00392301">
        <w:rPr>
          <w:rFonts w:ascii="Garamond" w:eastAsia="SimSun" w:hAnsi="Garamond" w:cs="Verdana"/>
          <w:kern w:val="2"/>
          <w:sz w:val="24"/>
          <w:szCs w:val="24"/>
          <w:lang w:val="sq-AL" w:eastAsia="es-ES"/>
          <w14:ligatures w14:val="standardContextual"/>
        </w:rPr>
        <w:t xml:space="preserve">kurorëve </w:t>
      </w:r>
      <w:r w:rsidRPr="00392301">
        <w:rPr>
          <w:rFonts w:ascii="Garamond" w:eastAsia="SimSun" w:hAnsi="Garamond" w:cs="Verdana"/>
          <w:kern w:val="2"/>
          <w:sz w:val="24"/>
          <w:szCs w:val="24"/>
          <w:lang w:val="sq-AL" w:eastAsia="es-ES"/>
          <w14:ligatures w14:val="standardContextual"/>
        </w:rPr>
        <w:t>në Republikën e Shqipërisë”, të ndryshuar, në nenet 97,</w:t>
      </w:r>
      <w:r w:rsidR="00316384" w:rsidRPr="00392301">
        <w:rPr>
          <w:rFonts w:ascii="Garamond" w:eastAsia="SimSun" w:hAnsi="Garamond" w:cs="Verdana"/>
          <w:kern w:val="2"/>
          <w:sz w:val="24"/>
          <w:szCs w:val="24"/>
          <w:lang w:val="sq-AL" w:eastAsia="es-ES"/>
          <w14:ligatures w14:val="standardContextual"/>
        </w:rPr>
        <w:t xml:space="preserve"> </w:t>
      </w:r>
      <w:r w:rsidRPr="00392301">
        <w:rPr>
          <w:rFonts w:ascii="Garamond" w:eastAsia="SimSun" w:hAnsi="Garamond" w:cs="Verdana"/>
          <w:kern w:val="2"/>
          <w:sz w:val="24"/>
          <w:szCs w:val="24"/>
          <w:lang w:val="sq-AL" w:eastAsia="es-ES"/>
          <w14:ligatures w14:val="standardContextual"/>
        </w:rPr>
        <w:t xml:space="preserve">98 të </w:t>
      </w:r>
      <w:r w:rsidR="00316384" w:rsidRPr="00392301">
        <w:rPr>
          <w:rFonts w:ascii="Garamond" w:eastAsia="SimSun" w:hAnsi="Garamond" w:cs="Verdana"/>
          <w:kern w:val="2"/>
          <w:sz w:val="24"/>
          <w:szCs w:val="24"/>
          <w:lang w:val="sq-AL" w:eastAsia="es-ES"/>
          <w14:ligatures w14:val="standardContextual"/>
        </w:rPr>
        <w:t xml:space="preserve">ligjit </w:t>
      </w:r>
      <w:r w:rsidRPr="00392301">
        <w:rPr>
          <w:rFonts w:ascii="Garamond" w:eastAsia="SimSun" w:hAnsi="Garamond" w:cs="Verdana"/>
          <w:kern w:val="2"/>
          <w:sz w:val="24"/>
          <w:szCs w:val="24"/>
          <w:lang w:val="sq-AL" w:eastAsia="es-ES"/>
          <w14:ligatures w14:val="standardContextual"/>
        </w:rPr>
        <w:t>nr. 115/2016</w:t>
      </w:r>
      <w:r w:rsidR="00316384" w:rsidRPr="00392301">
        <w:rPr>
          <w:rFonts w:ascii="Garamond" w:eastAsia="SimSun" w:hAnsi="Garamond" w:cs="Verdana"/>
          <w:kern w:val="2"/>
          <w:sz w:val="24"/>
          <w:szCs w:val="24"/>
          <w:lang w:val="sq-AL" w:eastAsia="es-ES"/>
          <w14:ligatures w14:val="standardContextual"/>
        </w:rPr>
        <w:t>,</w:t>
      </w:r>
      <w:r w:rsidRPr="00392301">
        <w:rPr>
          <w:rFonts w:ascii="Garamond" w:eastAsia="SimSun" w:hAnsi="Garamond" w:cs="Verdana"/>
          <w:kern w:val="2"/>
          <w:sz w:val="24"/>
          <w:szCs w:val="24"/>
          <w:lang w:val="sq-AL" w:eastAsia="es-ES"/>
          <w14:ligatures w14:val="standardContextual"/>
        </w:rPr>
        <w:t xml:space="preserve"> “Për organet e qeverisjes së sistemit të Drejtësisë”, të ndryshuar, mbi propozimin e Komisionit Disip</w:t>
      </w:r>
      <w:r w:rsidR="004E4D30" w:rsidRPr="00392301">
        <w:rPr>
          <w:rFonts w:ascii="Garamond" w:eastAsia="SimSun" w:hAnsi="Garamond" w:cs="Verdana"/>
          <w:kern w:val="2"/>
          <w:sz w:val="24"/>
          <w:szCs w:val="24"/>
          <w:lang w:val="sq-AL" w:eastAsia="es-ES"/>
          <w14:ligatures w14:val="standardContextual"/>
        </w:rPr>
        <w:t>l</w:t>
      </w:r>
      <w:r w:rsidRPr="00392301">
        <w:rPr>
          <w:rFonts w:ascii="Garamond" w:eastAsia="SimSun" w:hAnsi="Garamond" w:cs="Verdana"/>
          <w:kern w:val="2"/>
          <w:sz w:val="24"/>
          <w:szCs w:val="24"/>
          <w:lang w:val="sq-AL" w:eastAsia="es-ES"/>
          <w14:ligatures w14:val="standardContextual"/>
        </w:rPr>
        <w:t>inor,</w:t>
      </w:r>
    </w:p>
    <w:p w14:paraId="127E42DC" w14:textId="77777777" w:rsidR="00316384" w:rsidRPr="00392301" w:rsidRDefault="00316384" w:rsidP="009D7855">
      <w:pPr>
        <w:spacing w:after="0" w:line="240" w:lineRule="auto"/>
        <w:ind w:firstLine="284"/>
        <w:jc w:val="center"/>
        <w:rPr>
          <w:rFonts w:ascii="Garamond" w:eastAsia="SimSun" w:hAnsi="Garamond" w:cs="Verdana"/>
          <w:kern w:val="2"/>
          <w:sz w:val="24"/>
          <w:szCs w:val="24"/>
          <w:lang w:val="sq-AL" w:eastAsia="es-ES"/>
          <w14:ligatures w14:val="standardContextual"/>
        </w:rPr>
      </w:pPr>
    </w:p>
    <w:p w14:paraId="5C225285" w14:textId="757E89ED" w:rsidR="009D7855" w:rsidRPr="00392301" w:rsidRDefault="009D7855" w:rsidP="009D7855">
      <w:pPr>
        <w:spacing w:after="0" w:line="240" w:lineRule="auto"/>
        <w:ind w:firstLine="284"/>
        <w:jc w:val="center"/>
        <w:rPr>
          <w:rFonts w:ascii="Garamond" w:eastAsia="SimSun" w:hAnsi="Garamond" w:cs="Verdana"/>
          <w:kern w:val="2"/>
          <w:sz w:val="24"/>
          <w:szCs w:val="24"/>
          <w:lang w:val="sq-AL" w:eastAsia="es-ES"/>
          <w14:ligatures w14:val="standardContextual"/>
        </w:rPr>
      </w:pPr>
      <w:r w:rsidRPr="00392301">
        <w:rPr>
          <w:rFonts w:ascii="Garamond" w:eastAsia="SimSun" w:hAnsi="Garamond" w:cs="Verdana"/>
          <w:kern w:val="2"/>
          <w:sz w:val="24"/>
          <w:szCs w:val="24"/>
          <w:lang w:val="sq-AL" w:eastAsia="es-ES"/>
          <w14:ligatures w14:val="standardContextual"/>
        </w:rPr>
        <w:t>VENDOSI</w:t>
      </w:r>
    </w:p>
    <w:p w14:paraId="2BC49694" w14:textId="77777777" w:rsidR="009D7855" w:rsidRPr="00392301" w:rsidRDefault="009D7855" w:rsidP="009D7855">
      <w:pPr>
        <w:spacing w:after="0" w:line="240" w:lineRule="auto"/>
        <w:ind w:firstLine="284"/>
        <w:jc w:val="both"/>
        <w:rPr>
          <w:rFonts w:ascii="Garamond" w:eastAsia="SimSun" w:hAnsi="Garamond" w:cs="Verdana"/>
          <w:kern w:val="2"/>
          <w:sz w:val="24"/>
          <w:szCs w:val="24"/>
          <w:lang w:val="sq-AL" w:eastAsia="es-ES"/>
          <w14:ligatures w14:val="standardContextual"/>
        </w:rPr>
      </w:pPr>
    </w:p>
    <w:p w14:paraId="2FD17293" w14:textId="5A501807" w:rsidR="009D7855" w:rsidRPr="00392301" w:rsidRDefault="009D7855" w:rsidP="009D7855">
      <w:pPr>
        <w:keepNext/>
        <w:spacing w:after="0" w:line="240" w:lineRule="auto"/>
        <w:ind w:firstLine="284"/>
        <w:jc w:val="both"/>
        <w:outlineLvl w:val="0"/>
        <w:rPr>
          <w:rFonts w:ascii="Garamond" w:eastAsia="Times New Roman" w:hAnsi="Garamond" w:cs="Times New Roman"/>
          <w:kern w:val="28"/>
          <w:sz w:val="24"/>
          <w:szCs w:val="24"/>
          <w:lang w:val="sq-AL" w:eastAsia="es-ES"/>
          <w14:ligatures w14:val="standardContextual"/>
        </w:rPr>
      </w:pPr>
      <w:r w:rsidRPr="00392301">
        <w:rPr>
          <w:rFonts w:ascii="Garamond" w:eastAsia="Times New Roman" w:hAnsi="Garamond" w:cs="Times New Roman"/>
          <w:kern w:val="28"/>
          <w:sz w:val="24"/>
          <w:szCs w:val="24"/>
          <w:lang w:val="sq-AL" w:eastAsia="es-ES"/>
          <w14:ligatures w14:val="standardContextual"/>
        </w:rPr>
        <w:t xml:space="preserve">1. Miratimin e </w:t>
      </w:r>
      <w:r w:rsidR="00316384" w:rsidRPr="00392301">
        <w:rPr>
          <w:rFonts w:ascii="Garamond" w:eastAsia="Times New Roman" w:hAnsi="Garamond" w:cs="Times New Roman"/>
          <w:kern w:val="28"/>
          <w:sz w:val="24"/>
          <w:szCs w:val="24"/>
          <w:lang w:val="sq-AL" w:eastAsia="es-ES"/>
          <w14:ligatures w14:val="standardContextual"/>
        </w:rPr>
        <w:t xml:space="preserve">rregullores </w:t>
      </w:r>
      <w:r w:rsidRPr="00392301">
        <w:rPr>
          <w:rFonts w:ascii="Garamond" w:eastAsia="Times New Roman" w:hAnsi="Garamond" w:cs="Times New Roman"/>
          <w:kern w:val="28"/>
          <w:sz w:val="24"/>
          <w:szCs w:val="24"/>
          <w:lang w:val="sq-AL" w:eastAsia="es-ES"/>
          <w14:ligatures w14:val="standardContextual"/>
        </w:rPr>
        <w:t>“Për bashkimin e procedimeve disiplinore, në rastet kur një gjyqtar dhe një prokuror, janë të përfshirë në të njëjtën shkelje disiplinore”, sipas tekstit bashkëlidhur këtij vendimi.</w:t>
      </w:r>
    </w:p>
    <w:p w14:paraId="11253DD5" w14:textId="10E7A2B8" w:rsidR="009D7855" w:rsidRPr="00392301" w:rsidRDefault="009D7855" w:rsidP="009D7855">
      <w:pPr>
        <w:spacing w:after="0" w:line="240" w:lineRule="auto"/>
        <w:ind w:firstLine="284"/>
        <w:jc w:val="both"/>
        <w:rPr>
          <w:rFonts w:ascii="Garamond" w:eastAsia="SimSun" w:hAnsi="Garamond" w:cs="Verdana"/>
          <w:kern w:val="2"/>
          <w:sz w:val="24"/>
          <w:szCs w:val="24"/>
          <w:lang w:val="sq-AL" w:eastAsia="es-ES"/>
          <w14:ligatures w14:val="standardContextual"/>
        </w:rPr>
      </w:pPr>
      <w:r w:rsidRPr="00392301">
        <w:rPr>
          <w:rFonts w:ascii="Garamond" w:eastAsia="SimSun" w:hAnsi="Garamond" w:cs="Verdana"/>
          <w:kern w:val="2"/>
          <w:sz w:val="24"/>
          <w:szCs w:val="24"/>
          <w:lang w:val="sq-AL" w:eastAsia="es-ES"/>
          <w14:ligatures w14:val="standardContextual"/>
        </w:rPr>
        <w:t>Ky vendim hyn në fuqi</w:t>
      </w:r>
      <w:r w:rsidR="002207F4">
        <w:rPr>
          <w:rFonts w:ascii="Garamond" w:eastAsia="SimSun" w:hAnsi="Garamond" w:cs="Verdana"/>
          <w:kern w:val="2"/>
          <w:sz w:val="24"/>
          <w:szCs w:val="24"/>
          <w:lang w:val="sq-AL" w:eastAsia="es-ES"/>
          <w14:ligatures w14:val="standardContextual"/>
        </w:rPr>
        <w:t xml:space="preserve"> </w:t>
      </w:r>
      <w:r w:rsidRPr="00392301">
        <w:rPr>
          <w:rFonts w:ascii="Garamond" w:eastAsia="SimSun" w:hAnsi="Garamond" w:cs="Verdana"/>
          <w:kern w:val="2"/>
          <w:sz w:val="24"/>
          <w:szCs w:val="24"/>
          <w:lang w:val="sq-AL" w:eastAsia="es-ES"/>
          <w14:ligatures w14:val="standardContextual"/>
        </w:rPr>
        <w:t>në datën e botimit në Fletoren Zyrtare.</w:t>
      </w:r>
    </w:p>
    <w:p w14:paraId="5CC1D258" w14:textId="77777777" w:rsidR="009D7855" w:rsidRPr="00392301" w:rsidRDefault="009D7855" w:rsidP="009D7855">
      <w:pPr>
        <w:spacing w:after="0" w:line="240" w:lineRule="auto"/>
        <w:ind w:firstLine="284"/>
        <w:jc w:val="both"/>
        <w:rPr>
          <w:rFonts w:ascii="Garamond" w:eastAsia="SimSun" w:hAnsi="Garamond" w:cs="Verdana"/>
          <w:kern w:val="2"/>
          <w:sz w:val="24"/>
          <w:szCs w:val="24"/>
          <w:lang w:val="sq-AL" w:eastAsia="es-ES"/>
          <w14:ligatures w14:val="standardContextual"/>
        </w:rPr>
      </w:pPr>
    </w:p>
    <w:p w14:paraId="12AF5C21" w14:textId="77777777" w:rsidR="009D7855" w:rsidRPr="00392301" w:rsidRDefault="009D7855" w:rsidP="009D7855">
      <w:pPr>
        <w:spacing w:after="0" w:line="240" w:lineRule="auto"/>
        <w:ind w:firstLine="284"/>
        <w:jc w:val="right"/>
        <w:rPr>
          <w:rFonts w:ascii="Garamond" w:eastAsia="SimSun" w:hAnsi="Garamond" w:cs="Verdana"/>
          <w:kern w:val="2"/>
          <w:sz w:val="24"/>
          <w:szCs w:val="24"/>
          <w:lang w:val="sq-AL" w:eastAsia="es-ES"/>
          <w14:ligatures w14:val="standardContextual"/>
        </w:rPr>
      </w:pPr>
      <w:r w:rsidRPr="00392301">
        <w:rPr>
          <w:rFonts w:ascii="Garamond" w:eastAsia="SimSun" w:hAnsi="Garamond" w:cs="Verdana"/>
          <w:kern w:val="2"/>
          <w:sz w:val="24"/>
          <w:szCs w:val="24"/>
          <w:lang w:val="sq-AL" w:eastAsia="es-ES"/>
          <w14:ligatures w14:val="standardContextual"/>
        </w:rPr>
        <w:t>PËR KËSHILLIN E LARTË GJYQËSOR</w:t>
      </w:r>
    </w:p>
    <w:p w14:paraId="6C6E0F83" w14:textId="77777777" w:rsidR="009D7855" w:rsidRPr="00392301" w:rsidRDefault="009D7855" w:rsidP="009D7855">
      <w:pPr>
        <w:spacing w:after="0" w:line="240" w:lineRule="auto"/>
        <w:ind w:firstLine="284"/>
        <w:jc w:val="right"/>
        <w:rPr>
          <w:rFonts w:ascii="Garamond" w:eastAsia="SimSun" w:hAnsi="Garamond" w:cs="Verdana"/>
          <w:kern w:val="2"/>
          <w:sz w:val="24"/>
          <w:szCs w:val="24"/>
          <w:lang w:val="sq-AL" w:eastAsia="es-ES"/>
          <w14:ligatures w14:val="standardContextual"/>
        </w:rPr>
      </w:pPr>
      <w:r w:rsidRPr="00392301">
        <w:rPr>
          <w:rFonts w:ascii="Garamond" w:eastAsia="SimSun" w:hAnsi="Garamond" w:cs="Verdana"/>
          <w:kern w:val="2"/>
          <w:sz w:val="24"/>
          <w:szCs w:val="24"/>
          <w:lang w:val="sq-AL" w:eastAsia="es-ES"/>
          <w14:ligatures w14:val="standardContextual"/>
        </w:rPr>
        <w:t>ZËVENDËSKRYETAR</w:t>
      </w:r>
    </w:p>
    <w:p w14:paraId="55561744" w14:textId="77777777" w:rsidR="009D7855" w:rsidRPr="00392301" w:rsidRDefault="009D7855" w:rsidP="009D7855">
      <w:pPr>
        <w:spacing w:after="0" w:line="240" w:lineRule="auto"/>
        <w:ind w:firstLine="284"/>
        <w:jc w:val="right"/>
        <w:rPr>
          <w:rFonts w:ascii="Garamond" w:eastAsia="SimSun" w:hAnsi="Garamond" w:cs="Verdana"/>
          <w:b/>
          <w:kern w:val="2"/>
          <w:sz w:val="24"/>
          <w:szCs w:val="24"/>
          <w:lang w:val="sq-AL" w:eastAsia="es-ES"/>
          <w14:ligatures w14:val="standardContextual"/>
        </w:rPr>
      </w:pPr>
      <w:r w:rsidRPr="00392301">
        <w:rPr>
          <w:rFonts w:ascii="Garamond" w:eastAsia="SimSun" w:hAnsi="Garamond" w:cs="Verdana"/>
          <w:b/>
          <w:kern w:val="2"/>
          <w:sz w:val="24"/>
          <w:szCs w:val="24"/>
          <w:lang w:val="sq-AL" w:eastAsia="es-ES"/>
          <w14:ligatures w14:val="standardContextual"/>
        </w:rPr>
        <w:t>Ilir Rusi</w:t>
      </w:r>
    </w:p>
    <w:p w14:paraId="62C75D26" w14:textId="77777777" w:rsidR="009D7855" w:rsidRPr="00392301" w:rsidRDefault="009D7855" w:rsidP="009D7855">
      <w:pPr>
        <w:spacing w:after="0" w:line="240" w:lineRule="auto"/>
        <w:ind w:firstLine="284"/>
        <w:jc w:val="right"/>
        <w:rPr>
          <w:rFonts w:ascii="Garamond" w:eastAsia="SimSun" w:hAnsi="Garamond" w:cs="Verdana"/>
          <w:kern w:val="2"/>
          <w:sz w:val="24"/>
          <w:szCs w:val="24"/>
          <w:lang w:val="sq-AL" w:eastAsia="es-ES"/>
          <w14:ligatures w14:val="standardContextual"/>
        </w:rPr>
      </w:pPr>
    </w:p>
    <w:p w14:paraId="55419241"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r w:rsidRPr="00392301">
        <w:rPr>
          <w:rFonts w:ascii="Garamond" w:eastAsia="Times New Roman" w:hAnsi="Garamond" w:cs="Times New Roman"/>
          <w:b/>
          <w:kern w:val="28"/>
          <w:sz w:val="24"/>
          <w:szCs w:val="24"/>
          <w:lang w:val="sq-AL" w:eastAsia="es-ES"/>
          <w14:ligatures w14:val="standardContextual"/>
        </w:rPr>
        <w:t xml:space="preserve">RREGULLORE </w:t>
      </w:r>
    </w:p>
    <w:p w14:paraId="6143C52A" w14:textId="169D1AD8" w:rsidR="009D7855" w:rsidRPr="00392301" w:rsidRDefault="009D7855" w:rsidP="003B07EF">
      <w:pPr>
        <w:keepNext/>
        <w:spacing w:after="0" w:line="240" w:lineRule="auto"/>
        <w:ind w:firstLine="284"/>
        <w:jc w:val="center"/>
        <w:outlineLvl w:val="0"/>
        <w:rPr>
          <w:rFonts w:ascii="Garamond" w:eastAsia="Times New Roman" w:hAnsi="Garamond" w:cs="Times New Roman"/>
          <w:bCs/>
          <w:kern w:val="28"/>
          <w:sz w:val="24"/>
          <w:szCs w:val="24"/>
          <w:lang w:val="sq-AL" w:eastAsia="es-ES"/>
          <w14:ligatures w14:val="standardContextual"/>
        </w:rPr>
      </w:pPr>
      <w:r w:rsidRPr="00392301">
        <w:rPr>
          <w:rFonts w:ascii="Garamond" w:eastAsia="Times New Roman" w:hAnsi="Garamond" w:cs="Times New Roman"/>
          <w:bCs/>
          <w:kern w:val="28"/>
          <w:sz w:val="24"/>
          <w:szCs w:val="24"/>
          <w:lang w:val="sq-AL" w:eastAsia="es-ES"/>
          <w14:ligatures w14:val="standardContextual"/>
        </w:rPr>
        <w:t>PËR BASHKIMIN E PROCEDIMEVE DISIPLINORE,</w:t>
      </w:r>
      <w:r w:rsidR="003B07EF" w:rsidRPr="00392301">
        <w:rPr>
          <w:rFonts w:ascii="Garamond" w:eastAsia="Times New Roman" w:hAnsi="Garamond" w:cs="Times New Roman"/>
          <w:bCs/>
          <w:kern w:val="28"/>
          <w:sz w:val="24"/>
          <w:szCs w:val="24"/>
          <w:lang w:val="sq-AL" w:eastAsia="es-ES"/>
          <w14:ligatures w14:val="standardContextual"/>
        </w:rPr>
        <w:t xml:space="preserve"> </w:t>
      </w:r>
      <w:r w:rsidRPr="00392301">
        <w:rPr>
          <w:rFonts w:ascii="Garamond" w:eastAsia="Times New Roman" w:hAnsi="Garamond" w:cs="Times New Roman"/>
          <w:bCs/>
          <w:kern w:val="28"/>
          <w:sz w:val="24"/>
          <w:szCs w:val="24"/>
          <w:lang w:val="sq-AL" w:eastAsia="es-ES"/>
          <w14:ligatures w14:val="standardContextual"/>
        </w:rPr>
        <w:t>NË RASTET KUR NJË GJYQTAR DHE NJË PROKUROR,</w:t>
      </w:r>
      <w:r w:rsidR="003B07EF" w:rsidRPr="00392301">
        <w:rPr>
          <w:rFonts w:ascii="Garamond" w:eastAsia="Times New Roman" w:hAnsi="Garamond" w:cs="Times New Roman"/>
          <w:bCs/>
          <w:kern w:val="28"/>
          <w:sz w:val="24"/>
          <w:szCs w:val="24"/>
          <w:lang w:val="sq-AL" w:eastAsia="es-ES"/>
          <w14:ligatures w14:val="standardContextual"/>
        </w:rPr>
        <w:t xml:space="preserve"> </w:t>
      </w:r>
      <w:r w:rsidRPr="00392301">
        <w:rPr>
          <w:rFonts w:ascii="Garamond" w:eastAsia="Times New Roman" w:hAnsi="Garamond" w:cs="Times New Roman"/>
          <w:bCs/>
          <w:kern w:val="28"/>
          <w:sz w:val="24"/>
          <w:szCs w:val="24"/>
          <w:lang w:val="sq-AL" w:eastAsia="es-ES"/>
          <w14:ligatures w14:val="standardContextual"/>
        </w:rPr>
        <w:t>JANË TË PËRFSHIRË NË TË NJËJTËN SHKELJE DISIPLINORE</w:t>
      </w:r>
    </w:p>
    <w:p w14:paraId="7FEFD184"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p>
    <w:p w14:paraId="2E45BF6C" w14:textId="77777777" w:rsidR="009D7855" w:rsidRPr="00392301" w:rsidRDefault="009D7855" w:rsidP="004670C8">
      <w:pPr>
        <w:keepNext/>
        <w:spacing w:after="0" w:line="240" w:lineRule="auto"/>
        <w:jc w:val="center"/>
        <w:outlineLvl w:val="0"/>
        <w:rPr>
          <w:rFonts w:ascii="Garamond" w:eastAsia="Times New Roman" w:hAnsi="Garamond" w:cs="Times New Roman"/>
          <w:bCs/>
          <w:kern w:val="28"/>
          <w:sz w:val="24"/>
          <w:szCs w:val="24"/>
          <w:lang w:val="sq-AL" w:eastAsia="es-ES"/>
          <w14:ligatures w14:val="standardContextual"/>
        </w:rPr>
      </w:pPr>
      <w:r w:rsidRPr="00392301">
        <w:rPr>
          <w:rFonts w:ascii="Garamond" w:eastAsia="Times New Roman" w:hAnsi="Garamond" w:cs="Times New Roman"/>
          <w:bCs/>
          <w:kern w:val="28"/>
          <w:sz w:val="24"/>
          <w:szCs w:val="24"/>
          <w:lang w:val="sq-AL" w:eastAsia="es-ES"/>
          <w14:ligatures w14:val="standardContextual"/>
        </w:rPr>
        <w:t>KREU I</w:t>
      </w:r>
    </w:p>
    <w:p w14:paraId="44CD5F7C" w14:textId="77777777" w:rsidR="009D7855" w:rsidRPr="00392301" w:rsidRDefault="009D7855" w:rsidP="004670C8">
      <w:pPr>
        <w:keepNext/>
        <w:spacing w:after="0" w:line="240" w:lineRule="auto"/>
        <w:jc w:val="center"/>
        <w:outlineLvl w:val="0"/>
        <w:rPr>
          <w:rFonts w:ascii="Garamond" w:eastAsia="Times New Roman" w:hAnsi="Garamond" w:cs="Times New Roman"/>
          <w:bCs/>
          <w:kern w:val="28"/>
          <w:sz w:val="24"/>
          <w:szCs w:val="24"/>
          <w:lang w:val="sq-AL" w:eastAsia="es-ES"/>
          <w14:ligatures w14:val="standardContextual"/>
        </w:rPr>
      </w:pPr>
      <w:r w:rsidRPr="00392301">
        <w:rPr>
          <w:rFonts w:ascii="Garamond" w:eastAsia="Times New Roman" w:hAnsi="Garamond" w:cs="Times New Roman"/>
          <w:bCs/>
          <w:kern w:val="28"/>
          <w:sz w:val="24"/>
          <w:szCs w:val="24"/>
          <w:lang w:val="sq-AL" w:eastAsia="es-ES"/>
          <w14:ligatures w14:val="standardContextual"/>
        </w:rPr>
        <w:t>DISPOZITA TË PËRGJITHSHME</w:t>
      </w:r>
    </w:p>
    <w:bookmarkEnd w:id="0"/>
    <w:p w14:paraId="15D4FC4E"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p>
    <w:p w14:paraId="26DFF12A"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kern w:val="28"/>
          <w:sz w:val="24"/>
          <w:szCs w:val="24"/>
          <w:lang w:val="sq-AL" w:eastAsia="es-ES"/>
          <w14:ligatures w14:val="standardContextual"/>
        </w:rPr>
      </w:pPr>
      <w:r w:rsidRPr="00392301">
        <w:rPr>
          <w:rFonts w:ascii="Garamond" w:eastAsia="Times New Roman" w:hAnsi="Garamond" w:cs="Times New Roman"/>
          <w:kern w:val="28"/>
          <w:sz w:val="24"/>
          <w:szCs w:val="24"/>
          <w:lang w:val="sq-AL" w:eastAsia="es-ES"/>
          <w14:ligatures w14:val="standardContextual"/>
        </w:rPr>
        <w:t>Neni 1</w:t>
      </w:r>
    </w:p>
    <w:p w14:paraId="78338DE7"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r w:rsidRPr="00392301">
        <w:rPr>
          <w:rFonts w:ascii="Garamond" w:eastAsia="Times New Roman" w:hAnsi="Garamond" w:cs="Times New Roman"/>
          <w:b/>
          <w:kern w:val="28"/>
          <w:sz w:val="24"/>
          <w:szCs w:val="24"/>
          <w:lang w:val="sq-AL" w:eastAsia="es-ES"/>
          <w14:ligatures w14:val="standardContextual"/>
        </w:rPr>
        <w:t>Qëllimi i rregullores</w:t>
      </w:r>
    </w:p>
    <w:p w14:paraId="6CD7D937" w14:textId="77777777" w:rsidR="009D7855" w:rsidRPr="00392301" w:rsidRDefault="009D7855" w:rsidP="009D7855">
      <w:pPr>
        <w:spacing w:after="0" w:line="240" w:lineRule="auto"/>
        <w:ind w:firstLine="284"/>
        <w:jc w:val="center"/>
        <w:rPr>
          <w:rFonts w:ascii="Garamond" w:eastAsia="SimSun" w:hAnsi="Garamond" w:cs="Times New Roman"/>
          <w:b/>
          <w:bCs/>
          <w:kern w:val="2"/>
          <w:sz w:val="24"/>
          <w:szCs w:val="24"/>
          <w:lang w:val="sq-AL" w:eastAsia="zh-CN"/>
          <w14:ligatures w14:val="standardContextual"/>
        </w:rPr>
      </w:pPr>
    </w:p>
    <w:p w14:paraId="2FB50E64" w14:textId="77777777"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 xml:space="preserve">1. Qëllimi i kësaj rregulloreje është hartimi i rregullave për procedim të përbashkët, kur një gjyqtar dhe një prokuror janë të përfshirë në të njëjtën shkelje. </w:t>
      </w:r>
    </w:p>
    <w:p w14:paraId="4FF5CC19" w14:textId="1F5AA42E"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 xml:space="preserve">2. Në zbatim të kësaj </w:t>
      </w:r>
      <w:r w:rsidR="00926651" w:rsidRPr="00392301">
        <w:rPr>
          <w:rFonts w:ascii="Garamond" w:eastAsia="SimSun" w:hAnsi="Garamond" w:cs="Times New Roman"/>
          <w:kern w:val="2"/>
          <w:sz w:val="24"/>
          <w:szCs w:val="24"/>
          <w:lang w:val="sq-AL" w:eastAsia="zh-CN"/>
          <w14:ligatures w14:val="standardContextual"/>
        </w:rPr>
        <w:t>Rregulloreje</w:t>
      </w:r>
      <w:r w:rsidR="00926651">
        <w:rPr>
          <w:rFonts w:ascii="Garamond" w:eastAsia="SimSun" w:hAnsi="Garamond" w:cs="Times New Roman"/>
          <w:kern w:val="2"/>
          <w:sz w:val="24"/>
          <w:szCs w:val="24"/>
          <w:lang w:val="sq-AL" w:eastAsia="zh-CN"/>
          <w14:ligatures w14:val="standardContextual"/>
        </w:rPr>
        <w:t xml:space="preserve"> </w:t>
      </w:r>
      <w:r w:rsidRPr="00392301">
        <w:rPr>
          <w:rFonts w:ascii="Garamond" w:eastAsia="SimSun" w:hAnsi="Garamond" w:cs="Times New Roman"/>
          <w:kern w:val="2"/>
          <w:sz w:val="24"/>
          <w:szCs w:val="24"/>
          <w:lang w:val="sq-AL" w:eastAsia="zh-CN"/>
          <w14:ligatures w14:val="standardContextual"/>
        </w:rPr>
        <w:t xml:space="preserve">do të konsiderohet se një gjyqtar dhe një prokuror janë të përfshirë në të njëjtën shkelje disiplinore kur, të dy, bazuar në të njëjtat fakte, kryejnë të njëjtën shkelje ose një shkelje që, për nga  natyra e saj, mund të konsiderohet ekuivalente duke pasur parasysh pozicionin dhe kompetencat e ndryshme profesionale të atyre që janë të përfshirë. </w:t>
      </w:r>
    </w:p>
    <w:p w14:paraId="23A3B6A5" w14:textId="77777777" w:rsidR="00315631" w:rsidRPr="00392301" w:rsidRDefault="00315631"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p>
    <w:p w14:paraId="5AA2B06E"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kern w:val="28"/>
          <w:sz w:val="24"/>
          <w:szCs w:val="24"/>
          <w:lang w:val="sq-AL" w:eastAsia="es-ES"/>
          <w14:ligatures w14:val="standardContextual"/>
        </w:rPr>
      </w:pPr>
      <w:r w:rsidRPr="00392301">
        <w:rPr>
          <w:rFonts w:ascii="Garamond" w:eastAsia="Times New Roman" w:hAnsi="Garamond" w:cs="Times New Roman"/>
          <w:kern w:val="28"/>
          <w:sz w:val="24"/>
          <w:szCs w:val="24"/>
          <w:lang w:val="sq-AL" w:eastAsia="es-ES"/>
          <w14:ligatures w14:val="standardContextual"/>
        </w:rPr>
        <w:t>Neni 2</w:t>
      </w:r>
    </w:p>
    <w:p w14:paraId="2E5759A8"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r w:rsidRPr="00392301">
        <w:rPr>
          <w:rFonts w:ascii="Garamond" w:eastAsia="Times New Roman" w:hAnsi="Garamond" w:cs="Times New Roman"/>
          <w:b/>
          <w:kern w:val="28"/>
          <w:sz w:val="24"/>
          <w:szCs w:val="24"/>
          <w:lang w:val="sq-AL" w:eastAsia="es-ES"/>
          <w14:ligatures w14:val="standardContextual"/>
        </w:rPr>
        <w:t>Parimet e përgjithshme</w:t>
      </w:r>
    </w:p>
    <w:p w14:paraId="681758DF" w14:textId="77777777" w:rsidR="009D7855" w:rsidRPr="00392301" w:rsidRDefault="009D7855" w:rsidP="009D7855">
      <w:pPr>
        <w:spacing w:after="0" w:line="240" w:lineRule="auto"/>
        <w:ind w:firstLine="284"/>
        <w:jc w:val="both"/>
        <w:rPr>
          <w:rFonts w:ascii="Garamond" w:eastAsia="SimSun" w:hAnsi="Garamond" w:cs="Times New Roman"/>
          <w:b/>
          <w:bCs/>
          <w:kern w:val="2"/>
          <w:sz w:val="24"/>
          <w:szCs w:val="24"/>
          <w:lang w:val="sq-AL" w:eastAsia="zh-CN"/>
          <w14:ligatures w14:val="standardContextual"/>
        </w:rPr>
      </w:pPr>
    </w:p>
    <w:p w14:paraId="62B950DB" w14:textId="74655107" w:rsidR="009D7855" w:rsidRPr="00392301" w:rsidRDefault="009D7855" w:rsidP="009D7855">
      <w:pPr>
        <w:spacing w:after="0" w:line="240" w:lineRule="auto"/>
        <w:ind w:firstLine="284"/>
        <w:jc w:val="both"/>
        <w:rPr>
          <w:rFonts w:ascii="Garamond" w:eastAsia="SimSun" w:hAnsi="Garamond" w:cs="Times New Roman"/>
          <w:b/>
          <w:bCs/>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 xml:space="preserve">1. Pasi të jetë miratuar bashkimi i procedimeve, asnjë bashkim tjetër i mëtejshëm  procedimesh, bazuar në fakte të tjera, në përputhje me dispozitat e nenit 140(1) të </w:t>
      </w:r>
      <w:r w:rsidR="00790BAF" w:rsidRPr="00392301">
        <w:rPr>
          <w:rFonts w:ascii="Garamond" w:eastAsia="SimSun" w:hAnsi="Garamond" w:cs="Times New Roman"/>
          <w:kern w:val="2"/>
          <w:sz w:val="24"/>
          <w:szCs w:val="24"/>
          <w:lang w:val="sq-AL" w:eastAsia="zh-CN"/>
          <w14:ligatures w14:val="standardContextual"/>
        </w:rPr>
        <w:t>ligjit</w:t>
      </w:r>
      <w:r w:rsidR="00790BAF">
        <w:rPr>
          <w:rFonts w:ascii="Garamond" w:eastAsia="SimSun" w:hAnsi="Garamond" w:cs="Times New Roman"/>
          <w:kern w:val="2"/>
          <w:sz w:val="24"/>
          <w:szCs w:val="24"/>
          <w:lang w:val="sq-AL" w:eastAsia="zh-CN"/>
          <w14:ligatures w14:val="standardContextual"/>
        </w:rPr>
        <w:t xml:space="preserve"> nr.</w:t>
      </w:r>
      <w:r w:rsidR="00790BAF" w:rsidRPr="00392301">
        <w:rPr>
          <w:rFonts w:ascii="Garamond" w:eastAsia="SimSun" w:hAnsi="Garamond" w:cs="Times New Roman"/>
          <w:kern w:val="2"/>
          <w:sz w:val="24"/>
          <w:szCs w:val="24"/>
          <w:lang w:val="sq-AL" w:eastAsia="zh-CN"/>
          <w14:ligatures w14:val="standardContextual"/>
        </w:rPr>
        <w:t xml:space="preserve"> </w:t>
      </w:r>
      <w:r w:rsidRPr="00392301">
        <w:rPr>
          <w:rFonts w:ascii="Garamond" w:eastAsia="SimSun" w:hAnsi="Garamond" w:cs="Times New Roman"/>
          <w:kern w:val="2"/>
          <w:sz w:val="24"/>
          <w:szCs w:val="24"/>
          <w:lang w:val="sq-AL" w:eastAsia="zh-CN"/>
          <w14:ligatures w14:val="standardContextual"/>
        </w:rPr>
        <w:t>96/2016</w:t>
      </w:r>
      <w:r w:rsidR="00790BAF">
        <w:rPr>
          <w:rFonts w:ascii="Garamond" w:eastAsia="SimSun" w:hAnsi="Garamond" w:cs="Times New Roman"/>
          <w:kern w:val="2"/>
          <w:sz w:val="24"/>
          <w:szCs w:val="24"/>
          <w:lang w:val="sq-AL" w:eastAsia="zh-CN"/>
          <w14:ligatures w14:val="standardContextual"/>
        </w:rPr>
        <w:t>,</w:t>
      </w:r>
      <w:r w:rsidRPr="00392301">
        <w:rPr>
          <w:rFonts w:ascii="Garamond" w:eastAsia="SimSun" w:hAnsi="Garamond" w:cs="Times New Roman"/>
          <w:kern w:val="2"/>
          <w:sz w:val="24"/>
          <w:szCs w:val="24"/>
          <w:lang w:val="sq-AL" w:eastAsia="zh-CN"/>
          <w14:ligatures w14:val="standardContextual"/>
        </w:rPr>
        <w:t xml:space="preserve"> </w:t>
      </w:r>
      <w:r w:rsidRPr="00790BAF">
        <w:rPr>
          <w:rFonts w:ascii="Garamond" w:eastAsia="SimSun" w:hAnsi="Garamond" w:cs="Times New Roman"/>
          <w:kern w:val="2"/>
          <w:sz w:val="24"/>
          <w:szCs w:val="24"/>
          <w:lang w:val="sq-AL" w:eastAsia="zh-CN"/>
          <w14:ligatures w14:val="standardContextual"/>
        </w:rPr>
        <w:t>“Për statusin e gjyqtarëve dhe të prokurorëve në Republikën e Shqipërisë”, i ndryshuar, për shkeljet e pretendua</w:t>
      </w:r>
      <w:r w:rsidRPr="00392301">
        <w:rPr>
          <w:rFonts w:ascii="Garamond" w:eastAsia="SimSun" w:hAnsi="Garamond" w:cs="Times New Roman"/>
          <w:kern w:val="2"/>
          <w:sz w:val="24"/>
          <w:szCs w:val="24"/>
          <w:lang w:val="sq-AL" w:eastAsia="zh-CN"/>
          <w14:ligatures w14:val="standardContextual"/>
        </w:rPr>
        <w:t xml:space="preserve">ra të kryera veçmas, nuk do të jetë më i mundur. </w:t>
      </w:r>
    </w:p>
    <w:p w14:paraId="7A5FC655" w14:textId="10680C84" w:rsidR="009D7855" w:rsidRPr="00392301" w:rsidRDefault="009D7855" w:rsidP="009D7855">
      <w:pPr>
        <w:spacing w:after="0" w:line="240" w:lineRule="auto"/>
        <w:ind w:firstLine="284"/>
        <w:jc w:val="both"/>
        <w:rPr>
          <w:rFonts w:ascii="Garamond" w:eastAsia="SimSun" w:hAnsi="Garamond" w:cs="Times New Roman"/>
          <w:b/>
          <w:bCs/>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2.</w:t>
      </w:r>
      <w:r w:rsidRPr="00392301">
        <w:rPr>
          <w:rFonts w:ascii="Garamond" w:eastAsia="SimSun" w:hAnsi="Garamond" w:cs="Times New Roman"/>
          <w:b/>
          <w:bCs/>
          <w:kern w:val="2"/>
          <w:sz w:val="24"/>
          <w:szCs w:val="24"/>
          <w:lang w:val="sq-AL" w:eastAsia="zh-CN"/>
          <w14:ligatures w14:val="standardContextual"/>
        </w:rPr>
        <w:t xml:space="preserve"> </w:t>
      </w:r>
      <w:r w:rsidRPr="00392301">
        <w:rPr>
          <w:rFonts w:ascii="Garamond" w:eastAsia="SimSun" w:hAnsi="Garamond" w:cs="Times New Roman"/>
          <w:kern w:val="2"/>
          <w:sz w:val="24"/>
          <w:szCs w:val="24"/>
          <w:lang w:val="sq-AL" w:eastAsia="zh-CN"/>
          <w14:ligatures w14:val="standardContextual"/>
        </w:rPr>
        <w:t xml:space="preserve">Për çdo çështje që nuk është rregulluar në mënyrë specifike nga kjo </w:t>
      </w:r>
      <w:r w:rsidR="00926651" w:rsidRPr="00392301">
        <w:rPr>
          <w:rFonts w:ascii="Garamond" w:eastAsia="SimSun" w:hAnsi="Garamond" w:cs="Times New Roman"/>
          <w:kern w:val="2"/>
          <w:sz w:val="24"/>
          <w:szCs w:val="24"/>
          <w:lang w:val="sq-AL" w:eastAsia="zh-CN"/>
          <w14:ligatures w14:val="standardContextual"/>
        </w:rPr>
        <w:t>Rregullore</w:t>
      </w:r>
      <w:r w:rsidRPr="00392301">
        <w:rPr>
          <w:rFonts w:ascii="Garamond" w:eastAsia="SimSun" w:hAnsi="Garamond" w:cs="Times New Roman"/>
          <w:kern w:val="2"/>
          <w:sz w:val="24"/>
          <w:szCs w:val="24"/>
          <w:lang w:val="sq-AL" w:eastAsia="zh-CN"/>
          <w14:ligatures w14:val="standardContextual"/>
        </w:rPr>
        <w:t xml:space="preserve">, do të zbatohen rregullat </w:t>
      </w:r>
      <w:r w:rsidR="00926651" w:rsidRPr="00392301">
        <w:rPr>
          <w:rFonts w:ascii="Garamond" w:eastAsia="SimSun" w:hAnsi="Garamond" w:cs="Times New Roman"/>
          <w:kern w:val="2"/>
          <w:sz w:val="24"/>
          <w:szCs w:val="24"/>
          <w:lang w:val="sq-AL" w:eastAsia="zh-CN"/>
          <w14:ligatures w14:val="standardContextual"/>
        </w:rPr>
        <w:t>procedurale</w:t>
      </w:r>
      <w:r w:rsidRPr="00392301">
        <w:rPr>
          <w:rFonts w:ascii="Garamond" w:eastAsia="SimSun" w:hAnsi="Garamond" w:cs="Times New Roman"/>
          <w:kern w:val="2"/>
          <w:sz w:val="24"/>
          <w:szCs w:val="24"/>
          <w:lang w:val="sq-AL" w:eastAsia="zh-CN"/>
          <w14:ligatures w14:val="standardContextual"/>
        </w:rPr>
        <w:t xml:space="preserve"> të përgjithshme, të parashikuara në </w:t>
      </w:r>
      <w:r w:rsidR="00926651" w:rsidRPr="00392301">
        <w:rPr>
          <w:rFonts w:ascii="Garamond" w:eastAsia="SimSun" w:hAnsi="Garamond" w:cs="Times New Roman"/>
          <w:kern w:val="2"/>
          <w:sz w:val="24"/>
          <w:szCs w:val="24"/>
          <w:lang w:val="sq-AL" w:eastAsia="zh-CN"/>
          <w14:ligatures w14:val="standardContextual"/>
        </w:rPr>
        <w:t xml:space="preserve">ligjin </w:t>
      </w:r>
      <w:r w:rsidR="00926651">
        <w:rPr>
          <w:rFonts w:ascii="Garamond" w:eastAsia="SimSun" w:hAnsi="Garamond" w:cs="Times New Roman"/>
          <w:kern w:val="2"/>
          <w:sz w:val="24"/>
          <w:szCs w:val="24"/>
          <w:lang w:val="sq-AL" w:eastAsia="zh-CN"/>
          <w14:ligatures w14:val="standardContextual"/>
        </w:rPr>
        <w:t xml:space="preserve">nr. </w:t>
      </w:r>
      <w:r w:rsidRPr="00392301">
        <w:rPr>
          <w:rFonts w:ascii="Garamond" w:eastAsia="SimSun" w:hAnsi="Garamond" w:cs="Times New Roman"/>
          <w:kern w:val="2"/>
          <w:sz w:val="24"/>
          <w:szCs w:val="24"/>
          <w:lang w:val="sq-AL" w:eastAsia="zh-CN"/>
          <w14:ligatures w14:val="standardContextual"/>
        </w:rPr>
        <w:t>96/2016.</w:t>
      </w:r>
    </w:p>
    <w:p w14:paraId="4B9B61FF"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kern w:val="28"/>
          <w:sz w:val="24"/>
          <w:szCs w:val="24"/>
          <w:lang w:val="sq-AL" w:eastAsia="es-ES"/>
          <w14:ligatures w14:val="standardContextual"/>
        </w:rPr>
      </w:pPr>
      <w:r w:rsidRPr="00392301">
        <w:rPr>
          <w:rFonts w:ascii="Garamond" w:eastAsia="Times New Roman" w:hAnsi="Garamond" w:cs="Times New Roman"/>
          <w:kern w:val="28"/>
          <w:sz w:val="24"/>
          <w:szCs w:val="24"/>
          <w:lang w:val="sq-AL" w:eastAsia="es-ES"/>
          <w14:ligatures w14:val="standardContextual"/>
        </w:rPr>
        <w:lastRenderedPageBreak/>
        <w:t>Neni 3</w:t>
      </w:r>
    </w:p>
    <w:p w14:paraId="230B5233"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r w:rsidRPr="00392301">
        <w:rPr>
          <w:rFonts w:ascii="Garamond" w:eastAsia="Times New Roman" w:hAnsi="Garamond" w:cs="Times New Roman"/>
          <w:b/>
          <w:kern w:val="28"/>
          <w:sz w:val="24"/>
          <w:szCs w:val="24"/>
          <w:lang w:val="sq-AL" w:eastAsia="es-ES"/>
          <w14:ligatures w14:val="standardContextual"/>
        </w:rPr>
        <w:t>Fillimi i procedurës disiplinore</w:t>
      </w:r>
    </w:p>
    <w:p w14:paraId="045D2AD9" w14:textId="77777777" w:rsidR="009D7855" w:rsidRPr="00392301" w:rsidRDefault="009D7855" w:rsidP="009D7855">
      <w:pPr>
        <w:spacing w:after="0" w:line="240" w:lineRule="auto"/>
        <w:ind w:firstLine="284"/>
        <w:jc w:val="both"/>
        <w:rPr>
          <w:rFonts w:ascii="Garamond" w:eastAsia="SimSun" w:hAnsi="Garamond" w:cs="Times New Roman"/>
          <w:b/>
          <w:bCs/>
          <w:kern w:val="2"/>
          <w:sz w:val="24"/>
          <w:szCs w:val="24"/>
          <w:lang w:val="sq-AL" w:eastAsia="zh-CN"/>
          <w14:ligatures w14:val="standardContextual"/>
        </w:rPr>
      </w:pPr>
    </w:p>
    <w:p w14:paraId="054182C7" w14:textId="77777777"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 xml:space="preserve">1. Pasi të ketë përfunduar hetimi, Inspektori i Lartë i Drejtësisë fillon procedimin disiplinor, duke paraqitur raportin e hetimit së bashku me dosjen hetimore. </w:t>
      </w:r>
    </w:p>
    <w:p w14:paraId="3D42CBC2" w14:textId="220BBB04"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 xml:space="preserve">2. Nëse Inspektori i Lartë i Drejtësisë konsideron se hetimet duhet të mbyllen vetëm për njërin nga dy personat nën hetim, ai e argumenton vendimmarrjen e tij në raportin e hetimit. </w:t>
      </w:r>
    </w:p>
    <w:p w14:paraId="468FA58C"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p>
    <w:p w14:paraId="0FCEBE0F"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kern w:val="28"/>
          <w:sz w:val="24"/>
          <w:szCs w:val="24"/>
          <w:lang w:val="sq-AL" w:eastAsia="es-ES"/>
          <w14:ligatures w14:val="standardContextual"/>
        </w:rPr>
      </w:pPr>
      <w:r w:rsidRPr="00392301">
        <w:rPr>
          <w:rFonts w:ascii="Garamond" w:eastAsia="Times New Roman" w:hAnsi="Garamond" w:cs="Times New Roman"/>
          <w:kern w:val="28"/>
          <w:sz w:val="24"/>
          <w:szCs w:val="24"/>
          <w:lang w:val="sq-AL" w:eastAsia="es-ES"/>
          <w14:ligatures w14:val="standardContextual"/>
        </w:rPr>
        <w:t>Neni 4</w:t>
      </w:r>
    </w:p>
    <w:p w14:paraId="095E02E5"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r w:rsidRPr="00392301">
        <w:rPr>
          <w:rFonts w:ascii="Garamond" w:eastAsia="Times New Roman" w:hAnsi="Garamond" w:cs="Times New Roman"/>
          <w:b/>
          <w:kern w:val="28"/>
          <w:sz w:val="24"/>
          <w:szCs w:val="24"/>
          <w:lang w:val="sq-AL" w:eastAsia="es-ES"/>
          <w14:ligatures w14:val="standardContextual"/>
        </w:rPr>
        <w:t xml:space="preserve">Përpunimi i dosjeve në Këshillin e Lartë Gjyqësor dhe Këshillin e Lartë të Prokurorisë </w:t>
      </w:r>
    </w:p>
    <w:p w14:paraId="76A1BC91" w14:textId="77777777" w:rsidR="009D7855" w:rsidRPr="00392301" w:rsidRDefault="009D7855" w:rsidP="009D7855">
      <w:pPr>
        <w:spacing w:after="0" w:line="240" w:lineRule="auto"/>
        <w:ind w:firstLine="284"/>
        <w:jc w:val="both"/>
        <w:rPr>
          <w:rFonts w:ascii="Garamond" w:eastAsia="SimSun" w:hAnsi="Garamond" w:cs="Times New Roman"/>
          <w:b/>
          <w:bCs/>
          <w:kern w:val="2"/>
          <w:sz w:val="24"/>
          <w:szCs w:val="24"/>
          <w:lang w:val="sq-AL" w:eastAsia="zh-CN"/>
          <w14:ligatures w14:val="standardContextual"/>
        </w:rPr>
      </w:pPr>
    </w:p>
    <w:p w14:paraId="35CBFB6A" w14:textId="371249F1"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1. Secili Këshill është plotësisht i pavarur në trajtimin dhe vendimmarrjen e çështjes disiplinore që lidhet me magjistratët</w:t>
      </w:r>
      <w:r w:rsidR="00335E29">
        <w:rPr>
          <w:rFonts w:ascii="Garamond" w:eastAsia="SimSun" w:hAnsi="Garamond" w:cs="Times New Roman"/>
          <w:kern w:val="2"/>
          <w:sz w:val="24"/>
          <w:szCs w:val="24"/>
          <w:lang w:val="sq-AL" w:eastAsia="zh-CN"/>
          <w14:ligatures w14:val="standardContextual"/>
        </w:rPr>
        <w:t>,</w:t>
      </w:r>
      <w:r w:rsidRPr="00392301">
        <w:rPr>
          <w:rFonts w:ascii="Garamond" w:eastAsia="SimSun" w:hAnsi="Garamond" w:cs="Times New Roman"/>
          <w:kern w:val="2"/>
          <w:sz w:val="24"/>
          <w:szCs w:val="24"/>
          <w:lang w:val="sq-AL" w:eastAsia="zh-CN"/>
          <w14:ligatures w14:val="standardContextual"/>
        </w:rPr>
        <w:t xml:space="preserve"> të cilët janë në fushën e tij të kompetencës.</w:t>
      </w:r>
    </w:p>
    <w:p w14:paraId="6D78EB58" w14:textId="53AB72F3"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 xml:space="preserve">2. Këshillat përkatëse duhet të marrin vendimin për bashkimin e procedimeve brenda një periudhe dhjetëditore nga marrja e raportit të hetimit. </w:t>
      </w:r>
    </w:p>
    <w:p w14:paraId="52E98701" w14:textId="4BFC45FF"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 xml:space="preserve">3. Nëse njëri nga dy </w:t>
      </w:r>
      <w:r w:rsidR="009149B9" w:rsidRPr="00392301">
        <w:rPr>
          <w:rFonts w:ascii="Garamond" w:eastAsia="SimSun" w:hAnsi="Garamond" w:cs="Times New Roman"/>
          <w:kern w:val="2"/>
          <w:sz w:val="24"/>
          <w:szCs w:val="24"/>
          <w:lang w:val="sq-AL" w:eastAsia="zh-CN"/>
          <w14:ligatures w14:val="standardContextual"/>
        </w:rPr>
        <w:t xml:space="preserve">Këshillat </w:t>
      </w:r>
      <w:r w:rsidRPr="00392301">
        <w:rPr>
          <w:rFonts w:ascii="Garamond" w:eastAsia="SimSun" w:hAnsi="Garamond" w:cs="Times New Roman"/>
          <w:kern w:val="2"/>
          <w:sz w:val="24"/>
          <w:szCs w:val="24"/>
          <w:lang w:val="sq-AL" w:eastAsia="zh-CN"/>
          <w14:ligatures w14:val="standardContextual"/>
        </w:rPr>
        <w:t>nuk e merr këtë vendim, bashkimi i procedimeve nuk do të ndodhë  dhe, që nga ai moment e në vazhdim, procedurat do të vijojnë veçmas.</w:t>
      </w:r>
    </w:p>
    <w:p w14:paraId="63ED0AE7" w14:textId="10B8588E"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4. Këshillat, pa vonesë, njoftojnë njëri-tjetrin për vendimet përkatëse. Po ashtu, vendimi do t</w:t>
      </w:r>
      <w:r w:rsidR="009149B9">
        <w:rPr>
          <w:rFonts w:ascii="Garamond" w:eastAsia="SimSun" w:hAnsi="Garamond" w:cs="Times New Roman"/>
          <w:kern w:val="2"/>
          <w:sz w:val="24"/>
          <w:szCs w:val="24"/>
          <w:lang w:val="sq-AL" w:eastAsia="zh-CN"/>
          <w14:ligatures w14:val="standardContextual"/>
        </w:rPr>
        <w:t>’</w:t>
      </w:r>
      <w:r w:rsidRPr="00392301">
        <w:rPr>
          <w:rFonts w:ascii="Garamond" w:eastAsia="SimSun" w:hAnsi="Garamond" w:cs="Times New Roman"/>
          <w:kern w:val="2"/>
          <w:sz w:val="24"/>
          <w:szCs w:val="24"/>
          <w:lang w:val="sq-AL" w:eastAsia="zh-CN"/>
          <w14:ligatures w14:val="standardContextual"/>
        </w:rPr>
        <w:t>i njoftohet palëve në proces.</w:t>
      </w:r>
    </w:p>
    <w:p w14:paraId="17C81C15" w14:textId="0B2A09D8"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5. Pas regjistrimit dhe vendimit për bashkim, çështja do të hidhet menjëherë në short për caktimin e relatorit.</w:t>
      </w:r>
    </w:p>
    <w:p w14:paraId="72EA1523" w14:textId="77777777" w:rsidR="00315631" w:rsidRPr="00392301" w:rsidRDefault="00315631"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p>
    <w:p w14:paraId="1939D2CF"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kern w:val="28"/>
          <w:sz w:val="24"/>
          <w:szCs w:val="24"/>
          <w:lang w:val="sq-AL" w:eastAsia="es-ES"/>
          <w14:ligatures w14:val="standardContextual"/>
        </w:rPr>
      </w:pPr>
      <w:r w:rsidRPr="00392301">
        <w:rPr>
          <w:rFonts w:ascii="Garamond" w:eastAsia="Times New Roman" w:hAnsi="Garamond" w:cs="Times New Roman"/>
          <w:kern w:val="28"/>
          <w:sz w:val="24"/>
          <w:szCs w:val="24"/>
          <w:lang w:val="sq-AL" w:eastAsia="es-ES"/>
          <w14:ligatures w14:val="standardContextual"/>
        </w:rPr>
        <w:t>Neni 5</w:t>
      </w:r>
    </w:p>
    <w:p w14:paraId="5A5902AC"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r w:rsidRPr="00392301">
        <w:rPr>
          <w:rFonts w:ascii="Garamond" w:eastAsia="Times New Roman" w:hAnsi="Garamond" w:cs="Times New Roman"/>
          <w:b/>
          <w:kern w:val="28"/>
          <w:sz w:val="24"/>
          <w:szCs w:val="24"/>
          <w:lang w:val="sq-AL" w:eastAsia="es-ES"/>
          <w14:ligatures w14:val="standardContextual"/>
        </w:rPr>
        <w:t>Rastet e ndarjes pa vendim të veçantë</w:t>
      </w:r>
    </w:p>
    <w:p w14:paraId="23C87886" w14:textId="77777777" w:rsidR="009D7855" w:rsidRPr="00392301" w:rsidRDefault="009D7855" w:rsidP="009D7855">
      <w:pPr>
        <w:spacing w:after="0" w:line="240" w:lineRule="auto"/>
        <w:ind w:firstLine="284"/>
        <w:jc w:val="both"/>
        <w:rPr>
          <w:rFonts w:ascii="Garamond" w:eastAsia="SimSun" w:hAnsi="Garamond" w:cs="Times New Roman"/>
          <w:b/>
          <w:bCs/>
          <w:kern w:val="2"/>
          <w:sz w:val="24"/>
          <w:szCs w:val="24"/>
          <w:lang w:val="sq-AL" w:eastAsia="zh-CN"/>
          <w14:ligatures w14:val="standardContextual"/>
        </w:rPr>
      </w:pPr>
    </w:p>
    <w:p w14:paraId="5CC45FB4" w14:textId="77777777"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 xml:space="preserve">Procedimet do të vijojnë të ndara, edhe nëse paraprakisht është marrë vendim për bashkimin e tyre, në rastet e mëposhtme: </w:t>
      </w:r>
    </w:p>
    <w:p w14:paraId="749870FA" w14:textId="068749C9"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 xml:space="preserve">a) </w:t>
      </w:r>
      <w:r w:rsidR="009149B9" w:rsidRPr="00392301">
        <w:rPr>
          <w:rFonts w:ascii="Garamond" w:eastAsia="SimSun" w:hAnsi="Garamond" w:cs="Times New Roman"/>
          <w:kern w:val="2"/>
          <w:sz w:val="24"/>
          <w:szCs w:val="24"/>
          <w:lang w:val="sq-AL" w:eastAsia="zh-CN"/>
          <w14:ligatures w14:val="standardContextual"/>
        </w:rPr>
        <w:t xml:space="preserve">nëse </w:t>
      </w:r>
      <w:r w:rsidRPr="00392301">
        <w:rPr>
          <w:rFonts w:ascii="Garamond" w:eastAsia="SimSun" w:hAnsi="Garamond" w:cs="Times New Roman"/>
          <w:kern w:val="2"/>
          <w:sz w:val="24"/>
          <w:szCs w:val="24"/>
          <w:lang w:val="sq-AL" w:eastAsia="zh-CN"/>
          <w14:ligatures w14:val="standardContextual"/>
        </w:rPr>
        <w:t xml:space="preserve">njëri nga dy Këshillat kërkon nga Inspektori i Lartë i Drejtësisë të kryejë hetime të mëtejshme, në përputhje me dispozitat e nenit 138(5) të </w:t>
      </w:r>
      <w:r w:rsidR="009149B9" w:rsidRPr="00392301">
        <w:rPr>
          <w:rFonts w:ascii="Garamond" w:eastAsia="SimSun" w:hAnsi="Garamond" w:cs="Times New Roman"/>
          <w:kern w:val="2"/>
          <w:sz w:val="24"/>
          <w:szCs w:val="24"/>
          <w:lang w:val="sq-AL" w:eastAsia="zh-CN"/>
          <w14:ligatures w14:val="standardContextual"/>
        </w:rPr>
        <w:t xml:space="preserve">ligjit </w:t>
      </w:r>
      <w:r w:rsidR="009149B9">
        <w:rPr>
          <w:rFonts w:ascii="Garamond" w:eastAsia="SimSun" w:hAnsi="Garamond" w:cs="Times New Roman"/>
          <w:kern w:val="2"/>
          <w:sz w:val="24"/>
          <w:szCs w:val="24"/>
          <w:lang w:val="sq-AL" w:eastAsia="zh-CN"/>
          <w14:ligatures w14:val="standardContextual"/>
        </w:rPr>
        <w:t xml:space="preserve">nr. </w:t>
      </w:r>
      <w:r w:rsidRPr="00392301">
        <w:rPr>
          <w:rFonts w:ascii="Garamond" w:eastAsia="SimSun" w:hAnsi="Garamond" w:cs="Times New Roman"/>
          <w:kern w:val="2"/>
          <w:sz w:val="24"/>
          <w:szCs w:val="24"/>
          <w:lang w:val="sq-AL" w:eastAsia="zh-CN"/>
          <w14:ligatures w14:val="standardContextual"/>
        </w:rPr>
        <w:t>96/2016.</w:t>
      </w:r>
    </w:p>
    <w:p w14:paraId="173318F0" w14:textId="4EA538BF"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 xml:space="preserve">b) </w:t>
      </w:r>
      <w:r w:rsidR="009149B9" w:rsidRPr="00392301">
        <w:rPr>
          <w:rFonts w:ascii="Garamond" w:eastAsia="SimSun" w:hAnsi="Garamond" w:cs="Times New Roman"/>
          <w:kern w:val="2"/>
          <w:sz w:val="24"/>
          <w:szCs w:val="24"/>
          <w:lang w:val="sq-AL" w:eastAsia="zh-CN"/>
          <w14:ligatures w14:val="standardContextual"/>
        </w:rPr>
        <w:t xml:space="preserve">nëse </w:t>
      </w:r>
      <w:r w:rsidRPr="00392301">
        <w:rPr>
          <w:rFonts w:ascii="Garamond" w:eastAsia="SimSun" w:hAnsi="Garamond" w:cs="Times New Roman"/>
          <w:kern w:val="2"/>
          <w:sz w:val="24"/>
          <w:szCs w:val="24"/>
          <w:lang w:val="sq-AL" w:eastAsia="zh-CN"/>
          <w14:ligatures w14:val="standardContextual"/>
        </w:rPr>
        <w:t xml:space="preserve">njëri nga dy Këshillat pranon të mbyllë procedimet pa një seancë dëgjimore, pasi vlerëson se ka ndodhur ndonjë nga rastet e parashikuara në nenin 139 të </w:t>
      </w:r>
      <w:r w:rsidR="008E2B41" w:rsidRPr="00392301">
        <w:rPr>
          <w:rFonts w:ascii="Garamond" w:eastAsia="SimSun" w:hAnsi="Garamond" w:cs="Times New Roman"/>
          <w:kern w:val="2"/>
          <w:sz w:val="24"/>
          <w:szCs w:val="24"/>
          <w:lang w:val="sq-AL" w:eastAsia="zh-CN"/>
          <w14:ligatures w14:val="standardContextual"/>
        </w:rPr>
        <w:t xml:space="preserve">ligjit </w:t>
      </w:r>
      <w:r w:rsidRPr="00392301">
        <w:rPr>
          <w:rFonts w:ascii="Garamond" w:eastAsia="SimSun" w:hAnsi="Garamond" w:cs="Times New Roman"/>
          <w:kern w:val="2"/>
          <w:sz w:val="24"/>
          <w:szCs w:val="24"/>
          <w:lang w:val="sq-AL" w:eastAsia="zh-CN"/>
          <w14:ligatures w14:val="standardContextual"/>
        </w:rPr>
        <w:t>sipërpërmendur.</w:t>
      </w:r>
    </w:p>
    <w:p w14:paraId="1E507B3E" w14:textId="7383D739"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 xml:space="preserve">c) </w:t>
      </w:r>
      <w:r w:rsidR="009149B9" w:rsidRPr="00392301">
        <w:rPr>
          <w:rFonts w:ascii="Garamond" w:eastAsia="SimSun" w:hAnsi="Garamond" w:cs="Times New Roman"/>
          <w:kern w:val="2"/>
          <w:sz w:val="24"/>
          <w:szCs w:val="24"/>
          <w:lang w:val="sq-AL" w:eastAsia="zh-CN"/>
          <w14:ligatures w14:val="standardContextual"/>
        </w:rPr>
        <w:t xml:space="preserve">nëse </w:t>
      </w:r>
      <w:r w:rsidRPr="00392301">
        <w:rPr>
          <w:rFonts w:ascii="Garamond" w:eastAsia="SimSun" w:hAnsi="Garamond" w:cs="Times New Roman"/>
          <w:kern w:val="2"/>
          <w:sz w:val="24"/>
          <w:szCs w:val="24"/>
          <w:lang w:val="sq-AL" w:eastAsia="zh-CN"/>
          <w14:ligatures w14:val="standardContextual"/>
        </w:rPr>
        <w:t xml:space="preserve">ndryshon ose zgjerohet fushëveprimi i procedurës disiplinore në përputhje me nenin 144 të </w:t>
      </w:r>
      <w:r w:rsidR="008E2B41" w:rsidRPr="00392301">
        <w:rPr>
          <w:rFonts w:ascii="Garamond" w:eastAsia="SimSun" w:hAnsi="Garamond" w:cs="Times New Roman"/>
          <w:kern w:val="2"/>
          <w:sz w:val="24"/>
          <w:szCs w:val="24"/>
          <w:lang w:val="sq-AL" w:eastAsia="zh-CN"/>
          <w14:ligatures w14:val="standardContextual"/>
        </w:rPr>
        <w:t xml:space="preserve">ligjit </w:t>
      </w:r>
      <w:r w:rsidRPr="00392301">
        <w:rPr>
          <w:rFonts w:ascii="Garamond" w:eastAsia="SimSun" w:hAnsi="Garamond" w:cs="Times New Roman"/>
          <w:kern w:val="2"/>
          <w:sz w:val="24"/>
          <w:szCs w:val="24"/>
          <w:lang w:val="sq-AL" w:eastAsia="zh-CN"/>
          <w14:ligatures w14:val="standardContextual"/>
        </w:rPr>
        <w:t xml:space="preserve">në fjalë. </w:t>
      </w:r>
    </w:p>
    <w:p w14:paraId="1094BB04" w14:textId="1FAC40E8"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 xml:space="preserve">d) Nëse njëri nga Këshillat pezullon procedimet bazuar në dispozitat e nenit 145 të </w:t>
      </w:r>
      <w:r w:rsidR="008E2B41" w:rsidRPr="00392301">
        <w:rPr>
          <w:rFonts w:ascii="Garamond" w:eastAsia="SimSun" w:hAnsi="Garamond" w:cs="Times New Roman"/>
          <w:kern w:val="2"/>
          <w:sz w:val="24"/>
          <w:szCs w:val="24"/>
          <w:lang w:val="sq-AL" w:eastAsia="zh-CN"/>
          <w14:ligatures w14:val="standardContextual"/>
        </w:rPr>
        <w:t xml:space="preserve">ligjit </w:t>
      </w:r>
      <w:r w:rsidRPr="00392301">
        <w:rPr>
          <w:rFonts w:ascii="Garamond" w:eastAsia="SimSun" w:hAnsi="Garamond" w:cs="Times New Roman"/>
          <w:kern w:val="2"/>
          <w:sz w:val="24"/>
          <w:szCs w:val="24"/>
          <w:lang w:val="sq-AL" w:eastAsia="zh-CN"/>
          <w14:ligatures w14:val="standardContextual"/>
        </w:rPr>
        <w:t>të lartpërmendur.</w:t>
      </w:r>
    </w:p>
    <w:p w14:paraId="34D7327D" w14:textId="77777777" w:rsidR="00315631" w:rsidRPr="00392301" w:rsidRDefault="00315631"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p>
    <w:p w14:paraId="3EB8BB6E"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kern w:val="28"/>
          <w:sz w:val="24"/>
          <w:szCs w:val="24"/>
          <w:lang w:val="sq-AL" w:eastAsia="es-ES"/>
          <w14:ligatures w14:val="standardContextual"/>
        </w:rPr>
      </w:pPr>
      <w:r w:rsidRPr="00392301">
        <w:rPr>
          <w:rFonts w:ascii="Garamond" w:eastAsia="Times New Roman" w:hAnsi="Garamond" w:cs="Times New Roman"/>
          <w:kern w:val="28"/>
          <w:sz w:val="24"/>
          <w:szCs w:val="24"/>
          <w:lang w:val="sq-AL" w:eastAsia="es-ES"/>
          <w14:ligatures w14:val="standardContextual"/>
        </w:rPr>
        <w:t>Neni 6</w:t>
      </w:r>
    </w:p>
    <w:p w14:paraId="4FFB3284"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r w:rsidRPr="00392301">
        <w:rPr>
          <w:rFonts w:ascii="Garamond" w:eastAsia="Times New Roman" w:hAnsi="Garamond" w:cs="Times New Roman"/>
          <w:b/>
          <w:kern w:val="28"/>
          <w:sz w:val="24"/>
          <w:szCs w:val="24"/>
          <w:lang w:val="sq-AL" w:eastAsia="es-ES"/>
          <w14:ligatures w14:val="standardContextual"/>
        </w:rPr>
        <w:t>Procedura</w:t>
      </w:r>
    </w:p>
    <w:p w14:paraId="72CDDDB2" w14:textId="77777777" w:rsidR="009D7855" w:rsidRPr="00392301" w:rsidRDefault="009D7855" w:rsidP="009D7855">
      <w:pPr>
        <w:spacing w:after="0" w:line="240" w:lineRule="auto"/>
        <w:ind w:firstLine="284"/>
        <w:jc w:val="both"/>
        <w:rPr>
          <w:rFonts w:ascii="Garamond" w:eastAsia="SimSun" w:hAnsi="Garamond" w:cs="Times New Roman"/>
          <w:b/>
          <w:bCs/>
          <w:kern w:val="2"/>
          <w:sz w:val="24"/>
          <w:szCs w:val="24"/>
          <w:lang w:val="sq-AL" w:eastAsia="zh-CN"/>
          <w14:ligatures w14:val="standardContextual"/>
        </w:rPr>
      </w:pPr>
    </w:p>
    <w:p w14:paraId="5EBEFD82" w14:textId="77777777"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Për të garantuar standard të njëjtë përgjatë procedurës disiplinore, çdo rast do të trajtohet sipas rregullave të përgjithshme, duke marrë parasysh sa më poshtë:</w:t>
      </w:r>
    </w:p>
    <w:p w14:paraId="60104A34" w14:textId="77777777"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a) Pasi të jenë caktuar relatorët përkatës nga çdo Këshill, ata do të mbajnë një takim fillestar, në vendin e rënë dakord, n</w:t>
      </w:r>
      <w:r w:rsidRPr="00392301">
        <w:rPr>
          <w:rFonts w:ascii="Garamond" w:eastAsia="Segoe UI Symbol" w:hAnsi="Garamond" w:cs="Times New Roman"/>
          <w:kern w:val="2"/>
          <w:sz w:val="24"/>
          <w:szCs w:val="24"/>
          <w:lang w:val="sq-AL" w:eastAsia="ja-JP"/>
          <w14:ligatures w14:val="standardContextual"/>
        </w:rPr>
        <w:t>ë</w:t>
      </w:r>
      <w:r w:rsidRPr="00392301">
        <w:rPr>
          <w:rFonts w:ascii="Garamond" w:eastAsia="MS Mincho" w:hAnsi="Garamond" w:cs="Times New Roman"/>
          <w:kern w:val="2"/>
          <w:sz w:val="24"/>
          <w:szCs w:val="24"/>
          <w:lang w:val="sq-AL" w:eastAsia="ja-JP"/>
          <w14:ligatures w14:val="standardContextual"/>
        </w:rPr>
        <w:t xml:space="preserve"> mënyrë që </w:t>
      </w:r>
      <w:r w:rsidRPr="00392301">
        <w:rPr>
          <w:rFonts w:ascii="Garamond" w:eastAsia="SimSun" w:hAnsi="Garamond" w:cs="Times New Roman"/>
          <w:kern w:val="2"/>
          <w:sz w:val="24"/>
          <w:szCs w:val="24"/>
          <w:lang w:val="sq-AL" w:eastAsia="zh-CN"/>
          <w14:ligatures w14:val="standardContextual"/>
        </w:rPr>
        <w:t>të informojnë njëri-tjetrin për qasjet përkatëse, veçanërisht mbi arsyet e bashkimit të procedimeve.</w:t>
      </w:r>
    </w:p>
    <w:p w14:paraId="6BFB8EE5" w14:textId="7269AA84"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Ata</w:t>
      </w:r>
      <w:r w:rsidR="008E2B41">
        <w:rPr>
          <w:rFonts w:ascii="Garamond" w:eastAsia="SimSun" w:hAnsi="Garamond" w:cs="Times New Roman"/>
          <w:kern w:val="2"/>
          <w:sz w:val="24"/>
          <w:szCs w:val="24"/>
          <w:lang w:val="sq-AL" w:eastAsia="zh-CN"/>
          <w14:ligatures w14:val="standardContextual"/>
        </w:rPr>
        <w:t>,</w:t>
      </w:r>
      <w:r w:rsidRPr="00392301">
        <w:rPr>
          <w:rFonts w:ascii="Garamond" w:eastAsia="SimSun" w:hAnsi="Garamond" w:cs="Times New Roman"/>
          <w:kern w:val="2"/>
          <w:sz w:val="24"/>
          <w:szCs w:val="24"/>
          <w:lang w:val="sq-AL" w:eastAsia="zh-CN"/>
          <w14:ligatures w14:val="standardContextual"/>
        </w:rPr>
        <w:t xml:space="preserve"> gjithashtu</w:t>
      </w:r>
      <w:r w:rsidR="008E2B41">
        <w:rPr>
          <w:rFonts w:ascii="Garamond" w:eastAsia="SimSun" w:hAnsi="Garamond" w:cs="Times New Roman"/>
          <w:kern w:val="2"/>
          <w:sz w:val="24"/>
          <w:szCs w:val="24"/>
          <w:lang w:val="sq-AL" w:eastAsia="zh-CN"/>
          <w14:ligatures w14:val="standardContextual"/>
        </w:rPr>
        <w:t>,</w:t>
      </w:r>
      <w:r w:rsidRPr="00392301">
        <w:rPr>
          <w:rFonts w:ascii="Garamond" w:eastAsia="SimSun" w:hAnsi="Garamond" w:cs="Times New Roman"/>
          <w:kern w:val="2"/>
          <w:sz w:val="24"/>
          <w:szCs w:val="24"/>
          <w:lang w:val="sq-AL" w:eastAsia="zh-CN"/>
          <w14:ligatures w14:val="standardContextual"/>
        </w:rPr>
        <w:t xml:space="preserve"> mund të informojnë njëri-tjetrin për mundësitë që Këshillat respektivë të vendosin mbylljen e procedimit disiplinor pa seancë dëgjimore ose, në të kundërt, të caktojnë datën në të cilën do të zhvillohen seancat </w:t>
      </w:r>
      <w:r w:rsidR="008E2B41" w:rsidRPr="00392301">
        <w:rPr>
          <w:rFonts w:ascii="Garamond" w:eastAsia="SimSun" w:hAnsi="Garamond" w:cs="Times New Roman"/>
          <w:kern w:val="2"/>
          <w:sz w:val="24"/>
          <w:szCs w:val="24"/>
          <w:lang w:val="sq-AL" w:eastAsia="zh-CN"/>
          <w14:ligatures w14:val="standardContextual"/>
        </w:rPr>
        <w:t>dëgjimore</w:t>
      </w:r>
      <w:r w:rsidRPr="00392301">
        <w:rPr>
          <w:rFonts w:ascii="Garamond" w:eastAsia="SimSun" w:hAnsi="Garamond" w:cs="Times New Roman"/>
          <w:kern w:val="2"/>
          <w:sz w:val="24"/>
          <w:szCs w:val="24"/>
          <w:lang w:val="sq-AL" w:eastAsia="zh-CN"/>
          <w14:ligatures w14:val="standardContextual"/>
        </w:rPr>
        <w:t>.</w:t>
      </w:r>
    </w:p>
    <w:p w14:paraId="2CA5D783" w14:textId="77777777"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Marrëdhëniet dhe komunikimet mes relatorëve zhvillohen përmes kanaleve zyrtare.</w:t>
      </w:r>
    </w:p>
    <w:p w14:paraId="71497ADA" w14:textId="77777777"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b) Nëse njëri nga Këshillat urdhëron mbylljen e procedimit disiplinor, ai do të informojë menjëherë Këshillin tjetër, nëpërmjet relatorit përkatës.</w:t>
      </w:r>
    </w:p>
    <w:p w14:paraId="2AFAFB3A" w14:textId="77777777"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lastRenderedPageBreak/>
        <w:t>c) Relatorët do të ndërmarrin takime sipas nevojës, duke vepruar në besnikëri të plotë, duke mundësuar qëndrime të përbashkëta, veçanërisht për përcaktimin e fakteve të vërtetuara.</w:t>
      </w:r>
    </w:p>
    <w:p w14:paraId="7984A7A0" w14:textId="77777777"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 xml:space="preserve">d) Gjithashtu, relatorët duhet të informojnë njëri-tjetrin për statusin e çdo veprimi procedural që kryhet, duke kërkuar, për aq sa është e mundur dhe në respektim të plotë të fushës së tyre të veprimit, koherencën më të madhe në vendimin përfundimtar. </w:t>
      </w:r>
    </w:p>
    <w:p w14:paraId="711F90DF" w14:textId="6FF45419"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 xml:space="preserve">e) Relatorët do të mundësojnë, sa herë që është e mundur, që Këshillat </w:t>
      </w:r>
      <w:r w:rsidR="008E2B41" w:rsidRPr="00392301">
        <w:rPr>
          <w:rFonts w:ascii="Garamond" w:eastAsia="SimSun" w:hAnsi="Garamond" w:cs="Times New Roman"/>
          <w:kern w:val="2"/>
          <w:sz w:val="24"/>
          <w:szCs w:val="24"/>
          <w:lang w:val="sq-AL" w:eastAsia="zh-CN"/>
          <w14:ligatures w14:val="standardContextual"/>
        </w:rPr>
        <w:t>përkatës</w:t>
      </w:r>
      <w:r w:rsidRPr="00392301">
        <w:rPr>
          <w:rFonts w:ascii="Garamond" w:eastAsia="SimSun" w:hAnsi="Garamond" w:cs="Times New Roman"/>
          <w:kern w:val="2"/>
          <w:sz w:val="24"/>
          <w:szCs w:val="24"/>
          <w:lang w:val="sq-AL" w:eastAsia="zh-CN"/>
          <w14:ligatures w14:val="standardContextual"/>
        </w:rPr>
        <w:t xml:space="preserve"> të japin përgjigje të njëjtë ndaj kërkesave të palëve për prova, shtyrjen e seancës dëgjimore, kërkesën për pezullimin e procedurës</w:t>
      </w:r>
      <w:r w:rsidR="008E2B41">
        <w:rPr>
          <w:rFonts w:ascii="Garamond" w:eastAsia="SimSun" w:hAnsi="Garamond" w:cs="Times New Roman"/>
          <w:kern w:val="2"/>
          <w:sz w:val="24"/>
          <w:szCs w:val="24"/>
          <w:lang w:val="sq-AL" w:eastAsia="zh-CN"/>
          <w14:ligatures w14:val="standardContextual"/>
        </w:rPr>
        <w:t>,</w:t>
      </w:r>
      <w:r w:rsidRPr="00392301">
        <w:rPr>
          <w:rFonts w:ascii="Garamond" w:eastAsia="SimSun" w:hAnsi="Garamond" w:cs="Times New Roman"/>
          <w:kern w:val="2"/>
          <w:sz w:val="24"/>
          <w:szCs w:val="24"/>
          <w:lang w:val="sq-AL" w:eastAsia="zh-CN"/>
          <w14:ligatures w14:val="standardContextual"/>
        </w:rPr>
        <w:t xml:space="preserve"> për shkak të ekzistencës së një hetimi penal apo procesi gjyqësor që ka rëndësi për procedimin disiplinor, si dhe çdo kërkesë apo çështjeje tjetër që mund të ngrihet.</w:t>
      </w:r>
    </w:p>
    <w:p w14:paraId="63059CA4" w14:textId="5F9DCDA5"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f) Relatorët duhet të përpiqen të sigurojnë që seancat dëgjimore disiplinore të mbahen në të njëjtën ditë. Nëse kjo nuk është e mundur, përpiqen të mbahen sa më afër njëra</w:t>
      </w:r>
      <w:r w:rsidR="008E2B41">
        <w:rPr>
          <w:rFonts w:ascii="Garamond" w:eastAsia="SimSun" w:hAnsi="Garamond" w:cs="Times New Roman"/>
          <w:kern w:val="2"/>
          <w:sz w:val="24"/>
          <w:szCs w:val="24"/>
          <w:lang w:val="sq-AL" w:eastAsia="zh-CN"/>
          <w14:ligatures w14:val="standardContextual"/>
        </w:rPr>
        <w:t>-</w:t>
      </w:r>
      <w:r w:rsidRPr="00392301">
        <w:rPr>
          <w:rFonts w:ascii="Garamond" w:eastAsia="SimSun" w:hAnsi="Garamond" w:cs="Times New Roman"/>
          <w:kern w:val="2"/>
          <w:sz w:val="24"/>
          <w:szCs w:val="24"/>
          <w:lang w:val="sq-AL" w:eastAsia="zh-CN"/>
          <w14:ligatures w14:val="standardContextual"/>
        </w:rPr>
        <w:t>tjetrës të jetë e mundur. Nëse ato janë planifikuar në të njëjtën ditë, duhet të evitohet që mbajtja e njërës seancë të mund të paragjykojë mbajtjen e tjetrës, nëse të njëjtët persona duhet të marrin pjesë në të dyja seancat.</w:t>
      </w:r>
    </w:p>
    <w:p w14:paraId="6957337D" w14:textId="77777777"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g) Në hartimin e vendimit përfundimtar, çdo relator do të kërkojë konsistencën maksimale në përcaktimin e fakteve të vërtetuara, pa paragjykuar vlerësimin ligjor të këtyre fakteve nga secili Këshill.</w:t>
      </w:r>
    </w:p>
    <w:p w14:paraId="515F4289" w14:textId="77777777" w:rsidR="009D7855" w:rsidRPr="00392301" w:rsidRDefault="009D7855" w:rsidP="009D7855">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SimSun" w:hAnsi="Garamond" w:cs="Times New Roman"/>
          <w:kern w:val="2"/>
          <w:sz w:val="24"/>
          <w:szCs w:val="24"/>
          <w:lang w:val="sq-AL" w:eastAsia="zh-CN"/>
          <w14:ligatures w14:val="standardContextual"/>
        </w:rPr>
        <w:t>Gjithashtu, ata do të përpiqen të sigurojnë që, nëse është e mundur dhe pa cenuar të drejtat e palëve, njoftimi i vendimit disiplinor të bëhet në të njëjtën datë.</w:t>
      </w:r>
    </w:p>
    <w:p w14:paraId="4E8872D6" w14:textId="77777777" w:rsidR="00315631" w:rsidRPr="00392301" w:rsidRDefault="00315631"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p>
    <w:p w14:paraId="63AA5940"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kern w:val="28"/>
          <w:sz w:val="24"/>
          <w:szCs w:val="24"/>
          <w:lang w:val="sq-AL" w:eastAsia="es-ES"/>
          <w14:ligatures w14:val="standardContextual"/>
        </w:rPr>
      </w:pPr>
      <w:r w:rsidRPr="00392301">
        <w:rPr>
          <w:rFonts w:ascii="Garamond" w:eastAsia="Times New Roman" w:hAnsi="Garamond" w:cs="Times New Roman"/>
          <w:kern w:val="28"/>
          <w:sz w:val="24"/>
          <w:szCs w:val="24"/>
          <w:lang w:val="sq-AL" w:eastAsia="es-ES"/>
          <w14:ligatures w14:val="standardContextual"/>
        </w:rPr>
        <w:t>KREU II</w:t>
      </w:r>
    </w:p>
    <w:p w14:paraId="192EE077"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kern w:val="28"/>
          <w:sz w:val="24"/>
          <w:szCs w:val="24"/>
          <w:lang w:val="sq-AL" w:eastAsia="es-ES"/>
          <w14:ligatures w14:val="standardContextual"/>
        </w:rPr>
      </w:pPr>
      <w:r w:rsidRPr="00392301">
        <w:rPr>
          <w:rFonts w:ascii="Garamond" w:eastAsia="Times New Roman" w:hAnsi="Garamond" w:cs="Times New Roman"/>
          <w:kern w:val="28"/>
          <w:sz w:val="24"/>
          <w:szCs w:val="24"/>
          <w:lang w:val="sq-AL" w:eastAsia="es-ES"/>
          <w14:ligatures w14:val="standardContextual"/>
        </w:rPr>
        <w:t>DISPOZITA TË FUNDIT</w:t>
      </w:r>
    </w:p>
    <w:p w14:paraId="36660481"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kern w:val="28"/>
          <w:sz w:val="24"/>
          <w:szCs w:val="24"/>
          <w:lang w:val="sq-AL" w:eastAsia="es-ES"/>
          <w14:ligatures w14:val="standardContextual"/>
        </w:rPr>
      </w:pPr>
    </w:p>
    <w:p w14:paraId="02C7A973"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kern w:val="28"/>
          <w:sz w:val="24"/>
          <w:szCs w:val="24"/>
          <w:lang w:val="sq-AL" w:eastAsia="es-ES"/>
          <w14:ligatures w14:val="standardContextual"/>
        </w:rPr>
      </w:pPr>
      <w:r w:rsidRPr="00392301">
        <w:rPr>
          <w:rFonts w:ascii="Garamond" w:eastAsia="Times New Roman" w:hAnsi="Garamond" w:cs="Times New Roman"/>
          <w:kern w:val="28"/>
          <w:sz w:val="24"/>
          <w:szCs w:val="24"/>
          <w:lang w:val="sq-AL" w:eastAsia="es-ES"/>
          <w14:ligatures w14:val="standardContextual"/>
        </w:rPr>
        <w:t>Neni 7</w:t>
      </w:r>
    </w:p>
    <w:p w14:paraId="40BC596C"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r w:rsidRPr="00392301">
        <w:rPr>
          <w:rFonts w:ascii="Garamond" w:eastAsia="Times New Roman" w:hAnsi="Garamond" w:cs="Times New Roman"/>
          <w:b/>
          <w:kern w:val="28"/>
          <w:sz w:val="24"/>
          <w:szCs w:val="24"/>
          <w:lang w:val="sq-AL" w:eastAsia="es-ES"/>
          <w14:ligatures w14:val="standardContextual"/>
        </w:rPr>
        <w:t>Hyrja në fuqi</w:t>
      </w:r>
    </w:p>
    <w:p w14:paraId="14BF6A5E" w14:textId="77777777" w:rsidR="009D7855" w:rsidRPr="00392301" w:rsidRDefault="009D7855" w:rsidP="009D7855">
      <w:pPr>
        <w:keepNext/>
        <w:spacing w:after="0" w:line="240" w:lineRule="auto"/>
        <w:ind w:firstLine="284"/>
        <w:jc w:val="center"/>
        <w:outlineLvl w:val="0"/>
        <w:rPr>
          <w:rFonts w:ascii="Garamond" w:eastAsia="Times New Roman" w:hAnsi="Garamond" w:cs="Times New Roman"/>
          <w:b/>
          <w:kern w:val="28"/>
          <w:sz w:val="24"/>
          <w:szCs w:val="24"/>
          <w:lang w:val="sq-AL" w:eastAsia="es-ES"/>
          <w14:ligatures w14:val="standardContextual"/>
        </w:rPr>
      </w:pPr>
    </w:p>
    <w:p w14:paraId="0E60525F" w14:textId="77777777" w:rsidR="009D7855" w:rsidRPr="00392301" w:rsidRDefault="009D7855" w:rsidP="00315631">
      <w:pPr>
        <w:spacing w:after="0" w:line="240" w:lineRule="auto"/>
        <w:ind w:firstLine="284"/>
        <w:jc w:val="both"/>
        <w:rPr>
          <w:rFonts w:ascii="Garamond" w:eastAsia="SimSun" w:hAnsi="Garamond" w:cs="Times New Roman"/>
          <w:kern w:val="2"/>
          <w:sz w:val="24"/>
          <w:szCs w:val="24"/>
          <w:lang w:val="sq-AL" w:eastAsia="zh-CN"/>
          <w14:ligatures w14:val="standardContextual"/>
        </w:rPr>
      </w:pPr>
      <w:r w:rsidRPr="00392301">
        <w:rPr>
          <w:rFonts w:ascii="Garamond" w:eastAsia="MS Mincho" w:hAnsi="Garamond" w:cs="Times New Roman"/>
          <w:kern w:val="2"/>
          <w:sz w:val="24"/>
          <w:szCs w:val="24"/>
          <w:lang w:val="sq-AL" w:eastAsia="zh-CN"/>
          <w14:ligatures w14:val="standardContextual"/>
        </w:rPr>
        <w:t>Kjo rregullore hyn në fuqi në ditën e botimit në Fletoren Zyrtare.</w:t>
      </w:r>
    </w:p>
    <w:p w14:paraId="2044BF29" w14:textId="77777777" w:rsidR="00704AE7" w:rsidRPr="00392301" w:rsidRDefault="00704AE7" w:rsidP="00315631">
      <w:pPr>
        <w:spacing w:after="0" w:line="240" w:lineRule="auto"/>
        <w:ind w:firstLine="284"/>
        <w:jc w:val="both"/>
        <w:rPr>
          <w:rFonts w:ascii="Garamond" w:hAnsi="Garamond"/>
          <w:sz w:val="24"/>
          <w:szCs w:val="24"/>
          <w:lang w:val="sq-AL"/>
        </w:rPr>
      </w:pPr>
    </w:p>
    <w:sectPr w:rsidR="00704AE7" w:rsidRPr="00392301" w:rsidSect="00686B7E">
      <w:headerReference w:type="default" r:id="rId9"/>
      <w:footerReference w:type="default" r:id="rId10"/>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23CC83" w14:textId="77777777" w:rsidR="002207F4" w:rsidRDefault="002207F4" w:rsidP="00315631">
      <w:pPr>
        <w:spacing w:after="0" w:line="240" w:lineRule="auto"/>
      </w:pPr>
      <w:r>
        <w:separator/>
      </w:r>
    </w:p>
  </w:endnote>
  <w:endnote w:type="continuationSeparator" w:id="0">
    <w:p w14:paraId="329DD4B8" w14:textId="77777777" w:rsidR="002207F4" w:rsidRDefault="002207F4" w:rsidP="00315631">
      <w:pPr>
        <w:spacing w:after="0" w:line="240" w:lineRule="auto"/>
      </w:pPr>
      <w:r>
        <w:continuationSeparator/>
      </w:r>
    </w:p>
  </w:endnote>
  <w:endnote w:type="continuationNotice" w:id="1">
    <w:p w14:paraId="651D5FF9" w14:textId="77777777" w:rsidR="002207F4" w:rsidRDefault="002207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598AF1" w14:textId="77777777" w:rsidR="002207F4" w:rsidRDefault="002207F4">
    <w:pPr>
      <w:pStyle w:val="Footer"/>
      <w:jc w:val="right"/>
    </w:pPr>
  </w:p>
  <w:p w14:paraId="2C343544" w14:textId="77777777" w:rsidR="002207F4" w:rsidRPr="009D7855" w:rsidRDefault="002207F4" w:rsidP="00686B7E">
    <w:pPr>
      <w:tabs>
        <w:tab w:val="center" w:pos="4680"/>
        <w:tab w:val="right" w:pos="9360"/>
      </w:tabs>
      <w:spacing w:after="0" w:line="240" w:lineRule="auto"/>
      <w:rPr>
        <w:rFonts w:eastAsia="Arial" w:cs="Calibr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804E7C" w14:textId="77777777" w:rsidR="002207F4" w:rsidRDefault="002207F4" w:rsidP="00315631">
      <w:pPr>
        <w:spacing w:after="0" w:line="240" w:lineRule="auto"/>
      </w:pPr>
      <w:r>
        <w:separator/>
      </w:r>
    </w:p>
  </w:footnote>
  <w:footnote w:type="continuationSeparator" w:id="0">
    <w:p w14:paraId="58219711" w14:textId="77777777" w:rsidR="002207F4" w:rsidRDefault="002207F4" w:rsidP="00315631">
      <w:pPr>
        <w:spacing w:after="0" w:line="240" w:lineRule="auto"/>
      </w:pPr>
      <w:r>
        <w:continuationSeparator/>
      </w:r>
    </w:p>
  </w:footnote>
  <w:footnote w:type="continuationNotice" w:id="1">
    <w:p w14:paraId="64D717C1" w14:textId="77777777" w:rsidR="002207F4" w:rsidRDefault="002207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5CD226" w14:textId="77777777" w:rsidR="002207F4" w:rsidRDefault="002207F4" w:rsidP="00686B7E">
    <w:pPr>
      <w:pStyle w:val="yiv8520400662msonormal"/>
      <w:shd w:val="clear" w:color="auto" w:fill="FFFFFF"/>
      <w:spacing w:before="0" w:beforeAutospacing="0" w:after="0" w:afterAutospacing="0"/>
      <w:ind w:left="4320"/>
      <w:jc w:val="right"/>
      <w:rPr>
        <w:rFonts w:ascii="Helvetica" w:hAnsi="Helvetica" w:cs="Helvetica"/>
        <w:color w:val="1D2228"/>
        <w:sz w:val="20"/>
        <w:szCs w:val="20"/>
        <w:bdr w:val="none" w:sz="0" w:space="0" w:color="auto" w:frame="1"/>
        <w:lang w:val="en-GB"/>
      </w:rPr>
    </w:pPr>
  </w:p>
  <w:p w14:paraId="29F6DD83" w14:textId="77777777" w:rsidR="002207F4" w:rsidRDefault="002207F4" w:rsidP="00686B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55"/>
    <w:rsid w:val="000C586D"/>
    <w:rsid w:val="002207F4"/>
    <w:rsid w:val="00315631"/>
    <w:rsid w:val="00316384"/>
    <w:rsid w:val="00335E29"/>
    <w:rsid w:val="00392301"/>
    <w:rsid w:val="003B07EF"/>
    <w:rsid w:val="004670C8"/>
    <w:rsid w:val="004E4D30"/>
    <w:rsid w:val="005132A4"/>
    <w:rsid w:val="00527818"/>
    <w:rsid w:val="00686B7E"/>
    <w:rsid w:val="00704AE7"/>
    <w:rsid w:val="00790BAF"/>
    <w:rsid w:val="0081742F"/>
    <w:rsid w:val="00817584"/>
    <w:rsid w:val="008E2B41"/>
    <w:rsid w:val="009149B9"/>
    <w:rsid w:val="00926651"/>
    <w:rsid w:val="00986BD5"/>
    <w:rsid w:val="009D7855"/>
    <w:rsid w:val="00DA3E03"/>
    <w:rsid w:val="00E847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CE4C4"/>
  <w15:chartTrackingRefBased/>
  <w15:docId w15:val="{C845F715-0B5C-4823-B37F-A207F76BD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8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855"/>
  </w:style>
  <w:style w:type="paragraph" w:styleId="Footer">
    <w:name w:val="footer"/>
    <w:basedOn w:val="Normal"/>
    <w:link w:val="FooterChar"/>
    <w:uiPriority w:val="99"/>
    <w:unhideWhenUsed/>
    <w:rsid w:val="009D78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855"/>
  </w:style>
  <w:style w:type="paragraph" w:customStyle="1" w:styleId="yiv8520400662msonormal">
    <w:name w:val="yiv8520400662msonormal"/>
    <w:basedOn w:val="Normal"/>
    <w:rsid w:val="009D785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332</Nr_x002e__x0020_akti>
    <Data_x0020_e_x0020_Krijimit xmlns="0e656187-b300-4fb0-8bf4-3a50f872073c">2024-07-15T09:27:10Z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2024-07-12T00:00:00Z</Date_x0020_protokolli>
    <Titulli xmlns="0e656187-b300-4fb0-8bf4-3a50f872073c">Për miratimin e rregullores "Për bashkimin e procedimeve disiplinore në rastet kur një gjyqtar dhe një prokuror, janë përfshirë në të njëjtën shkelje disiplinore"</Titulli>
    <Modifikuesi xmlns="0e656187-b300-4fb0-8bf4-3a50f872073c">Amarilda.Muja</Modifikuesi>
    <Nr_x002e__x0020_prot_x0020_QBZ xmlns="0e656187-b300-4fb0-8bf4-3a50f872073c">1250/1</Nr_x002e__x0020_prot_x0020_QBZ>
    <Data_x0020_e_x0020_Modifikimit xmlns="0e656187-b300-4fb0-8bf4-3a50f872073c">2024-07-16T10:40:18Z</Data_x0020_e_x0020_Modifikimit>
    <Dekretuar xmlns="0e656187-b300-4fb0-8bf4-3a50f872073c">false</Dekretuar>
    <Data xmlns="0e656187-b300-4fb0-8bf4-3a50f872073c">2024-07-09T00:00:00Z</Data>
    <Nr_x002e__x0020_protokolli_x0020_i_x0020_aktit xmlns="0e656187-b300-4fb0-8bf4-3a50f872073c">3571/1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A3E360E6A444541BAFB6E2ED5EC67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C2569D8-F7C4-495A-A0ED-E59F34B4B405}">
  <ds:schemaRefs>
    <ds:schemaRef ds:uri="http://purl.org/dc/terms/"/>
    <ds:schemaRef ds:uri="0e656187-b300-4fb0-8bf4-3a50f872073c"/>
    <ds:schemaRef ds:uri="http://purl.org/dc/dcmitype/"/>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C5051B1A-2DBC-42B0-995F-889A4592FC31}">
  <ds:schemaRefs>
    <ds:schemaRef ds:uri="http://schemas.microsoft.com/sharepoint/v3/contenttype/forms"/>
  </ds:schemaRefs>
</ds:datastoreItem>
</file>

<file path=customXml/itemProps3.xml><?xml version="1.0" encoding="utf-8"?>
<ds:datastoreItem xmlns:ds="http://schemas.openxmlformats.org/officeDocument/2006/customXml" ds:itemID="{3C628C95-5A0A-47A9-B11C-523DB828A2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1015</Words>
  <Characters>5787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Për miratimin e rregullores "Për bashkimin e procedimeve disiplinore në rastet kur një gjyqtar dhe një prokuror, janë përfshirë në të njëjtën shkelje disiplinore"</vt:lpstr>
    </vt:vector>
  </TitlesOfParts>
  <Company>AKSHI</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bashkimin e procedimeve disiplinore në rastet kur një gjyqtar dhe një prokuror, janë përfshirë në të njëjtën shkelje disiplinore"</dc:title>
  <dc:creator>Suada Daci</dc:creator>
  <cp:lastModifiedBy>Amarilda Muja</cp:lastModifiedBy>
  <cp:revision>18</cp:revision>
  <dcterms:created xsi:type="dcterms:W3CDTF">2024-07-15T10:56:00Z</dcterms:created>
  <dcterms:modified xsi:type="dcterms:W3CDTF">2024-07-16T10:20:00Z</dcterms:modified>
</cp:coreProperties>
</file>