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BB423" w14:textId="77777777" w:rsidR="00C11003" w:rsidRPr="00915A3C" w:rsidRDefault="00C11003" w:rsidP="00D83C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5A3C">
        <w:rPr>
          <w:rFonts w:ascii="Garamond" w:hAnsi="Garamond"/>
          <w:b/>
          <w:sz w:val="24"/>
          <w:szCs w:val="24"/>
        </w:rPr>
        <w:t>VENDIM</w:t>
      </w:r>
    </w:p>
    <w:p w14:paraId="69FBB424" w14:textId="77777777" w:rsidR="00C11003" w:rsidRPr="00915A3C" w:rsidRDefault="00C11003" w:rsidP="00D83C62">
      <w:pPr>
        <w:pStyle w:val="Title"/>
        <w:ind w:firstLine="284"/>
        <w:rPr>
          <w:rFonts w:ascii="Garamond" w:hAnsi="Garamond"/>
          <w:sz w:val="24"/>
          <w:szCs w:val="24"/>
          <w:lang w:val="sq-AL"/>
        </w:rPr>
      </w:pPr>
      <w:r w:rsidRPr="00915A3C">
        <w:rPr>
          <w:rFonts w:ascii="Garamond" w:hAnsi="Garamond"/>
          <w:sz w:val="24"/>
          <w:szCs w:val="24"/>
          <w:lang w:val="sq-AL"/>
        </w:rPr>
        <w:t>Nr</w:t>
      </w:r>
      <w:r w:rsidR="00443641" w:rsidRPr="00915A3C">
        <w:rPr>
          <w:rFonts w:ascii="Garamond" w:hAnsi="Garamond"/>
          <w:color w:val="000000"/>
          <w:sz w:val="24"/>
          <w:szCs w:val="24"/>
          <w:lang w:val="sq-AL"/>
        </w:rPr>
        <w:t>. 233</w:t>
      </w:r>
      <w:r w:rsidR="00AD5BEC" w:rsidRPr="00915A3C">
        <w:rPr>
          <w:rFonts w:ascii="Garamond" w:hAnsi="Garamond"/>
          <w:sz w:val="24"/>
          <w:szCs w:val="24"/>
          <w:lang w:val="sq-AL"/>
        </w:rPr>
        <w:t>, datë 23.4</w:t>
      </w:r>
      <w:r w:rsidRPr="00915A3C">
        <w:rPr>
          <w:rFonts w:ascii="Garamond" w:hAnsi="Garamond"/>
          <w:sz w:val="24"/>
          <w:szCs w:val="24"/>
          <w:lang w:val="sq-AL"/>
        </w:rPr>
        <w:t>.2025</w:t>
      </w:r>
    </w:p>
    <w:p w14:paraId="69FBB425" w14:textId="77777777" w:rsidR="00C11003" w:rsidRPr="00915A3C" w:rsidRDefault="00C11003" w:rsidP="00D83C62">
      <w:pPr>
        <w:widowControl w:val="0"/>
        <w:tabs>
          <w:tab w:val="left" w:pos="203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FBB426" w14:textId="77777777" w:rsidR="00821006" w:rsidRPr="00915A3C" w:rsidRDefault="00821006" w:rsidP="00D83C62">
      <w:pPr>
        <w:widowControl w:val="0"/>
        <w:tabs>
          <w:tab w:val="left" w:pos="203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5A3C">
        <w:rPr>
          <w:rFonts w:ascii="Garamond" w:hAnsi="Garamond"/>
          <w:b/>
          <w:sz w:val="24"/>
          <w:szCs w:val="24"/>
        </w:rPr>
        <w:t>MB</w:t>
      </w:r>
      <w:r w:rsidR="00D83C62" w:rsidRPr="00915A3C">
        <w:rPr>
          <w:rFonts w:ascii="Garamond" w:hAnsi="Garamond"/>
          <w:b/>
          <w:sz w:val="24"/>
          <w:szCs w:val="24"/>
        </w:rPr>
        <w:t xml:space="preserve">I </w:t>
      </w:r>
      <w:r w:rsidR="00691DE1" w:rsidRPr="00915A3C">
        <w:rPr>
          <w:rFonts w:ascii="Garamond" w:hAnsi="Garamond"/>
          <w:b/>
          <w:sz w:val="24"/>
          <w:szCs w:val="24"/>
        </w:rPr>
        <w:t>PËRCAK</w:t>
      </w:r>
      <w:r w:rsidRPr="00915A3C">
        <w:rPr>
          <w:rFonts w:ascii="Garamond" w:hAnsi="Garamond"/>
          <w:b/>
          <w:sz w:val="24"/>
          <w:szCs w:val="24"/>
        </w:rPr>
        <w:t>TIMIN E NUMRIT TË PËRGJITHSHËM TË MAGJI</w:t>
      </w:r>
      <w:r w:rsidR="00362A89" w:rsidRPr="00915A3C">
        <w:rPr>
          <w:rFonts w:ascii="Garamond" w:hAnsi="Garamond"/>
          <w:b/>
          <w:sz w:val="24"/>
          <w:szCs w:val="24"/>
        </w:rPr>
        <w:t>S</w:t>
      </w:r>
      <w:r w:rsidRPr="00915A3C">
        <w:rPr>
          <w:rFonts w:ascii="Garamond" w:hAnsi="Garamond"/>
          <w:b/>
          <w:sz w:val="24"/>
          <w:szCs w:val="24"/>
        </w:rPr>
        <w:t>TRATËVE (GJYQTAR</w:t>
      </w:r>
      <w:r w:rsidR="00AE518D" w:rsidRPr="00915A3C">
        <w:rPr>
          <w:rFonts w:ascii="Garamond" w:hAnsi="Garamond"/>
          <w:b/>
          <w:sz w:val="24"/>
          <w:szCs w:val="24"/>
        </w:rPr>
        <w:t>Ë</w:t>
      </w:r>
      <w:r w:rsidRPr="00915A3C">
        <w:rPr>
          <w:rFonts w:ascii="Garamond" w:hAnsi="Garamond"/>
          <w:b/>
          <w:sz w:val="24"/>
          <w:szCs w:val="24"/>
        </w:rPr>
        <w:t>)</w:t>
      </w:r>
      <w:r w:rsidR="002A76E1" w:rsidRPr="00915A3C">
        <w:rPr>
          <w:rFonts w:ascii="Garamond" w:hAnsi="Garamond"/>
          <w:b/>
          <w:sz w:val="24"/>
          <w:szCs w:val="24"/>
        </w:rPr>
        <w:t xml:space="preserve"> </w:t>
      </w:r>
      <w:r w:rsidRPr="00915A3C">
        <w:rPr>
          <w:rFonts w:ascii="Garamond" w:hAnsi="Garamond"/>
          <w:b/>
          <w:sz w:val="24"/>
          <w:szCs w:val="24"/>
        </w:rPr>
        <w:t>NË REPUBLIKËN E SHQIPËRISË</w:t>
      </w:r>
    </w:p>
    <w:p w14:paraId="69FBB427" w14:textId="77777777" w:rsidR="00D83C62" w:rsidRPr="00915A3C" w:rsidRDefault="00D83C62" w:rsidP="00D83C62">
      <w:pPr>
        <w:widowControl w:val="0"/>
        <w:tabs>
          <w:tab w:val="left" w:pos="203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FBB428" w14:textId="18A8C9EB" w:rsidR="00821006" w:rsidRPr="00915A3C" w:rsidRDefault="00821006" w:rsidP="00D83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15A3C">
        <w:rPr>
          <w:rFonts w:ascii="Garamond" w:hAnsi="Garamond"/>
          <w:iCs/>
          <w:sz w:val="24"/>
          <w:szCs w:val="24"/>
        </w:rPr>
        <w:t>Këshilli i Lartë Gjyqësor, në mbështetje të ligjit nr. 115/2016, “Për organet e qeverisjes së sistemit të drejtësisë”, i ndryshuar</w:t>
      </w:r>
      <w:r w:rsidR="001A1432" w:rsidRPr="00915A3C">
        <w:rPr>
          <w:rFonts w:ascii="Garamond" w:hAnsi="Garamond"/>
          <w:iCs/>
          <w:sz w:val="24"/>
          <w:szCs w:val="24"/>
        </w:rPr>
        <w:t>, neni</w:t>
      </w:r>
      <w:r w:rsidR="00915A3C">
        <w:rPr>
          <w:rFonts w:ascii="Garamond" w:hAnsi="Garamond"/>
          <w:iCs/>
          <w:sz w:val="24"/>
          <w:szCs w:val="24"/>
        </w:rPr>
        <w:t>t</w:t>
      </w:r>
      <w:r w:rsidR="001A1432" w:rsidRPr="00915A3C">
        <w:rPr>
          <w:rFonts w:ascii="Garamond" w:hAnsi="Garamond"/>
          <w:iCs/>
          <w:sz w:val="24"/>
          <w:szCs w:val="24"/>
        </w:rPr>
        <w:t xml:space="preserve"> 61</w:t>
      </w:r>
      <w:r w:rsidRPr="00915A3C">
        <w:rPr>
          <w:rFonts w:ascii="Garamond" w:hAnsi="Garamond"/>
          <w:iCs/>
          <w:sz w:val="24"/>
          <w:szCs w:val="24"/>
        </w:rPr>
        <w:t xml:space="preserve">, </w:t>
      </w:r>
      <w:r w:rsidR="00915A3C" w:rsidRPr="00915A3C">
        <w:rPr>
          <w:rFonts w:ascii="Garamond" w:hAnsi="Garamond"/>
          <w:iCs/>
          <w:sz w:val="24"/>
          <w:szCs w:val="24"/>
        </w:rPr>
        <w:t>të</w:t>
      </w:r>
      <w:r w:rsidR="00915A3C" w:rsidRPr="00915A3C">
        <w:rPr>
          <w:rFonts w:ascii="Garamond" w:hAnsi="Garamond"/>
          <w:spacing w:val="-9"/>
          <w:sz w:val="24"/>
          <w:szCs w:val="24"/>
        </w:rPr>
        <w:t xml:space="preserve"> </w:t>
      </w:r>
      <w:r w:rsidRPr="00915A3C">
        <w:rPr>
          <w:rFonts w:ascii="Garamond" w:hAnsi="Garamond"/>
          <w:spacing w:val="-9"/>
          <w:sz w:val="24"/>
          <w:szCs w:val="24"/>
        </w:rPr>
        <w:t>ligjit nr. 98/2016</w:t>
      </w:r>
      <w:r w:rsidR="00915A3C">
        <w:rPr>
          <w:rFonts w:ascii="Garamond" w:hAnsi="Garamond"/>
          <w:spacing w:val="-9"/>
          <w:sz w:val="24"/>
          <w:szCs w:val="24"/>
        </w:rPr>
        <w:t>,</w:t>
      </w:r>
      <w:r w:rsidRPr="00915A3C">
        <w:rPr>
          <w:rFonts w:ascii="Garamond" w:hAnsi="Garamond"/>
          <w:spacing w:val="-9"/>
          <w:sz w:val="24"/>
          <w:szCs w:val="24"/>
        </w:rPr>
        <w:t xml:space="preserve"> “Për organizimin e pushtetit gjyqësor në Republikën e Shqipërisë”</w:t>
      </w:r>
      <w:r w:rsidR="00915A3C">
        <w:rPr>
          <w:rFonts w:ascii="Garamond" w:hAnsi="Garamond"/>
          <w:spacing w:val="-9"/>
          <w:sz w:val="24"/>
          <w:szCs w:val="24"/>
        </w:rPr>
        <w:t>,</w:t>
      </w:r>
      <w:r w:rsidRPr="00915A3C">
        <w:rPr>
          <w:rFonts w:ascii="Garamond" w:hAnsi="Garamond"/>
          <w:spacing w:val="-9"/>
          <w:sz w:val="24"/>
          <w:szCs w:val="24"/>
        </w:rPr>
        <w:t xml:space="preserve"> i ndryshuar,</w:t>
      </w:r>
      <w:r w:rsidR="001A1432" w:rsidRPr="00915A3C">
        <w:rPr>
          <w:rFonts w:ascii="Garamond" w:hAnsi="Garamond"/>
          <w:spacing w:val="-9"/>
          <w:sz w:val="24"/>
          <w:szCs w:val="24"/>
        </w:rPr>
        <w:t xml:space="preserve"> neni</w:t>
      </w:r>
      <w:r w:rsidR="00915A3C">
        <w:rPr>
          <w:rFonts w:ascii="Garamond" w:hAnsi="Garamond"/>
          <w:spacing w:val="-9"/>
          <w:sz w:val="24"/>
          <w:szCs w:val="24"/>
        </w:rPr>
        <w:t>t</w:t>
      </w:r>
      <w:r w:rsidR="001A1432" w:rsidRPr="00915A3C">
        <w:rPr>
          <w:rFonts w:ascii="Garamond" w:hAnsi="Garamond"/>
          <w:spacing w:val="-9"/>
          <w:sz w:val="24"/>
          <w:szCs w:val="24"/>
        </w:rPr>
        <w:t xml:space="preserve"> 21,</w:t>
      </w:r>
      <w:r w:rsidRPr="00915A3C">
        <w:rPr>
          <w:rFonts w:ascii="Garamond" w:hAnsi="Garamond"/>
          <w:spacing w:val="-9"/>
          <w:sz w:val="24"/>
          <w:szCs w:val="24"/>
        </w:rPr>
        <w:t xml:space="preserve"> </w:t>
      </w:r>
      <w:r w:rsidR="00915A3C" w:rsidRPr="00915A3C">
        <w:rPr>
          <w:rFonts w:ascii="Garamond" w:hAnsi="Garamond"/>
          <w:iCs/>
          <w:sz w:val="24"/>
          <w:szCs w:val="24"/>
        </w:rPr>
        <w:t>të</w:t>
      </w:r>
      <w:r w:rsidR="00915A3C" w:rsidRPr="00915A3C">
        <w:rPr>
          <w:rFonts w:ascii="Garamond" w:hAnsi="Garamond"/>
          <w:spacing w:val="-9"/>
          <w:sz w:val="24"/>
          <w:szCs w:val="24"/>
        </w:rPr>
        <w:t xml:space="preserve"> </w:t>
      </w:r>
      <w:r w:rsidRPr="00915A3C">
        <w:rPr>
          <w:rFonts w:ascii="Garamond" w:hAnsi="Garamond"/>
          <w:spacing w:val="-9"/>
          <w:sz w:val="24"/>
          <w:szCs w:val="24"/>
        </w:rPr>
        <w:t>l</w:t>
      </w:r>
      <w:r w:rsidRPr="00915A3C">
        <w:rPr>
          <w:rFonts w:ascii="Garamond" w:eastAsia="MS Mincho" w:hAnsi="Garamond"/>
          <w:bCs/>
          <w:sz w:val="24"/>
          <w:szCs w:val="24"/>
        </w:rPr>
        <w:t>igjit nr. 115/2024</w:t>
      </w:r>
      <w:r w:rsidR="00915A3C">
        <w:rPr>
          <w:rFonts w:ascii="Garamond" w:eastAsia="MS Mincho" w:hAnsi="Garamond"/>
          <w:bCs/>
          <w:sz w:val="24"/>
          <w:szCs w:val="24"/>
        </w:rPr>
        <w:t>,</w:t>
      </w:r>
      <w:r w:rsidRPr="00915A3C">
        <w:rPr>
          <w:rFonts w:ascii="Garamond" w:eastAsia="MS Mincho" w:hAnsi="Garamond"/>
          <w:bCs/>
          <w:sz w:val="24"/>
          <w:szCs w:val="24"/>
        </w:rPr>
        <w:t xml:space="preserve"> “Për buxhetin e vitin 2025”, </w:t>
      </w:r>
      <w:r w:rsidR="00915A3C">
        <w:rPr>
          <w:rFonts w:ascii="Garamond" w:hAnsi="Garamond"/>
          <w:bCs/>
          <w:sz w:val="24"/>
          <w:szCs w:val="24"/>
        </w:rPr>
        <w:t>v</w:t>
      </w:r>
      <w:r w:rsidRPr="00915A3C">
        <w:rPr>
          <w:rFonts w:ascii="Garamond" w:hAnsi="Garamond"/>
          <w:bCs/>
          <w:sz w:val="24"/>
          <w:szCs w:val="24"/>
        </w:rPr>
        <w:t>endimit nr. 15, datë 21.1.2025</w:t>
      </w:r>
      <w:r w:rsidR="00915A3C">
        <w:rPr>
          <w:rFonts w:ascii="Garamond" w:hAnsi="Garamond"/>
          <w:bCs/>
          <w:sz w:val="24"/>
          <w:szCs w:val="24"/>
        </w:rPr>
        <w:t>,</w:t>
      </w:r>
      <w:r w:rsidRPr="00915A3C">
        <w:rPr>
          <w:rFonts w:ascii="Garamond" w:hAnsi="Garamond"/>
          <w:bCs/>
          <w:sz w:val="24"/>
          <w:szCs w:val="24"/>
        </w:rPr>
        <w:t xml:space="preserve"> “Mbi miratimin e </w:t>
      </w:r>
      <w:proofErr w:type="spellStart"/>
      <w:r w:rsidRPr="00915A3C">
        <w:rPr>
          <w:rFonts w:ascii="Garamond" w:hAnsi="Garamond"/>
          <w:bCs/>
          <w:sz w:val="24"/>
          <w:szCs w:val="24"/>
        </w:rPr>
        <w:t>detajimit</w:t>
      </w:r>
      <w:proofErr w:type="spellEnd"/>
      <w:r w:rsidRPr="00915A3C">
        <w:rPr>
          <w:rFonts w:ascii="Garamond" w:hAnsi="Garamond"/>
          <w:bCs/>
          <w:sz w:val="24"/>
          <w:szCs w:val="24"/>
        </w:rPr>
        <w:t xml:space="preserve"> të punonjësve shtesë për vitin 2025, për sistemin gjyqësor,”</w:t>
      </w:r>
      <w:r w:rsidRPr="00915A3C">
        <w:rPr>
          <w:rFonts w:ascii="Garamond" w:eastAsia="Calibri" w:hAnsi="Garamond"/>
          <w:bCs/>
          <w:sz w:val="24"/>
          <w:szCs w:val="24"/>
        </w:rPr>
        <w:t xml:space="preserve"> të Këshillit të Lartë Gjyqësor dhe </w:t>
      </w:r>
      <w:r w:rsidR="00915A3C">
        <w:rPr>
          <w:rFonts w:ascii="Garamond" w:eastAsia="Calibri" w:hAnsi="Garamond"/>
          <w:bCs/>
          <w:sz w:val="24"/>
          <w:szCs w:val="24"/>
        </w:rPr>
        <w:t>v</w:t>
      </w:r>
      <w:r w:rsidRPr="00915A3C">
        <w:rPr>
          <w:rFonts w:ascii="Garamond" w:eastAsia="Calibri" w:hAnsi="Garamond"/>
          <w:bCs/>
          <w:sz w:val="24"/>
          <w:szCs w:val="24"/>
        </w:rPr>
        <w:t>endimi</w:t>
      </w:r>
      <w:r w:rsidR="00915A3C">
        <w:rPr>
          <w:rFonts w:ascii="Garamond" w:eastAsia="Calibri" w:hAnsi="Garamond"/>
          <w:bCs/>
          <w:sz w:val="24"/>
          <w:szCs w:val="24"/>
        </w:rPr>
        <w:t>t</w:t>
      </w:r>
      <w:r w:rsidRPr="00915A3C">
        <w:rPr>
          <w:rFonts w:ascii="Garamond" w:eastAsia="Calibri" w:hAnsi="Garamond"/>
          <w:bCs/>
          <w:sz w:val="24"/>
          <w:szCs w:val="24"/>
        </w:rPr>
        <w:t xml:space="preserve"> nr. 585, datë 9.10.2024, “Për rritjen e numrit të gjyqtarëve në Gjykatën Administrative të Apelit dhe rritjen e numrit </w:t>
      </w:r>
      <w:r w:rsidR="006B30D9" w:rsidRPr="00915A3C">
        <w:rPr>
          <w:rFonts w:ascii="Garamond" w:eastAsia="Calibri" w:hAnsi="Garamond"/>
          <w:bCs/>
          <w:sz w:val="24"/>
          <w:szCs w:val="24"/>
        </w:rPr>
        <w:t>të për</w:t>
      </w:r>
      <w:r w:rsidRPr="00915A3C">
        <w:rPr>
          <w:rFonts w:ascii="Garamond" w:eastAsia="Calibri" w:hAnsi="Garamond"/>
          <w:bCs/>
          <w:sz w:val="24"/>
          <w:szCs w:val="24"/>
        </w:rPr>
        <w:t>gjiths</w:t>
      </w:r>
      <w:r w:rsidR="00FE5AC0" w:rsidRPr="00915A3C">
        <w:rPr>
          <w:rFonts w:ascii="Garamond" w:eastAsia="Calibri" w:hAnsi="Garamond"/>
          <w:bCs/>
          <w:sz w:val="24"/>
          <w:szCs w:val="24"/>
        </w:rPr>
        <w:t>h</w:t>
      </w:r>
      <w:r w:rsidRPr="00915A3C">
        <w:rPr>
          <w:rFonts w:ascii="Garamond" w:eastAsia="Calibri" w:hAnsi="Garamond"/>
          <w:bCs/>
          <w:sz w:val="24"/>
          <w:szCs w:val="24"/>
        </w:rPr>
        <w:t xml:space="preserve">ëm të gjyqtarëve në Republikën e Shqipërisë”, të Këshillit të Lartë Gjyqësor </w:t>
      </w:r>
      <w:r w:rsidRPr="00915A3C">
        <w:rPr>
          <w:rFonts w:ascii="Garamond" w:hAnsi="Garamond"/>
          <w:sz w:val="24"/>
          <w:szCs w:val="24"/>
        </w:rPr>
        <w:t>dhe me propozim të Komisionit të Planifikimit Strategjik, Administrimit dhe Buxhetit,</w:t>
      </w:r>
    </w:p>
    <w:p w14:paraId="69FBB429" w14:textId="77777777" w:rsidR="00D83C62" w:rsidRPr="00915A3C" w:rsidRDefault="00D83C62" w:rsidP="00D83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FBB42A" w14:textId="77777777" w:rsidR="00821006" w:rsidRPr="00915A3C" w:rsidRDefault="00821006" w:rsidP="00D83C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15A3C">
        <w:rPr>
          <w:rFonts w:ascii="Garamond" w:hAnsi="Garamond"/>
          <w:sz w:val="24"/>
          <w:szCs w:val="24"/>
        </w:rPr>
        <w:t>VENDOSI:</w:t>
      </w:r>
    </w:p>
    <w:p w14:paraId="69FBB42B" w14:textId="77777777" w:rsidR="00D83C62" w:rsidRPr="00915A3C" w:rsidRDefault="00D83C62" w:rsidP="00D83C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FBB42C" w14:textId="3E35F2E0" w:rsidR="00D83C62" w:rsidRPr="00915A3C" w:rsidRDefault="00D83C62" w:rsidP="00D83C6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5A3C">
        <w:rPr>
          <w:rFonts w:ascii="Garamond" w:eastAsiaTheme="minorHAnsi" w:hAnsi="Garamond"/>
          <w:color w:val="000000"/>
          <w:sz w:val="24"/>
          <w:szCs w:val="24"/>
        </w:rPr>
        <w:t>1. Përcaktimin e numri</w:t>
      </w:r>
      <w:r w:rsidR="00915A3C">
        <w:rPr>
          <w:rFonts w:ascii="Garamond" w:eastAsiaTheme="minorHAnsi" w:hAnsi="Garamond"/>
          <w:color w:val="000000"/>
          <w:sz w:val="24"/>
          <w:szCs w:val="24"/>
        </w:rPr>
        <w:t>t</w:t>
      </w:r>
      <w:r w:rsidRPr="00915A3C">
        <w:rPr>
          <w:rFonts w:ascii="Garamond" w:eastAsiaTheme="minorHAnsi" w:hAnsi="Garamond"/>
          <w:color w:val="000000"/>
          <w:sz w:val="24"/>
          <w:szCs w:val="24"/>
        </w:rPr>
        <w:t xml:space="preserve"> të përgjithshëm të magjistratëve (gjyqtarë), në Republikën e Shqipërisë, në 417 (katërqind e shtatëmbëdhjetë) magjistratë (gjyqtarë).</w:t>
      </w:r>
    </w:p>
    <w:p w14:paraId="69FBB42D" w14:textId="36B35A29" w:rsidR="00D83C62" w:rsidRPr="00915A3C" w:rsidRDefault="00D83C62" w:rsidP="00D83C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5A3C">
        <w:rPr>
          <w:rFonts w:ascii="Garamond" w:eastAsiaTheme="minorHAnsi" w:hAnsi="Garamond"/>
          <w:color w:val="000000"/>
          <w:sz w:val="24"/>
          <w:szCs w:val="24"/>
        </w:rPr>
        <w:t>2. Me zbatimin e këtij vendimi ngarkohet Sekretari i Përgjithshëm, Departamenti i Burimeve Njerëzore dhe Shërbimeve Administrative, Departamenti i Shërbimeve Juridike, Integrimit E</w:t>
      </w:r>
      <w:r w:rsidR="00915A3C">
        <w:rPr>
          <w:rFonts w:ascii="Garamond" w:eastAsiaTheme="minorHAnsi" w:hAnsi="Garamond"/>
          <w:color w:val="000000"/>
          <w:sz w:val="24"/>
          <w:szCs w:val="24"/>
        </w:rPr>
        <w:t>v</w:t>
      </w:r>
      <w:r w:rsidRPr="00915A3C">
        <w:rPr>
          <w:rFonts w:ascii="Garamond" w:eastAsiaTheme="minorHAnsi" w:hAnsi="Garamond"/>
          <w:color w:val="000000"/>
          <w:sz w:val="24"/>
          <w:szCs w:val="24"/>
        </w:rPr>
        <w:t>ropian dhe Marrëdhënieve me Jashtë, Departamenti i Administrimit të Gjykatave dhe IT, Departamenti i Programimit dhe Administrimit të Buxhetit dhe gjykatat e të tr</w:t>
      </w:r>
      <w:r w:rsidR="00915A3C">
        <w:rPr>
          <w:rFonts w:ascii="Garamond" w:eastAsiaTheme="minorHAnsi" w:hAnsi="Garamond"/>
          <w:color w:val="000000"/>
          <w:sz w:val="24"/>
          <w:szCs w:val="24"/>
        </w:rPr>
        <w:t>i</w:t>
      </w:r>
      <w:r w:rsidRPr="00915A3C">
        <w:rPr>
          <w:rFonts w:ascii="Garamond" w:eastAsiaTheme="minorHAnsi" w:hAnsi="Garamond"/>
          <w:color w:val="000000"/>
          <w:sz w:val="24"/>
          <w:szCs w:val="24"/>
        </w:rPr>
        <w:t xml:space="preserve"> niveleve.</w:t>
      </w:r>
    </w:p>
    <w:p w14:paraId="69FBB42E" w14:textId="77777777" w:rsidR="00443641" w:rsidRPr="00915A3C" w:rsidRDefault="00443641" w:rsidP="00D83C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15A3C">
        <w:rPr>
          <w:rFonts w:ascii="Garamond" w:hAnsi="Garamond"/>
          <w:sz w:val="24"/>
          <w:szCs w:val="24"/>
        </w:rPr>
        <w:t>Ky vendim publikohet në faqen zyrtare të internetit të Këshillit të Lartë Gjyqësor dhe hyn në fuqi në datën e botimit në Fletoren Zyrtare.</w:t>
      </w:r>
      <w:bookmarkStart w:id="0" w:name="_GoBack"/>
      <w:bookmarkEnd w:id="0"/>
    </w:p>
    <w:p w14:paraId="69FBB42F" w14:textId="77777777" w:rsidR="00821006" w:rsidRPr="00915A3C" w:rsidRDefault="00821006" w:rsidP="00D83C62">
      <w:pPr>
        <w:tabs>
          <w:tab w:val="left" w:pos="6663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FBB430" w14:textId="77777777" w:rsidR="00821006" w:rsidRPr="00915A3C" w:rsidRDefault="00AD5BEC" w:rsidP="00D83C62">
      <w:pPr>
        <w:pStyle w:val="ListParagraph"/>
        <w:ind w:left="0" w:firstLine="284"/>
        <w:jc w:val="right"/>
        <w:rPr>
          <w:rFonts w:ascii="Garamond" w:hAnsi="Garamond"/>
          <w:color w:val="auto"/>
          <w:lang w:val="sq-AL"/>
        </w:rPr>
      </w:pPr>
      <w:r w:rsidRPr="00915A3C">
        <w:rPr>
          <w:rFonts w:ascii="Garamond" w:hAnsi="Garamond"/>
          <w:color w:val="auto"/>
          <w:lang w:val="sq-AL"/>
        </w:rPr>
        <w:t>KRYETAR</w:t>
      </w:r>
    </w:p>
    <w:p w14:paraId="69FBB431" w14:textId="77777777" w:rsidR="001C65BF" w:rsidRPr="00915A3C" w:rsidRDefault="00F8582E" w:rsidP="00D83C62">
      <w:pPr>
        <w:pStyle w:val="ListParagraph"/>
        <w:ind w:left="0" w:firstLine="284"/>
        <w:jc w:val="right"/>
        <w:rPr>
          <w:rFonts w:ascii="Garamond" w:hAnsi="Garamond"/>
          <w:b/>
          <w:color w:val="auto"/>
          <w:lang w:val="sq-AL"/>
        </w:rPr>
      </w:pPr>
      <w:r w:rsidRPr="00915A3C">
        <w:rPr>
          <w:rFonts w:ascii="Garamond" w:hAnsi="Garamond"/>
          <w:b/>
          <w:color w:val="auto"/>
          <w:lang w:val="sq-AL"/>
        </w:rPr>
        <w:t>Ilir Rusi</w:t>
      </w:r>
    </w:p>
    <w:p w14:paraId="69FBB432" w14:textId="77777777" w:rsidR="005C26AE" w:rsidRPr="00915A3C" w:rsidRDefault="005C26AE" w:rsidP="00D83C62">
      <w:pPr>
        <w:pStyle w:val="ListParagraph"/>
        <w:ind w:left="0" w:firstLine="284"/>
        <w:jc w:val="center"/>
        <w:rPr>
          <w:rFonts w:ascii="Garamond" w:hAnsi="Garamond"/>
          <w:b/>
          <w:color w:val="auto"/>
          <w:lang w:val="sq-AL"/>
        </w:rPr>
      </w:pPr>
    </w:p>
    <w:p w14:paraId="69FBB433" w14:textId="77777777" w:rsidR="005C26AE" w:rsidRPr="00915A3C" w:rsidRDefault="005C26AE" w:rsidP="00D83C62">
      <w:pPr>
        <w:pStyle w:val="ListParagraph"/>
        <w:ind w:left="0" w:firstLine="284"/>
        <w:jc w:val="center"/>
        <w:rPr>
          <w:rFonts w:ascii="Garamond" w:hAnsi="Garamond"/>
          <w:b/>
          <w:color w:val="auto"/>
          <w:lang w:val="sq-AL"/>
        </w:rPr>
      </w:pPr>
    </w:p>
    <w:p w14:paraId="69FBB434" w14:textId="77777777" w:rsidR="005C26AE" w:rsidRPr="00915A3C" w:rsidRDefault="005C26AE" w:rsidP="00D83C62">
      <w:pPr>
        <w:pStyle w:val="ListParagraph"/>
        <w:ind w:left="0" w:firstLine="284"/>
        <w:jc w:val="center"/>
        <w:rPr>
          <w:rFonts w:ascii="Garamond" w:hAnsi="Garamond"/>
          <w:b/>
          <w:color w:val="auto"/>
          <w:lang w:val="sq-AL"/>
        </w:rPr>
      </w:pPr>
    </w:p>
    <w:p w14:paraId="69FBB435" w14:textId="77777777" w:rsidR="005C26AE" w:rsidRPr="00915A3C" w:rsidRDefault="005C26AE" w:rsidP="00D83C62">
      <w:pPr>
        <w:spacing w:after="0" w:line="240" w:lineRule="auto"/>
        <w:ind w:firstLine="284"/>
        <w:rPr>
          <w:rFonts w:ascii="Garamond" w:hAnsi="Garamond"/>
          <w:sz w:val="20"/>
          <w:szCs w:val="20"/>
        </w:rPr>
      </w:pPr>
    </w:p>
    <w:sectPr w:rsidR="005C26AE" w:rsidRPr="00915A3C" w:rsidSect="005C26AE">
      <w:pgSz w:w="12240" w:h="15840"/>
      <w:pgMar w:top="1134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73A2A"/>
    <w:multiLevelType w:val="hybridMultilevel"/>
    <w:tmpl w:val="BBC4D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F2D"/>
    <w:rsid w:val="00082CF1"/>
    <w:rsid w:val="001A1432"/>
    <w:rsid w:val="001C65BF"/>
    <w:rsid w:val="002A76E1"/>
    <w:rsid w:val="002D363C"/>
    <w:rsid w:val="003066CC"/>
    <w:rsid w:val="00362A89"/>
    <w:rsid w:val="00375DB1"/>
    <w:rsid w:val="00397211"/>
    <w:rsid w:val="00443641"/>
    <w:rsid w:val="005C26AE"/>
    <w:rsid w:val="00682471"/>
    <w:rsid w:val="00691DE1"/>
    <w:rsid w:val="006B30D9"/>
    <w:rsid w:val="006F5BA3"/>
    <w:rsid w:val="00766F7E"/>
    <w:rsid w:val="00821006"/>
    <w:rsid w:val="008F5D87"/>
    <w:rsid w:val="00904EE2"/>
    <w:rsid w:val="00915A3C"/>
    <w:rsid w:val="00975686"/>
    <w:rsid w:val="00A66F2D"/>
    <w:rsid w:val="00AD5BEC"/>
    <w:rsid w:val="00AE518D"/>
    <w:rsid w:val="00C11003"/>
    <w:rsid w:val="00D83C62"/>
    <w:rsid w:val="00DF1CD1"/>
    <w:rsid w:val="00E13699"/>
    <w:rsid w:val="00F8582E"/>
    <w:rsid w:val="00FE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BB423"/>
  <w15:chartTrackingRefBased/>
  <w15:docId w15:val="{85A41CAC-58A2-4F64-8533-DE9A498D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1006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1006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21006"/>
    <w:pPr>
      <w:spacing w:after="0" w:line="240" w:lineRule="auto"/>
      <w:ind w:left="720"/>
      <w:contextualSpacing/>
    </w:pPr>
    <w:rPr>
      <w:rFonts w:ascii="Times New Roman" w:eastAsia="Arial Unicode MS" w:hAnsi="Arial Unicode MS" w:cs="Arial Unicode MS"/>
      <w:color w:val="000000"/>
      <w:sz w:val="24"/>
      <w:szCs w:val="24"/>
      <w:u w:color="000000"/>
      <w:lang w:val="fr-FR"/>
    </w:rPr>
  </w:style>
  <w:style w:type="character" w:customStyle="1" w:styleId="ListParagraphChar">
    <w:name w:val="List Paragraph Char"/>
    <w:link w:val="ListParagraph"/>
    <w:uiPriority w:val="34"/>
    <w:locked/>
    <w:rsid w:val="00821006"/>
    <w:rPr>
      <w:rFonts w:ascii="Times New Roman" w:eastAsia="Arial Unicode MS" w:hAnsi="Arial Unicode MS" w:cs="Arial Unicode MS"/>
      <w:color w:val="000000"/>
      <w:sz w:val="24"/>
      <w:szCs w:val="24"/>
      <w:u w:color="00000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006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C11003"/>
    <w:pPr>
      <w:spacing w:after="0" w:line="240" w:lineRule="auto"/>
      <w:jc w:val="center"/>
    </w:pPr>
    <w:rPr>
      <w:rFonts w:ascii="Times New Roman" w:eastAsia="MS Mincho" w:hAnsi="Times New Roman"/>
      <w:b/>
      <w:sz w:val="20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11003"/>
    <w:rPr>
      <w:rFonts w:ascii="Times New Roman" w:eastAsia="MS Mincho" w:hAnsi="Times New Roman" w:cs="Times New Roman"/>
      <w:b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2025-04-24T14:10:41Z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përcaktimin e numrit të përgjithshëm të magjistratëve (gjyqtarë) në Republikën e Shqipërisë </Titulli>
    <Modifikuesi xmlns="0e656187-b300-4fb0-8bf4-3a50f872073c">keisina.zace</Modifikuesi>
    <Nr_x002e__x0020_prot_x0020_QBZ xmlns="0e656187-b300-4fb0-8bf4-3a50f872073c">679/1</Nr_x002e__x0020_prot_x0020_QBZ>
    <Data_x0020_e_x0020_Modifikimit xmlns="0e656187-b300-4fb0-8bf4-3a50f872073c">2025-04-25T08:03:17Z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2419/1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5DFCCE09D148638D3C1F8673A8FB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5DFCCE09D148638D3C1F8673A8FB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8043B2-DA88-42F0-85D5-EF2DD72C6294}">
  <ds:schemaRefs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E14EF3E-ACA9-45D2-99F2-79BEAF0B2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5D702B-7240-4207-8089-CC4534D90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A6ABC2-03F8-442E-9ECC-D6E945D3B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62C2AC-FA12-406B-8819-ABD8A11A3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Xhevdet Haxhiu</dc:creator>
  <cp:lastModifiedBy>Fjora Cahani</cp:lastModifiedBy>
  <cp:revision>19</cp:revision>
  <cp:lastPrinted>2025-04-15T13:01:00Z</cp:lastPrinted>
  <dcterms:created xsi:type="dcterms:W3CDTF">2025-04-22T07:07:00Z</dcterms:created>
  <dcterms:modified xsi:type="dcterms:W3CDTF">2025-04-25T08:09:00Z</dcterms:modified>
</cp:coreProperties>
</file>