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473B" w:rsidRPr="00C46B63" w:rsidRDefault="00EE473B" w:rsidP="00EE473B">
      <w:pPr>
        <w:pStyle w:val="Akti"/>
        <w:rPr>
          <w:sz w:val="21"/>
          <w:szCs w:val="21"/>
          <w:lang w:val="sq-AL"/>
        </w:rPr>
      </w:pPr>
      <w:bookmarkStart w:id="0" w:name="_GoBack"/>
      <w:bookmarkEnd w:id="0"/>
      <w:r w:rsidRPr="00C46B63">
        <w:rPr>
          <w:sz w:val="21"/>
          <w:szCs w:val="21"/>
          <w:lang w:val="sq-AL"/>
        </w:rPr>
        <w:t>VENDIM</w:t>
      </w:r>
    </w:p>
    <w:p w:rsidR="00EE473B" w:rsidRPr="00C46B63" w:rsidRDefault="00EE473B" w:rsidP="00EE473B">
      <w:pPr>
        <w:pStyle w:val="NumriData"/>
        <w:rPr>
          <w:sz w:val="21"/>
          <w:szCs w:val="21"/>
          <w:lang w:val="sq-AL"/>
        </w:rPr>
      </w:pPr>
      <w:r w:rsidRPr="00C46B63">
        <w:rPr>
          <w:sz w:val="21"/>
          <w:szCs w:val="21"/>
          <w:lang w:val="sq-AL"/>
        </w:rPr>
        <w:t>Nr. 319, datë 3.5.2013</w:t>
      </w:r>
    </w:p>
    <w:p w:rsidR="00EE473B" w:rsidRPr="00C46B63" w:rsidRDefault="00EE473B" w:rsidP="00EE473B">
      <w:pPr>
        <w:pStyle w:val="Paragrafi"/>
        <w:rPr>
          <w:sz w:val="18"/>
          <w:szCs w:val="21"/>
          <w:lang w:val="sq-AL"/>
        </w:rPr>
      </w:pPr>
    </w:p>
    <w:p w:rsidR="00EE473B" w:rsidRPr="00C46B63" w:rsidRDefault="00EE473B" w:rsidP="00EE473B">
      <w:pPr>
        <w:pStyle w:val="Titulli"/>
        <w:rPr>
          <w:sz w:val="21"/>
          <w:szCs w:val="21"/>
          <w:lang w:val="sq-AL"/>
        </w:rPr>
      </w:pPr>
      <w:r w:rsidRPr="00C46B63">
        <w:rPr>
          <w:sz w:val="21"/>
          <w:szCs w:val="21"/>
          <w:lang w:val="sq-AL"/>
        </w:rPr>
        <w:t>PËR KRITERET DHE MËNYRËN E DELEGIMIT TË GJYQTARËVE PËR SHQYRTIMIN E NJË ÇËSHTJEJE GJYQËSORE</w:t>
      </w:r>
    </w:p>
    <w:p w:rsidR="00EE473B" w:rsidRPr="00C46B63" w:rsidRDefault="00EE473B" w:rsidP="00EE473B">
      <w:pPr>
        <w:pStyle w:val="Paragrafi"/>
        <w:rPr>
          <w:sz w:val="18"/>
          <w:szCs w:val="21"/>
          <w:lang w:val="sq-AL"/>
        </w:rPr>
      </w:pPr>
    </w:p>
    <w:p w:rsidR="00EE473B" w:rsidRPr="00C46B63" w:rsidRDefault="00EE473B" w:rsidP="00EE473B">
      <w:pPr>
        <w:pStyle w:val="Paragrafi"/>
        <w:rPr>
          <w:sz w:val="21"/>
          <w:szCs w:val="21"/>
          <w:lang w:val="sq-AL"/>
        </w:rPr>
      </w:pPr>
      <w:r w:rsidRPr="00C46B63">
        <w:rPr>
          <w:sz w:val="21"/>
          <w:szCs w:val="21"/>
          <w:lang w:val="sq-AL"/>
        </w:rPr>
        <w:t>Në zbatim të neneve 1 dhe 2 shkronja “f” të ligjit nr. 8811, datë 17.5.2001 “Për organizimin dhe funksionimin e Këshillit të Lartë të Drejtësisë”, të ndryshuar dhe të nenit 21 pika 2 të ligjit nr. 9877, datë 18.2.2008 “Për organizimin e pushtetit gjyqësor në Republikën e Shqipërisë”, të ndryshuar, Këshilli i Lartë i Drejtësisë</w:t>
      </w:r>
    </w:p>
    <w:p w:rsidR="00EE473B" w:rsidRPr="00C46B63" w:rsidRDefault="00EE473B" w:rsidP="00EE473B">
      <w:pPr>
        <w:pStyle w:val="Paragrafi"/>
        <w:rPr>
          <w:sz w:val="18"/>
          <w:szCs w:val="21"/>
          <w:lang w:val="sq-AL"/>
        </w:rPr>
      </w:pPr>
    </w:p>
    <w:p w:rsidR="00EE473B" w:rsidRPr="00C46B63" w:rsidRDefault="00EE473B" w:rsidP="00EE473B">
      <w:pPr>
        <w:pStyle w:val="VENDOSI"/>
        <w:rPr>
          <w:sz w:val="21"/>
          <w:szCs w:val="21"/>
          <w:lang w:val="sq-AL"/>
        </w:rPr>
      </w:pPr>
      <w:r w:rsidRPr="00C46B63">
        <w:rPr>
          <w:sz w:val="21"/>
          <w:szCs w:val="21"/>
          <w:lang w:val="sq-AL"/>
        </w:rPr>
        <w:t>VENDOSI:</w:t>
      </w:r>
    </w:p>
    <w:p w:rsidR="00EE473B" w:rsidRPr="00C46B63" w:rsidRDefault="00EE473B" w:rsidP="00EE473B">
      <w:pPr>
        <w:pStyle w:val="Paragrafi"/>
        <w:rPr>
          <w:sz w:val="21"/>
          <w:szCs w:val="21"/>
          <w:lang w:val="sq-AL"/>
        </w:rPr>
      </w:pPr>
    </w:p>
    <w:p w:rsidR="00EE473B" w:rsidRPr="00C46B63" w:rsidRDefault="00EE473B" w:rsidP="00EE473B">
      <w:pPr>
        <w:pStyle w:val="NeniNr"/>
        <w:rPr>
          <w:sz w:val="21"/>
          <w:szCs w:val="21"/>
          <w:lang w:val="sq-AL"/>
        </w:rPr>
      </w:pPr>
      <w:r w:rsidRPr="00C46B63">
        <w:rPr>
          <w:sz w:val="21"/>
          <w:szCs w:val="21"/>
          <w:lang w:val="sq-AL"/>
        </w:rPr>
        <w:t>Neni 1</w:t>
      </w:r>
    </w:p>
    <w:p w:rsidR="00EE473B" w:rsidRPr="00C46B63" w:rsidRDefault="00EE473B" w:rsidP="00EE473B">
      <w:pPr>
        <w:pStyle w:val="NeniTitull"/>
        <w:rPr>
          <w:sz w:val="21"/>
          <w:szCs w:val="21"/>
          <w:lang w:val="sq-AL"/>
        </w:rPr>
      </w:pPr>
      <w:r w:rsidRPr="00C46B63">
        <w:rPr>
          <w:sz w:val="21"/>
          <w:szCs w:val="21"/>
          <w:lang w:val="sq-AL"/>
        </w:rPr>
        <w:t>Paraqitja e kërkesës për delegim</w:t>
      </w:r>
    </w:p>
    <w:p w:rsidR="00EE473B" w:rsidRPr="00C46B63" w:rsidRDefault="00EE473B" w:rsidP="00EE473B">
      <w:pPr>
        <w:pStyle w:val="Paragrafi"/>
        <w:rPr>
          <w:sz w:val="21"/>
          <w:szCs w:val="21"/>
          <w:lang w:val="sq-AL"/>
        </w:rPr>
      </w:pPr>
    </w:p>
    <w:p w:rsidR="00EE473B" w:rsidRPr="00C46B63" w:rsidRDefault="00EE473B" w:rsidP="00EE473B">
      <w:pPr>
        <w:pStyle w:val="Paragrafi"/>
        <w:rPr>
          <w:sz w:val="21"/>
          <w:szCs w:val="21"/>
          <w:lang w:val="sq-AL"/>
        </w:rPr>
      </w:pPr>
      <w:r w:rsidRPr="00C46B63">
        <w:rPr>
          <w:sz w:val="21"/>
          <w:szCs w:val="21"/>
          <w:lang w:val="sq-AL"/>
        </w:rPr>
        <w:t>1. Në rastet kur një gjykatë nuk ka mundësi të shqyrtojë një ose disa çështje brenda afateve të arsyeshme kohore, Kryetari i gjykatës, jo më vonë se tri ditë pune nga verifikimi i situatës konkrete, i drejtohet Këshillit të Lartë të Drejtësisë mbi nevojën konkrete të delegimit të gjyqtarëve mbi një ose disa çështje.</w:t>
      </w:r>
    </w:p>
    <w:p w:rsidR="00EE473B" w:rsidRPr="00C46B63" w:rsidRDefault="00EE473B" w:rsidP="00EE473B">
      <w:pPr>
        <w:pStyle w:val="Paragrafi"/>
        <w:rPr>
          <w:sz w:val="21"/>
          <w:szCs w:val="21"/>
          <w:lang w:val="sq-AL"/>
        </w:rPr>
      </w:pPr>
      <w:r w:rsidRPr="00C46B63">
        <w:rPr>
          <w:sz w:val="21"/>
          <w:szCs w:val="21"/>
          <w:lang w:val="sq-AL"/>
        </w:rPr>
        <w:t>2. Një gjykatë nuk ka mundësi të shqyrtojë një çështje gjyqësore brenda afateve të arsyeshme kohore, kur:</w:t>
      </w:r>
    </w:p>
    <w:p w:rsidR="00EE473B" w:rsidRPr="00C46B63" w:rsidRDefault="00EE473B" w:rsidP="00EE473B">
      <w:pPr>
        <w:pStyle w:val="Paragrafi"/>
        <w:rPr>
          <w:sz w:val="21"/>
          <w:szCs w:val="21"/>
          <w:lang w:val="sq-AL"/>
        </w:rPr>
      </w:pPr>
      <w:r w:rsidRPr="00C46B63">
        <w:rPr>
          <w:sz w:val="21"/>
          <w:szCs w:val="21"/>
          <w:lang w:val="sq-AL"/>
        </w:rPr>
        <w:t>a) asnjë gjyqtar i saj nuk mund të marrë pjesë në gjykimin e çështjes për shkak të përjashtimit apo të heqjes dorë nga gjykimi sipas procedurave të përcaktuara në ligj;</w:t>
      </w:r>
    </w:p>
    <w:p w:rsidR="00EE473B" w:rsidRPr="00C46B63" w:rsidRDefault="00EE473B" w:rsidP="00EE473B">
      <w:pPr>
        <w:pStyle w:val="Paragrafi"/>
        <w:rPr>
          <w:sz w:val="21"/>
          <w:szCs w:val="21"/>
          <w:lang w:val="sq-AL"/>
        </w:rPr>
      </w:pPr>
      <w:r w:rsidRPr="00C46B63">
        <w:rPr>
          <w:sz w:val="21"/>
          <w:szCs w:val="21"/>
          <w:lang w:val="sq-AL"/>
        </w:rPr>
        <w:t>b) numri i gjyqtarëve që ushtrojnë efektivisht funksionin në gjykatë në kohën e gjykimit të çështjes është më i ulët se sa numri i kërkuar për formimin e trupit gjykues të kërkuar nga ligji.</w:t>
      </w:r>
    </w:p>
    <w:p w:rsidR="00EE473B" w:rsidRPr="00C46B63" w:rsidRDefault="00EE473B" w:rsidP="00EE473B">
      <w:pPr>
        <w:pStyle w:val="Paragrafi"/>
        <w:rPr>
          <w:sz w:val="21"/>
          <w:szCs w:val="21"/>
          <w:lang w:val="sq-AL"/>
        </w:rPr>
      </w:pPr>
      <w:r w:rsidRPr="00C46B63">
        <w:rPr>
          <w:sz w:val="21"/>
          <w:szCs w:val="21"/>
          <w:lang w:val="sq-AL"/>
        </w:rPr>
        <w:t>3. Kërkesa për delegim formulohet sipas modelit standard në aneksin 1 të bashkëlidhur këtij vendimi dhe pjesë përbërëse e tij. Ajo shoqërohet me të gjitha aktet që vërtetojnë pamundësinë e gjykatës për të shqyrtuar çështjen objekt delegimi sipas pikës 2 të këtij neni.</w:t>
      </w:r>
    </w:p>
    <w:p w:rsidR="00EE473B" w:rsidRPr="00C46B63" w:rsidRDefault="00EE473B" w:rsidP="00EE473B">
      <w:pPr>
        <w:pStyle w:val="Paragrafi"/>
        <w:rPr>
          <w:sz w:val="16"/>
          <w:szCs w:val="21"/>
          <w:lang w:val="sq-AL"/>
        </w:rPr>
      </w:pPr>
    </w:p>
    <w:p w:rsidR="00EE473B" w:rsidRPr="00C46B63" w:rsidRDefault="00EE473B" w:rsidP="00EE473B">
      <w:pPr>
        <w:pStyle w:val="NeniNr"/>
        <w:rPr>
          <w:sz w:val="21"/>
          <w:szCs w:val="21"/>
          <w:lang w:val="sq-AL"/>
        </w:rPr>
      </w:pPr>
      <w:r w:rsidRPr="00C46B63">
        <w:rPr>
          <w:sz w:val="21"/>
          <w:szCs w:val="21"/>
          <w:lang w:val="sq-AL"/>
        </w:rPr>
        <w:t>Neni 2</w:t>
      </w:r>
    </w:p>
    <w:p w:rsidR="00EE473B" w:rsidRPr="00C46B63" w:rsidRDefault="00EE473B" w:rsidP="00EE473B">
      <w:pPr>
        <w:pStyle w:val="NeniTitull"/>
        <w:rPr>
          <w:sz w:val="21"/>
          <w:szCs w:val="21"/>
          <w:lang w:val="sq-AL"/>
        </w:rPr>
      </w:pPr>
      <w:r w:rsidRPr="00C46B63">
        <w:rPr>
          <w:sz w:val="21"/>
          <w:szCs w:val="21"/>
          <w:lang w:val="sq-AL"/>
        </w:rPr>
        <w:t>Parimet dhe kriteret e delegimit</w:t>
      </w:r>
    </w:p>
    <w:p w:rsidR="00EE473B" w:rsidRPr="00C46B63" w:rsidRDefault="00EE473B" w:rsidP="00EE473B">
      <w:pPr>
        <w:pStyle w:val="Paragrafi"/>
        <w:rPr>
          <w:sz w:val="16"/>
          <w:szCs w:val="21"/>
          <w:lang w:val="sq-AL"/>
        </w:rPr>
      </w:pPr>
    </w:p>
    <w:p w:rsidR="00EE473B" w:rsidRPr="00C46B63" w:rsidRDefault="00EE473B" w:rsidP="00EE473B">
      <w:pPr>
        <w:pStyle w:val="Paragrafi"/>
        <w:rPr>
          <w:sz w:val="21"/>
          <w:szCs w:val="21"/>
          <w:lang w:val="sq-AL"/>
        </w:rPr>
      </w:pPr>
      <w:r w:rsidRPr="00C46B63">
        <w:rPr>
          <w:sz w:val="21"/>
          <w:szCs w:val="21"/>
          <w:lang w:val="sq-AL"/>
        </w:rPr>
        <w:t>1. Procesi i delegimit bazohet në parimet e pavarësisë, të paanësisë dhe të palëvizshmërisë së gjyqtarit në gjykimin e çështjeve, si dhe në parimin e transparencës.</w:t>
      </w:r>
    </w:p>
    <w:p w:rsidR="00EE473B" w:rsidRPr="00C46B63" w:rsidRDefault="00EE473B" w:rsidP="00EE473B">
      <w:pPr>
        <w:pStyle w:val="Paragrafi"/>
        <w:rPr>
          <w:sz w:val="21"/>
          <w:szCs w:val="21"/>
          <w:lang w:val="sq-AL"/>
        </w:rPr>
      </w:pPr>
      <w:r w:rsidRPr="00C46B63">
        <w:rPr>
          <w:sz w:val="21"/>
          <w:szCs w:val="21"/>
          <w:lang w:val="sq-AL"/>
        </w:rPr>
        <w:t>2. Delegimi autorizohet nga Këshilli i Lartë i Drejtësisë dhe bëhet me short ndërmjet gjyqtarëve të gjykatave në të njëjtin nivel gjykimi.</w:t>
      </w:r>
    </w:p>
    <w:p w:rsidR="00EE473B" w:rsidRPr="00C46B63" w:rsidRDefault="00EE473B" w:rsidP="00EE473B">
      <w:pPr>
        <w:pStyle w:val="Paragrafi"/>
        <w:rPr>
          <w:sz w:val="21"/>
          <w:szCs w:val="21"/>
          <w:lang w:val="sq-AL"/>
        </w:rPr>
      </w:pPr>
      <w:r w:rsidRPr="00C46B63">
        <w:rPr>
          <w:sz w:val="21"/>
          <w:szCs w:val="21"/>
          <w:lang w:val="sq-AL"/>
        </w:rPr>
        <w:t>3. Këshilli i Lartë i Drejtësisë, në përcaktimin e gjyqtarëve për delegim, në varësi të objektit të çështjes gjyqësore për të cilën nevojitet delegimi, mban parasysh kriteret sipas radhës së mëposhtme:</w:t>
      </w:r>
    </w:p>
    <w:p w:rsidR="00EE473B" w:rsidRPr="00C46B63" w:rsidRDefault="00EE473B" w:rsidP="00EE473B">
      <w:pPr>
        <w:pStyle w:val="Paragrafi"/>
        <w:rPr>
          <w:sz w:val="21"/>
          <w:szCs w:val="21"/>
          <w:lang w:val="sq-AL"/>
        </w:rPr>
      </w:pPr>
      <w:r w:rsidRPr="00C46B63">
        <w:rPr>
          <w:sz w:val="21"/>
          <w:szCs w:val="21"/>
          <w:lang w:val="sq-AL"/>
        </w:rPr>
        <w:t>a) afërsinë gjeografike të gjykatës në nevojë delegimi dhe asaj nga e cila do të delegohen gjyqtarë. Nëse midis dy gjykatave me afërsi gjeografike konkurruese, ngarkesa totale e punës është e diferencuar, ky kriter i fundit merr përparësi në zgjedhjen e gjykatës për delegim;</w:t>
      </w:r>
    </w:p>
    <w:p w:rsidR="00EE473B" w:rsidRPr="00C46B63" w:rsidRDefault="00EE473B" w:rsidP="00EE473B">
      <w:pPr>
        <w:pStyle w:val="Paragrafi"/>
        <w:rPr>
          <w:sz w:val="21"/>
          <w:szCs w:val="21"/>
          <w:lang w:val="sq-AL"/>
        </w:rPr>
      </w:pPr>
      <w:r w:rsidRPr="00C46B63">
        <w:rPr>
          <w:sz w:val="21"/>
          <w:szCs w:val="21"/>
          <w:lang w:val="sq-AL"/>
        </w:rPr>
        <w:t>b) ndarjen e gjyqtarëve në dhoma civile ose penale, si dhe seksionet brenda dhomës civile;</w:t>
      </w:r>
    </w:p>
    <w:p w:rsidR="00EE473B" w:rsidRPr="00C46B63" w:rsidRDefault="00EE473B" w:rsidP="00EE473B">
      <w:pPr>
        <w:pStyle w:val="Paragrafi"/>
        <w:rPr>
          <w:sz w:val="21"/>
          <w:szCs w:val="21"/>
          <w:lang w:val="sq-AL"/>
        </w:rPr>
      </w:pPr>
      <w:r w:rsidRPr="00C46B63">
        <w:rPr>
          <w:sz w:val="21"/>
          <w:szCs w:val="21"/>
          <w:lang w:val="sq-AL"/>
        </w:rPr>
        <w:t>c) ngarkesën e gjyqtarëve në gjykatën nga ku delegohen.</w:t>
      </w:r>
    </w:p>
    <w:p w:rsidR="00EE473B" w:rsidRPr="00C46B63" w:rsidRDefault="00EE473B" w:rsidP="00EE473B">
      <w:pPr>
        <w:pStyle w:val="Paragrafi"/>
        <w:rPr>
          <w:sz w:val="16"/>
          <w:szCs w:val="21"/>
          <w:lang w:val="sq-AL"/>
        </w:rPr>
      </w:pPr>
    </w:p>
    <w:p w:rsidR="00EE473B" w:rsidRPr="00C46B63" w:rsidRDefault="00EE473B" w:rsidP="00EE473B">
      <w:pPr>
        <w:pStyle w:val="NeniNr"/>
        <w:rPr>
          <w:sz w:val="21"/>
          <w:szCs w:val="21"/>
          <w:lang w:val="sq-AL"/>
        </w:rPr>
      </w:pPr>
      <w:r w:rsidRPr="00C46B63">
        <w:rPr>
          <w:sz w:val="21"/>
          <w:szCs w:val="21"/>
          <w:lang w:val="sq-AL"/>
        </w:rPr>
        <w:t>Neni 3</w:t>
      </w:r>
    </w:p>
    <w:p w:rsidR="00EE473B" w:rsidRPr="00C46B63" w:rsidRDefault="00EE473B" w:rsidP="00EE473B">
      <w:pPr>
        <w:pStyle w:val="NeniTitull"/>
        <w:rPr>
          <w:sz w:val="21"/>
          <w:szCs w:val="21"/>
          <w:lang w:val="sq-AL"/>
        </w:rPr>
      </w:pPr>
      <w:r w:rsidRPr="00C46B63">
        <w:rPr>
          <w:sz w:val="21"/>
          <w:szCs w:val="21"/>
          <w:lang w:val="sq-AL"/>
        </w:rPr>
        <w:t>Mbledhja e të dhënave të nevojshme</w:t>
      </w:r>
    </w:p>
    <w:p w:rsidR="00EE473B" w:rsidRPr="00C46B63" w:rsidRDefault="00EE473B" w:rsidP="00EE473B">
      <w:pPr>
        <w:pStyle w:val="Paragrafi"/>
        <w:rPr>
          <w:sz w:val="16"/>
          <w:szCs w:val="21"/>
          <w:lang w:val="sq-AL"/>
        </w:rPr>
      </w:pPr>
    </w:p>
    <w:p w:rsidR="00EE473B" w:rsidRPr="00C46B63" w:rsidRDefault="00EE473B" w:rsidP="00EE473B">
      <w:pPr>
        <w:pStyle w:val="Paragrafi"/>
        <w:rPr>
          <w:sz w:val="21"/>
          <w:szCs w:val="21"/>
          <w:lang w:val="sq-AL"/>
        </w:rPr>
      </w:pPr>
      <w:r w:rsidRPr="00C46B63">
        <w:rPr>
          <w:sz w:val="21"/>
          <w:szCs w:val="21"/>
          <w:lang w:val="sq-AL"/>
        </w:rPr>
        <w:t>1. Për mundësimin e aplikimit të kritereve të delegimit, kryetari i gjykatës së rrethit gjyqësor apo i gjykatës së apelit i komunikon Këshillit të Lartë të Drejtësisë:</w:t>
      </w:r>
    </w:p>
    <w:p w:rsidR="00EE473B" w:rsidRPr="00C46B63" w:rsidRDefault="00EE473B" w:rsidP="00EE473B">
      <w:pPr>
        <w:pStyle w:val="Paragrafi"/>
        <w:rPr>
          <w:sz w:val="21"/>
          <w:szCs w:val="21"/>
          <w:lang w:val="sq-AL"/>
        </w:rPr>
      </w:pPr>
      <w:r w:rsidRPr="00C46B63">
        <w:rPr>
          <w:sz w:val="21"/>
          <w:szCs w:val="21"/>
          <w:lang w:val="sq-AL"/>
        </w:rPr>
        <w:t>a) në fillim të çdo viti kalendarik ndarjen e gjyqtarëve të gjykatës që ai drejton në dhoma gjykimi dhe seksionet përkatëse. Kryetari i gjykatës njofton menjëherë çdo ndryshim të ndarjes së gjykatës për nevoja pune;</w:t>
      </w:r>
    </w:p>
    <w:p w:rsidR="00EE473B" w:rsidRPr="00C46B63" w:rsidRDefault="00EE473B" w:rsidP="00EE473B">
      <w:pPr>
        <w:pStyle w:val="Paragrafi"/>
        <w:rPr>
          <w:sz w:val="21"/>
          <w:szCs w:val="21"/>
          <w:lang w:val="sq-AL"/>
        </w:rPr>
      </w:pPr>
      <w:r w:rsidRPr="00C46B63">
        <w:rPr>
          <w:sz w:val="21"/>
          <w:szCs w:val="21"/>
          <w:lang w:val="sq-AL"/>
        </w:rPr>
        <w:t>b) ngarkesën individuale të punës për çdo gjyqtar, javën e parë të çdo tremujori kalendarik.</w:t>
      </w:r>
    </w:p>
    <w:p w:rsidR="00EE473B" w:rsidRPr="00C46B63" w:rsidRDefault="00EE473B" w:rsidP="00EE473B">
      <w:pPr>
        <w:pStyle w:val="Paragrafi"/>
        <w:rPr>
          <w:sz w:val="21"/>
          <w:szCs w:val="21"/>
          <w:lang w:val="sq-AL"/>
        </w:rPr>
      </w:pPr>
      <w:r w:rsidRPr="00C46B63">
        <w:rPr>
          <w:sz w:val="21"/>
          <w:szCs w:val="21"/>
          <w:lang w:val="sq-AL"/>
        </w:rPr>
        <w:t>Në ngarkesën individuale të punës për gjyqtarët e rretheve gjyqësore, do të përfshihen të gjitha çështjet ku ata gjykojnë me kompetencë individuale ose kolegjiale sipas nenit 35 të Kodit të Procedurës Civile, si dhe nenit 13 pika 3 të Kodit të Procedurës Penale;</w:t>
      </w:r>
    </w:p>
    <w:p w:rsidR="00EE473B" w:rsidRPr="00C46B63" w:rsidRDefault="00EE473B" w:rsidP="00EE473B">
      <w:pPr>
        <w:pStyle w:val="Paragrafi"/>
        <w:rPr>
          <w:sz w:val="21"/>
          <w:szCs w:val="21"/>
          <w:lang w:val="sq-AL"/>
        </w:rPr>
      </w:pPr>
      <w:r w:rsidRPr="00C46B63">
        <w:rPr>
          <w:sz w:val="21"/>
          <w:szCs w:val="21"/>
          <w:lang w:val="sq-AL"/>
        </w:rPr>
        <w:t>c) numrin e çështjeve që çdo gjyqtar është deleguar, javën e parë të çdo tremujori kalendarik.</w:t>
      </w:r>
    </w:p>
    <w:p w:rsidR="00EE473B" w:rsidRPr="00C46B63" w:rsidRDefault="00EE473B" w:rsidP="00EE473B">
      <w:pPr>
        <w:pStyle w:val="Paragrafi"/>
        <w:rPr>
          <w:sz w:val="21"/>
          <w:szCs w:val="21"/>
          <w:lang w:val="sq-AL"/>
        </w:rPr>
      </w:pPr>
      <w:r w:rsidRPr="00C46B63">
        <w:rPr>
          <w:sz w:val="21"/>
          <w:szCs w:val="21"/>
          <w:lang w:val="sq-AL"/>
        </w:rPr>
        <w:t>2. Pavarësisht nga detyrimi i mësipërm, Kryeinspektori i Këshillit të Lartë të Drejtësisë në vlerësim të informacionit të disponueshëm prej Këshillit dhe nevojës për njohjen e situatës më të fundit në një gjykatë, kur vlerëson se të dhënat i shërbejnë për çështje të mundshme për delegim nga një gjykatë konkrete, në çdo kohë mund të kërkojë informacionin nga gjykata me kompetencën lëndore në distancë më të afërt mbi ngarkesën e punës të secilit gjyqtar.</w:t>
      </w:r>
    </w:p>
    <w:p w:rsidR="00EE473B" w:rsidRPr="00C46B63" w:rsidRDefault="00EE473B" w:rsidP="00EE473B">
      <w:pPr>
        <w:pStyle w:val="NeniNr"/>
        <w:rPr>
          <w:sz w:val="12"/>
          <w:szCs w:val="21"/>
          <w:lang w:val="sq-AL"/>
        </w:rPr>
      </w:pPr>
    </w:p>
    <w:p w:rsidR="00EE473B" w:rsidRPr="00C46B63" w:rsidRDefault="00EE473B" w:rsidP="00EE473B">
      <w:pPr>
        <w:pStyle w:val="NeniNr"/>
        <w:rPr>
          <w:sz w:val="21"/>
          <w:szCs w:val="21"/>
          <w:lang w:val="sq-AL"/>
        </w:rPr>
      </w:pPr>
      <w:r w:rsidRPr="00C46B63">
        <w:rPr>
          <w:sz w:val="21"/>
          <w:szCs w:val="21"/>
          <w:lang w:val="sq-AL"/>
        </w:rPr>
        <w:t>Neni 4</w:t>
      </w:r>
    </w:p>
    <w:p w:rsidR="00EE473B" w:rsidRPr="00C46B63" w:rsidRDefault="00EE473B" w:rsidP="00EE473B">
      <w:pPr>
        <w:pStyle w:val="NeniTitull"/>
        <w:rPr>
          <w:sz w:val="21"/>
          <w:szCs w:val="21"/>
          <w:lang w:val="sq-AL"/>
        </w:rPr>
      </w:pPr>
      <w:r w:rsidRPr="00C46B63">
        <w:rPr>
          <w:sz w:val="21"/>
          <w:szCs w:val="21"/>
          <w:lang w:val="sq-AL"/>
        </w:rPr>
        <w:t>Përjashtimi nga delegimet</w:t>
      </w:r>
    </w:p>
    <w:p w:rsidR="00EE473B" w:rsidRPr="00C46B63" w:rsidRDefault="00EE473B" w:rsidP="00EE473B">
      <w:pPr>
        <w:pStyle w:val="Paragrafi"/>
        <w:rPr>
          <w:sz w:val="14"/>
          <w:szCs w:val="21"/>
          <w:lang w:val="sq-AL"/>
        </w:rPr>
      </w:pPr>
    </w:p>
    <w:p w:rsidR="00EE473B" w:rsidRPr="00C46B63" w:rsidRDefault="00EE473B" w:rsidP="00EE473B">
      <w:pPr>
        <w:pStyle w:val="Paragrafi"/>
        <w:rPr>
          <w:sz w:val="21"/>
          <w:szCs w:val="21"/>
          <w:lang w:val="sq-AL"/>
        </w:rPr>
      </w:pPr>
      <w:r w:rsidRPr="00C46B63">
        <w:rPr>
          <w:sz w:val="21"/>
          <w:szCs w:val="21"/>
          <w:lang w:val="sq-AL"/>
        </w:rPr>
        <w:t>1. Anëtarët e Këshillit të Lartë të Drejtësisë, për shkak të përgjegjësive të tjera që vijnë nga ushtrimi i funksionit respektiv dhe pjesëmarrjes në vendimmarrje, të përjashtohen nga lista e gjyqtarëve që delegohen.</w:t>
      </w:r>
    </w:p>
    <w:p w:rsidR="00EE473B" w:rsidRPr="00C46B63" w:rsidRDefault="00EE473B" w:rsidP="00EE473B">
      <w:pPr>
        <w:pStyle w:val="Paragrafi"/>
        <w:rPr>
          <w:sz w:val="21"/>
          <w:szCs w:val="21"/>
          <w:lang w:val="sq-AL"/>
        </w:rPr>
      </w:pPr>
      <w:r w:rsidRPr="00C46B63">
        <w:rPr>
          <w:sz w:val="21"/>
          <w:szCs w:val="21"/>
          <w:lang w:val="sq-AL"/>
        </w:rPr>
        <w:t>2. Kryetarët e gjykatave të rretheve gjyqësore dhe atyre të apeleve, për shkak të përgjegjësive të tjera që vijnë nga ushtrimi i funksionit respektiv, përfshihen te listat e gjyqtarëve që delegohen në masën 50% të volumit të çështjeve.</w:t>
      </w:r>
    </w:p>
    <w:p w:rsidR="00EE473B" w:rsidRPr="00C46B63" w:rsidRDefault="00EE473B" w:rsidP="00EE473B">
      <w:pPr>
        <w:pStyle w:val="Paragrafi"/>
        <w:rPr>
          <w:sz w:val="21"/>
          <w:szCs w:val="21"/>
          <w:lang w:val="sq-AL"/>
        </w:rPr>
      </w:pPr>
      <w:r w:rsidRPr="00C46B63">
        <w:rPr>
          <w:sz w:val="21"/>
          <w:szCs w:val="21"/>
          <w:lang w:val="sq-AL"/>
        </w:rPr>
        <w:t>3. Anëtarët e Kolegjit Zgjedhor, për shkak të ngarkesës në mosmarrëveshjet zgjedhore, përjashtohen nga lista e gjyqtarëve që delegohen në vitin zgjedhor.</w:t>
      </w:r>
    </w:p>
    <w:p w:rsidR="00EE473B" w:rsidRPr="00C46B63" w:rsidRDefault="00EE473B" w:rsidP="00EE473B">
      <w:pPr>
        <w:pStyle w:val="Paragrafi"/>
        <w:rPr>
          <w:sz w:val="21"/>
          <w:szCs w:val="21"/>
          <w:lang w:val="sq-AL"/>
        </w:rPr>
      </w:pPr>
      <w:r w:rsidRPr="00C46B63">
        <w:rPr>
          <w:sz w:val="21"/>
          <w:szCs w:val="21"/>
          <w:lang w:val="sq-AL"/>
        </w:rPr>
        <w:t>4. Me kërkesë të motivuar të gjyqtarit dhe të shoqëruar me aktet e nevojshme provuese, Këshilli i Lartë i Drejtësisë vendos përjashtimin deri në gjashtë muaj të një gjyqtari nga lista e gjyqtarëve që delegohen për arsye shëndetësore.</w:t>
      </w:r>
    </w:p>
    <w:p w:rsidR="00EE473B" w:rsidRPr="00C46B63" w:rsidRDefault="00EE473B" w:rsidP="00EE473B">
      <w:pPr>
        <w:pStyle w:val="Paragrafi"/>
        <w:rPr>
          <w:sz w:val="21"/>
          <w:szCs w:val="21"/>
          <w:lang w:val="sq-AL"/>
        </w:rPr>
      </w:pPr>
      <w:r w:rsidRPr="00C46B63">
        <w:rPr>
          <w:sz w:val="21"/>
          <w:szCs w:val="21"/>
          <w:lang w:val="sq-AL"/>
        </w:rPr>
        <w:t>5. Me kërkesë me shkrim të gjyqtarit, Këshilli i Lartë i Drejtësisë vendos përjashtimin deri në tre muaj të një gjyqtari, i cili është caktuar me delegim në 10 çështje gjyqësore ose në 5 çështje në gjykatat për krime të rënda.</w:t>
      </w:r>
    </w:p>
    <w:p w:rsidR="00EE473B" w:rsidRPr="00C46B63" w:rsidRDefault="00EE473B" w:rsidP="00EE473B">
      <w:pPr>
        <w:pStyle w:val="Paragrafi"/>
        <w:rPr>
          <w:sz w:val="8"/>
          <w:szCs w:val="21"/>
          <w:lang w:val="sq-AL"/>
        </w:rPr>
      </w:pPr>
    </w:p>
    <w:p w:rsidR="00EE473B" w:rsidRPr="00C46B63" w:rsidRDefault="00EE473B" w:rsidP="00EE473B">
      <w:pPr>
        <w:pStyle w:val="NeniNr"/>
        <w:rPr>
          <w:sz w:val="21"/>
          <w:szCs w:val="21"/>
          <w:lang w:val="sq-AL"/>
        </w:rPr>
      </w:pPr>
      <w:r w:rsidRPr="00C46B63">
        <w:rPr>
          <w:sz w:val="21"/>
          <w:szCs w:val="21"/>
          <w:lang w:val="sq-AL"/>
        </w:rPr>
        <w:t>Neni 5</w:t>
      </w:r>
    </w:p>
    <w:p w:rsidR="00EE473B" w:rsidRPr="00C46B63" w:rsidRDefault="00EE473B" w:rsidP="00EE473B">
      <w:pPr>
        <w:pStyle w:val="NeniTitull"/>
        <w:rPr>
          <w:sz w:val="21"/>
          <w:szCs w:val="21"/>
          <w:lang w:val="sq-AL"/>
        </w:rPr>
      </w:pPr>
      <w:r w:rsidRPr="00C46B63">
        <w:rPr>
          <w:sz w:val="21"/>
          <w:szCs w:val="21"/>
          <w:lang w:val="sq-AL"/>
        </w:rPr>
        <w:t>Shqyrtimi i kërkesës për delegime</w:t>
      </w:r>
    </w:p>
    <w:p w:rsidR="00EE473B" w:rsidRPr="00C46B63" w:rsidRDefault="00EE473B" w:rsidP="00EE473B">
      <w:pPr>
        <w:pStyle w:val="Paragrafi"/>
        <w:rPr>
          <w:sz w:val="16"/>
          <w:szCs w:val="21"/>
          <w:lang w:val="sq-AL"/>
        </w:rPr>
      </w:pPr>
    </w:p>
    <w:p w:rsidR="00EE473B" w:rsidRPr="00C46B63" w:rsidRDefault="00EE473B" w:rsidP="00EE473B">
      <w:pPr>
        <w:pStyle w:val="Paragrafi"/>
        <w:rPr>
          <w:sz w:val="21"/>
          <w:szCs w:val="21"/>
          <w:lang w:val="sq-AL"/>
        </w:rPr>
      </w:pPr>
      <w:r w:rsidRPr="00C46B63">
        <w:rPr>
          <w:sz w:val="21"/>
          <w:szCs w:val="21"/>
          <w:lang w:val="sq-AL"/>
        </w:rPr>
        <w:t>1. Kryeinspektori i Këshillit të Lartë të Drejtësisë, përgatit kërkesat e paraqitura për delegime në një tabelë, së bashku me materialet shoqëruese, të cilat i paraqiten për shqyrtim në mbledhjen më të afërt të Këshillit të Lartë të Drejtësisë.</w:t>
      </w:r>
    </w:p>
    <w:p w:rsidR="00EE473B" w:rsidRPr="00C46B63" w:rsidRDefault="00EE473B" w:rsidP="00EE473B">
      <w:pPr>
        <w:pStyle w:val="Paragrafi"/>
        <w:rPr>
          <w:sz w:val="21"/>
          <w:szCs w:val="21"/>
          <w:lang w:val="sq-AL"/>
        </w:rPr>
      </w:pPr>
      <w:r w:rsidRPr="00C46B63">
        <w:rPr>
          <w:sz w:val="21"/>
          <w:szCs w:val="21"/>
          <w:lang w:val="sq-AL"/>
        </w:rPr>
        <w:t>2. Dokumentacioni i mësipërm shoqërohet me një relacion të detajuar të kryeinspektorit të Këshillit, i cili, në zbatim të kritereve të delegimit dhe për çdo çështje apo grup çështjesh që i përkasin së njëjtës gjykatë, i propozon Këshillit të Lartë të Drejtësisë, gjykatat dhe gjyqtarët që duhen përzgjedhur me short sipas këtij vendimi.</w:t>
      </w:r>
    </w:p>
    <w:p w:rsidR="00EE473B" w:rsidRPr="00C46B63" w:rsidRDefault="00EE473B" w:rsidP="00EE473B">
      <w:pPr>
        <w:pStyle w:val="Paragrafi"/>
        <w:rPr>
          <w:sz w:val="21"/>
          <w:szCs w:val="21"/>
          <w:lang w:val="sq-AL"/>
        </w:rPr>
      </w:pPr>
      <w:r w:rsidRPr="00C46B63">
        <w:rPr>
          <w:sz w:val="21"/>
          <w:szCs w:val="21"/>
          <w:lang w:val="sq-AL"/>
        </w:rPr>
        <w:t>3. Këshilli i Lartë i Drejtësisë vlerëson zbatimin e kritereve të delegimit nga kryeinspektori sipas përcaktimeve të nenit 6 pikat 1 dhe 3 të këtij vendimi dhe mund të konfirmojë propozimin e paraqitur, ose të vendosë ndryshe.</w:t>
      </w:r>
    </w:p>
    <w:p w:rsidR="00EE473B" w:rsidRPr="00C46B63" w:rsidRDefault="00EE473B" w:rsidP="00EE473B">
      <w:pPr>
        <w:pStyle w:val="Paragrafi"/>
        <w:ind w:firstLine="0"/>
        <w:rPr>
          <w:sz w:val="8"/>
          <w:szCs w:val="21"/>
          <w:lang w:val="sq-AL"/>
        </w:rPr>
      </w:pPr>
    </w:p>
    <w:p w:rsidR="00EE473B" w:rsidRPr="00C46B63" w:rsidRDefault="00EE473B" w:rsidP="00EE473B">
      <w:pPr>
        <w:pStyle w:val="NeniNr"/>
        <w:rPr>
          <w:sz w:val="21"/>
          <w:szCs w:val="21"/>
          <w:lang w:val="sq-AL"/>
        </w:rPr>
      </w:pPr>
      <w:r w:rsidRPr="00C46B63">
        <w:rPr>
          <w:sz w:val="21"/>
          <w:szCs w:val="21"/>
          <w:lang w:val="sq-AL"/>
        </w:rPr>
        <w:t>Neni 6</w:t>
      </w:r>
    </w:p>
    <w:p w:rsidR="00EE473B" w:rsidRPr="00C46B63" w:rsidRDefault="00EE473B" w:rsidP="00EE473B">
      <w:pPr>
        <w:pStyle w:val="NeniTitull"/>
        <w:rPr>
          <w:sz w:val="21"/>
          <w:szCs w:val="21"/>
          <w:lang w:val="sq-AL"/>
        </w:rPr>
      </w:pPr>
      <w:r w:rsidRPr="00C46B63">
        <w:rPr>
          <w:sz w:val="21"/>
          <w:szCs w:val="21"/>
          <w:lang w:val="sq-AL"/>
        </w:rPr>
        <w:t>Procedura e ndarjes së çështjeve për delegim</w:t>
      </w:r>
    </w:p>
    <w:p w:rsidR="00EE473B" w:rsidRPr="00C46B63" w:rsidRDefault="00EE473B" w:rsidP="00EE473B">
      <w:pPr>
        <w:pStyle w:val="Paragrafi"/>
        <w:rPr>
          <w:sz w:val="16"/>
          <w:szCs w:val="21"/>
          <w:lang w:val="sq-AL"/>
        </w:rPr>
      </w:pPr>
    </w:p>
    <w:p w:rsidR="00EE473B" w:rsidRPr="00C46B63" w:rsidRDefault="00EE473B" w:rsidP="00EE473B">
      <w:pPr>
        <w:pStyle w:val="Paragrafi"/>
        <w:rPr>
          <w:sz w:val="21"/>
          <w:szCs w:val="21"/>
          <w:lang w:val="sq-AL"/>
        </w:rPr>
      </w:pPr>
      <w:r w:rsidRPr="00C46B63">
        <w:rPr>
          <w:sz w:val="21"/>
          <w:szCs w:val="21"/>
          <w:lang w:val="sq-AL"/>
        </w:rPr>
        <w:t>1. Në kuptim të përcaktimeve në këtë dispozitë, gjyqtarët që përmbushin kriteret e delegimit, janë gjyqtarët e gjykatës të të njëjtit nivel, në distancën më të afërt gjeografike dhe që gjykojnë në të njëjtën dhomë gjykimi ose seksion brenda dhomës civile, së cilës do t’i kalonte për shqyrtim çështja gjyqësore që delegohet.</w:t>
      </w:r>
    </w:p>
    <w:p w:rsidR="00EE473B" w:rsidRPr="00C46B63" w:rsidRDefault="00EE473B" w:rsidP="00EE473B">
      <w:pPr>
        <w:pStyle w:val="Paragrafi"/>
        <w:rPr>
          <w:sz w:val="21"/>
          <w:szCs w:val="21"/>
          <w:lang w:val="sq-AL"/>
        </w:rPr>
      </w:pPr>
      <w:r w:rsidRPr="00C46B63">
        <w:rPr>
          <w:sz w:val="21"/>
          <w:szCs w:val="21"/>
          <w:lang w:val="sq-AL"/>
        </w:rPr>
        <w:t>2. Përcaktimi i gjyqtarit/trupit gjykues që do të shqyrtojë një/disa çështje të deleguar/a nga Këshilli i Lartë i Drejtësisë, do të bazohet në përcaktimin e:</w:t>
      </w:r>
    </w:p>
    <w:p w:rsidR="00EE473B" w:rsidRPr="00C46B63" w:rsidRDefault="00EE473B" w:rsidP="00EE473B">
      <w:pPr>
        <w:pStyle w:val="Paragrafi"/>
        <w:rPr>
          <w:sz w:val="21"/>
          <w:szCs w:val="21"/>
          <w:lang w:val="sq-AL"/>
        </w:rPr>
      </w:pPr>
      <w:r w:rsidRPr="00C46B63">
        <w:rPr>
          <w:sz w:val="21"/>
          <w:szCs w:val="21"/>
          <w:lang w:val="sq-AL"/>
        </w:rPr>
        <w:t>a) numrit të përgjithshëm të çështjeve në të cilat do të delegohet gjyqtari/trupi gjykues;</w:t>
      </w:r>
    </w:p>
    <w:p w:rsidR="00EE473B" w:rsidRPr="00C46B63" w:rsidRDefault="00EE473B" w:rsidP="00EE473B">
      <w:pPr>
        <w:pStyle w:val="Paragrafi"/>
        <w:rPr>
          <w:sz w:val="21"/>
          <w:szCs w:val="21"/>
          <w:lang w:val="sq-AL"/>
        </w:rPr>
      </w:pPr>
      <w:r w:rsidRPr="00C46B63">
        <w:rPr>
          <w:sz w:val="21"/>
          <w:szCs w:val="21"/>
          <w:lang w:val="sq-AL"/>
        </w:rPr>
        <w:t>b) çështjes/çështjeve konkrete për të cilën/cilat do të delegohet gjyqtari/trupi gjykues.</w:t>
      </w:r>
    </w:p>
    <w:p w:rsidR="00EE473B" w:rsidRPr="00C46B63" w:rsidRDefault="00EE473B" w:rsidP="00EE473B">
      <w:pPr>
        <w:pStyle w:val="Paragrafi"/>
        <w:rPr>
          <w:sz w:val="21"/>
          <w:szCs w:val="21"/>
          <w:lang w:val="sq-AL"/>
        </w:rPr>
      </w:pPr>
      <w:r w:rsidRPr="00C46B63">
        <w:rPr>
          <w:sz w:val="21"/>
          <w:szCs w:val="21"/>
          <w:lang w:val="sq-AL"/>
        </w:rPr>
        <w:t>3. Ndarja e çështjeve të sjella për delegim mes gjyqtarëve, që përmbushin kriteret e delegimit, do të përcaktohet duke ruajtur një raport të përpjesëtuar mes numrit të çështjeve të sjella dhe ngarkesës së punës së gjyqtarëve.</w:t>
      </w:r>
    </w:p>
    <w:p w:rsidR="00EE473B" w:rsidRPr="00C46B63" w:rsidRDefault="00EE473B" w:rsidP="00EE473B">
      <w:pPr>
        <w:pStyle w:val="Paragrafi"/>
        <w:rPr>
          <w:sz w:val="21"/>
          <w:szCs w:val="21"/>
          <w:lang w:val="sq-AL"/>
        </w:rPr>
      </w:pPr>
      <w:r w:rsidRPr="00C46B63">
        <w:rPr>
          <w:sz w:val="21"/>
          <w:szCs w:val="21"/>
          <w:lang w:val="sq-AL"/>
        </w:rPr>
        <w:t>a) Numri i çështjeve te të cilat do të delegohen gjyqtarët, që përmbushin kriteret e delegimit, bëhet duke mbajtur në konsideratë ngarkesën individuale të gjyqtarit.</w:t>
      </w:r>
    </w:p>
    <w:p w:rsidR="00EE473B" w:rsidRPr="00C46B63" w:rsidRDefault="00EE473B" w:rsidP="00EE473B">
      <w:pPr>
        <w:pStyle w:val="Paragrafi"/>
        <w:rPr>
          <w:sz w:val="21"/>
          <w:szCs w:val="21"/>
          <w:lang w:val="sq-AL"/>
        </w:rPr>
      </w:pPr>
      <w:r w:rsidRPr="00C46B63">
        <w:rPr>
          <w:sz w:val="21"/>
          <w:szCs w:val="21"/>
          <w:lang w:val="sq-AL"/>
        </w:rPr>
        <w:t>b) Kur ngarkesa mes gjyqtarëve që plotësojnë kriteret e delegimit për shqyrtimin e çështjeve, është e diferencuar, për sa është e mundur, Këshilli i Lartë i Drejtësisë përcakton numrin e çështjeve që do të marrë çdo gjyqtar në përpjesëtim me ngarkesën e tyre.</w:t>
      </w:r>
    </w:p>
    <w:p w:rsidR="00EE473B" w:rsidRPr="00C46B63" w:rsidRDefault="00EE473B" w:rsidP="00EE473B">
      <w:pPr>
        <w:pStyle w:val="Paragrafi"/>
        <w:rPr>
          <w:sz w:val="21"/>
          <w:szCs w:val="21"/>
          <w:lang w:val="sq-AL"/>
        </w:rPr>
      </w:pPr>
      <w:r w:rsidRPr="00C46B63">
        <w:rPr>
          <w:sz w:val="21"/>
          <w:szCs w:val="21"/>
          <w:lang w:val="sq-AL"/>
        </w:rPr>
        <w:t>4. Pas përcaktimit të numrit të çështjeve që do t’i delegohet çdo gjyqtari, që përmbush kriteret e delegimit, përcaktimi i çështjeve konkrete për secilin gjyqtar do të kryhet me short. Shorti zhvillohet përmes sistemit elektronik të ndërtuar për këtë qëllim.</w:t>
      </w:r>
    </w:p>
    <w:p w:rsidR="00EE473B" w:rsidRPr="00C46B63" w:rsidRDefault="00EE473B" w:rsidP="00EE473B">
      <w:pPr>
        <w:pStyle w:val="Paragrafi"/>
        <w:rPr>
          <w:sz w:val="21"/>
          <w:szCs w:val="21"/>
          <w:lang w:val="sq-AL"/>
        </w:rPr>
      </w:pPr>
      <w:r w:rsidRPr="00C46B63">
        <w:rPr>
          <w:sz w:val="21"/>
          <w:szCs w:val="21"/>
          <w:lang w:val="sq-AL"/>
        </w:rPr>
        <w:t>5. Në përzgjedhjen e gjyqtarëve në rastet e çështjeve të sjella për delegim nga gjykatat e apelit, fillimisht zgjidhet me short gjykata e apelit sipas rregullave të mëposhtme:</w:t>
      </w:r>
    </w:p>
    <w:p w:rsidR="00EE473B" w:rsidRPr="00C46B63" w:rsidRDefault="00EE473B" w:rsidP="00EE473B">
      <w:pPr>
        <w:pStyle w:val="Paragrafi"/>
        <w:rPr>
          <w:sz w:val="21"/>
          <w:szCs w:val="21"/>
          <w:lang w:val="sq-AL"/>
        </w:rPr>
      </w:pPr>
      <w:r w:rsidRPr="00C46B63">
        <w:rPr>
          <w:sz w:val="21"/>
          <w:szCs w:val="21"/>
          <w:lang w:val="sq-AL"/>
        </w:rPr>
        <w:t>a) për çështjet e sjella për delegim nga Gjykata e Apelit Durrës, përzgjidhen me short gjykatat e apelit Shkodër, Tiranë dhe Korçë, si dhe Gjykata e Apelit për Krime të Rënda;</w:t>
      </w:r>
    </w:p>
    <w:p w:rsidR="00EE473B" w:rsidRPr="00C46B63" w:rsidRDefault="00EE473B" w:rsidP="00EE473B">
      <w:pPr>
        <w:pStyle w:val="Paragrafi"/>
        <w:rPr>
          <w:sz w:val="21"/>
          <w:szCs w:val="21"/>
          <w:lang w:val="sq-AL"/>
        </w:rPr>
      </w:pPr>
      <w:r w:rsidRPr="00C46B63">
        <w:rPr>
          <w:sz w:val="21"/>
          <w:szCs w:val="21"/>
          <w:lang w:val="sq-AL"/>
        </w:rPr>
        <w:t>b) për çështjet e sjella për delegim nga Gjykata e Apelit Gjirokastër, përzgjidhen me short gjykatat e apelit Korçë dhe Vlorë, si dhe Gjykata e Apelit për Krime të Rënda;</w:t>
      </w:r>
    </w:p>
    <w:p w:rsidR="00EE473B" w:rsidRPr="00C46B63" w:rsidRDefault="00EE473B" w:rsidP="00EE473B">
      <w:pPr>
        <w:pStyle w:val="Paragrafi"/>
        <w:rPr>
          <w:sz w:val="21"/>
          <w:szCs w:val="21"/>
          <w:lang w:val="sq-AL"/>
        </w:rPr>
      </w:pPr>
      <w:r w:rsidRPr="00C46B63">
        <w:rPr>
          <w:sz w:val="21"/>
          <w:szCs w:val="21"/>
          <w:lang w:val="sq-AL"/>
        </w:rPr>
        <w:t>c) për çështjet e sjella për delegim nga Gjykata e Apelit Korçë, përzgjidhen me short gjykatat e apelit Gjirokastër, Vlorë, Durrës, si dhe Gjykata e Apelit për Krime të Rënda;</w:t>
      </w:r>
    </w:p>
    <w:p w:rsidR="00EE473B" w:rsidRPr="00C46B63" w:rsidRDefault="00EE473B" w:rsidP="00EE473B">
      <w:pPr>
        <w:pStyle w:val="Paragrafi"/>
        <w:rPr>
          <w:sz w:val="21"/>
          <w:szCs w:val="21"/>
          <w:lang w:val="sq-AL"/>
        </w:rPr>
      </w:pPr>
      <w:r w:rsidRPr="00C46B63">
        <w:rPr>
          <w:sz w:val="21"/>
          <w:szCs w:val="21"/>
          <w:lang w:val="sq-AL"/>
        </w:rPr>
        <w:t>ç) për çështjet e sjella për delegim nga Gjykata e Apelit Vlorë, përzgjidhen me short gjykatat e apelit Gjirokastër, Korçë, Durrës dhe Shkodër, si dhe Gjykata e Apelit për Krime të Rënda;</w:t>
      </w:r>
    </w:p>
    <w:p w:rsidR="00EE473B" w:rsidRPr="00C46B63" w:rsidRDefault="00EE473B" w:rsidP="00EE473B">
      <w:pPr>
        <w:pStyle w:val="Paragrafi"/>
        <w:rPr>
          <w:sz w:val="21"/>
          <w:szCs w:val="21"/>
          <w:lang w:val="sq-AL"/>
        </w:rPr>
      </w:pPr>
      <w:r w:rsidRPr="00C46B63">
        <w:rPr>
          <w:sz w:val="21"/>
          <w:szCs w:val="21"/>
          <w:lang w:val="sq-AL"/>
        </w:rPr>
        <w:t>d) për çështjet e sjella për delegim nga Gjykata e Apelit Tiranë, përzgjidhen me short gjykatat e apelit Shkodër dhe Durrës, si dhe Gjykata e Apelit për Krime të Rënda;</w:t>
      </w:r>
    </w:p>
    <w:p w:rsidR="00EE473B" w:rsidRPr="00C46B63" w:rsidRDefault="00EE473B" w:rsidP="00EE473B">
      <w:pPr>
        <w:pStyle w:val="Paragrafi"/>
        <w:rPr>
          <w:sz w:val="21"/>
          <w:szCs w:val="21"/>
          <w:lang w:val="sq-AL"/>
        </w:rPr>
      </w:pPr>
      <w:r w:rsidRPr="00C46B63">
        <w:rPr>
          <w:sz w:val="21"/>
          <w:szCs w:val="21"/>
          <w:lang w:val="sq-AL"/>
        </w:rPr>
        <w:t>dh) për çështjet e sjella për delegim nga Gjykata e Apelit Shkodër, përzgjidhen me short gjykatat e apelit Tiranë, Durrës, Vlorë, si dhe Gjykata e Apelit për Krime të Rënda.</w:t>
      </w:r>
    </w:p>
    <w:p w:rsidR="00EE473B" w:rsidRPr="00C46B63" w:rsidRDefault="00EE473B" w:rsidP="00EE473B">
      <w:pPr>
        <w:pStyle w:val="Paragrafi"/>
        <w:rPr>
          <w:sz w:val="21"/>
          <w:szCs w:val="21"/>
          <w:lang w:val="sq-AL"/>
        </w:rPr>
      </w:pPr>
      <w:r w:rsidRPr="00C46B63">
        <w:rPr>
          <w:sz w:val="21"/>
          <w:szCs w:val="21"/>
          <w:lang w:val="sq-AL"/>
        </w:rPr>
        <w:t>6. Nëse kërkohet delegimi i një gjyqtari në një çështje gjyqësore, ku janë përcaktuar më parë gjyqtarë me delegim, atëherë gjyqtari përzgjidhet me short nga e njëjta gjykatë që është përzgjedhur më parë gjyqtari për delegim. Ky rregull zbatohet vetëm kur numri i gjyqtarëve në gjykatën ku ata përzgjidhen për delegim është më i lartë se numri i gjyqtarëve që duhen deleguar.</w:t>
      </w:r>
    </w:p>
    <w:p w:rsidR="00EE473B" w:rsidRPr="00C46B63" w:rsidRDefault="00EE473B" w:rsidP="00EE473B">
      <w:pPr>
        <w:pStyle w:val="Paragrafi"/>
        <w:rPr>
          <w:sz w:val="18"/>
          <w:szCs w:val="21"/>
          <w:lang w:val="sq-AL"/>
        </w:rPr>
      </w:pPr>
    </w:p>
    <w:p w:rsidR="00EE473B" w:rsidRPr="00C46B63" w:rsidRDefault="00EE473B" w:rsidP="00EE473B">
      <w:pPr>
        <w:pStyle w:val="NeniNr"/>
        <w:rPr>
          <w:sz w:val="21"/>
          <w:szCs w:val="21"/>
          <w:lang w:val="sq-AL"/>
        </w:rPr>
      </w:pPr>
      <w:r w:rsidRPr="00C46B63">
        <w:rPr>
          <w:sz w:val="21"/>
          <w:szCs w:val="21"/>
          <w:lang w:val="sq-AL"/>
        </w:rPr>
        <w:t>Neni 7</w:t>
      </w:r>
    </w:p>
    <w:p w:rsidR="00EE473B" w:rsidRPr="00C46B63" w:rsidRDefault="00EE473B" w:rsidP="00EE473B">
      <w:pPr>
        <w:pStyle w:val="NeniTitull"/>
        <w:rPr>
          <w:sz w:val="21"/>
          <w:szCs w:val="21"/>
          <w:lang w:val="sq-AL"/>
        </w:rPr>
      </w:pPr>
      <w:r w:rsidRPr="00C46B63">
        <w:rPr>
          <w:sz w:val="21"/>
          <w:szCs w:val="21"/>
          <w:lang w:val="sq-AL"/>
        </w:rPr>
        <w:t>Ndarja e çështjeve në Gjykatën e Apelit për Krime të Rënda</w:t>
      </w:r>
    </w:p>
    <w:p w:rsidR="00EE473B" w:rsidRPr="00C46B63" w:rsidRDefault="00EE473B" w:rsidP="00EE473B">
      <w:pPr>
        <w:pStyle w:val="Paragrafi"/>
        <w:rPr>
          <w:sz w:val="18"/>
          <w:szCs w:val="21"/>
          <w:lang w:val="sq-AL"/>
        </w:rPr>
      </w:pPr>
    </w:p>
    <w:p w:rsidR="00EE473B" w:rsidRPr="00C46B63" w:rsidRDefault="00EE473B" w:rsidP="00EE473B">
      <w:pPr>
        <w:pStyle w:val="Paragrafi"/>
        <w:rPr>
          <w:sz w:val="21"/>
          <w:szCs w:val="21"/>
          <w:lang w:val="sq-AL"/>
        </w:rPr>
      </w:pPr>
      <w:r w:rsidRPr="00C46B63">
        <w:rPr>
          <w:sz w:val="21"/>
          <w:szCs w:val="21"/>
          <w:lang w:val="sq-AL"/>
        </w:rPr>
        <w:t>Ndarja e çështjeve të sjella për delegim nga Gjykata e Apelit për Krime të Rënda zhvillohet mes gjyqtarëve të të gjitha gjykatave të apelit, duke zgjedhur fillimisht me short gjykatën nga do të përzgjidhen gjyqtarët.</w:t>
      </w:r>
    </w:p>
    <w:p w:rsidR="00EE473B" w:rsidRPr="00C46B63" w:rsidRDefault="00EE473B" w:rsidP="00EE473B">
      <w:pPr>
        <w:pStyle w:val="Paragrafi"/>
        <w:rPr>
          <w:sz w:val="14"/>
          <w:szCs w:val="21"/>
          <w:lang w:val="sq-AL"/>
        </w:rPr>
      </w:pPr>
    </w:p>
    <w:p w:rsidR="00EE473B" w:rsidRPr="00C46B63" w:rsidRDefault="00EE473B" w:rsidP="00EE473B">
      <w:pPr>
        <w:pStyle w:val="NeniNr"/>
        <w:rPr>
          <w:sz w:val="21"/>
          <w:szCs w:val="21"/>
          <w:lang w:val="sq-AL"/>
        </w:rPr>
      </w:pPr>
      <w:r w:rsidRPr="00C46B63">
        <w:rPr>
          <w:sz w:val="21"/>
          <w:szCs w:val="21"/>
          <w:lang w:val="sq-AL"/>
        </w:rPr>
        <w:t>Neni 8</w:t>
      </w:r>
    </w:p>
    <w:p w:rsidR="00EE473B" w:rsidRPr="00C46B63" w:rsidRDefault="00EE473B" w:rsidP="00EE473B">
      <w:pPr>
        <w:pStyle w:val="NeniTitull"/>
        <w:rPr>
          <w:sz w:val="21"/>
          <w:szCs w:val="21"/>
          <w:lang w:val="sq-AL"/>
        </w:rPr>
      </w:pPr>
      <w:r w:rsidRPr="00C46B63">
        <w:rPr>
          <w:sz w:val="21"/>
          <w:szCs w:val="21"/>
          <w:lang w:val="sq-AL"/>
        </w:rPr>
        <w:t>Ndarja e çështjeve në gjykatat me seksione penale për të miturit</w:t>
      </w:r>
    </w:p>
    <w:p w:rsidR="00EE473B" w:rsidRPr="00C46B63" w:rsidRDefault="00EE473B" w:rsidP="00EE473B">
      <w:pPr>
        <w:pStyle w:val="Paragrafi"/>
        <w:rPr>
          <w:sz w:val="18"/>
          <w:szCs w:val="21"/>
          <w:lang w:val="sq-AL"/>
        </w:rPr>
      </w:pPr>
    </w:p>
    <w:p w:rsidR="00EE473B" w:rsidRPr="00C46B63" w:rsidRDefault="00EE473B" w:rsidP="00EE473B">
      <w:pPr>
        <w:pStyle w:val="Paragrafi"/>
        <w:rPr>
          <w:sz w:val="21"/>
          <w:szCs w:val="21"/>
          <w:lang w:val="sq-AL"/>
        </w:rPr>
      </w:pPr>
      <w:r w:rsidRPr="00C46B63">
        <w:rPr>
          <w:sz w:val="21"/>
          <w:szCs w:val="21"/>
          <w:lang w:val="sq-AL"/>
        </w:rPr>
        <w:t>Kur një gjykatë, në të cilën funksionon seksioni penal për të miturit, nuk ka mundësi të shqyrtojë një ose disa çështje brenda afateve të arsyeshme kohore, atëherë kryetari i saj cakton me short gjyqtarë të tjerë të asaj gjykate.</w:t>
      </w:r>
    </w:p>
    <w:p w:rsidR="00EE473B" w:rsidRPr="00C46B63" w:rsidRDefault="00EE473B" w:rsidP="00EE473B">
      <w:pPr>
        <w:pStyle w:val="Paragrafi"/>
        <w:rPr>
          <w:sz w:val="12"/>
          <w:szCs w:val="21"/>
          <w:lang w:val="sq-AL"/>
        </w:rPr>
      </w:pPr>
    </w:p>
    <w:p w:rsidR="00EE473B" w:rsidRPr="00C46B63" w:rsidRDefault="00EE473B" w:rsidP="00EE473B">
      <w:pPr>
        <w:pStyle w:val="NeniNr"/>
        <w:rPr>
          <w:sz w:val="21"/>
          <w:szCs w:val="21"/>
          <w:lang w:val="sq-AL"/>
        </w:rPr>
      </w:pPr>
      <w:r w:rsidRPr="00C46B63">
        <w:rPr>
          <w:sz w:val="21"/>
          <w:szCs w:val="21"/>
          <w:lang w:val="sq-AL"/>
        </w:rPr>
        <w:t>Neni 9</w:t>
      </w:r>
    </w:p>
    <w:p w:rsidR="00EE473B" w:rsidRPr="00C46B63" w:rsidRDefault="00EE473B" w:rsidP="00EE473B">
      <w:pPr>
        <w:pStyle w:val="NeniTitull"/>
        <w:rPr>
          <w:sz w:val="21"/>
          <w:szCs w:val="21"/>
          <w:lang w:val="sq-AL"/>
        </w:rPr>
      </w:pPr>
      <w:r w:rsidRPr="00C46B63">
        <w:rPr>
          <w:sz w:val="21"/>
          <w:szCs w:val="21"/>
          <w:lang w:val="sq-AL"/>
        </w:rPr>
        <w:t>Njoftimi i delegimeve</w:t>
      </w:r>
    </w:p>
    <w:p w:rsidR="00EE473B" w:rsidRPr="00C46B63" w:rsidRDefault="00EE473B" w:rsidP="00EE473B">
      <w:pPr>
        <w:pStyle w:val="Paragrafi"/>
        <w:rPr>
          <w:sz w:val="18"/>
          <w:szCs w:val="21"/>
          <w:lang w:val="sq-AL"/>
        </w:rPr>
      </w:pPr>
    </w:p>
    <w:p w:rsidR="00EE473B" w:rsidRPr="00C46B63" w:rsidRDefault="00EE473B" w:rsidP="00EE473B">
      <w:pPr>
        <w:pStyle w:val="Paragrafi"/>
        <w:rPr>
          <w:sz w:val="21"/>
          <w:szCs w:val="21"/>
          <w:lang w:val="sq-AL"/>
        </w:rPr>
      </w:pPr>
      <w:r w:rsidRPr="00C46B63">
        <w:rPr>
          <w:sz w:val="21"/>
          <w:szCs w:val="21"/>
          <w:lang w:val="sq-AL"/>
        </w:rPr>
        <w:t>Vendimi i Këshillit të Lartë të Drejtësisë u komunikohet gjykatave që kanë kërkuar delegim, si edhe gjyqtarëve të deleguar, menjëherë pas marrjes së tij.</w:t>
      </w:r>
    </w:p>
    <w:p w:rsidR="00EE473B" w:rsidRPr="00C46B63" w:rsidRDefault="00EE473B" w:rsidP="00EE473B">
      <w:pPr>
        <w:pStyle w:val="NeniNr"/>
        <w:rPr>
          <w:sz w:val="14"/>
          <w:szCs w:val="21"/>
          <w:lang w:val="sq-AL"/>
        </w:rPr>
      </w:pPr>
    </w:p>
    <w:p w:rsidR="00EE473B" w:rsidRPr="00C46B63" w:rsidRDefault="00EE473B" w:rsidP="00EE473B">
      <w:pPr>
        <w:pStyle w:val="NeniNr"/>
        <w:rPr>
          <w:sz w:val="21"/>
          <w:szCs w:val="21"/>
          <w:lang w:val="sq-AL"/>
        </w:rPr>
      </w:pPr>
      <w:r w:rsidRPr="00C46B63">
        <w:rPr>
          <w:sz w:val="21"/>
          <w:szCs w:val="21"/>
          <w:lang w:val="sq-AL"/>
        </w:rPr>
        <w:t>Neni 10</w:t>
      </w:r>
    </w:p>
    <w:p w:rsidR="00EE473B" w:rsidRPr="00C46B63" w:rsidRDefault="00EE473B" w:rsidP="00EE473B">
      <w:pPr>
        <w:pStyle w:val="NeniTitull"/>
        <w:rPr>
          <w:sz w:val="21"/>
          <w:szCs w:val="21"/>
          <w:lang w:val="sq-AL"/>
        </w:rPr>
      </w:pPr>
      <w:r w:rsidRPr="00C46B63">
        <w:rPr>
          <w:sz w:val="21"/>
          <w:szCs w:val="21"/>
          <w:lang w:val="sq-AL"/>
        </w:rPr>
        <w:t>Dispozita transitore</w:t>
      </w:r>
    </w:p>
    <w:p w:rsidR="00EE473B" w:rsidRPr="00C46B63" w:rsidRDefault="00EE473B" w:rsidP="00EE473B">
      <w:pPr>
        <w:pStyle w:val="Paragrafi"/>
        <w:rPr>
          <w:sz w:val="18"/>
          <w:szCs w:val="21"/>
          <w:lang w:val="sq-AL"/>
        </w:rPr>
      </w:pPr>
    </w:p>
    <w:p w:rsidR="00EE473B" w:rsidRPr="00C46B63" w:rsidRDefault="00EE473B" w:rsidP="00EE473B">
      <w:pPr>
        <w:pStyle w:val="Paragrafi"/>
        <w:rPr>
          <w:sz w:val="21"/>
          <w:szCs w:val="21"/>
          <w:lang w:val="sq-AL"/>
        </w:rPr>
      </w:pPr>
      <w:r w:rsidRPr="00C46B63">
        <w:rPr>
          <w:sz w:val="21"/>
          <w:szCs w:val="21"/>
          <w:lang w:val="sq-AL"/>
        </w:rPr>
        <w:t>1. Brenda 15 ditëve nga hyrja në fuqi e këtij vendimi ngarkohen kryetarët e të gjitha gjykatave të shkallës së parë dhe të apelit të dërgojnë në KLD informacionin e kërkuar në nenin 3 të këtij vendimi.</w:t>
      </w:r>
    </w:p>
    <w:p w:rsidR="00EE473B" w:rsidRPr="00C46B63" w:rsidRDefault="00EE473B" w:rsidP="00EE473B">
      <w:pPr>
        <w:pStyle w:val="Paragrafi"/>
        <w:rPr>
          <w:sz w:val="21"/>
          <w:szCs w:val="21"/>
          <w:lang w:val="sq-AL"/>
        </w:rPr>
      </w:pPr>
      <w:r w:rsidRPr="00C46B63">
        <w:rPr>
          <w:sz w:val="21"/>
          <w:szCs w:val="21"/>
          <w:lang w:val="sq-AL"/>
        </w:rPr>
        <w:t>2. Deri në ndërtimin e sistemit elektronik të zhvillimit të shortit, ai zhvillohet manualisht. Për efekt të shortit, do të përgatitet nga një biletë e mbyllur për çdo gjyqtar që thirret për delegim. Një anëtar i Këshillit, i caktuar aty për aty, tërheq për çdo çështje të listës së delegimeve aq numër biletash sa janë gjyqtarët që duhet të delegohen në çështjen konkrete. Në hedhjen e shortit, duhet të mbahet parasysh numri i çështjeve që është caktuar paraprakisht t’i jepet çdo gjyqtari.</w:t>
      </w:r>
    </w:p>
    <w:p w:rsidR="00EE473B" w:rsidRPr="00C46B63" w:rsidRDefault="00EE473B" w:rsidP="00EE473B">
      <w:pPr>
        <w:pStyle w:val="Paragrafi"/>
        <w:rPr>
          <w:sz w:val="18"/>
          <w:szCs w:val="21"/>
          <w:lang w:val="sq-AL"/>
        </w:rPr>
      </w:pPr>
    </w:p>
    <w:p w:rsidR="00EE473B" w:rsidRPr="00C46B63" w:rsidRDefault="00EE473B" w:rsidP="00EE473B">
      <w:pPr>
        <w:pStyle w:val="NeniNr"/>
        <w:rPr>
          <w:sz w:val="21"/>
          <w:szCs w:val="21"/>
          <w:lang w:val="sq-AL"/>
        </w:rPr>
      </w:pPr>
      <w:r w:rsidRPr="00C46B63">
        <w:rPr>
          <w:sz w:val="21"/>
          <w:szCs w:val="21"/>
          <w:lang w:val="sq-AL"/>
        </w:rPr>
        <w:t>Neni 11</w:t>
      </w:r>
    </w:p>
    <w:p w:rsidR="00EE473B" w:rsidRPr="00C46B63" w:rsidRDefault="00EE473B" w:rsidP="00EE473B">
      <w:pPr>
        <w:pStyle w:val="NeniTitull"/>
        <w:rPr>
          <w:sz w:val="21"/>
          <w:szCs w:val="21"/>
          <w:lang w:val="sq-AL"/>
        </w:rPr>
      </w:pPr>
      <w:r w:rsidRPr="00C46B63">
        <w:rPr>
          <w:sz w:val="21"/>
          <w:szCs w:val="21"/>
          <w:lang w:val="sq-AL"/>
        </w:rPr>
        <w:t>Shfuqizime</w:t>
      </w:r>
    </w:p>
    <w:p w:rsidR="00EE473B" w:rsidRPr="00C46B63" w:rsidRDefault="00EE473B" w:rsidP="00EE473B">
      <w:pPr>
        <w:pStyle w:val="Paragrafi"/>
        <w:rPr>
          <w:sz w:val="18"/>
          <w:szCs w:val="21"/>
          <w:lang w:val="sq-AL"/>
        </w:rPr>
      </w:pPr>
    </w:p>
    <w:p w:rsidR="00EE473B" w:rsidRPr="00C46B63" w:rsidRDefault="00EE473B" w:rsidP="00EE473B">
      <w:pPr>
        <w:pStyle w:val="Paragrafi"/>
        <w:rPr>
          <w:sz w:val="21"/>
          <w:szCs w:val="21"/>
          <w:lang w:val="sq-AL"/>
        </w:rPr>
      </w:pPr>
      <w:r w:rsidRPr="00C46B63">
        <w:rPr>
          <w:sz w:val="21"/>
          <w:szCs w:val="21"/>
          <w:lang w:val="sq-AL"/>
        </w:rPr>
        <w:t>Me hyrjen në fuqi të këtij vendimi, vendimi i KLD-së nr. 234/4, datë 8.9.2008 “Mbi delegimin e gjyqtarëve në shqyrtimin e çështjeve gjyqësore”, si dhe çdo dispozitë tjetër që bie ndesh me këtë vendim, shfuqizohet.</w:t>
      </w:r>
    </w:p>
    <w:p w:rsidR="00EE473B" w:rsidRPr="00C46B63" w:rsidRDefault="00EE473B" w:rsidP="00EE473B">
      <w:pPr>
        <w:pStyle w:val="NeniNr"/>
        <w:rPr>
          <w:sz w:val="16"/>
          <w:szCs w:val="21"/>
          <w:lang w:val="sq-AL"/>
        </w:rPr>
      </w:pPr>
    </w:p>
    <w:p w:rsidR="00EE473B" w:rsidRPr="00C46B63" w:rsidRDefault="00EE473B" w:rsidP="00EE473B">
      <w:pPr>
        <w:pStyle w:val="NeniNr"/>
        <w:rPr>
          <w:sz w:val="21"/>
          <w:szCs w:val="21"/>
          <w:lang w:val="sq-AL"/>
        </w:rPr>
      </w:pPr>
      <w:r w:rsidRPr="00C46B63">
        <w:rPr>
          <w:sz w:val="21"/>
          <w:szCs w:val="21"/>
          <w:lang w:val="sq-AL"/>
        </w:rPr>
        <w:t>Neni 12</w:t>
      </w:r>
    </w:p>
    <w:p w:rsidR="00EE473B" w:rsidRPr="00C46B63" w:rsidRDefault="00EE473B" w:rsidP="00EE473B">
      <w:pPr>
        <w:pStyle w:val="NeniTitull"/>
        <w:rPr>
          <w:sz w:val="21"/>
          <w:szCs w:val="21"/>
          <w:lang w:val="sq-AL"/>
        </w:rPr>
      </w:pPr>
      <w:r w:rsidRPr="00C46B63">
        <w:rPr>
          <w:sz w:val="21"/>
          <w:szCs w:val="21"/>
          <w:lang w:val="sq-AL"/>
        </w:rPr>
        <w:t>Hyrja në fuqi</w:t>
      </w:r>
    </w:p>
    <w:p w:rsidR="00EE473B" w:rsidRPr="00C46B63" w:rsidRDefault="00EE473B" w:rsidP="00EE473B">
      <w:pPr>
        <w:pStyle w:val="Paragrafi"/>
        <w:rPr>
          <w:sz w:val="16"/>
          <w:szCs w:val="21"/>
          <w:lang w:val="sq-AL"/>
        </w:rPr>
      </w:pPr>
    </w:p>
    <w:p w:rsidR="00EE473B" w:rsidRPr="00C46B63" w:rsidRDefault="00EE473B" w:rsidP="00EE473B">
      <w:pPr>
        <w:pStyle w:val="Paragrafi"/>
        <w:rPr>
          <w:sz w:val="21"/>
          <w:szCs w:val="21"/>
          <w:lang w:val="sq-AL"/>
        </w:rPr>
      </w:pPr>
      <w:r w:rsidRPr="00C46B63">
        <w:rPr>
          <w:sz w:val="21"/>
          <w:szCs w:val="21"/>
          <w:lang w:val="sq-AL"/>
        </w:rPr>
        <w:t>Ky vendim hyn në fuqi menjëherë dhe botohet në Fletoren Zyrtare.</w:t>
      </w:r>
    </w:p>
    <w:p w:rsidR="00EE473B" w:rsidRPr="00C46B63" w:rsidRDefault="00EE473B" w:rsidP="00EE473B">
      <w:pPr>
        <w:pStyle w:val="Paragrafi"/>
        <w:ind w:firstLine="0"/>
        <w:jc w:val="right"/>
        <w:rPr>
          <w:sz w:val="16"/>
          <w:szCs w:val="21"/>
          <w:lang w:val="sq-AL"/>
        </w:rPr>
      </w:pPr>
    </w:p>
    <w:p w:rsidR="00EE473B" w:rsidRPr="00C46B63" w:rsidRDefault="00EE473B" w:rsidP="00EE473B">
      <w:pPr>
        <w:pStyle w:val="Paragrafi"/>
        <w:ind w:firstLine="0"/>
        <w:jc w:val="right"/>
        <w:rPr>
          <w:sz w:val="21"/>
          <w:szCs w:val="21"/>
          <w:lang w:val="sq-AL"/>
        </w:rPr>
      </w:pPr>
      <w:r w:rsidRPr="00C46B63">
        <w:rPr>
          <w:sz w:val="21"/>
          <w:szCs w:val="21"/>
          <w:lang w:val="sq-AL"/>
        </w:rPr>
        <w:t>ZËVENDËSKRYETARI</w:t>
      </w:r>
    </w:p>
    <w:p w:rsidR="00EE473B" w:rsidRPr="00C46B63" w:rsidRDefault="00EE473B" w:rsidP="00EE473B">
      <w:pPr>
        <w:pStyle w:val="Paragrafi"/>
        <w:jc w:val="right"/>
        <w:rPr>
          <w:b/>
          <w:sz w:val="21"/>
          <w:szCs w:val="21"/>
          <w:lang w:val="sq-AL"/>
        </w:rPr>
      </w:pPr>
      <w:r w:rsidRPr="00C46B63">
        <w:rPr>
          <w:b/>
          <w:sz w:val="21"/>
          <w:szCs w:val="21"/>
          <w:lang w:val="sq-AL"/>
        </w:rPr>
        <w:t>Elvis Çefa</w:t>
      </w:r>
    </w:p>
    <w:sectPr w:rsidR="00EE473B" w:rsidRPr="00C46B63" w:rsidSect="00C224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E473B"/>
    <w:rsid w:val="00071C8E"/>
    <w:rsid w:val="00C22406"/>
    <w:rsid w:val="00EE4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0BA18AE-2973-4C26-AA26-CC4339E94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40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E473B"/>
    <w:pPr>
      <w:keepNext/>
      <w:widowControl w:val="0"/>
      <w:jc w:val="center"/>
      <w:outlineLvl w:val="0"/>
    </w:pPr>
    <w:rPr>
      <w:rFonts w:ascii="CG Times" w:eastAsia="MS Mincho" w:hAnsi="CG Times" w:cs="CG Times"/>
      <w:b/>
      <w:bCs/>
      <w:caps/>
      <w:color w:val="000000"/>
      <w:sz w:val="22"/>
      <w:szCs w:val="22"/>
      <w:lang w:val="en-GB"/>
    </w:rPr>
  </w:style>
  <w:style w:type="paragraph" w:customStyle="1" w:styleId="NeniNr">
    <w:name w:val="Neni_Nr"/>
    <w:next w:val="Normal"/>
    <w:link w:val="NeniNrChar"/>
    <w:rsid w:val="00EE473B"/>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EE473B"/>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EE473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EE473B"/>
    <w:rPr>
      <w:rFonts w:ascii="CG Times" w:eastAsia="MS Mincho" w:hAnsi="CG Times" w:cs="CG Times"/>
      <w:b/>
      <w:bCs/>
      <w:sz w:val="22"/>
      <w:szCs w:val="22"/>
      <w:lang w:val="en-GB" w:eastAsia="en-US" w:bidi="ar-SA"/>
    </w:rPr>
  </w:style>
  <w:style w:type="paragraph" w:customStyle="1" w:styleId="Paragrafi">
    <w:name w:val="Paragrafi"/>
    <w:link w:val="ParagrafiChar"/>
    <w:rsid w:val="00EE473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EE473B"/>
    <w:rPr>
      <w:rFonts w:ascii="CG Times" w:eastAsia="MS Mincho" w:hAnsi="CG Times" w:cs="CG Times"/>
      <w:sz w:val="22"/>
      <w:szCs w:val="22"/>
      <w:lang w:val="en-US" w:eastAsia="en-US" w:bidi="ar-SA"/>
    </w:rPr>
  </w:style>
  <w:style w:type="paragraph" w:customStyle="1" w:styleId="Titulli">
    <w:name w:val="Titulli"/>
    <w:next w:val="Normal"/>
    <w:link w:val="TitulliChar"/>
    <w:rsid w:val="00EE473B"/>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EE473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EE473B"/>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EE473B"/>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EE473B"/>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EE473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1627</Words>
  <Characters>9278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2019-03-18T13:35:00Z</dcterms:created>
  <dcterms:modified xsi:type="dcterms:W3CDTF">2019-03-18T13:35:00Z</dcterms:modified>
</cp:coreProperties>
</file>