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47B" w:rsidRPr="001E138A" w:rsidRDefault="0006447B" w:rsidP="0006447B">
      <w:pPr>
        <w:pStyle w:val="NeniTitull"/>
        <w:keepNext w:val="0"/>
        <w:rPr>
          <w:spacing w:val="-4"/>
          <w:lang w:val="sq-AL"/>
        </w:rPr>
      </w:pPr>
      <w:r w:rsidRPr="001E138A">
        <w:rPr>
          <w:spacing w:val="-4"/>
          <w:lang w:val="sq-AL"/>
        </w:rPr>
        <w:t>VENDIM</w:t>
      </w:r>
    </w:p>
    <w:p w:rsidR="0006447B" w:rsidRPr="001E138A" w:rsidRDefault="0006447B" w:rsidP="0006447B">
      <w:pPr>
        <w:pStyle w:val="NeniTitull"/>
        <w:keepNext w:val="0"/>
        <w:rPr>
          <w:spacing w:val="-4"/>
          <w:lang w:val="sq-AL"/>
        </w:rPr>
      </w:pPr>
      <w:r w:rsidRPr="001E138A">
        <w:rPr>
          <w:spacing w:val="-4"/>
          <w:lang w:val="sq-AL"/>
        </w:rPr>
        <w:t>Nr. 51, datë 19.3.2019</w:t>
      </w:r>
    </w:p>
    <w:p w:rsidR="0006447B" w:rsidRPr="001E138A" w:rsidRDefault="0006447B" w:rsidP="0006447B">
      <w:pPr>
        <w:pStyle w:val="NeniTitull"/>
        <w:keepNext w:val="0"/>
        <w:rPr>
          <w:spacing w:val="-4"/>
          <w:sz w:val="8"/>
          <w:lang w:val="sq-AL"/>
        </w:rPr>
      </w:pPr>
    </w:p>
    <w:p w:rsidR="0006447B" w:rsidRPr="001E138A" w:rsidRDefault="0006447B" w:rsidP="0006447B">
      <w:pPr>
        <w:pStyle w:val="NeniTitull"/>
        <w:keepNext w:val="0"/>
        <w:rPr>
          <w:spacing w:val="-4"/>
          <w:lang w:val="sq-AL"/>
        </w:rPr>
      </w:pPr>
      <w:r w:rsidRPr="001E138A">
        <w:rPr>
          <w:spacing w:val="-4"/>
          <w:lang w:val="sq-AL"/>
        </w:rPr>
        <w:t>PËR MIRATIMIN E RREGULLORES “MBI KRITERET DHE PROCEDURËN PËR NGRITJEN NË DETYRË TË PROKURORËVE PRANË PROKURORISË SË POSAÇME KUNDËR KORRUPSIONIT DHE KRIMIT TË ORGANIZUAR”</w:t>
      </w:r>
    </w:p>
    <w:p w:rsidR="0006447B" w:rsidRPr="001E138A" w:rsidRDefault="0006447B" w:rsidP="0006447B">
      <w:pPr>
        <w:pStyle w:val="Paragrafi"/>
        <w:rPr>
          <w:spacing w:val="-4"/>
          <w:sz w:val="8"/>
          <w:lang w:val="sq-AL"/>
        </w:rPr>
      </w:pPr>
    </w:p>
    <w:p w:rsidR="0006447B" w:rsidRPr="001E138A" w:rsidRDefault="0006447B" w:rsidP="0006447B">
      <w:pPr>
        <w:pStyle w:val="Paragrafi"/>
        <w:rPr>
          <w:spacing w:val="-4"/>
          <w:lang w:val="sq-AL"/>
        </w:rPr>
      </w:pPr>
      <w:r w:rsidRPr="001E138A">
        <w:rPr>
          <w:spacing w:val="-4"/>
          <w:lang w:val="sq-AL"/>
        </w:rPr>
        <w:t>Në mbështetje të neneve 148/dh dhe 149/a të Kushtetutës së Republikës së Shqipërisë, neneve 47, 48 dhe 163 të ligjit nr. 96/2016 “Për statusin e gjyqtarëve dhe prokurorëve në Republikën e Shqipërisë”, nenit 189, të ligjit nr. 115/2016 “Për organet e qeverisjes së sistemit të drejtësisë” dhe neneve 2, 7, 12 dhe 57, të ligjit nr. 95/2016 “Për organizimin dhe funksionimin e institucioneve për të luftuar korrupsionin dhe krimin e organizuar”, Këshilli i Lartë i Prokurorisë</w:t>
      </w:r>
    </w:p>
    <w:p w:rsidR="0006447B" w:rsidRPr="001E138A" w:rsidRDefault="0006447B" w:rsidP="0006447B">
      <w:pPr>
        <w:pStyle w:val="NeniNr"/>
        <w:keepNext w:val="0"/>
        <w:rPr>
          <w:spacing w:val="-4"/>
          <w:sz w:val="14"/>
          <w:lang w:val="sq-AL"/>
        </w:rPr>
      </w:pPr>
    </w:p>
    <w:p w:rsidR="0006447B" w:rsidRPr="001E138A" w:rsidRDefault="0006447B" w:rsidP="0006447B">
      <w:pPr>
        <w:pStyle w:val="NeniNr"/>
        <w:keepNext w:val="0"/>
        <w:rPr>
          <w:spacing w:val="-4"/>
          <w:lang w:val="sq-AL"/>
        </w:rPr>
      </w:pPr>
      <w:r w:rsidRPr="001E138A">
        <w:rPr>
          <w:spacing w:val="-4"/>
          <w:lang w:val="sq-AL"/>
        </w:rPr>
        <w:t>VENDOSI:</w:t>
      </w:r>
    </w:p>
    <w:p w:rsidR="0006447B" w:rsidRPr="001E138A" w:rsidRDefault="0006447B" w:rsidP="0006447B">
      <w:pPr>
        <w:pStyle w:val="Paragrafi"/>
        <w:rPr>
          <w:spacing w:val="-4"/>
          <w:sz w:val="14"/>
          <w:lang w:val="sq-AL"/>
        </w:rPr>
      </w:pPr>
    </w:p>
    <w:p w:rsidR="0006447B" w:rsidRPr="001E138A" w:rsidRDefault="0006447B" w:rsidP="0006447B">
      <w:pPr>
        <w:pStyle w:val="Paragrafi"/>
        <w:rPr>
          <w:spacing w:val="-4"/>
          <w:lang w:val="sq-AL"/>
        </w:rPr>
      </w:pPr>
      <w:r w:rsidRPr="001E138A">
        <w:rPr>
          <w:spacing w:val="-4"/>
          <w:lang w:val="sq-AL"/>
        </w:rPr>
        <w:t>1. Miratimin e rregullores “Mbi kriteret dhe procedurën për ngritjen në detyrë të prokurorëve pranë Prokurorisë së Posaçme kundër Korrupsionit dhe Krimit të Organizuar”, sipas tekstit që i bashkëlidhet këtij vendimi.</w:t>
      </w:r>
    </w:p>
    <w:p w:rsidR="0006447B" w:rsidRPr="001E138A" w:rsidRDefault="0006447B" w:rsidP="0006447B">
      <w:pPr>
        <w:pStyle w:val="Paragrafi"/>
        <w:rPr>
          <w:spacing w:val="-4"/>
          <w:lang w:val="sq-AL"/>
        </w:rPr>
      </w:pPr>
      <w:r w:rsidRPr="001E138A">
        <w:rPr>
          <w:spacing w:val="-4"/>
          <w:lang w:val="sq-AL"/>
        </w:rPr>
        <w:t>2. Ky vendim hyn në fuqi me botimin në Fletoren Zyrtare.</w:t>
      </w:r>
    </w:p>
    <w:p w:rsidR="0006447B" w:rsidRDefault="0006447B" w:rsidP="0006447B">
      <w:pPr>
        <w:widowControl w:val="0"/>
        <w:spacing w:after="0" w:line="240" w:lineRule="auto"/>
        <w:ind w:firstLine="0"/>
        <w:jc w:val="right"/>
        <w:rPr>
          <w:rFonts w:ascii="Garamond" w:hAnsi="Garamond"/>
          <w:spacing w:val="-4"/>
          <w:sz w:val="24"/>
          <w:szCs w:val="24"/>
        </w:rPr>
      </w:pPr>
      <w:r w:rsidRPr="001E138A">
        <w:rPr>
          <w:rFonts w:ascii="Garamond" w:hAnsi="Garamond"/>
          <w:spacing w:val="-4"/>
          <w:sz w:val="24"/>
          <w:szCs w:val="24"/>
        </w:rPr>
        <w:t>KRYETARI</w:t>
      </w:r>
    </w:p>
    <w:p w:rsidR="0006447B" w:rsidRPr="001E138A" w:rsidRDefault="0006447B" w:rsidP="0006447B">
      <w:pPr>
        <w:widowControl w:val="0"/>
        <w:spacing w:after="0" w:line="240" w:lineRule="auto"/>
        <w:ind w:firstLine="0"/>
        <w:jc w:val="right"/>
        <w:rPr>
          <w:rFonts w:ascii="Garamond" w:hAnsi="Garamond"/>
          <w:spacing w:val="-4"/>
          <w:sz w:val="24"/>
          <w:szCs w:val="24"/>
        </w:rPr>
      </w:pPr>
      <w:r w:rsidRPr="001E138A">
        <w:rPr>
          <w:rFonts w:ascii="Garamond" w:hAnsi="Garamond"/>
          <w:b/>
          <w:spacing w:val="-4"/>
          <w:sz w:val="24"/>
          <w:szCs w:val="24"/>
        </w:rPr>
        <w:t>Gent Ibrahimi</w:t>
      </w:r>
    </w:p>
    <w:p w:rsidR="0006447B" w:rsidRPr="001E138A" w:rsidRDefault="0006447B" w:rsidP="0006447B">
      <w:pPr>
        <w:pStyle w:val="Paragrafi"/>
        <w:rPr>
          <w:spacing w:val="-4"/>
          <w:sz w:val="14"/>
          <w:lang w:val="sq-AL"/>
        </w:rPr>
      </w:pPr>
    </w:p>
    <w:p w:rsidR="0006447B" w:rsidRDefault="0006447B" w:rsidP="0006447B">
      <w:pPr>
        <w:pStyle w:val="NeniTitull"/>
        <w:keepNext w:val="0"/>
        <w:rPr>
          <w:spacing w:val="-4"/>
          <w:lang w:val="sq-AL"/>
        </w:rPr>
      </w:pPr>
    </w:p>
    <w:p w:rsidR="0006447B" w:rsidRPr="001E138A" w:rsidRDefault="0006447B" w:rsidP="0006447B">
      <w:pPr>
        <w:pStyle w:val="NeniTitull"/>
        <w:keepNext w:val="0"/>
        <w:rPr>
          <w:spacing w:val="-4"/>
          <w:lang w:val="sq-AL"/>
        </w:rPr>
      </w:pPr>
      <w:r w:rsidRPr="001E138A">
        <w:rPr>
          <w:spacing w:val="-4"/>
          <w:lang w:val="sq-AL"/>
        </w:rPr>
        <w:t>RREGULLORE</w:t>
      </w:r>
    </w:p>
    <w:p w:rsidR="0006447B" w:rsidRPr="001E138A" w:rsidRDefault="0006447B" w:rsidP="0006447B">
      <w:pPr>
        <w:pStyle w:val="NeniTitull"/>
        <w:keepNext w:val="0"/>
        <w:rPr>
          <w:b w:val="0"/>
          <w:spacing w:val="-4"/>
          <w:lang w:val="sq-AL"/>
        </w:rPr>
      </w:pPr>
      <w:r w:rsidRPr="001E138A">
        <w:rPr>
          <w:b w:val="0"/>
          <w:spacing w:val="-4"/>
          <w:lang w:val="sq-AL"/>
        </w:rPr>
        <w:t>MBI KRITERET DHE PROCEDURËN PËR NGRITJEN NË DETYRË TË PROKURORËVE PRANË PROKURORISË SË POSAÇME KUNDËR KORRUPSIONIT DHE KRIMIT TË ORGANIZUAR</w:t>
      </w:r>
    </w:p>
    <w:p w:rsidR="0006447B" w:rsidRPr="001E138A" w:rsidRDefault="0006447B" w:rsidP="0006447B">
      <w:pPr>
        <w:pStyle w:val="Paragrafi"/>
        <w:rPr>
          <w:spacing w:val="-4"/>
          <w:sz w:val="14"/>
          <w:lang w:val="sq-AL"/>
        </w:rPr>
      </w:pPr>
    </w:p>
    <w:p w:rsidR="0006447B" w:rsidRPr="001E138A" w:rsidRDefault="0006447B" w:rsidP="0006447B">
      <w:pPr>
        <w:pStyle w:val="NeniNr"/>
        <w:keepNext w:val="0"/>
        <w:rPr>
          <w:spacing w:val="-4"/>
          <w:lang w:val="sq-AL"/>
        </w:rPr>
      </w:pPr>
      <w:r w:rsidRPr="001E138A">
        <w:rPr>
          <w:spacing w:val="-4"/>
          <w:lang w:val="sq-AL"/>
        </w:rPr>
        <w:t>KREU I</w:t>
      </w:r>
    </w:p>
    <w:p w:rsidR="0006447B" w:rsidRPr="001E138A" w:rsidRDefault="0006447B" w:rsidP="0006447B">
      <w:pPr>
        <w:pStyle w:val="NeniNr"/>
        <w:keepNext w:val="0"/>
        <w:rPr>
          <w:spacing w:val="-4"/>
          <w:lang w:val="sq-AL"/>
        </w:rPr>
      </w:pPr>
      <w:r w:rsidRPr="001E138A">
        <w:rPr>
          <w:spacing w:val="-4"/>
          <w:lang w:val="sq-AL"/>
        </w:rPr>
        <w:t>DISPOZITA TË PËRGJITHSHME</w:t>
      </w:r>
    </w:p>
    <w:p w:rsidR="0006447B" w:rsidRPr="001E138A" w:rsidRDefault="0006447B" w:rsidP="0006447B">
      <w:pPr>
        <w:pStyle w:val="NeniNr"/>
        <w:keepNext w:val="0"/>
        <w:rPr>
          <w:spacing w:val="-4"/>
          <w:sz w:val="14"/>
          <w:lang w:val="sq-AL"/>
        </w:rPr>
      </w:pPr>
    </w:p>
    <w:p w:rsidR="0006447B" w:rsidRPr="001E138A" w:rsidRDefault="0006447B" w:rsidP="0006447B">
      <w:pPr>
        <w:pStyle w:val="NeniNr"/>
        <w:keepNext w:val="0"/>
        <w:rPr>
          <w:spacing w:val="-4"/>
          <w:lang w:val="sq-AL"/>
        </w:rPr>
      </w:pPr>
      <w:r w:rsidRPr="001E138A">
        <w:rPr>
          <w:spacing w:val="-4"/>
          <w:lang w:val="sq-AL"/>
        </w:rPr>
        <w:t>Neni 1</w:t>
      </w:r>
    </w:p>
    <w:p w:rsidR="0006447B" w:rsidRPr="001E138A" w:rsidRDefault="0006447B" w:rsidP="0006447B">
      <w:pPr>
        <w:pStyle w:val="NeniTitull"/>
        <w:keepNext w:val="0"/>
        <w:rPr>
          <w:spacing w:val="-4"/>
          <w:lang w:val="sq-AL"/>
        </w:rPr>
      </w:pPr>
      <w:r w:rsidRPr="001E138A">
        <w:rPr>
          <w:spacing w:val="-4"/>
          <w:lang w:val="sq-AL"/>
        </w:rPr>
        <w:t>Qëllimi</w:t>
      </w:r>
    </w:p>
    <w:p w:rsidR="0006447B" w:rsidRPr="001E138A" w:rsidRDefault="0006447B" w:rsidP="0006447B">
      <w:pPr>
        <w:pStyle w:val="Paragrafi"/>
        <w:rPr>
          <w:spacing w:val="-4"/>
          <w:sz w:val="14"/>
          <w:lang w:val="sq-AL"/>
        </w:rPr>
      </w:pPr>
    </w:p>
    <w:p w:rsidR="0006447B" w:rsidRPr="001E138A" w:rsidRDefault="0006447B" w:rsidP="0006447B">
      <w:pPr>
        <w:pStyle w:val="Paragrafi"/>
        <w:rPr>
          <w:spacing w:val="-4"/>
          <w:lang w:val="sq-AL"/>
        </w:rPr>
      </w:pPr>
      <w:r w:rsidRPr="001E138A">
        <w:rPr>
          <w:spacing w:val="-4"/>
          <w:lang w:val="sq-AL"/>
        </w:rPr>
        <w:t>Qëllimi i rregullores është përcaktimi i kritereve dhe procedurave për ngritjen në detyrë të prokurorëve në Prokurorinë e Posaçme kundër Korrupsionit dhe Krimit të Organizuar (Prokuroria e Posaçme), bazuar në një proces objektiv, transparent dhe gjithëpërfshirës, me synim</w:t>
      </w:r>
      <w:r w:rsidRPr="001E138A">
        <w:rPr>
          <w:color w:val="000000"/>
          <w:spacing w:val="-4"/>
          <w:lang w:val="sq-AL"/>
        </w:rPr>
        <w:t xml:space="preserve"> krijimin e Prokurorisë së Posaçme të aftë për të ushtruar funksionet e saj në mënyrë të pavarur, të paanshme dhe efektive.</w:t>
      </w:r>
    </w:p>
    <w:p w:rsidR="0006447B" w:rsidRPr="001E138A" w:rsidRDefault="0006447B" w:rsidP="0006447B">
      <w:pPr>
        <w:pStyle w:val="NeniNr"/>
        <w:keepNext w:val="0"/>
        <w:rPr>
          <w:spacing w:val="-4"/>
          <w:lang w:val="sq-AL"/>
        </w:rPr>
      </w:pPr>
      <w:r w:rsidRPr="001E138A">
        <w:rPr>
          <w:spacing w:val="-4"/>
          <w:lang w:val="sq-AL"/>
        </w:rPr>
        <w:t>Neni 2</w:t>
      </w:r>
    </w:p>
    <w:p w:rsidR="0006447B" w:rsidRPr="001E138A" w:rsidRDefault="0006447B" w:rsidP="0006447B">
      <w:pPr>
        <w:pStyle w:val="NeniTitull"/>
        <w:keepNext w:val="0"/>
        <w:rPr>
          <w:spacing w:val="-4"/>
          <w:lang w:val="sq-AL"/>
        </w:rPr>
      </w:pPr>
      <w:r w:rsidRPr="001E138A">
        <w:rPr>
          <w:spacing w:val="-4"/>
          <w:lang w:val="sq-AL"/>
        </w:rPr>
        <w:t>Përkufizime</w:t>
      </w:r>
    </w:p>
    <w:p w:rsidR="0006447B" w:rsidRPr="001E138A" w:rsidRDefault="0006447B" w:rsidP="0006447B">
      <w:pPr>
        <w:pStyle w:val="Paragrafi"/>
        <w:rPr>
          <w:spacing w:val="-4"/>
          <w:sz w:val="14"/>
          <w:lang w:val="sq-AL"/>
        </w:rPr>
      </w:pPr>
    </w:p>
    <w:p w:rsidR="0006447B" w:rsidRPr="001E138A" w:rsidRDefault="0006447B" w:rsidP="0006447B">
      <w:pPr>
        <w:pStyle w:val="Paragrafi"/>
        <w:rPr>
          <w:spacing w:val="-4"/>
          <w:lang w:val="sq-AL"/>
        </w:rPr>
      </w:pPr>
      <w:r w:rsidRPr="001E138A">
        <w:rPr>
          <w:spacing w:val="-4"/>
          <w:lang w:val="sq-AL"/>
        </w:rPr>
        <w:t>Termat e përdorura në këtë rregullore, kanë këto kuptime:</w:t>
      </w:r>
    </w:p>
    <w:p w:rsidR="0006447B" w:rsidRPr="009F2ED0" w:rsidRDefault="0006447B" w:rsidP="0006447B">
      <w:pPr>
        <w:pStyle w:val="Paragrafi"/>
        <w:rPr>
          <w:color w:val="000000"/>
          <w:lang w:val="sq-AL"/>
        </w:rPr>
      </w:pPr>
      <w:r w:rsidRPr="009F2ED0">
        <w:rPr>
          <w:color w:val="000000"/>
          <w:lang w:val="sq-AL"/>
        </w:rPr>
        <w:t xml:space="preserve">a) </w:t>
      </w:r>
      <w:r>
        <w:rPr>
          <w:color w:val="000000"/>
          <w:lang w:val="sq-AL"/>
        </w:rPr>
        <w:t>“</w:t>
      </w:r>
      <w:r w:rsidRPr="009F2ED0">
        <w:rPr>
          <w:color w:val="000000"/>
          <w:lang w:val="sq-AL"/>
        </w:rPr>
        <w:t>Ditë</w:t>
      </w:r>
      <w:r>
        <w:rPr>
          <w:color w:val="000000"/>
          <w:lang w:val="sq-AL"/>
        </w:rPr>
        <w:t>”</w:t>
      </w:r>
      <w:r w:rsidRPr="009F2ED0">
        <w:rPr>
          <w:color w:val="000000"/>
          <w:lang w:val="sq-AL"/>
        </w:rPr>
        <w:t xml:space="preserve"> ka kuptimin e ditës kalendarike. Nëse dita e fundit është ditë pushimi, atëherë përfundimi i afatit do të shtyhet në ditën pasardhëse të punës.</w:t>
      </w:r>
    </w:p>
    <w:p w:rsidR="0006447B" w:rsidRPr="001E138A" w:rsidRDefault="0006447B" w:rsidP="0006447B">
      <w:pPr>
        <w:pStyle w:val="Paragrafi"/>
        <w:rPr>
          <w:color w:val="000000"/>
          <w:spacing w:val="-4"/>
          <w:lang w:val="sq-AL"/>
        </w:rPr>
      </w:pPr>
      <w:r w:rsidRPr="001E138A">
        <w:rPr>
          <w:color w:val="000000"/>
          <w:spacing w:val="-4"/>
          <w:lang w:val="sq-AL"/>
        </w:rPr>
        <w:t>b) “Këshilli” është Këshilli i Lartë i Prokurorisë.</w:t>
      </w:r>
    </w:p>
    <w:p w:rsidR="0006447B" w:rsidRPr="001E138A" w:rsidRDefault="0006447B" w:rsidP="0006447B">
      <w:pPr>
        <w:pStyle w:val="Paragrafi"/>
        <w:rPr>
          <w:color w:val="000000"/>
          <w:spacing w:val="-4"/>
          <w:lang w:val="sq-AL"/>
        </w:rPr>
      </w:pPr>
      <w:r w:rsidRPr="001E138A">
        <w:rPr>
          <w:color w:val="000000"/>
          <w:spacing w:val="-4"/>
          <w:lang w:val="sq-AL"/>
        </w:rPr>
        <w:t>c) “Prokuror i Posaçëm” është prokurori në Prokurorinë e Posaçme kundër Korrupsionit dhe Krimit të Organizuar.</w:t>
      </w:r>
    </w:p>
    <w:p w:rsidR="0006447B" w:rsidRPr="001E138A" w:rsidRDefault="0006447B" w:rsidP="0006447B">
      <w:pPr>
        <w:pStyle w:val="Paragrafi"/>
        <w:rPr>
          <w:color w:val="000000"/>
          <w:spacing w:val="-4"/>
          <w:lang w:val="sq-AL"/>
        </w:rPr>
      </w:pPr>
      <w:r w:rsidRPr="001E138A">
        <w:rPr>
          <w:color w:val="333333"/>
          <w:spacing w:val="-4"/>
          <w:lang w:val="sq-AL"/>
        </w:rPr>
        <w:t>ç</w:t>
      </w:r>
      <w:r w:rsidRPr="001E138A">
        <w:rPr>
          <w:color w:val="000000"/>
          <w:spacing w:val="-4"/>
          <w:lang w:val="sq-AL"/>
        </w:rPr>
        <w:t xml:space="preserve">) “Ngritje në detyrë” </w:t>
      </w:r>
      <w:r w:rsidRPr="001E138A">
        <w:rPr>
          <w:rFonts w:eastAsia="Palatino Linotype"/>
          <w:spacing w:val="-4"/>
          <w:lang w:val="sq-AL"/>
        </w:rPr>
        <w:t xml:space="preserve">nënkupton </w:t>
      </w:r>
      <w:r w:rsidRPr="001E138A">
        <w:rPr>
          <w:color w:val="000000"/>
          <w:spacing w:val="-4"/>
          <w:lang w:val="sq-AL"/>
        </w:rPr>
        <w:t>kalimin nga:</w:t>
      </w:r>
    </w:p>
    <w:p w:rsidR="0006447B" w:rsidRPr="001E138A" w:rsidRDefault="0006447B" w:rsidP="0006447B">
      <w:pPr>
        <w:pStyle w:val="Paragrafi"/>
        <w:rPr>
          <w:rFonts w:eastAsia="Palatino Linotype"/>
          <w:spacing w:val="-4"/>
          <w:lang w:val="sq-AL"/>
        </w:rPr>
      </w:pPr>
      <w:r w:rsidRPr="001E138A">
        <w:rPr>
          <w:rFonts w:eastAsia="Palatino Linotype"/>
          <w:spacing w:val="-4"/>
          <w:lang w:val="sq-AL"/>
        </w:rPr>
        <w:t>i. një pozicion në prokuroritë e juridiksionit të përgjithshëm, në një pozicion në Prokurorinë e Posaçme;</w:t>
      </w:r>
    </w:p>
    <w:p w:rsidR="0006447B" w:rsidRPr="001E138A" w:rsidRDefault="0006447B" w:rsidP="0006447B">
      <w:pPr>
        <w:pStyle w:val="Paragrafi"/>
        <w:rPr>
          <w:rFonts w:eastAsia="Palatino Linotype"/>
          <w:spacing w:val="-4"/>
          <w:lang w:val="sq-AL"/>
        </w:rPr>
      </w:pPr>
      <w:r w:rsidRPr="001E138A">
        <w:rPr>
          <w:rFonts w:eastAsia="Palatino Linotype"/>
          <w:spacing w:val="-4"/>
          <w:lang w:val="sq-AL"/>
        </w:rPr>
        <w:t>ii. një pozicion si prokuror në Prokurorinë e Posaçme, në pozicionin e drejtuesit të Prokurorisë së Posaçme.</w:t>
      </w:r>
    </w:p>
    <w:p w:rsidR="0006447B" w:rsidRPr="001E138A" w:rsidRDefault="0006447B" w:rsidP="0006447B">
      <w:pPr>
        <w:pStyle w:val="Paragrafi"/>
        <w:rPr>
          <w:color w:val="000000"/>
          <w:spacing w:val="-4"/>
          <w:lang w:val="sq-AL"/>
        </w:rPr>
      </w:pPr>
      <w:r w:rsidRPr="001E138A">
        <w:rPr>
          <w:color w:val="000000"/>
          <w:spacing w:val="-4"/>
          <w:lang w:val="sq-AL"/>
        </w:rPr>
        <w:t>d) “Komision” është Komisioni i Posaçëm me pesë anëtarë për vlerësimin e kandidatëve për prokurorë të Prokurorisë së Posaçme.</w:t>
      </w:r>
    </w:p>
    <w:p w:rsidR="0006447B" w:rsidRPr="001E138A" w:rsidRDefault="0006447B" w:rsidP="0006447B">
      <w:pPr>
        <w:pStyle w:val="Paragrafi"/>
        <w:rPr>
          <w:color w:val="000000"/>
          <w:spacing w:val="-4"/>
          <w:lang w:val="sq-AL"/>
        </w:rPr>
      </w:pPr>
      <w:r w:rsidRPr="001E138A">
        <w:rPr>
          <w:color w:val="000000"/>
          <w:spacing w:val="-4"/>
          <w:lang w:val="sq-AL"/>
        </w:rPr>
        <w:t>dh) “SPAK” është struktura e posaçme kundër korrupsionit dhe krimit të organizuar e përbërë nga Prokuroria e Posaçme dhe Byroja Kombëtare e Hetimit.</w:t>
      </w:r>
    </w:p>
    <w:p w:rsidR="0006447B" w:rsidRPr="001E138A" w:rsidRDefault="0006447B" w:rsidP="0006447B">
      <w:pPr>
        <w:pStyle w:val="Paragrafi"/>
        <w:rPr>
          <w:rFonts w:eastAsia="Palatino Linotype"/>
          <w:spacing w:val="-4"/>
          <w:lang w:val="sq-AL"/>
        </w:rPr>
      </w:pPr>
      <w:r w:rsidRPr="001E138A">
        <w:rPr>
          <w:rFonts w:eastAsia="Palatino Linotype"/>
          <w:spacing w:val="-4"/>
          <w:lang w:val="sq-AL"/>
        </w:rPr>
        <w:t>e) “Kandidat” është prokurori i cili shpreh interesin për të plotësuar një pozicion vakant në Prokurorinë e Posaçme ose që kërkon të zgjidhet Drejtues i saj.</w:t>
      </w:r>
    </w:p>
    <w:p w:rsidR="0006447B" w:rsidRPr="001E138A" w:rsidRDefault="0006447B" w:rsidP="0006447B">
      <w:pPr>
        <w:pStyle w:val="Paragrafi"/>
        <w:rPr>
          <w:color w:val="000000"/>
          <w:spacing w:val="-4"/>
          <w:lang w:val="sq-AL"/>
        </w:rPr>
      </w:pPr>
      <w:r w:rsidRPr="001E138A">
        <w:rPr>
          <w:color w:val="333333"/>
          <w:spacing w:val="-4"/>
          <w:lang w:val="sq-AL"/>
        </w:rPr>
        <w:t>ë</w:t>
      </w:r>
      <w:r w:rsidRPr="001E138A">
        <w:rPr>
          <w:color w:val="000000"/>
          <w:spacing w:val="-4"/>
          <w:lang w:val="sq-AL"/>
        </w:rPr>
        <w:t>) “Me kualifikim të lartë” kuptohet vlerësimi maksimal i akorduar për kandidatin sipas pikëzimit të parashikuar në nenin 8 të kësaj rregulloreje.</w:t>
      </w:r>
    </w:p>
    <w:p w:rsidR="0006447B" w:rsidRPr="001E138A" w:rsidRDefault="0006447B" w:rsidP="0006447B">
      <w:pPr>
        <w:pStyle w:val="Paragrafi"/>
        <w:rPr>
          <w:color w:val="000000"/>
          <w:spacing w:val="-4"/>
          <w:lang w:val="sq-AL"/>
        </w:rPr>
      </w:pPr>
      <w:r w:rsidRPr="001E138A">
        <w:rPr>
          <w:color w:val="000000"/>
          <w:spacing w:val="-4"/>
          <w:lang w:val="sq-AL"/>
        </w:rPr>
        <w:t>f) “Me kualifikim të mesëm” kuptohet vlerësimi mesatar i akorduar për kandidatin sipas pikëzimit të parashikuar në nenin 8 të kësaj rregulloreje.</w:t>
      </w:r>
    </w:p>
    <w:p w:rsidR="0006447B" w:rsidRPr="001E138A" w:rsidRDefault="0006447B" w:rsidP="0006447B">
      <w:pPr>
        <w:pStyle w:val="Paragrafi"/>
        <w:rPr>
          <w:color w:val="000000"/>
          <w:spacing w:val="-4"/>
          <w:lang w:val="sq-AL"/>
        </w:rPr>
      </w:pPr>
      <w:r w:rsidRPr="001E138A">
        <w:rPr>
          <w:color w:val="000000"/>
          <w:spacing w:val="-4"/>
          <w:lang w:val="sq-AL"/>
        </w:rPr>
        <w:lastRenderedPageBreak/>
        <w:t>g) “Me kualifikim të ulët” kuptohet vlerësimi minimal i akorduar për kandidatin sipas pikëzimit të parashikuar në nenin 8 të kësaj rregulloreje.</w:t>
      </w:r>
    </w:p>
    <w:p w:rsidR="0006447B" w:rsidRPr="001E138A" w:rsidRDefault="0006447B" w:rsidP="0006447B">
      <w:pPr>
        <w:pStyle w:val="Paragrafi"/>
        <w:rPr>
          <w:color w:val="000000"/>
          <w:spacing w:val="-4"/>
          <w:lang w:val="sq-AL"/>
        </w:rPr>
      </w:pPr>
      <w:r w:rsidRPr="001E138A">
        <w:rPr>
          <w:color w:val="000000"/>
          <w:spacing w:val="-4"/>
          <w:lang w:val="sq-AL"/>
        </w:rPr>
        <w:t>gj) “Institucionet e rivlerësimit” janë Komisioni i Pavarur i Kualifikimit dhe Kolegji i Apelimit.</w:t>
      </w:r>
    </w:p>
    <w:p w:rsidR="0006447B" w:rsidRPr="001E138A" w:rsidRDefault="0006447B" w:rsidP="0006447B">
      <w:pPr>
        <w:pStyle w:val="Paragrafi"/>
        <w:rPr>
          <w:color w:val="000000"/>
          <w:spacing w:val="-4"/>
          <w:lang w:val="sq-AL"/>
        </w:rPr>
      </w:pPr>
      <w:r w:rsidRPr="001E138A">
        <w:rPr>
          <w:color w:val="000000"/>
          <w:spacing w:val="-4"/>
          <w:lang w:val="sq-AL"/>
        </w:rPr>
        <w:t>h) “Konfirmuar pas rivlerësimit” konsiderohet:</w:t>
      </w:r>
    </w:p>
    <w:p w:rsidR="0006447B" w:rsidRPr="001E138A" w:rsidRDefault="0006447B" w:rsidP="0006447B">
      <w:pPr>
        <w:pStyle w:val="Paragrafi"/>
        <w:rPr>
          <w:color w:val="000000"/>
          <w:spacing w:val="-4"/>
          <w:lang w:val="sq-AL"/>
        </w:rPr>
      </w:pPr>
      <w:r w:rsidRPr="001E138A">
        <w:rPr>
          <w:rFonts w:eastAsia="Palatino Linotype"/>
          <w:spacing w:val="-4"/>
          <w:lang w:val="sq-AL"/>
        </w:rPr>
        <w:t xml:space="preserve">i. </w:t>
      </w:r>
      <w:r w:rsidRPr="001E138A">
        <w:rPr>
          <w:color w:val="000000"/>
          <w:spacing w:val="-4"/>
          <w:lang w:val="sq-AL"/>
        </w:rPr>
        <w:t>kandidati i konfirmuar në detyrë nga Komisioni i Pavarur i Kualifikimit,  vendimi për të cilin nuk është ankimuar brenda afatit ligjor; ose</w:t>
      </w:r>
    </w:p>
    <w:p w:rsidR="0006447B" w:rsidRPr="001E138A" w:rsidRDefault="0006447B" w:rsidP="0006447B">
      <w:pPr>
        <w:pStyle w:val="Paragrafi"/>
        <w:rPr>
          <w:color w:val="000000"/>
          <w:spacing w:val="-4"/>
          <w:lang w:val="sq-AL"/>
        </w:rPr>
      </w:pPr>
      <w:r w:rsidRPr="001E138A">
        <w:rPr>
          <w:rFonts w:eastAsia="Palatino Linotype"/>
          <w:spacing w:val="-4"/>
          <w:lang w:val="sq-AL"/>
        </w:rPr>
        <w:t xml:space="preserve">ii. </w:t>
      </w:r>
      <w:r w:rsidRPr="001E138A">
        <w:rPr>
          <w:color w:val="000000"/>
          <w:spacing w:val="-4"/>
          <w:lang w:val="sq-AL"/>
        </w:rPr>
        <w:t>pas ankimit, kandidati i konfirmuar në detyrë nga Kolegji i Apelimit.</w:t>
      </w:r>
    </w:p>
    <w:p w:rsidR="0006447B" w:rsidRDefault="0006447B" w:rsidP="0006447B">
      <w:pPr>
        <w:pStyle w:val="Paragrafi"/>
        <w:rPr>
          <w:color w:val="000000"/>
          <w:spacing w:val="-4"/>
          <w:lang w:val="sq-AL"/>
        </w:rPr>
      </w:pPr>
      <w:r w:rsidRPr="001E138A">
        <w:rPr>
          <w:color w:val="000000"/>
          <w:spacing w:val="-4"/>
          <w:lang w:val="sq-AL"/>
        </w:rPr>
        <w:t xml:space="preserve">i) “Ekspert” është prokurori që ka nivel të lartë të njohurive ose përvojës, të njohur nga një institucion publik, në lidhje me kriteret e </w:t>
      </w:r>
      <w:r w:rsidRPr="009F2ED0">
        <w:rPr>
          <w:color w:val="000000"/>
          <w:lang w:val="sq-AL"/>
        </w:rPr>
        <w:t xml:space="preserve">posaçme etike e morale të parashikuara në nenin 9 të kësaj rregulloreje, për shkak të angazhimit në mësimdhënie, në hartimin e legjislacionit, të pjesëmarrjes në komitetet e ekspertëve pranë organizatave vendase dhe ndërkombëtare, në trajnime afatgjata ose botime në fusha që lidhen </w:t>
      </w:r>
      <w:r w:rsidRPr="001E138A">
        <w:rPr>
          <w:color w:val="000000"/>
          <w:spacing w:val="-4"/>
          <w:lang w:val="sq-AL"/>
        </w:rPr>
        <w:t>me objektin e veprimtarisë së Prokurorisë së Posaçme të parashikuar nga ligji procedural penal.</w:t>
      </w:r>
    </w:p>
    <w:p w:rsidR="0006447B" w:rsidRPr="001E138A" w:rsidRDefault="0006447B" w:rsidP="0006447B">
      <w:pPr>
        <w:pStyle w:val="Paragrafi"/>
        <w:rPr>
          <w:color w:val="000000"/>
          <w:spacing w:val="-4"/>
          <w:lang w:val="sq-AL"/>
        </w:rPr>
      </w:pPr>
      <w:r w:rsidRPr="001E138A">
        <w:rPr>
          <w:color w:val="000000"/>
          <w:spacing w:val="-4"/>
          <w:lang w:val="sq-AL"/>
        </w:rPr>
        <w:t>j) “Teknikat e posaçme të hetimit” janë metodat speciale të hetimit sipas Kodit të Procedurës Penale dhe parashikimeve të tjera ligjore, përdorimi i të cilave nuk është i autorizuar për të gjitha llojet e veprave penale, të tilla si veprimet simuluese, infiltrimi në përbërje të grupit kriminal, dorëzimi i kontrolluar, mbrojtja e dëshmitarit, si dhe teknika të tjera si vendimet për kontroll në rastet e hetimeve të veprave penale të korrupsionit, sigurimi me anë të letërporosisë i provave që gjenden jashtë vendit, sigurimi i provave kompjuterike, përdorimi i provave mjekoligjore, si: ADN, përdorimi i ekspertizës kontabël, përgjimi elektronik, marrja dhe përdorimi i informacioneve nga vende të huaja, provat kompjuterike, përdorimi i bashkëpunëtorëve të drejtësisë ose bashkëpunimi në marrëveshjet e fajësisë etj.</w:t>
      </w:r>
    </w:p>
    <w:p w:rsidR="0006447B" w:rsidRPr="001E138A" w:rsidRDefault="0006447B" w:rsidP="0006447B">
      <w:pPr>
        <w:pStyle w:val="Paragrafi"/>
        <w:rPr>
          <w:color w:val="000000"/>
          <w:spacing w:val="-4"/>
          <w:lang w:val="sq-AL"/>
        </w:rPr>
      </w:pPr>
      <w:r w:rsidRPr="001E138A">
        <w:rPr>
          <w:color w:val="000000"/>
          <w:spacing w:val="-4"/>
          <w:lang w:val="sq-AL"/>
        </w:rPr>
        <w:t>k) “Çështje të ndërlikuara ligjërisht dhe në fakte” konsiderohen ato çështje ku subjekt i hetimit është një funksionar i lartë publik, të cilat kanë një numër të madh të pandehurish ose një numër të madh veprash penale, që passjellin pasoja të rënda për jetën dhe pasurinë e personave ose shkaktojnë dëm të madh ekonomik, të cilat rezultojnë në konfiskimin e aseteve me vlera të mëdha etj.</w:t>
      </w:r>
    </w:p>
    <w:p w:rsidR="0006447B" w:rsidRPr="001E138A" w:rsidRDefault="0006447B" w:rsidP="0006447B">
      <w:pPr>
        <w:pStyle w:val="Paragrafi"/>
        <w:rPr>
          <w:color w:val="000000"/>
          <w:spacing w:val="-4"/>
          <w:lang w:val="sq-AL"/>
        </w:rPr>
      </w:pPr>
      <w:r w:rsidRPr="001E138A">
        <w:rPr>
          <w:color w:val="000000"/>
          <w:spacing w:val="-4"/>
          <w:lang w:val="sq-AL"/>
        </w:rPr>
        <w:t>l) “Hetim proaktiv” është ai hetim ku procesi i mbledhjes së provave kryhet njëkohësisht me lindjen e dyshimit për kryerjen e veprës së dyshuar penale, si dhe hetimet që nisen nga prokurori në mungesë të një kallëzimi ose çdo hetim i cili është dukshëm më i zgjeruar se kallëzimi origjinal.</w:t>
      </w:r>
    </w:p>
    <w:p w:rsidR="0006447B" w:rsidRPr="001E138A" w:rsidRDefault="0006447B" w:rsidP="0006447B">
      <w:pPr>
        <w:pStyle w:val="Paragrafi"/>
        <w:rPr>
          <w:color w:val="000000"/>
          <w:spacing w:val="-4"/>
          <w:lang w:val="sq-AL"/>
        </w:rPr>
      </w:pPr>
      <w:r w:rsidRPr="001E138A">
        <w:rPr>
          <w:color w:val="000000"/>
          <w:spacing w:val="-4"/>
          <w:lang w:val="sq-AL"/>
        </w:rPr>
        <w:t>ll) “Hetim i suksesshëm” është çdo procedim i dërguar për gjykim në përfundim të të cilit është marrë fajësi ose kur prokurori tregon se veprimet hetimore kanë qenë shteruese pavarësisht vendimit të gjykatës.</w:t>
      </w:r>
    </w:p>
    <w:p w:rsidR="0006447B" w:rsidRPr="009F2ED0" w:rsidRDefault="0006447B" w:rsidP="0006447B">
      <w:pPr>
        <w:pStyle w:val="Paragrafi"/>
        <w:rPr>
          <w:color w:val="000000"/>
          <w:lang w:val="sq-AL"/>
        </w:rPr>
      </w:pPr>
      <w:r w:rsidRPr="001E138A">
        <w:rPr>
          <w:color w:val="000000"/>
          <w:spacing w:val="-4"/>
          <w:lang w:val="sq-AL"/>
        </w:rPr>
        <w:t>m) “Kërkesë e suksesshme për konfiskim” konsiderohet çdo kërkesë e prokurorit e pranuar nga gjykata, ose kur, ndonëse kërkesa nuk është pranuar nga gjykata, vlerësohet se veprimet e kryera nga prokurori kanë qenë shteruese dhe të</w:t>
      </w:r>
      <w:r w:rsidRPr="009F2ED0">
        <w:rPr>
          <w:color w:val="000000"/>
          <w:lang w:val="sq-AL"/>
        </w:rPr>
        <w:t xml:space="preserve"> sakta.</w:t>
      </w:r>
    </w:p>
    <w:p w:rsidR="0006447B" w:rsidRPr="009F2ED0" w:rsidRDefault="0006447B" w:rsidP="0006447B">
      <w:pPr>
        <w:pStyle w:val="Paragrafi"/>
        <w:rPr>
          <w:color w:val="000000"/>
          <w:lang w:val="sq-AL"/>
        </w:rPr>
      </w:pPr>
      <w:r w:rsidRPr="009F2ED0">
        <w:rPr>
          <w:color w:val="000000"/>
          <w:lang w:val="sq-AL"/>
        </w:rPr>
        <w:t xml:space="preserve">n) </w:t>
      </w:r>
      <w:r w:rsidRPr="009F2ED0">
        <w:rPr>
          <w:lang w:val="sq-AL"/>
        </w:rPr>
        <w:t xml:space="preserve">Ligji </w:t>
      </w:r>
      <w:r>
        <w:rPr>
          <w:lang w:val="sq-AL"/>
        </w:rPr>
        <w:t>“</w:t>
      </w:r>
      <w:r w:rsidRPr="009F2ED0">
        <w:rPr>
          <w:lang w:val="sq-AL"/>
        </w:rPr>
        <w:t>anti</w:t>
      </w:r>
      <w:r>
        <w:rPr>
          <w:lang w:val="sq-AL"/>
        </w:rPr>
        <w:t>m</w:t>
      </w:r>
      <w:r w:rsidRPr="009F2ED0">
        <w:rPr>
          <w:lang w:val="sq-AL"/>
        </w:rPr>
        <w:t>afia</w:t>
      </w:r>
      <w:r>
        <w:rPr>
          <w:lang w:val="sq-AL"/>
        </w:rPr>
        <w:t>”</w:t>
      </w:r>
      <w:r w:rsidRPr="009F2ED0">
        <w:rPr>
          <w:lang w:val="sq-AL"/>
        </w:rPr>
        <w:t xml:space="preserve"> është ligji nr. 10192</w:t>
      </w:r>
      <w:r>
        <w:rPr>
          <w:lang w:val="sq-AL"/>
        </w:rPr>
        <w:t>,</w:t>
      </w:r>
      <w:r w:rsidRPr="009F2ED0">
        <w:rPr>
          <w:lang w:val="sq-AL"/>
        </w:rPr>
        <w:t xml:space="preserve"> datë 3.12.2009 </w:t>
      </w:r>
      <w:r>
        <w:rPr>
          <w:lang w:val="sq-AL"/>
        </w:rPr>
        <w:t>“</w:t>
      </w:r>
      <w:r w:rsidRPr="009F2ED0">
        <w:rPr>
          <w:lang w:val="sq-AL"/>
        </w:rPr>
        <w:t>Për parandalimin dhe goditjen e krimit të organizuar, trafikimit, korrupsionit dhe krimeve të tjera nëpërmjet masave parandaluese kundër pasurisë</w:t>
      </w:r>
      <w:r>
        <w:rPr>
          <w:lang w:val="sq-AL"/>
        </w:rPr>
        <w:t>”.</w:t>
      </w:r>
    </w:p>
    <w:p w:rsidR="0006447B" w:rsidRPr="009F2ED0" w:rsidRDefault="0006447B" w:rsidP="0006447B">
      <w:pPr>
        <w:pStyle w:val="NeniNr"/>
        <w:keepNext w:val="0"/>
        <w:rPr>
          <w:lang w:val="sq-AL"/>
        </w:rPr>
      </w:pPr>
      <w:r w:rsidRPr="009F2ED0">
        <w:rPr>
          <w:lang w:val="sq-AL"/>
        </w:rPr>
        <w:t>Neni 3</w:t>
      </w:r>
    </w:p>
    <w:p w:rsidR="0006447B" w:rsidRDefault="0006447B" w:rsidP="0006447B">
      <w:pPr>
        <w:pStyle w:val="NeniTitull"/>
        <w:keepNext w:val="0"/>
        <w:rPr>
          <w:lang w:val="sq-AL"/>
        </w:rPr>
      </w:pPr>
      <w:r w:rsidRPr="009F2ED0">
        <w:rPr>
          <w:lang w:val="sq-AL"/>
        </w:rPr>
        <w:t xml:space="preserve">Rregulla të përgjithshme për ngritjen </w:t>
      </w:r>
    </w:p>
    <w:p w:rsidR="0006447B" w:rsidRPr="009F2ED0" w:rsidRDefault="0006447B" w:rsidP="0006447B">
      <w:pPr>
        <w:pStyle w:val="NeniTitull"/>
        <w:keepNext w:val="0"/>
        <w:rPr>
          <w:lang w:val="sq-AL"/>
        </w:rPr>
      </w:pPr>
      <w:r w:rsidRPr="009F2ED0">
        <w:rPr>
          <w:lang w:val="sq-AL"/>
        </w:rPr>
        <w:t>në detyrë si prokuror i posaçëm</w:t>
      </w:r>
    </w:p>
    <w:p w:rsidR="0006447B" w:rsidRPr="009F2ED0" w:rsidRDefault="0006447B" w:rsidP="0006447B">
      <w:pPr>
        <w:pStyle w:val="Paragrafi"/>
        <w:rPr>
          <w:color w:val="000000"/>
          <w:sz w:val="14"/>
          <w:lang w:val="sq-AL"/>
        </w:rPr>
      </w:pPr>
    </w:p>
    <w:p w:rsidR="0006447B" w:rsidRPr="009F2ED0" w:rsidRDefault="0006447B" w:rsidP="0006447B">
      <w:pPr>
        <w:pStyle w:val="Paragrafi"/>
        <w:rPr>
          <w:color w:val="000000"/>
          <w:lang w:val="sq-AL"/>
        </w:rPr>
      </w:pPr>
      <w:r w:rsidRPr="009F2ED0">
        <w:rPr>
          <w:color w:val="000000"/>
          <w:lang w:val="sq-AL"/>
        </w:rPr>
        <w:t>1. Komisioni kryen një vlerësim fillestar të të gjithë kandidatëve për të përcaktuar nëse ata i plotësojnë kushtet ligjore për ngritjen në detyrë si prokuror</w:t>
      </w:r>
      <w:r>
        <w:rPr>
          <w:color w:val="000000"/>
          <w:lang w:val="sq-AL"/>
        </w:rPr>
        <w:t>ë</w:t>
      </w:r>
      <w:r w:rsidRPr="009F2ED0">
        <w:rPr>
          <w:color w:val="000000"/>
          <w:lang w:val="sq-AL"/>
        </w:rPr>
        <w:t xml:space="preserve"> të posaçëm.</w:t>
      </w:r>
    </w:p>
    <w:p w:rsidR="0006447B" w:rsidRPr="009F2ED0" w:rsidRDefault="0006447B" w:rsidP="0006447B">
      <w:pPr>
        <w:pStyle w:val="Paragrafi"/>
        <w:rPr>
          <w:color w:val="000000"/>
          <w:lang w:val="sq-AL"/>
        </w:rPr>
      </w:pPr>
      <w:r w:rsidRPr="009F2ED0">
        <w:rPr>
          <w:color w:val="000000"/>
          <w:lang w:val="sq-AL"/>
        </w:rPr>
        <w:t>2. Komisioni i propozon Këshillit skualifikimin e kandidatëve të cilët nuk i plotësojnë kushtet ligjore.</w:t>
      </w:r>
    </w:p>
    <w:p w:rsidR="0006447B" w:rsidRPr="009F2ED0" w:rsidRDefault="0006447B" w:rsidP="0006447B">
      <w:pPr>
        <w:pStyle w:val="Paragrafi"/>
        <w:rPr>
          <w:color w:val="000000"/>
          <w:lang w:val="sq-AL"/>
        </w:rPr>
      </w:pPr>
      <w:r w:rsidRPr="009F2ED0">
        <w:rPr>
          <w:color w:val="000000"/>
          <w:lang w:val="sq-AL"/>
        </w:rPr>
        <w:t>3. Këshilli skualifikon çdo kandidat i cili nuk plotëson kushtet ligjore dhe shpall listën zyrtare të kandidatëve që vijojnë procesin e vlerësimit.</w:t>
      </w:r>
    </w:p>
    <w:p w:rsidR="0006447B" w:rsidRPr="009F2ED0" w:rsidRDefault="0006447B" w:rsidP="0006447B">
      <w:pPr>
        <w:pStyle w:val="Paragrafi"/>
        <w:rPr>
          <w:color w:val="000000"/>
          <w:lang w:val="sq-AL"/>
        </w:rPr>
      </w:pPr>
      <w:r w:rsidRPr="009F2ED0">
        <w:rPr>
          <w:color w:val="000000"/>
          <w:lang w:val="sq-AL"/>
        </w:rPr>
        <w:t>4. Pas vendimit për shpalljen e listës zyrtare të kandidatëve, Këshilli i përcjell organeve të rivlerësimit emrat e kandidatëve të cilët nuk i janë nënshtruar ende procesit të rivlerësimit.</w:t>
      </w:r>
    </w:p>
    <w:p w:rsidR="0006447B" w:rsidRPr="009F2ED0" w:rsidRDefault="0006447B" w:rsidP="0006447B">
      <w:pPr>
        <w:pStyle w:val="Paragrafi"/>
        <w:rPr>
          <w:color w:val="000000"/>
          <w:lang w:val="sq-AL"/>
        </w:rPr>
      </w:pPr>
      <w:r w:rsidRPr="009F2ED0">
        <w:rPr>
          <w:color w:val="000000"/>
          <w:lang w:val="sq-AL"/>
        </w:rPr>
        <w:t>5. Komisioni vijon me vlerësimin e kandidatëve. Komisioni kërkon nga institucionet publike çdo lloj dokumenti të rëndësishëm për vlerësimin. Këshilli kryen intervistat me kandidatët.</w:t>
      </w:r>
    </w:p>
    <w:p w:rsidR="0006447B" w:rsidRPr="009F2ED0" w:rsidRDefault="0006447B" w:rsidP="0006447B">
      <w:pPr>
        <w:pStyle w:val="Paragrafi"/>
        <w:rPr>
          <w:color w:val="000000"/>
          <w:lang w:val="sq-AL"/>
        </w:rPr>
      </w:pPr>
      <w:r w:rsidRPr="009F2ED0">
        <w:rPr>
          <w:color w:val="000000"/>
          <w:lang w:val="sq-AL"/>
        </w:rPr>
        <w:t>6. Komisioni përdor dokument</w:t>
      </w:r>
      <w:r>
        <w:rPr>
          <w:color w:val="000000"/>
          <w:lang w:val="sq-AL"/>
        </w:rPr>
        <w:t>e</w:t>
      </w:r>
      <w:r w:rsidRPr="009F2ED0">
        <w:rPr>
          <w:color w:val="000000"/>
          <w:lang w:val="sq-AL"/>
        </w:rPr>
        <w:t>t dhe letrat e motivimit për të bërë propozimet përkatëse për vlerësimin e kandidatëve për pozicionin e prokurorit të posaçëm, bazuar në:</w:t>
      </w:r>
    </w:p>
    <w:p w:rsidR="0006447B" w:rsidRPr="009F2ED0" w:rsidRDefault="0006447B" w:rsidP="0006447B">
      <w:pPr>
        <w:pStyle w:val="Paragrafi"/>
        <w:rPr>
          <w:color w:val="000000"/>
          <w:lang w:val="sq-AL"/>
        </w:rPr>
      </w:pPr>
      <w:r>
        <w:rPr>
          <w:rFonts w:eastAsia="Palatino Linotype"/>
          <w:lang w:val="sq-AL"/>
        </w:rPr>
        <w:t xml:space="preserve">i. </w:t>
      </w:r>
      <w:r w:rsidRPr="009F2ED0">
        <w:rPr>
          <w:color w:val="000000"/>
          <w:lang w:val="sq-AL"/>
        </w:rPr>
        <w:t>vlerësimet e mëparshme profesionale; dhe</w:t>
      </w:r>
    </w:p>
    <w:p w:rsidR="0006447B" w:rsidRPr="009F2ED0" w:rsidRDefault="0006447B" w:rsidP="0006447B">
      <w:pPr>
        <w:pStyle w:val="Paragrafi"/>
        <w:rPr>
          <w:color w:val="000000"/>
          <w:lang w:val="sq-AL"/>
        </w:rPr>
      </w:pPr>
      <w:r>
        <w:rPr>
          <w:rFonts w:eastAsia="Palatino Linotype"/>
          <w:lang w:val="sq-AL"/>
        </w:rPr>
        <w:t xml:space="preserve">ii. </w:t>
      </w:r>
      <w:r w:rsidRPr="009F2ED0">
        <w:rPr>
          <w:color w:val="000000"/>
          <w:lang w:val="sq-AL"/>
        </w:rPr>
        <w:t>kriteret e posaçme etike dhe profesionale të parashikuara në nenin 7 të kësaj rregulloreje.</w:t>
      </w:r>
    </w:p>
    <w:p w:rsidR="0006447B" w:rsidRPr="009F2ED0" w:rsidRDefault="0006447B" w:rsidP="0006447B">
      <w:pPr>
        <w:pStyle w:val="Paragrafi"/>
        <w:rPr>
          <w:color w:val="000000"/>
          <w:lang w:val="sq-AL"/>
        </w:rPr>
      </w:pPr>
      <w:r w:rsidRPr="009F2ED0">
        <w:rPr>
          <w:color w:val="000000"/>
          <w:lang w:val="sq-AL"/>
        </w:rPr>
        <w:t>7. Në çdo rast, për vlerësimin përfundimtar të kandidatëve, përveç propozimit të Komisionit, Këshilli merr parasysh edhe angazhimin personal dhe profesional të kandidatit si ekspert</w:t>
      </w:r>
      <w:r>
        <w:rPr>
          <w:color w:val="000000"/>
          <w:lang w:val="sq-AL"/>
        </w:rPr>
        <w:t>,</w:t>
      </w:r>
      <w:r w:rsidRPr="009F2ED0">
        <w:rPr>
          <w:color w:val="000000"/>
          <w:lang w:val="sq-AL"/>
        </w:rPr>
        <w:t xml:space="preserve"> si dhe intervistat e kandidatëve.</w:t>
      </w:r>
    </w:p>
    <w:p w:rsidR="0006447B" w:rsidRPr="009F2ED0" w:rsidRDefault="0006447B" w:rsidP="0006447B">
      <w:pPr>
        <w:pStyle w:val="Paragrafi"/>
        <w:rPr>
          <w:color w:val="000000"/>
          <w:lang w:val="sq-AL"/>
        </w:rPr>
      </w:pPr>
      <w:r w:rsidRPr="009F2ED0">
        <w:rPr>
          <w:color w:val="000000"/>
          <w:lang w:val="sq-AL"/>
        </w:rPr>
        <w:t>8. Në rast se pas vlerësimit të kritereve të posaçme etike dhe profesionale, ka kandidatë me pikë të barabarta Këshilli i rendit kandidatët sipas vjetërsisë si magjistrat ose jurist.</w:t>
      </w:r>
    </w:p>
    <w:p w:rsidR="0006447B" w:rsidRPr="009F2ED0" w:rsidRDefault="0006447B" w:rsidP="0006447B">
      <w:pPr>
        <w:pStyle w:val="Paragrafi"/>
        <w:rPr>
          <w:color w:val="000000"/>
          <w:lang w:val="sq-AL"/>
        </w:rPr>
      </w:pPr>
      <w:r w:rsidRPr="009F2ED0">
        <w:rPr>
          <w:color w:val="000000"/>
          <w:lang w:val="sq-AL"/>
        </w:rPr>
        <w:lastRenderedPageBreak/>
        <w:t>9. Komisioni propozon për secilin kandidat dhe për secilin nga kriteret e parashikuara në nenin 7, njërën nga shkallët e vlerësimit të parashikuar në nenin 8 të kësaj rregulloreje.</w:t>
      </w:r>
    </w:p>
    <w:p w:rsidR="0006447B" w:rsidRDefault="0006447B" w:rsidP="0006447B">
      <w:pPr>
        <w:pStyle w:val="Paragrafi"/>
        <w:rPr>
          <w:color w:val="000000"/>
          <w:lang w:val="sq-AL"/>
        </w:rPr>
      </w:pPr>
      <w:r w:rsidRPr="009F2ED0">
        <w:rPr>
          <w:color w:val="000000"/>
          <w:lang w:val="sq-AL"/>
        </w:rPr>
        <w:t xml:space="preserve">10. Këshilli bën vlerësimin përfundimtar të kandidatëve dhe renditjen e tyre sipas </w:t>
      </w:r>
      <w:r w:rsidRPr="009F2ED0">
        <w:rPr>
          <w:lang w:val="sq-AL"/>
        </w:rPr>
        <w:t xml:space="preserve">nenit 16. Vlerësimi dhe renditja e </w:t>
      </w:r>
      <w:r w:rsidRPr="009F2ED0">
        <w:rPr>
          <w:color w:val="000000"/>
          <w:lang w:val="sq-AL"/>
        </w:rPr>
        <w:t>kandidatëve miratohet me shumicën e votave të Këshillit.</w:t>
      </w:r>
    </w:p>
    <w:p w:rsidR="0006447B" w:rsidRPr="009F2ED0" w:rsidRDefault="0006447B" w:rsidP="0006447B">
      <w:pPr>
        <w:pStyle w:val="Paragrafi"/>
        <w:rPr>
          <w:color w:val="000000"/>
          <w:lang w:val="sq-AL"/>
        </w:rPr>
      </w:pPr>
      <w:r w:rsidRPr="009F2ED0">
        <w:rPr>
          <w:color w:val="000000"/>
          <w:lang w:val="sq-AL"/>
        </w:rPr>
        <w:t>11. Këshilli vendos ngritjen në detyrë të kandidatëve pasi ata të kenë kaluar me sukses procesin e rivlerësimit.</w:t>
      </w:r>
    </w:p>
    <w:p w:rsidR="0006447B" w:rsidRPr="009F2ED0" w:rsidRDefault="0006447B" w:rsidP="0006447B">
      <w:pPr>
        <w:pStyle w:val="Paragrafi"/>
        <w:rPr>
          <w:color w:val="000000"/>
          <w:lang w:val="sq-AL"/>
        </w:rPr>
      </w:pPr>
      <w:r w:rsidRPr="009F2ED0">
        <w:rPr>
          <w:color w:val="000000"/>
          <w:lang w:val="sq-AL"/>
        </w:rPr>
        <w:t>12. Krijimi i Prokurorisë së Posaçme shpallet me vendim të Këshillit.</w:t>
      </w:r>
    </w:p>
    <w:p w:rsidR="0006447B" w:rsidRPr="009F2ED0" w:rsidRDefault="0006447B" w:rsidP="0006447B">
      <w:pPr>
        <w:pStyle w:val="Paragrafi"/>
        <w:rPr>
          <w:color w:val="000000"/>
          <w:lang w:val="sq-AL"/>
        </w:rPr>
      </w:pPr>
      <w:r w:rsidRPr="009F2ED0">
        <w:rPr>
          <w:color w:val="000000"/>
          <w:lang w:val="sq-AL"/>
        </w:rPr>
        <w:t>13. Menjëherë pas krijimit të Prokurorisë së Posaçme, Këshilli fton prokurorët e kësaj prokurorie që të shprehin interesin për pozicionin e kryetarit.</w:t>
      </w:r>
    </w:p>
    <w:p w:rsidR="0006447B" w:rsidRPr="009F2ED0" w:rsidRDefault="0006447B" w:rsidP="0006447B">
      <w:pPr>
        <w:pStyle w:val="Paragrafi"/>
        <w:rPr>
          <w:color w:val="000000"/>
          <w:lang w:val="sq-AL"/>
        </w:rPr>
      </w:pPr>
      <w:r w:rsidRPr="009F2ED0">
        <w:rPr>
          <w:color w:val="000000"/>
          <w:lang w:val="sq-AL"/>
        </w:rPr>
        <w:t>14. Në rast konflikti ndërmjet këtij neni dhe neneve të cilat parashikojnë rregullime të posaçme për secilin hap të procedurës, neni me parashikime të posaçme ka përparësi.</w:t>
      </w:r>
    </w:p>
    <w:p w:rsidR="0006447B" w:rsidRPr="009F2ED0" w:rsidRDefault="0006447B" w:rsidP="0006447B">
      <w:pPr>
        <w:pStyle w:val="Paragrafi"/>
        <w:rPr>
          <w:sz w:val="14"/>
          <w:lang w:val="sq-AL"/>
        </w:rPr>
      </w:pPr>
    </w:p>
    <w:p w:rsidR="0006447B" w:rsidRPr="009F2ED0" w:rsidRDefault="0006447B" w:rsidP="0006447B">
      <w:pPr>
        <w:pStyle w:val="NeniNr"/>
        <w:keepNext w:val="0"/>
        <w:rPr>
          <w:lang w:val="sq-AL"/>
        </w:rPr>
      </w:pPr>
      <w:r w:rsidRPr="009F2ED0">
        <w:rPr>
          <w:lang w:val="sq-AL"/>
        </w:rPr>
        <w:t>KREU II</w:t>
      </w:r>
    </w:p>
    <w:p w:rsidR="0006447B" w:rsidRPr="009F2ED0" w:rsidRDefault="0006447B" w:rsidP="0006447B">
      <w:pPr>
        <w:pStyle w:val="NeniNr"/>
        <w:keepNext w:val="0"/>
        <w:rPr>
          <w:lang w:val="sq-AL"/>
        </w:rPr>
      </w:pPr>
      <w:r w:rsidRPr="009F2ED0">
        <w:rPr>
          <w:lang w:val="sq-AL"/>
        </w:rPr>
        <w:t>KUSHTET LIGJORE DHE KRITERET E VLERËSIMIT</w:t>
      </w:r>
    </w:p>
    <w:p w:rsidR="0006447B" w:rsidRPr="009F2ED0" w:rsidRDefault="0006447B" w:rsidP="0006447B">
      <w:pPr>
        <w:pStyle w:val="NeniNr"/>
        <w:keepNext w:val="0"/>
        <w:rPr>
          <w:sz w:val="14"/>
          <w:lang w:val="sq-AL"/>
        </w:rPr>
      </w:pPr>
    </w:p>
    <w:p w:rsidR="0006447B" w:rsidRPr="009F2ED0" w:rsidRDefault="0006447B" w:rsidP="0006447B">
      <w:pPr>
        <w:pStyle w:val="NeniNr"/>
        <w:keepNext w:val="0"/>
        <w:rPr>
          <w:lang w:val="sq-AL"/>
        </w:rPr>
      </w:pPr>
      <w:r w:rsidRPr="009F2ED0">
        <w:rPr>
          <w:lang w:val="sq-AL"/>
        </w:rPr>
        <w:t>Neni 4</w:t>
      </w:r>
    </w:p>
    <w:p w:rsidR="0006447B" w:rsidRPr="009F2ED0" w:rsidRDefault="0006447B" w:rsidP="0006447B">
      <w:pPr>
        <w:pStyle w:val="NeniTitull"/>
        <w:keepNext w:val="0"/>
        <w:rPr>
          <w:lang w:val="sq-AL"/>
        </w:rPr>
      </w:pPr>
      <w:r w:rsidRPr="009F2ED0">
        <w:rPr>
          <w:lang w:val="sq-AL"/>
        </w:rPr>
        <w:t>Kushtet ligjore për ngritjen në detyrë si prokuror i posaçëm</w:t>
      </w:r>
    </w:p>
    <w:p w:rsidR="0006447B" w:rsidRPr="009F2ED0" w:rsidRDefault="0006447B" w:rsidP="0006447B">
      <w:pPr>
        <w:pStyle w:val="Paragrafi"/>
        <w:rPr>
          <w:sz w:val="14"/>
          <w:lang w:val="sq-AL"/>
        </w:rPr>
      </w:pPr>
    </w:p>
    <w:p w:rsidR="0006447B" w:rsidRPr="009F2ED0" w:rsidRDefault="0006447B" w:rsidP="0006447B">
      <w:pPr>
        <w:pStyle w:val="Paragrafi"/>
        <w:rPr>
          <w:lang w:val="sq-AL"/>
        </w:rPr>
      </w:pPr>
      <w:r w:rsidRPr="009F2ED0">
        <w:rPr>
          <w:lang w:val="sq-AL"/>
        </w:rPr>
        <w:t>Kushtet ligjore që duhet të përmbushë prokurori që kandidon për ngritje në detyrë në Prokurorinë e Posaçme, janë:</w:t>
      </w:r>
    </w:p>
    <w:p w:rsidR="0006447B" w:rsidRPr="009F2ED0" w:rsidRDefault="0006447B" w:rsidP="0006447B">
      <w:pPr>
        <w:pStyle w:val="Paragrafi"/>
        <w:rPr>
          <w:color w:val="000000"/>
          <w:lang w:val="sq-AL"/>
        </w:rPr>
      </w:pPr>
      <w:r w:rsidRPr="009F2ED0">
        <w:rPr>
          <w:color w:val="000000"/>
          <w:lang w:val="sq-AL"/>
        </w:rPr>
        <w:t>1. Të jetë prokuror i Republikës së Shqipërisë dhe të mos ketë masë disiplinore në fuqi.</w:t>
      </w:r>
    </w:p>
    <w:p w:rsidR="0006447B" w:rsidRPr="009F2ED0" w:rsidRDefault="0006447B" w:rsidP="0006447B">
      <w:pPr>
        <w:pStyle w:val="Paragrafi"/>
        <w:rPr>
          <w:color w:val="000000"/>
          <w:lang w:val="sq-AL"/>
        </w:rPr>
      </w:pPr>
      <w:r w:rsidRPr="009F2ED0">
        <w:rPr>
          <w:color w:val="000000"/>
          <w:lang w:val="sq-AL"/>
        </w:rPr>
        <w:t>2. Të ketë ushtruar funksionin si prokuror për jo më pak se 10 (dhjetë) vjet, duke përfshirë edhe përvojën si prokuror i komanduar.</w:t>
      </w:r>
    </w:p>
    <w:p w:rsidR="0006447B" w:rsidRPr="009F2ED0" w:rsidRDefault="0006447B" w:rsidP="0006447B">
      <w:pPr>
        <w:pStyle w:val="Paragrafi"/>
        <w:rPr>
          <w:color w:val="000000"/>
          <w:lang w:val="sq-AL"/>
        </w:rPr>
      </w:pPr>
      <w:r w:rsidRPr="009F2ED0">
        <w:rPr>
          <w:color w:val="000000"/>
          <w:lang w:val="sq-AL"/>
        </w:rPr>
        <w:t>3. Të përmbushë kushtet e sigurisë, të parashikuara në nenin 6</w:t>
      </w:r>
      <w:r>
        <w:rPr>
          <w:color w:val="000000"/>
          <w:lang w:val="sq-AL"/>
        </w:rPr>
        <w:t>,</w:t>
      </w:r>
      <w:r w:rsidRPr="009F2ED0">
        <w:rPr>
          <w:color w:val="000000"/>
          <w:lang w:val="sq-AL"/>
        </w:rPr>
        <w:t xml:space="preserve"> të ligjit nr. 95/2016 </w:t>
      </w:r>
      <w:r>
        <w:rPr>
          <w:color w:val="000000"/>
          <w:lang w:val="sq-AL"/>
        </w:rPr>
        <w:t>“</w:t>
      </w:r>
      <w:r w:rsidRPr="009F2ED0">
        <w:rPr>
          <w:color w:val="000000"/>
          <w:lang w:val="sq-AL"/>
        </w:rPr>
        <w:t>Për organizimin dhe funksionimin e institucioneve për të luftuar korrupsionin dhe krimin e organizuar</w:t>
      </w:r>
      <w:r>
        <w:rPr>
          <w:color w:val="000000"/>
          <w:lang w:val="sq-AL"/>
        </w:rPr>
        <w:t>”</w:t>
      </w:r>
      <w:r w:rsidRPr="009F2ED0">
        <w:rPr>
          <w:color w:val="000000"/>
          <w:lang w:val="sq-AL"/>
        </w:rPr>
        <w:t>, përfshirë edhe kushtin se duhet të ketë dorëzuar formularë të vlefshëm të shprehjes së pëlqimit për kontrollin periodik të llogarive bankare dhe telekomunikimeve personale, të nënshkruar prej kandidatit dhe anëtarëve të afërt të familjes.</w:t>
      </w:r>
    </w:p>
    <w:p w:rsidR="0006447B" w:rsidRPr="009F2ED0" w:rsidRDefault="0006447B" w:rsidP="0006447B">
      <w:pPr>
        <w:pStyle w:val="Paragrafi"/>
        <w:rPr>
          <w:color w:val="000000"/>
          <w:lang w:val="sq-AL"/>
        </w:rPr>
      </w:pPr>
      <w:r w:rsidRPr="009F2ED0">
        <w:rPr>
          <w:color w:val="000000"/>
          <w:lang w:val="sq-AL"/>
        </w:rPr>
        <w:t>4. Të ketë kaluar me vendim të formës së prerë procesin e rivlerësimit.</w:t>
      </w:r>
    </w:p>
    <w:p w:rsidR="0006447B" w:rsidRPr="009F2ED0" w:rsidRDefault="0006447B" w:rsidP="0006447B">
      <w:pPr>
        <w:pStyle w:val="Paragrafi"/>
        <w:rPr>
          <w:sz w:val="14"/>
          <w:lang w:val="sq-AL"/>
        </w:rPr>
      </w:pPr>
    </w:p>
    <w:p w:rsidR="0006447B" w:rsidRPr="009F2ED0" w:rsidRDefault="0006447B" w:rsidP="0006447B">
      <w:pPr>
        <w:pStyle w:val="NeniNr"/>
        <w:keepNext w:val="0"/>
        <w:rPr>
          <w:lang w:val="sq-AL"/>
        </w:rPr>
      </w:pPr>
      <w:r w:rsidRPr="009F2ED0">
        <w:rPr>
          <w:lang w:val="sq-AL"/>
        </w:rPr>
        <w:t>Neni 5</w:t>
      </w:r>
    </w:p>
    <w:p w:rsidR="0006447B" w:rsidRPr="009F2ED0" w:rsidRDefault="0006447B" w:rsidP="0006447B">
      <w:pPr>
        <w:pStyle w:val="NeniTitull"/>
        <w:keepNext w:val="0"/>
        <w:rPr>
          <w:lang w:val="sq-AL"/>
        </w:rPr>
      </w:pPr>
      <w:r w:rsidRPr="009F2ED0">
        <w:rPr>
          <w:lang w:val="sq-AL"/>
        </w:rPr>
        <w:t>Kriteri i vlerësimit të performancës</w:t>
      </w:r>
    </w:p>
    <w:p w:rsidR="0006447B" w:rsidRPr="009F2ED0" w:rsidRDefault="0006447B" w:rsidP="0006447B">
      <w:pPr>
        <w:pStyle w:val="Paragrafi"/>
        <w:rPr>
          <w:sz w:val="14"/>
          <w:lang w:val="sq-AL"/>
        </w:rPr>
      </w:pPr>
    </w:p>
    <w:p w:rsidR="0006447B" w:rsidRPr="009F2ED0" w:rsidRDefault="0006447B" w:rsidP="0006447B">
      <w:pPr>
        <w:pStyle w:val="Paragrafi"/>
        <w:rPr>
          <w:lang w:val="sq-AL"/>
        </w:rPr>
      </w:pPr>
      <w:r w:rsidRPr="009F2ED0">
        <w:rPr>
          <w:lang w:val="sq-AL"/>
        </w:rPr>
        <w:t>Kriteri i vlerësimit të performancës të kandidatëve përfshin dy vlerësimet e fundit të performancës së kandidatit.</w:t>
      </w:r>
    </w:p>
    <w:p w:rsidR="0006447B" w:rsidRPr="009F2ED0" w:rsidRDefault="0006447B" w:rsidP="0006447B">
      <w:pPr>
        <w:pStyle w:val="Paragrafi"/>
        <w:rPr>
          <w:color w:val="000000"/>
          <w:sz w:val="14"/>
          <w:lang w:val="sq-AL"/>
        </w:rPr>
      </w:pPr>
    </w:p>
    <w:p w:rsidR="0006447B" w:rsidRPr="009F2ED0" w:rsidRDefault="0006447B" w:rsidP="0006447B">
      <w:pPr>
        <w:pStyle w:val="NeniNr"/>
        <w:keepNext w:val="0"/>
        <w:rPr>
          <w:lang w:val="sq-AL"/>
        </w:rPr>
      </w:pPr>
      <w:r w:rsidRPr="009F2ED0">
        <w:rPr>
          <w:lang w:val="sq-AL"/>
        </w:rPr>
        <w:t>Neni 6</w:t>
      </w:r>
    </w:p>
    <w:p w:rsidR="0006447B" w:rsidRDefault="0006447B" w:rsidP="0006447B">
      <w:pPr>
        <w:pStyle w:val="NeniTitull"/>
        <w:keepNext w:val="0"/>
        <w:rPr>
          <w:lang w:val="sq-AL"/>
        </w:rPr>
      </w:pPr>
      <w:r w:rsidRPr="009F2ED0">
        <w:rPr>
          <w:lang w:val="sq-AL"/>
        </w:rPr>
        <w:t xml:space="preserve">Shkallët e vlerësimit të kriterit </w:t>
      </w:r>
    </w:p>
    <w:p w:rsidR="0006447B" w:rsidRPr="009F2ED0" w:rsidRDefault="0006447B" w:rsidP="0006447B">
      <w:pPr>
        <w:pStyle w:val="NeniTitull"/>
        <w:keepNext w:val="0"/>
        <w:rPr>
          <w:lang w:val="sq-AL"/>
        </w:rPr>
      </w:pPr>
      <w:r w:rsidRPr="009F2ED0">
        <w:rPr>
          <w:lang w:val="sq-AL"/>
        </w:rPr>
        <w:t>të performancës</w:t>
      </w:r>
    </w:p>
    <w:p w:rsidR="0006447B" w:rsidRPr="009F2ED0" w:rsidRDefault="0006447B" w:rsidP="0006447B">
      <w:pPr>
        <w:pStyle w:val="Paragrafi"/>
        <w:rPr>
          <w:color w:val="000000"/>
          <w:sz w:val="14"/>
          <w:lang w:val="sq-AL"/>
        </w:rPr>
      </w:pPr>
    </w:p>
    <w:p w:rsidR="0006447B" w:rsidRPr="009F2ED0" w:rsidRDefault="0006447B" w:rsidP="0006447B">
      <w:pPr>
        <w:pStyle w:val="Paragrafi"/>
        <w:rPr>
          <w:color w:val="000000"/>
          <w:lang w:val="sq-AL"/>
        </w:rPr>
      </w:pPr>
      <w:r w:rsidRPr="009F2ED0">
        <w:rPr>
          <w:color w:val="000000"/>
          <w:lang w:val="sq-AL"/>
        </w:rPr>
        <w:t>Shkallët e vlerësimit të kriterit të performancës së kandidatit,</w:t>
      </w:r>
      <w:r w:rsidRPr="009F2ED0">
        <w:rPr>
          <w:lang w:val="sq-AL"/>
        </w:rPr>
        <w:t xml:space="preserve"> bazuar në rezultatet e tyre në dy vlerësimet e fundit profesionale</w:t>
      </w:r>
      <w:r w:rsidRPr="009F2ED0">
        <w:rPr>
          <w:color w:val="000000"/>
          <w:lang w:val="sq-AL"/>
        </w:rPr>
        <w:t xml:space="preserve"> të parashikuara në nenin 5, janë si më poshtë:</w:t>
      </w:r>
    </w:p>
    <w:p w:rsidR="0006447B" w:rsidRDefault="0006447B" w:rsidP="0006447B">
      <w:pPr>
        <w:pStyle w:val="Paragrafi"/>
        <w:rPr>
          <w:lang w:val="sq-AL"/>
        </w:rPr>
      </w:pPr>
      <w:r w:rsidRPr="009F2ED0">
        <w:rPr>
          <w:lang w:val="sq-AL"/>
        </w:rPr>
        <w:t xml:space="preserve">a) pesë pikë për kandidatët që janë vlerësuar </w:t>
      </w:r>
      <w:r>
        <w:rPr>
          <w:lang w:val="sq-AL"/>
        </w:rPr>
        <w:t>“</w:t>
      </w:r>
      <w:r w:rsidRPr="009F2ED0">
        <w:rPr>
          <w:lang w:val="sq-AL"/>
        </w:rPr>
        <w:t>Shumë mirë</w:t>
      </w:r>
      <w:r>
        <w:rPr>
          <w:lang w:val="sq-AL"/>
        </w:rPr>
        <w:t>”</w:t>
      </w:r>
      <w:r w:rsidRPr="009F2ED0">
        <w:rPr>
          <w:lang w:val="sq-AL"/>
        </w:rPr>
        <w:t xml:space="preserve"> në dy vlerësimet e fundit të performancës;</w:t>
      </w:r>
    </w:p>
    <w:p w:rsidR="0006447B" w:rsidRPr="009F2ED0" w:rsidRDefault="0006447B" w:rsidP="0006447B">
      <w:pPr>
        <w:pStyle w:val="Paragrafi"/>
        <w:rPr>
          <w:lang w:val="sq-AL"/>
        </w:rPr>
      </w:pPr>
    </w:p>
    <w:p w:rsidR="0006447B" w:rsidRPr="009F2ED0" w:rsidRDefault="0006447B" w:rsidP="0006447B">
      <w:pPr>
        <w:pStyle w:val="Paragrafi"/>
        <w:rPr>
          <w:lang w:val="sq-AL"/>
        </w:rPr>
      </w:pPr>
      <w:r w:rsidRPr="009F2ED0">
        <w:rPr>
          <w:lang w:val="sq-AL"/>
        </w:rPr>
        <w:t xml:space="preserve">b) katër pikë për kandidatët që janë vlerësuar </w:t>
      </w:r>
      <w:r>
        <w:rPr>
          <w:lang w:val="sq-AL"/>
        </w:rPr>
        <w:t>“</w:t>
      </w:r>
      <w:r w:rsidRPr="009F2ED0">
        <w:rPr>
          <w:lang w:val="sq-AL"/>
        </w:rPr>
        <w:t>Shumë mirë</w:t>
      </w:r>
      <w:r>
        <w:rPr>
          <w:lang w:val="sq-AL"/>
        </w:rPr>
        <w:t>”</w:t>
      </w:r>
      <w:r w:rsidRPr="009F2ED0">
        <w:rPr>
          <w:lang w:val="sq-AL"/>
        </w:rPr>
        <w:t xml:space="preserve"> dhe </w:t>
      </w:r>
      <w:r>
        <w:rPr>
          <w:lang w:val="sq-AL"/>
        </w:rPr>
        <w:t>“</w:t>
      </w:r>
      <w:r w:rsidRPr="009F2ED0">
        <w:rPr>
          <w:lang w:val="sq-AL"/>
        </w:rPr>
        <w:t>Mirë</w:t>
      </w:r>
      <w:r>
        <w:rPr>
          <w:lang w:val="sq-AL"/>
        </w:rPr>
        <w:t>”</w:t>
      </w:r>
      <w:r w:rsidRPr="009F2ED0">
        <w:rPr>
          <w:lang w:val="sq-AL"/>
        </w:rPr>
        <w:t xml:space="preserve"> në dy vlerësimet e fundit të performancës;</w:t>
      </w:r>
    </w:p>
    <w:p w:rsidR="0006447B" w:rsidRPr="009F2ED0" w:rsidRDefault="0006447B" w:rsidP="0006447B">
      <w:pPr>
        <w:pStyle w:val="Paragrafi"/>
        <w:rPr>
          <w:lang w:val="sq-AL"/>
        </w:rPr>
      </w:pPr>
      <w:r w:rsidRPr="009F2ED0">
        <w:rPr>
          <w:lang w:val="sq-AL"/>
        </w:rPr>
        <w:t>c) tr</w:t>
      </w:r>
      <w:r>
        <w:rPr>
          <w:lang w:val="sq-AL"/>
        </w:rPr>
        <w:t>i</w:t>
      </w:r>
      <w:r w:rsidRPr="009F2ED0">
        <w:rPr>
          <w:lang w:val="sq-AL"/>
        </w:rPr>
        <w:t xml:space="preserve"> pikë për kandidatët që janë vlerësuar </w:t>
      </w:r>
      <w:r>
        <w:rPr>
          <w:lang w:val="sq-AL"/>
        </w:rPr>
        <w:t>“</w:t>
      </w:r>
      <w:r w:rsidRPr="009F2ED0">
        <w:rPr>
          <w:lang w:val="sq-AL"/>
        </w:rPr>
        <w:t>mirë</w:t>
      </w:r>
      <w:r>
        <w:rPr>
          <w:lang w:val="sq-AL"/>
        </w:rPr>
        <w:t>”</w:t>
      </w:r>
      <w:r w:rsidRPr="009F2ED0">
        <w:rPr>
          <w:lang w:val="sq-AL"/>
        </w:rPr>
        <w:t xml:space="preserve"> në dy vlerësimet e fundit të performancës;</w:t>
      </w:r>
    </w:p>
    <w:p w:rsidR="0006447B" w:rsidRPr="009F2ED0" w:rsidRDefault="0006447B" w:rsidP="0006447B">
      <w:pPr>
        <w:pStyle w:val="Paragrafi"/>
        <w:rPr>
          <w:lang w:val="sq-AL"/>
        </w:rPr>
      </w:pPr>
      <w:r w:rsidRPr="009F2ED0">
        <w:rPr>
          <w:lang w:val="sq-AL"/>
        </w:rPr>
        <w:t xml:space="preserve">ç) dy pikë për kandidatët që janë vlerësuar </w:t>
      </w:r>
      <w:r>
        <w:rPr>
          <w:lang w:val="sq-AL"/>
        </w:rPr>
        <w:t>“</w:t>
      </w:r>
      <w:r w:rsidRPr="009F2ED0">
        <w:rPr>
          <w:lang w:val="sq-AL"/>
        </w:rPr>
        <w:t>mirë</w:t>
      </w:r>
      <w:r>
        <w:rPr>
          <w:lang w:val="sq-AL"/>
        </w:rPr>
        <w:t>”</w:t>
      </w:r>
      <w:r w:rsidRPr="009F2ED0">
        <w:rPr>
          <w:lang w:val="sq-AL"/>
        </w:rPr>
        <w:t xml:space="preserve"> dhe </w:t>
      </w:r>
      <w:r>
        <w:rPr>
          <w:lang w:val="sq-AL"/>
        </w:rPr>
        <w:t>“</w:t>
      </w:r>
      <w:r w:rsidRPr="009F2ED0">
        <w:rPr>
          <w:lang w:val="sq-AL"/>
        </w:rPr>
        <w:t>mjaftueshëm</w:t>
      </w:r>
      <w:r>
        <w:rPr>
          <w:lang w:val="sq-AL"/>
        </w:rPr>
        <w:t>”</w:t>
      </w:r>
      <w:r w:rsidRPr="009F2ED0">
        <w:rPr>
          <w:lang w:val="sq-AL"/>
        </w:rPr>
        <w:t xml:space="preserve"> në dy vlerësimet e fundit të performancës;</w:t>
      </w:r>
    </w:p>
    <w:p w:rsidR="0006447B" w:rsidRPr="009F2ED0" w:rsidRDefault="0006447B" w:rsidP="0006447B">
      <w:pPr>
        <w:pStyle w:val="Paragrafi"/>
        <w:rPr>
          <w:lang w:val="sq-AL"/>
        </w:rPr>
      </w:pPr>
      <w:r w:rsidRPr="009F2ED0">
        <w:rPr>
          <w:lang w:val="sq-AL"/>
        </w:rPr>
        <w:t xml:space="preserve">d) një pikë për kandidatët që janë vlerësuar </w:t>
      </w:r>
      <w:r>
        <w:rPr>
          <w:lang w:val="sq-AL"/>
        </w:rPr>
        <w:t>“</w:t>
      </w:r>
      <w:r w:rsidRPr="009F2ED0">
        <w:rPr>
          <w:lang w:val="sq-AL"/>
        </w:rPr>
        <w:t>mjaftueshëm</w:t>
      </w:r>
      <w:r>
        <w:rPr>
          <w:lang w:val="sq-AL"/>
        </w:rPr>
        <w:t>”</w:t>
      </w:r>
      <w:r w:rsidRPr="009F2ED0">
        <w:rPr>
          <w:lang w:val="sq-AL"/>
        </w:rPr>
        <w:t xml:space="preserve"> në dy vlerësimet e fundit të performancës.</w:t>
      </w:r>
    </w:p>
    <w:p w:rsidR="0006447B" w:rsidRPr="001E138A" w:rsidRDefault="0006447B" w:rsidP="0006447B">
      <w:pPr>
        <w:pStyle w:val="Paragrafi"/>
        <w:jc w:val="center"/>
        <w:rPr>
          <w:sz w:val="14"/>
          <w:lang w:val="sq-AL"/>
        </w:rPr>
      </w:pPr>
    </w:p>
    <w:p w:rsidR="0006447B" w:rsidRPr="009F2ED0" w:rsidRDefault="0006447B" w:rsidP="0006447B">
      <w:pPr>
        <w:pStyle w:val="Paragrafi"/>
        <w:jc w:val="center"/>
        <w:rPr>
          <w:lang w:val="sq-AL"/>
        </w:rPr>
      </w:pPr>
      <w:r w:rsidRPr="009F2ED0">
        <w:rPr>
          <w:lang w:val="sq-AL"/>
        </w:rPr>
        <w:t>Neni 7</w:t>
      </w:r>
    </w:p>
    <w:p w:rsidR="0006447B" w:rsidRPr="007C1B0D" w:rsidRDefault="0006447B" w:rsidP="0006447B">
      <w:pPr>
        <w:pStyle w:val="Paragrafi"/>
        <w:jc w:val="center"/>
        <w:rPr>
          <w:b/>
          <w:lang w:val="sq-AL"/>
        </w:rPr>
      </w:pPr>
      <w:r w:rsidRPr="007C1B0D">
        <w:rPr>
          <w:b/>
          <w:lang w:val="sq-AL"/>
        </w:rPr>
        <w:t>Kriteret e posaçme etike dhe profesionale për ngritjen në detyrë si Prokuror i Posaçëm</w:t>
      </w:r>
    </w:p>
    <w:p w:rsidR="0006447B" w:rsidRDefault="0006447B" w:rsidP="0006447B">
      <w:pPr>
        <w:pStyle w:val="Paragrafi"/>
        <w:rPr>
          <w:color w:val="000000"/>
          <w:lang w:val="sq-AL"/>
        </w:rPr>
      </w:pPr>
    </w:p>
    <w:p w:rsidR="0006447B" w:rsidRPr="009F2ED0" w:rsidRDefault="0006447B" w:rsidP="0006447B">
      <w:pPr>
        <w:pStyle w:val="Paragrafi"/>
        <w:rPr>
          <w:color w:val="000000"/>
          <w:lang w:val="sq-AL"/>
        </w:rPr>
      </w:pPr>
      <w:r w:rsidRPr="009F2ED0">
        <w:rPr>
          <w:color w:val="000000"/>
          <w:lang w:val="sq-AL"/>
        </w:rPr>
        <w:t>1. Kriteret e posaçme etike dhe profesionale për ngritjen në detyrë si Prokuror i Posaçëm janë:</w:t>
      </w:r>
    </w:p>
    <w:p w:rsidR="0006447B" w:rsidRPr="009F2ED0" w:rsidRDefault="0006447B" w:rsidP="0006447B">
      <w:pPr>
        <w:pStyle w:val="Paragrafi"/>
        <w:rPr>
          <w:color w:val="000000"/>
          <w:lang w:val="sq-AL"/>
        </w:rPr>
      </w:pPr>
      <w:r w:rsidRPr="009F2ED0">
        <w:rPr>
          <w:color w:val="000000"/>
          <w:lang w:val="sq-AL"/>
        </w:rPr>
        <w:t xml:space="preserve">a) Aftësitë e treguara: në hetim, përfshirë përdorimin e teknikave të posaçme të hetimit dhe qasjen proaktive te hetimi; në ndjekjen penale, përfshirë formulimin e akuzës dhe përfaqësimin në gjykatë; dhe në konfiskimin e produkteve të veprës penale dhe të aseteve, sipas Kodit të Procedurës Penale ose ligjit </w:t>
      </w:r>
      <w:r w:rsidRPr="009F2ED0">
        <w:rPr>
          <w:color w:val="000000"/>
          <w:lang w:val="sq-AL"/>
        </w:rPr>
        <w:lastRenderedPageBreak/>
        <w:t>antimafia; dhe</w:t>
      </w:r>
    </w:p>
    <w:p w:rsidR="0006447B" w:rsidRPr="009F2ED0" w:rsidRDefault="0006447B" w:rsidP="0006447B">
      <w:pPr>
        <w:pStyle w:val="Paragrafi"/>
        <w:rPr>
          <w:color w:val="000000"/>
          <w:lang w:val="sq-AL"/>
        </w:rPr>
      </w:pPr>
      <w:r w:rsidRPr="009F2ED0">
        <w:rPr>
          <w:color w:val="000000"/>
          <w:lang w:val="sq-AL"/>
        </w:rPr>
        <w:t>b) Vendosmëria e treguar në përballimin e vështirësive, presioneve e rreziqeve dhe integriteti i posaçëm profesional, përfshi etikën profesionale, ndershmërinë, paanësinë, sigurinë dhe konfidencialitetin e treguar nga kandidati.</w:t>
      </w:r>
    </w:p>
    <w:p w:rsidR="0006447B" w:rsidRPr="009F2ED0" w:rsidRDefault="0006447B" w:rsidP="0006447B">
      <w:pPr>
        <w:pStyle w:val="Paragrafi"/>
        <w:rPr>
          <w:color w:val="000000"/>
          <w:sz w:val="14"/>
          <w:lang w:val="sq-AL"/>
        </w:rPr>
      </w:pPr>
    </w:p>
    <w:p w:rsidR="0006447B" w:rsidRPr="009F2ED0" w:rsidRDefault="0006447B" w:rsidP="0006447B">
      <w:pPr>
        <w:pStyle w:val="NeniNr"/>
        <w:keepNext w:val="0"/>
        <w:rPr>
          <w:lang w:val="sq-AL"/>
        </w:rPr>
      </w:pPr>
      <w:r w:rsidRPr="009F2ED0">
        <w:rPr>
          <w:lang w:val="sq-AL"/>
        </w:rPr>
        <w:t>Neni 8</w:t>
      </w:r>
    </w:p>
    <w:p w:rsidR="0006447B" w:rsidRDefault="0006447B" w:rsidP="0006447B">
      <w:pPr>
        <w:pStyle w:val="NeniTitull"/>
        <w:keepNext w:val="0"/>
        <w:rPr>
          <w:lang w:val="sq-AL"/>
        </w:rPr>
      </w:pPr>
      <w:r w:rsidRPr="009F2ED0">
        <w:rPr>
          <w:lang w:val="sq-AL"/>
        </w:rPr>
        <w:t xml:space="preserve">Shkallët e vlerësimit të kritereve </w:t>
      </w:r>
    </w:p>
    <w:p w:rsidR="0006447B" w:rsidRPr="009F2ED0" w:rsidRDefault="0006447B" w:rsidP="0006447B">
      <w:pPr>
        <w:pStyle w:val="NeniTitull"/>
        <w:keepNext w:val="0"/>
        <w:rPr>
          <w:lang w:val="sq-AL"/>
        </w:rPr>
      </w:pPr>
      <w:r w:rsidRPr="009F2ED0">
        <w:rPr>
          <w:lang w:val="sq-AL"/>
        </w:rPr>
        <w:t>të posaçme etike dhe profesionale</w:t>
      </w:r>
    </w:p>
    <w:p w:rsidR="0006447B" w:rsidRPr="009F2ED0" w:rsidRDefault="0006447B" w:rsidP="0006447B">
      <w:pPr>
        <w:pStyle w:val="Paragrafi"/>
        <w:rPr>
          <w:color w:val="000000"/>
          <w:sz w:val="14"/>
          <w:lang w:val="sq-AL"/>
        </w:rPr>
      </w:pPr>
    </w:p>
    <w:p w:rsidR="0006447B" w:rsidRPr="009F2ED0" w:rsidRDefault="0006447B" w:rsidP="0006447B">
      <w:pPr>
        <w:pStyle w:val="Paragrafi"/>
        <w:rPr>
          <w:color w:val="000000"/>
          <w:lang w:val="sq-AL"/>
        </w:rPr>
      </w:pPr>
      <w:r w:rsidRPr="009F2ED0">
        <w:rPr>
          <w:color w:val="000000"/>
          <w:lang w:val="sq-AL"/>
        </w:rPr>
        <w:t>Shkallët e vlerësimit për kriteret etike e profesionale të parashikuara në nenin 7 janë:</w:t>
      </w:r>
    </w:p>
    <w:p w:rsidR="0006447B" w:rsidRPr="009F2ED0" w:rsidRDefault="0006447B" w:rsidP="0006447B">
      <w:pPr>
        <w:pStyle w:val="Paragrafi"/>
        <w:rPr>
          <w:color w:val="000000"/>
          <w:lang w:val="sq-AL"/>
        </w:rPr>
      </w:pPr>
      <w:r w:rsidRPr="009F2ED0">
        <w:rPr>
          <w:color w:val="000000"/>
          <w:lang w:val="sq-AL"/>
        </w:rPr>
        <w:t xml:space="preserve">a) </w:t>
      </w:r>
      <w:r>
        <w:rPr>
          <w:color w:val="000000"/>
          <w:lang w:val="sq-AL"/>
        </w:rPr>
        <w:t>“</w:t>
      </w:r>
      <w:r w:rsidRPr="009F2ED0">
        <w:rPr>
          <w:color w:val="000000"/>
          <w:lang w:val="sq-AL"/>
        </w:rPr>
        <w:t>Kualifikim i lartë</w:t>
      </w:r>
      <w:r>
        <w:rPr>
          <w:color w:val="000000"/>
          <w:lang w:val="sq-AL"/>
        </w:rPr>
        <w:t>”</w:t>
      </w:r>
      <w:r w:rsidRPr="009F2ED0">
        <w:rPr>
          <w:color w:val="000000"/>
          <w:lang w:val="sq-AL"/>
        </w:rPr>
        <w:t>, i cili vlerësohet me 8 - 10 pikë;</w:t>
      </w:r>
    </w:p>
    <w:p w:rsidR="0006447B" w:rsidRPr="009F2ED0" w:rsidRDefault="0006447B" w:rsidP="0006447B">
      <w:pPr>
        <w:pStyle w:val="Paragrafi"/>
        <w:rPr>
          <w:color w:val="000000"/>
          <w:lang w:val="sq-AL"/>
        </w:rPr>
      </w:pPr>
      <w:r w:rsidRPr="009F2ED0">
        <w:rPr>
          <w:color w:val="000000"/>
          <w:lang w:val="sq-AL"/>
        </w:rPr>
        <w:t xml:space="preserve">b) </w:t>
      </w:r>
      <w:r>
        <w:rPr>
          <w:color w:val="000000"/>
          <w:lang w:val="sq-AL"/>
        </w:rPr>
        <w:t>“</w:t>
      </w:r>
      <w:r w:rsidRPr="009F2ED0">
        <w:rPr>
          <w:color w:val="000000"/>
          <w:lang w:val="sq-AL"/>
        </w:rPr>
        <w:t>Kualifikim i mesëm</w:t>
      </w:r>
      <w:r>
        <w:rPr>
          <w:color w:val="000000"/>
          <w:lang w:val="sq-AL"/>
        </w:rPr>
        <w:t>”</w:t>
      </w:r>
      <w:r w:rsidRPr="009F2ED0">
        <w:rPr>
          <w:color w:val="000000"/>
          <w:lang w:val="sq-AL"/>
        </w:rPr>
        <w:t xml:space="preserve"> i cili vlerësohet me 4 - 7 pikë; </w:t>
      </w:r>
    </w:p>
    <w:p w:rsidR="0006447B" w:rsidRPr="009F2ED0" w:rsidRDefault="0006447B" w:rsidP="0006447B">
      <w:pPr>
        <w:pStyle w:val="Paragrafi"/>
        <w:rPr>
          <w:color w:val="000000"/>
          <w:lang w:val="sq-AL"/>
        </w:rPr>
      </w:pPr>
      <w:r w:rsidRPr="009F2ED0">
        <w:rPr>
          <w:color w:val="000000"/>
          <w:lang w:val="sq-AL"/>
        </w:rPr>
        <w:t xml:space="preserve">c) </w:t>
      </w:r>
      <w:r>
        <w:rPr>
          <w:color w:val="000000"/>
          <w:lang w:val="sq-AL"/>
        </w:rPr>
        <w:t>“</w:t>
      </w:r>
      <w:r w:rsidRPr="009F2ED0">
        <w:rPr>
          <w:color w:val="000000"/>
          <w:lang w:val="sq-AL"/>
        </w:rPr>
        <w:t>Kualifikimi i ulët</w:t>
      </w:r>
      <w:r>
        <w:rPr>
          <w:color w:val="000000"/>
          <w:lang w:val="sq-AL"/>
        </w:rPr>
        <w:t>”</w:t>
      </w:r>
      <w:r w:rsidRPr="009F2ED0">
        <w:rPr>
          <w:color w:val="000000"/>
          <w:lang w:val="sq-AL"/>
        </w:rPr>
        <w:t xml:space="preserve"> i cili vlerësohet me 1 - 3 pikë.</w:t>
      </w:r>
    </w:p>
    <w:p w:rsidR="0006447B" w:rsidRPr="009F2ED0" w:rsidRDefault="0006447B" w:rsidP="0006447B">
      <w:pPr>
        <w:pStyle w:val="NeniNr"/>
        <w:keepNext w:val="0"/>
        <w:rPr>
          <w:lang w:val="sq-AL"/>
        </w:rPr>
      </w:pPr>
      <w:r w:rsidRPr="009F2ED0">
        <w:rPr>
          <w:lang w:val="sq-AL"/>
        </w:rPr>
        <w:t>Neni 9</w:t>
      </w:r>
    </w:p>
    <w:p w:rsidR="0006447B" w:rsidRDefault="0006447B" w:rsidP="0006447B">
      <w:pPr>
        <w:pStyle w:val="NeniTitull"/>
        <w:keepNext w:val="0"/>
        <w:rPr>
          <w:lang w:val="sq-AL"/>
        </w:rPr>
      </w:pPr>
      <w:r w:rsidRPr="009F2ED0">
        <w:rPr>
          <w:lang w:val="sq-AL"/>
        </w:rPr>
        <w:t xml:space="preserve">Aftësitë e treguara në hetim, </w:t>
      </w:r>
    </w:p>
    <w:p w:rsidR="0006447B" w:rsidRPr="009F2ED0" w:rsidRDefault="0006447B" w:rsidP="0006447B">
      <w:pPr>
        <w:pStyle w:val="NeniTitull"/>
        <w:keepNext w:val="0"/>
        <w:rPr>
          <w:color w:val="000000"/>
          <w:lang w:val="sq-AL"/>
        </w:rPr>
      </w:pPr>
      <w:r w:rsidRPr="009F2ED0">
        <w:rPr>
          <w:lang w:val="sq-AL"/>
        </w:rPr>
        <w:t xml:space="preserve">në </w:t>
      </w:r>
      <w:r w:rsidRPr="009F2ED0">
        <w:rPr>
          <w:color w:val="000000"/>
          <w:lang w:val="sq-AL"/>
        </w:rPr>
        <w:t>ndjekjen penale dhe në konfiskim</w:t>
      </w:r>
    </w:p>
    <w:p w:rsidR="0006447B" w:rsidRPr="009F2ED0" w:rsidRDefault="0006447B" w:rsidP="0006447B">
      <w:pPr>
        <w:pStyle w:val="Paragrafi"/>
        <w:rPr>
          <w:color w:val="000000"/>
          <w:sz w:val="14"/>
          <w:lang w:val="sq-AL"/>
        </w:rPr>
      </w:pPr>
    </w:p>
    <w:p w:rsidR="0006447B" w:rsidRPr="009F2ED0" w:rsidRDefault="0006447B" w:rsidP="0006447B">
      <w:pPr>
        <w:pStyle w:val="Paragrafi"/>
        <w:rPr>
          <w:color w:val="000000"/>
          <w:lang w:val="sq-AL"/>
        </w:rPr>
      </w:pPr>
      <w:r w:rsidRPr="009F2ED0">
        <w:rPr>
          <w:color w:val="000000"/>
          <w:lang w:val="sq-AL"/>
        </w:rPr>
        <w:t xml:space="preserve">1. Kandidati vlerësohet me </w:t>
      </w:r>
      <w:r>
        <w:rPr>
          <w:color w:val="000000"/>
          <w:lang w:val="sq-AL"/>
        </w:rPr>
        <w:t>“</w:t>
      </w:r>
      <w:r w:rsidRPr="009F2ED0">
        <w:rPr>
          <w:color w:val="000000"/>
          <w:lang w:val="sq-AL"/>
        </w:rPr>
        <w:t>Kualifikim të lartë</w:t>
      </w:r>
      <w:r>
        <w:rPr>
          <w:color w:val="000000"/>
          <w:lang w:val="sq-AL"/>
        </w:rPr>
        <w:t>”</w:t>
      </w:r>
      <w:r w:rsidRPr="009F2ED0">
        <w:rPr>
          <w:color w:val="000000"/>
          <w:lang w:val="sq-AL"/>
        </w:rPr>
        <w:t xml:space="preserve"> për këtë kriter kur verifikohet një nga faktet e mëposhtme:</w:t>
      </w:r>
    </w:p>
    <w:p w:rsidR="0006447B" w:rsidRPr="009F2ED0" w:rsidRDefault="0006447B" w:rsidP="0006447B">
      <w:pPr>
        <w:pStyle w:val="Paragrafi"/>
        <w:rPr>
          <w:color w:val="000000"/>
          <w:lang w:val="sq-AL"/>
        </w:rPr>
      </w:pPr>
      <w:r w:rsidRPr="009F2ED0">
        <w:rPr>
          <w:color w:val="000000"/>
          <w:lang w:val="sq-AL"/>
        </w:rPr>
        <w:t>a) ka hetuar me sukses jo më pak se pesë çështje penale të ndërlikuara ligjërisht ose në fakte, përfshi përdorimin e metodave të avancuara të hetimit dhe qasjen proaktive;</w:t>
      </w:r>
    </w:p>
    <w:p w:rsidR="0006447B" w:rsidRPr="009F2ED0" w:rsidRDefault="0006447B" w:rsidP="0006447B">
      <w:pPr>
        <w:pStyle w:val="Paragrafi"/>
        <w:rPr>
          <w:color w:val="000000"/>
          <w:lang w:val="sq-AL"/>
        </w:rPr>
      </w:pPr>
      <w:r w:rsidRPr="009F2ED0">
        <w:rPr>
          <w:color w:val="000000"/>
          <w:lang w:val="sq-AL"/>
        </w:rPr>
        <w:t>b) ka qenë drejtues grupi hetimor ose prokuror i vetëm dhe/ose ka përfaqësuar prokur</w:t>
      </w:r>
      <w:r>
        <w:rPr>
          <w:color w:val="000000"/>
          <w:lang w:val="sq-AL"/>
        </w:rPr>
        <w:t>orinë në nivel apeli/</w:t>
      </w:r>
      <w:r w:rsidRPr="009F2ED0">
        <w:rPr>
          <w:color w:val="000000"/>
          <w:lang w:val="sq-AL"/>
        </w:rPr>
        <w:t>Gjykatë të Lartë, në jo më pak se pesë procese gjyqësore për të cilat është dhënë vendim dënimi për korrupsion, krim të organizuar, pastrim parash ose për çështje të tjera të ndërlikuara;</w:t>
      </w:r>
    </w:p>
    <w:p w:rsidR="0006447B" w:rsidRPr="009F2ED0" w:rsidRDefault="0006447B" w:rsidP="0006447B">
      <w:pPr>
        <w:pStyle w:val="Paragrafi"/>
        <w:rPr>
          <w:color w:val="000000"/>
          <w:lang w:val="sq-AL"/>
        </w:rPr>
      </w:pPr>
      <w:r w:rsidRPr="009F2ED0">
        <w:rPr>
          <w:color w:val="000000"/>
          <w:lang w:val="sq-AL"/>
        </w:rPr>
        <w:t>c) ka qenë pjesë e një grupi prokurorësh, në shkallë të parë ose në nivel apeli, në jo më  pak se dhjetë procese gjyqësore, në të cilat është dhënë vendim dënimi për korrupsion, krim të organizuar, pastrim parash, ose për çështje të tjera të ndërlikuara;</w:t>
      </w:r>
    </w:p>
    <w:p w:rsidR="0006447B" w:rsidRPr="009F2ED0" w:rsidRDefault="0006447B" w:rsidP="0006447B">
      <w:pPr>
        <w:pStyle w:val="Paragrafi"/>
        <w:rPr>
          <w:color w:val="000000"/>
          <w:lang w:val="sq-AL"/>
        </w:rPr>
      </w:pPr>
      <w:r w:rsidRPr="009F2ED0">
        <w:rPr>
          <w:color w:val="000000"/>
          <w:lang w:val="sq-AL"/>
        </w:rPr>
        <w:t xml:space="preserve">ç) ka kërkuar me sukses </w:t>
      </w:r>
      <w:r w:rsidRPr="009F2ED0">
        <w:rPr>
          <w:lang w:val="sq-AL"/>
        </w:rPr>
        <w:t xml:space="preserve">konfiskimin e pasurive të cilat janë produkte të veprës penale në jo më pak se </w:t>
      </w:r>
      <w:r w:rsidRPr="009F2ED0">
        <w:rPr>
          <w:color w:val="000000"/>
          <w:lang w:val="sq-AL"/>
        </w:rPr>
        <w:t>pesë</w:t>
      </w:r>
      <w:r w:rsidRPr="009F2ED0">
        <w:rPr>
          <w:lang w:val="sq-AL"/>
        </w:rPr>
        <w:t xml:space="preserve"> raste dhe/ose kur vlera e aseteve të konfiskuara ka qenë e lartë ose ka kërkuar me sukses konfiskimin e pasurive në zbatim të ligjit antimafia në jo më pak se </w:t>
      </w:r>
      <w:r w:rsidRPr="009F2ED0">
        <w:rPr>
          <w:color w:val="000000"/>
          <w:lang w:val="sq-AL"/>
        </w:rPr>
        <w:t>pesë</w:t>
      </w:r>
      <w:r w:rsidRPr="009F2ED0">
        <w:rPr>
          <w:lang w:val="sq-AL"/>
        </w:rPr>
        <w:t xml:space="preserve"> raste </w:t>
      </w:r>
      <w:r>
        <w:rPr>
          <w:lang w:val="sq-AL"/>
        </w:rPr>
        <w:t>dhe/ose</w:t>
      </w:r>
      <w:r w:rsidRPr="009F2ED0">
        <w:rPr>
          <w:lang w:val="sq-AL"/>
        </w:rPr>
        <w:t xml:space="preserve"> kur vlera e aseteve të konfiskuara ka qenë e lartë.</w:t>
      </w:r>
    </w:p>
    <w:p w:rsidR="0006447B" w:rsidRPr="009F2ED0" w:rsidRDefault="0006447B" w:rsidP="0006447B">
      <w:pPr>
        <w:pStyle w:val="Paragrafi"/>
        <w:rPr>
          <w:color w:val="000000"/>
          <w:lang w:val="sq-AL"/>
        </w:rPr>
      </w:pPr>
      <w:r w:rsidRPr="009F2ED0">
        <w:rPr>
          <w:color w:val="000000"/>
          <w:lang w:val="sq-AL"/>
        </w:rPr>
        <w:t xml:space="preserve">2. Kandidati vlerësohet me </w:t>
      </w:r>
      <w:r>
        <w:rPr>
          <w:color w:val="000000"/>
          <w:lang w:val="sq-AL"/>
        </w:rPr>
        <w:t>“</w:t>
      </w:r>
      <w:r w:rsidRPr="009F2ED0">
        <w:rPr>
          <w:color w:val="000000"/>
          <w:lang w:val="sq-AL"/>
        </w:rPr>
        <w:t>Kualifikim të mesëm</w:t>
      </w:r>
      <w:r>
        <w:rPr>
          <w:color w:val="000000"/>
          <w:lang w:val="sq-AL"/>
        </w:rPr>
        <w:t>”</w:t>
      </w:r>
      <w:r w:rsidRPr="009F2ED0">
        <w:rPr>
          <w:color w:val="000000"/>
          <w:lang w:val="sq-AL"/>
        </w:rPr>
        <w:t xml:space="preserve"> për këtë kriter kur verifikohet një nga faktet e mëposhtme:</w:t>
      </w:r>
    </w:p>
    <w:p w:rsidR="0006447B" w:rsidRPr="009F2ED0" w:rsidRDefault="0006447B" w:rsidP="0006447B">
      <w:pPr>
        <w:pStyle w:val="Paragrafi"/>
        <w:rPr>
          <w:color w:val="000000"/>
          <w:lang w:val="sq-AL"/>
        </w:rPr>
      </w:pPr>
      <w:r w:rsidRPr="009F2ED0">
        <w:rPr>
          <w:color w:val="000000"/>
          <w:lang w:val="sq-AL"/>
        </w:rPr>
        <w:t>a) ka hetuar me sukses jo më pak se tr</w:t>
      </w:r>
      <w:r>
        <w:rPr>
          <w:color w:val="000000"/>
          <w:lang w:val="sq-AL"/>
        </w:rPr>
        <w:t>i</w:t>
      </w:r>
      <w:r w:rsidRPr="009F2ED0">
        <w:rPr>
          <w:color w:val="000000"/>
          <w:lang w:val="sq-AL"/>
        </w:rPr>
        <w:t xml:space="preserve"> çështje penale të ndërlikuara ligjërisht ose në fakte përfshi përdorimin e metodave të avancuara të hetimit dhe qasjen proaktive;</w:t>
      </w:r>
    </w:p>
    <w:p w:rsidR="0006447B" w:rsidRPr="009F2ED0" w:rsidRDefault="0006447B" w:rsidP="0006447B">
      <w:pPr>
        <w:pStyle w:val="Paragrafi"/>
        <w:rPr>
          <w:color w:val="000000"/>
          <w:lang w:val="sq-AL"/>
        </w:rPr>
      </w:pPr>
      <w:r w:rsidRPr="009F2ED0">
        <w:rPr>
          <w:color w:val="000000"/>
          <w:lang w:val="sq-AL"/>
        </w:rPr>
        <w:t xml:space="preserve">b) ka qenë drejtues grupi hetimor ose prokuror i vetëm dhe/ose ka përfaqësuar prokurorinë në nivel apeli / Gjykatë të Lartë, në më pak se pesë procese gjyqësore në të cilat është dhënë vendim dënimi për korrupsion, krim të organizuar, pastrim parash ose për çështje të tjera të ndërlikuara; </w:t>
      </w:r>
    </w:p>
    <w:p w:rsidR="0006447B" w:rsidRPr="009F2ED0" w:rsidRDefault="0006447B" w:rsidP="0006447B">
      <w:pPr>
        <w:pStyle w:val="Paragrafi"/>
        <w:rPr>
          <w:color w:val="000000"/>
          <w:lang w:val="sq-AL"/>
        </w:rPr>
      </w:pPr>
      <w:r w:rsidRPr="009F2ED0">
        <w:rPr>
          <w:color w:val="000000"/>
          <w:lang w:val="sq-AL"/>
        </w:rPr>
        <w:t>c) ka qenë pjesë e një grupi prokurorësh, në shkallë të parë ose në nivel apeli, në më pak se dhjetë procese gjyqësore, në të cilat është dhënë vendim dënimi për korrupsion, krim të organizuar, pastrim parash, ose për çështje të tjera të ndërlikuara;</w:t>
      </w:r>
    </w:p>
    <w:p w:rsidR="0006447B" w:rsidRPr="009F2ED0" w:rsidRDefault="0006447B" w:rsidP="0006447B">
      <w:pPr>
        <w:pStyle w:val="Paragrafi"/>
        <w:rPr>
          <w:color w:val="000000"/>
          <w:lang w:val="sq-AL"/>
        </w:rPr>
      </w:pPr>
      <w:r w:rsidRPr="009F2ED0">
        <w:rPr>
          <w:color w:val="000000"/>
          <w:lang w:val="sq-AL"/>
        </w:rPr>
        <w:t>ç) ka</w:t>
      </w:r>
      <w:r w:rsidRPr="009F2ED0">
        <w:rPr>
          <w:lang w:val="sq-AL"/>
        </w:rPr>
        <w:t xml:space="preserve"> kërkuar me sukses konfiskimin e pasurive që përbëjnë produkte të veprave penale në më pak se pesë raste dhe/ose kur vlera e aseteve të konfiskuara ka qenë mesatare</w:t>
      </w:r>
      <w:r w:rsidRPr="009F2ED0">
        <w:rPr>
          <w:color w:val="000000"/>
          <w:lang w:val="sq-AL"/>
        </w:rPr>
        <w:t xml:space="preserve"> ose </w:t>
      </w:r>
      <w:r w:rsidRPr="009F2ED0">
        <w:rPr>
          <w:lang w:val="sq-AL"/>
        </w:rPr>
        <w:t>ka kërkuar me sukses konfiskimin e pasurive në zbatim të ligjit antimafia, në më pak se pesë raste dhe/ose kur vlera e aseteve të konfiskuara ka qenë mesatare.</w:t>
      </w:r>
    </w:p>
    <w:p w:rsidR="0006447B" w:rsidRPr="009F2ED0" w:rsidRDefault="0006447B" w:rsidP="0006447B">
      <w:pPr>
        <w:pStyle w:val="Paragrafi"/>
        <w:rPr>
          <w:color w:val="000000"/>
          <w:lang w:val="sq-AL"/>
        </w:rPr>
      </w:pPr>
      <w:r w:rsidRPr="009F2ED0">
        <w:rPr>
          <w:color w:val="000000"/>
          <w:lang w:val="sq-AL"/>
        </w:rPr>
        <w:t xml:space="preserve">3. Kandidati vlerësohet me </w:t>
      </w:r>
      <w:r>
        <w:rPr>
          <w:color w:val="000000"/>
          <w:lang w:val="sq-AL"/>
        </w:rPr>
        <w:t>“</w:t>
      </w:r>
      <w:r w:rsidRPr="009F2ED0">
        <w:rPr>
          <w:color w:val="000000"/>
          <w:lang w:val="sq-AL"/>
        </w:rPr>
        <w:t>Kualifikim të ulët</w:t>
      </w:r>
      <w:r>
        <w:rPr>
          <w:color w:val="000000"/>
          <w:lang w:val="sq-AL"/>
        </w:rPr>
        <w:t>”</w:t>
      </w:r>
      <w:r w:rsidRPr="009F2ED0">
        <w:rPr>
          <w:color w:val="000000"/>
          <w:lang w:val="sq-AL"/>
        </w:rPr>
        <w:t xml:space="preserve"> për këtë kriter kur verifikohet një nga faktet e mëposhtme:</w:t>
      </w:r>
    </w:p>
    <w:p w:rsidR="0006447B" w:rsidRPr="009F2ED0" w:rsidRDefault="0006447B" w:rsidP="0006447B">
      <w:pPr>
        <w:pStyle w:val="Paragrafi"/>
        <w:rPr>
          <w:color w:val="000000"/>
          <w:lang w:val="sq-AL"/>
        </w:rPr>
      </w:pPr>
      <w:r w:rsidRPr="009F2ED0">
        <w:rPr>
          <w:color w:val="000000"/>
          <w:lang w:val="sq-AL"/>
        </w:rPr>
        <w:t>a) ka hetuar me sukses të paktën 1 çështje penale të ndërlikuar ligjërisht ose në fakte, përfshi përdorimin e metodave të avancuara të hetimit dhe qasjen proaktive ose është përpjekur të hetojë çështje të ndërlikuara dhe të përdorë teknika të avancuara hetimi, por ka q</w:t>
      </w:r>
      <w:r>
        <w:rPr>
          <w:color w:val="000000"/>
          <w:lang w:val="sq-AL"/>
        </w:rPr>
        <w:t>e</w:t>
      </w:r>
      <w:r w:rsidRPr="009F2ED0">
        <w:rPr>
          <w:color w:val="000000"/>
          <w:lang w:val="sq-AL"/>
        </w:rPr>
        <w:t>në i pasuksesshëm;</w:t>
      </w:r>
    </w:p>
    <w:p w:rsidR="0006447B" w:rsidRPr="009F2ED0" w:rsidRDefault="0006447B" w:rsidP="0006447B">
      <w:pPr>
        <w:pStyle w:val="Paragrafi"/>
        <w:rPr>
          <w:color w:val="000000"/>
          <w:lang w:val="sq-AL"/>
        </w:rPr>
      </w:pPr>
      <w:r w:rsidRPr="009F2ED0">
        <w:rPr>
          <w:color w:val="000000"/>
          <w:lang w:val="sq-AL"/>
        </w:rPr>
        <w:t>b) nuk ka marrë pjesë në procese gjyqësore në të cilat është dhënë vendim për korrupsion, krim të organizuar, pastrim parash, ose çështje të tjera penale të ndërlikuara;</w:t>
      </w:r>
    </w:p>
    <w:p w:rsidR="0006447B" w:rsidRPr="009F2ED0" w:rsidRDefault="0006447B" w:rsidP="0006447B">
      <w:pPr>
        <w:pStyle w:val="Paragrafi"/>
        <w:rPr>
          <w:color w:val="000000"/>
          <w:lang w:val="sq-AL"/>
        </w:rPr>
      </w:pPr>
      <w:r w:rsidRPr="009F2ED0">
        <w:rPr>
          <w:lang w:val="sq-AL"/>
        </w:rPr>
        <w:t xml:space="preserve">c) ka ndihmuar në të paktën një rast, një prokuror tjetër, i cili ka kërkuar me sukses konfiskimin e pasurive që përbëjnë produkte të veprave penale </w:t>
      </w:r>
      <w:r>
        <w:rPr>
          <w:lang w:val="sq-AL"/>
        </w:rPr>
        <w:t>dhe/ose</w:t>
      </w:r>
      <w:r w:rsidRPr="009F2ED0">
        <w:rPr>
          <w:lang w:val="sq-AL"/>
        </w:rPr>
        <w:t xml:space="preserve"> kur vlera e aseteve të konfiskuara ka qenë e ulët ose</w:t>
      </w:r>
      <w:r w:rsidRPr="009F2ED0">
        <w:rPr>
          <w:color w:val="000000"/>
          <w:lang w:val="sq-AL"/>
        </w:rPr>
        <w:t xml:space="preserve"> </w:t>
      </w:r>
      <w:r w:rsidRPr="009F2ED0">
        <w:rPr>
          <w:lang w:val="sq-AL"/>
        </w:rPr>
        <w:t xml:space="preserve">ka ndihmuar në të paktën një rast, një prokuror tjetër, i cili ka kërkuar me sukses konfiskimin e pasurive në zbatim të ligjit antimafia, </w:t>
      </w:r>
      <w:r>
        <w:rPr>
          <w:lang w:val="sq-AL"/>
        </w:rPr>
        <w:t>dhe/ose</w:t>
      </w:r>
      <w:r w:rsidRPr="009F2ED0">
        <w:rPr>
          <w:lang w:val="sq-AL"/>
        </w:rPr>
        <w:t xml:space="preserve"> kur vlera e aseteve të konfiskuara ka qenë e ulët</w:t>
      </w:r>
      <w:r w:rsidRPr="009F2ED0">
        <w:rPr>
          <w:color w:val="000000"/>
          <w:lang w:val="sq-AL"/>
        </w:rPr>
        <w:t>.</w:t>
      </w:r>
    </w:p>
    <w:p w:rsidR="0006447B" w:rsidRPr="009F2ED0" w:rsidRDefault="0006447B" w:rsidP="0006447B">
      <w:pPr>
        <w:pStyle w:val="Paragrafi"/>
        <w:rPr>
          <w:color w:val="000000"/>
          <w:lang w:val="sq-AL"/>
        </w:rPr>
      </w:pPr>
      <w:r w:rsidRPr="009F2ED0">
        <w:rPr>
          <w:color w:val="000000"/>
          <w:lang w:val="sq-AL"/>
        </w:rPr>
        <w:t xml:space="preserve">4. Komisioni shqyrton aktet procedurale të kandidatit në çështjet në fjalë dhe aktet respektive të gjykatës, për të përcaktuar nëse produkti i punës së tij/saj është ligjërisht i plotë, i saktë në fakte, i </w:t>
      </w:r>
      <w:r w:rsidRPr="009F2ED0">
        <w:rPr>
          <w:color w:val="000000"/>
          <w:lang w:val="sq-AL"/>
        </w:rPr>
        <w:lastRenderedPageBreak/>
        <w:t>organizuar dhe paraqitur mirë. Komisioni vlerëson në mënyrë të posaçme ato tipare të punës së kandidatëve që janë thelbësore dhe të lidhura me aftësitë e treguara në hetim,</w:t>
      </w:r>
      <w:r w:rsidRPr="009F2ED0">
        <w:rPr>
          <w:lang w:val="sq-AL"/>
        </w:rPr>
        <w:t xml:space="preserve"> përdorimin e teknikave të posaçme, </w:t>
      </w:r>
      <w:r w:rsidRPr="009F2ED0">
        <w:rPr>
          <w:color w:val="000000"/>
          <w:lang w:val="sq-AL"/>
        </w:rPr>
        <w:t>ndjekjen penale, përfaqësimin në gjykatë dhe konfiskimin e produkteve të veprës penale sipas Kodit të Procedurës Penale dhe të aseteve sipas ligjit antimafia.</w:t>
      </w:r>
    </w:p>
    <w:p w:rsidR="0006447B" w:rsidRPr="009F2ED0" w:rsidRDefault="0006447B" w:rsidP="0006447B">
      <w:pPr>
        <w:pStyle w:val="Paragrafi"/>
        <w:rPr>
          <w:color w:val="000000"/>
          <w:lang w:val="sq-AL"/>
        </w:rPr>
      </w:pPr>
      <w:r w:rsidRPr="009F2ED0">
        <w:rPr>
          <w:color w:val="000000"/>
          <w:lang w:val="sq-AL"/>
        </w:rPr>
        <w:t>5. Për të vlerësuar sa më mirë aftësitë e treguara sipas këtij neni, Komisioni shqyrton gjithashtu edhe çdo çështje tjetër të hetuar nga kandidati gjatë karrierës së tij e cila ka tërhequr vëmendjen e opinionit publik.</w:t>
      </w:r>
    </w:p>
    <w:p w:rsidR="0006447B" w:rsidRPr="009F2ED0" w:rsidRDefault="0006447B" w:rsidP="0006447B">
      <w:pPr>
        <w:pStyle w:val="Paragrafi"/>
        <w:rPr>
          <w:sz w:val="14"/>
          <w:lang w:val="sq-AL"/>
        </w:rPr>
      </w:pPr>
    </w:p>
    <w:p w:rsidR="0006447B" w:rsidRDefault="0006447B" w:rsidP="0006447B">
      <w:pPr>
        <w:pStyle w:val="NeniNr"/>
        <w:keepNext w:val="0"/>
        <w:rPr>
          <w:lang w:val="sq-AL"/>
        </w:rPr>
      </w:pPr>
    </w:p>
    <w:p w:rsidR="0006447B" w:rsidRDefault="0006447B" w:rsidP="0006447B">
      <w:pPr>
        <w:pStyle w:val="NeniNr"/>
        <w:keepNext w:val="0"/>
        <w:rPr>
          <w:lang w:val="sq-AL"/>
        </w:rPr>
      </w:pPr>
    </w:p>
    <w:p w:rsidR="0006447B" w:rsidRDefault="0006447B" w:rsidP="0006447B">
      <w:pPr>
        <w:pStyle w:val="NeniNr"/>
        <w:keepNext w:val="0"/>
        <w:rPr>
          <w:lang w:val="sq-AL"/>
        </w:rPr>
      </w:pPr>
    </w:p>
    <w:p w:rsidR="0006447B" w:rsidRDefault="0006447B" w:rsidP="0006447B">
      <w:pPr>
        <w:pStyle w:val="NeniNr"/>
        <w:keepNext w:val="0"/>
        <w:rPr>
          <w:lang w:val="sq-AL"/>
        </w:rPr>
      </w:pPr>
    </w:p>
    <w:p w:rsidR="0006447B" w:rsidRDefault="0006447B" w:rsidP="0006447B">
      <w:pPr>
        <w:pStyle w:val="NeniNr"/>
        <w:keepNext w:val="0"/>
        <w:rPr>
          <w:lang w:val="sq-AL"/>
        </w:rPr>
      </w:pPr>
    </w:p>
    <w:p w:rsidR="0006447B" w:rsidRPr="009F2ED0" w:rsidRDefault="0006447B" w:rsidP="0006447B">
      <w:pPr>
        <w:pStyle w:val="NeniNr"/>
        <w:keepNext w:val="0"/>
        <w:rPr>
          <w:lang w:val="sq-AL"/>
        </w:rPr>
      </w:pPr>
      <w:r w:rsidRPr="009F2ED0">
        <w:rPr>
          <w:lang w:val="sq-AL"/>
        </w:rPr>
        <w:t>Neni 10</w:t>
      </w:r>
    </w:p>
    <w:p w:rsidR="0006447B" w:rsidRDefault="0006447B" w:rsidP="0006447B">
      <w:pPr>
        <w:pStyle w:val="NeniTitull"/>
        <w:keepNext w:val="0"/>
        <w:rPr>
          <w:lang w:val="sq-AL"/>
        </w:rPr>
      </w:pPr>
      <w:r w:rsidRPr="009F2ED0">
        <w:rPr>
          <w:lang w:val="sq-AL"/>
        </w:rPr>
        <w:t xml:space="preserve">Vendosmëria e treguar në përballimin e vështirësive, presioneve e rreziqeve </w:t>
      </w:r>
    </w:p>
    <w:p w:rsidR="0006447B" w:rsidRPr="009F2ED0" w:rsidRDefault="0006447B" w:rsidP="0006447B">
      <w:pPr>
        <w:pStyle w:val="NeniTitull"/>
        <w:keepNext w:val="0"/>
        <w:rPr>
          <w:lang w:val="sq-AL"/>
        </w:rPr>
      </w:pPr>
      <w:r w:rsidRPr="009F2ED0">
        <w:rPr>
          <w:lang w:val="sq-AL"/>
        </w:rPr>
        <w:t>dhe integriteti</w:t>
      </w:r>
    </w:p>
    <w:p w:rsidR="0006447B" w:rsidRPr="009F2ED0" w:rsidRDefault="0006447B" w:rsidP="0006447B">
      <w:pPr>
        <w:pStyle w:val="Paragrafi"/>
        <w:rPr>
          <w:color w:val="000000"/>
          <w:sz w:val="14"/>
          <w:lang w:val="sq-AL"/>
        </w:rPr>
      </w:pPr>
    </w:p>
    <w:p w:rsidR="0006447B" w:rsidRPr="009F2ED0" w:rsidRDefault="0006447B" w:rsidP="0006447B">
      <w:pPr>
        <w:pStyle w:val="Paragrafi"/>
        <w:rPr>
          <w:color w:val="000000"/>
          <w:lang w:val="sq-AL"/>
        </w:rPr>
      </w:pPr>
      <w:r w:rsidRPr="009F2ED0">
        <w:rPr>
          <w:color w:val="000000"/>
          <w:lang w:val="sq-AL"/>
        </w:rPr>
        <w:t xml:space="preserve">1. Kandidatët </w:t>
      </w:r>
      <w:r>
        <w:rPr>
          <w:color w:val="000000"/>
          <w:lang w:val="sq-AL"/>
        </w:rPr>
        <w:t>i paraqesin Komisionit situatat</w:t>
      </w:r>
      <w:r w:rsidRPr="009F2ED0">
        <w:rPr>
          <w:color w:val="000000"/>
          <w:lang w:val="sq-AL"/>
        </w:rPr>
        <w:t>/ rrethanat ku ata kanë kapërcyer vështirësi të spikatura ose i kanë bërë ballë presionit gjatë një hetimi ose ndjekjeje penale, duke bërë të mundur dërgimin e çështjes në gjyq. Kandidati përshkruan qartë vështirësitë dhe veprimet e kryera prej tij që kanë kontribuar në suksesin e hetimit ose ndjekjes penale.</w:t>
      </w:r>
    </w:p>
    <w:p w:rsidR="0006447B" w:rsidRPr="009F2ED0" w:rsidRDefault="0006447B" w:rsidP="0006447B">
      <w:pPr>
        <w:pStyle w:val="Paragrafi"/>
        <w:rPr>
          <w:color w:val="000000"/>
          <w:lang w:val="sq-AL"/>
        </w:rPr>
      </w:pPr>
      <w:r w:rsidRPr="009F2ED0">
        <w:rPr>
          <w:color w:val="000000"/>
          <w:lang w:val="sq-AL"/>
        </w:rPr>
        <w:t xml:space="preserve">2. Kandidatët i </w:t>
      </w:r>
      <w:r>
        <w:rPr>
          <w:color w:val="000000"/>
          <w:lang w:val="sq-AL"/>
        </w:rPr>
        <w:t xml:space="preserve">paraqesin Komisionit situatat/ </w:t>
      </w:r>
      <w:r w:rsidRPr="009F2ED0">
        <w:rPr>
          <w:color w:val="000000"/>
          <w:lang w:val="sq-AL"/>
        </w:rPr>
        <w:t>rrethanat ku ata kanë treguar etikë të lartë profesionale duke ruajtur paanësinë, ndershmërinë dhe konfidencialitetin e të dhënave hetimore pavarësisht vështirësive të spikatura me të cilat janë përballur.</w:t>
      </w:r>
    </w:p>
    <w:p w:rsidR="0006447B" w:rsidRPr="009F2ED0" w:rsidRDefault="0006447B" w:rsidP="0006447B">
      <w:pPr>
        <w:pStyle w:val="Paragrafi"/>
        <w:rPr>
          <w:color w:val="000000"/>
          <w:lang w:val="sq-AL"/>
        </w:rPr>
      </w:pPr>
      <w:r w:rsidRPr="009F2ED0">
        <w:rPr>
          <w:color w:val="000000"/>
          <w:lang w:val="sq-AL"/>
        </w:rPr>
        <w:t xml:space="preserve">3. Komisioni i vlerëson kandidatët me </w:t>
      </w:r>
      <w:r>
        <w:rPr>
          <w:color w:val="000000"/>
          <w:lang w:val="sq-AL"/>
        </w:rPr>
        <w:t>“</w:t>
      </w:r>
      <w:r w:rsidRPr="009F2ED0">
        <w:rPr>
          <w:color w:val="000000"/>
          <w:lang w:val="sq-AL"/>
        </w:rPr>
        <w:t>Kualifikim të lartë</w:t>
      </w:r>
      <w:r>
        <w:rPr>
          <w:color w:val="000000"/>
          <w:lang w:val="sq-AL"/>
        </w:rPr>
        <w:t>”</w:t>
      </w:r>
      <w:r w:rsidRPr="009F2ED0">
        <w:rPr>
          <w:color w:val="000000"/>
          <w:lang w:val="sq-AL"/>
        </w:rPr>
        <w:t xml:space="preserve">, </w:t>
      </w:r>
      <w:r>
        <w:rPr>
          <w:color w:val="000000"/>
          <w:lang w:val="sq-AL"/>
        </w:rPr>
        <w:t>“</w:t>
      </w:r>
      <w:r w:rsidRPr="009F2ED0">
        <w:rPr>
          <w:color w:val="000000"/>
          <w:lang w:val="sq-AL"/>
        </w:rPr>
        <w:t>Kualifikim të mesëm</w:t>
      </w:r>
      <w:r>
        <w:rPr>
          <w:color w:val="000000"/>
          <w:lang w:val="sq-AL"/>
        </w:rPr>
        <w:t>”</w:t>
      </w:r>
      <w:r w:rsidRPr="009F2ED0">
        <w:rPr>
          <w:color w:val="000000"/>
          <w:lang w:val="sq-AL"/>
        </w:rPr>
        <w:t xml:space="preserve"> ose </w:t>
      </w:r>
      <w:r>
        <w:rPr>
          <w:color w:val="000000"/>
          <w:lang w:val="sq-AL"/>
        </w:rPr>
        <w:t>“</w:t>
      </w:r>
      <w:r w:rsidRPr="009F2ED0">
        <w:rPr>
          <w:color w:val="000000"/>
          <w:lang w:val="sq-AL"/>
        </w:rPr>
        <w:t>Kualifikim të ulët</w:t>
      </w:r>
      <w:r>
        <w:rPr>
          <w:color w:val="000000"/>
          <w:lang w:val="sq-AL"/>
        </w:rPr>
        <w:t>”</w:t>
      </w:r>
      <w:r w:rsidRPr="009F2ED0">
        <w:rPr>
          <w:color w:val="000000"/>
          <w:lang w:val="sq-AL"/>
        </w:rPr>
        <w:t xml:space="preserve"> në varësi të sasisë dhe cilësisë së situatave/rrethanave që kanë vënë n</w:t>
      </w:r>
      <w:r>
        <w:rPr>
          <w:color w:val="000000"/>
          <w:lang w:val="sq-AL"/>
        </w:rPr>
        <w:t>ë</w:t>
      </w:r>
      <w:r w:rsidRPr="009F2ED0">
        <w:rPr>
          <w:color w:val="000000"/>
          <w:lang w:val="sq-AL"/>
        </w:rPr>
        <w:t xml:space="preserve"> provë vendosmërinë dhe integritetin e kandidatit.</w:t>
      </w:r>
    </w:p>
    <w:p w:rsidR="0006447B" w:rsidRPr="009F2ED0" w:rsidRDefault="0006447B" w:rsidP="0006447B">
      <w:pPr>
        <w:pStyle w:val="Paragrafi"/>
        <w:rPr>
          <w:color w:val="000000"/>
          <w:lang w:val="sq-AL"/>
        </w:rPr>
      </w:pPr>
      <w:r w:rsidRPr="009F2ED0">
        <w:rPr>
          <w:color w:val="000000"/>
          <w:lang w:val="sq-AL"/>
        </w:rPr>
        <w:t>4. Komisioni shqyrton aktet procedurale të kandidatit dhe aktet respektive të gjykatës për të vërtetuar vendosmërinë dhe integritetin e kandidatit. Komisioni vlerëson në mënyrë të posaçme ato tipare të punës së kandidatëve që janë thelbësore dhe të lidhura me vendosmërinë e treguar në përballimin e vështirësive, presioneve e rreziqeve.</w:t>
      </w:r>
    </w:p>
    <w:p w:rsidR="0006447B" w:rsidRPr="009F2ED0" w:rsidRDefault="0006447B" w:rsidP="0006447B">
      <w:pPr>
        <w:pStyle w:val="Paragrafi"/>
        <w:rPr>
          <w:color w:val="000000"/>
          <w:sz w:val="14"/>
          <w:lang w:val="sq-AL"/>
        </w:rPr>
      </w:pPr>
    </w:p>
    <w:p w:rsidR="0006447B" w:rsidRPr="00675596" w:rsidRDefault="0006447B" w:rsidP="0006447B">
      <w:pPr>
        <w:pStyle w:val="NeniNr"/>
        <w:keepNext w:val="0"/>
        <w:rPr>
          <w:lang w:val="sq-AL"/>
        </w:rPr>
      </w:pPr>
      <w:r w:rsidRPr="00675596">
        <w:rPr>
          <w:lang w:val="sq-AL"/>
        </w:rPr>
        <w:t>KREU III</w:t>
      </w:r>
    </w:p>
    <w:p w:rsidR="0006447B" w:rsidRPr="00675596" w:rsidRDefault="0006447B" w:rsidP="0006447B">
      <w:pPr>
        <w:pStyle w:val="NeniNr"/>
        <w:keepNext w:val="0"/>
        <w:rPr>
          <w:lang w:val="sq-AL"/>
        </w:rPr>
      </w:pPr>
      <w:r w:rsidRPr="00675596">
        <w:rPr>
          <w:lang w:val="sq-AL"/>
        </w:rPr>
        <w:t>PROCESI I VLERËSIMIT</w:t>
      </w:r>
    </w:p>
    <w:p w:rsidR="0006447B" w:rsidRPr="00675596" w:rsidRDefault="0006447B" w:rsidP="0006447B">
      <w:pPr>
        <w:pStyle w:val="NeniNr"/>
        <w:keepNext w:val="0"/>
        <w:rPr>
          <w:sz w:val="14"/>
          <w:lang w:val="sq-AL"/>
        </w:rPr>
      </w:pPr>
    </w:p>
    <w:p w:rsidR="0006447B" w:rsidRPr="00675596" w:rsidRDefault="0006447B" w:rsidP="0006447B">
      <w:pPr>
        <w:pStyle w:val="NeniNr"/>
        <w:keepNext w:val="0"/>
        <w:rPr>
          <w:lang w:val="sq-AL"/>
        </w:rPr>
      </w:pPr>
      <w:r w:rsidRPr="00675596">
        <w:rPr>
          <w:lang w:val="sq-AL"/>
        </w:rPr>
        <w:t>Neni 11</w:t>
      </w:r>
    </w:p>
    <w:p w:rsidR="0006447B" w:rsidRPr="00675596" w:rsidRDefault="0006447B" w:rsidP="0006447B">
      <w:pPr>
        <w:pStyle w:val="NeniTitull"/>
        <w:keepNext w:val="0"/>
        <w:rPr>
          <w:lang w:val="sq-AL"/>
        </w:rPr>
      </w:pPr>
      <w:r w:rsidRPr="00675596">
        <w:rPr>
          <w:lang w:val="sq-AL"/>
        </w:rPr>
        <w:t>Komisioni i Posaçëm</w:t>
      </w:r>
    </w:p>
    <w:p w:rsidR="0006447B" w:rsidRPr="00675596" w:rsidRDefault="0006447B" w:rsidP="0006447B">
      <w:pPr>
        <w:pStyle w:val="NeniTitull"/>
        <w:keepNext w:val="0"/>
        <w:rPr>
          <w:sz w:val="14"/>
          <w:lang w:val="sq-AL"/>
        </w:rPr>
      </w:pPr>
    </w:p>
    <w:p w:rsidR="0006447B" w:rsidRPr="00675596" w:rsidRDefault="0006447B" w:rsidP="0006447B">
      <w:pPr>
        <w:pStyle w:val="Paragrafi"/>
        <w:rPr>
          <w:lang w:val="sq-AL"/>
        </w:rPr>
      </w:pPr>
      <w:r w:rsidRPr="00675596">
        <w:rPr>
          <w:lang w:val="sq-AL"/>
        </w:rPr>
        <w:t>1. Për vlerësimin paraprak të kandidatëve për prokuror në Prokurorinë e Posaçme, Këshilli krijon një Komision të Posaçëm;</w:t>
      </w:r>
    </w:p>
    <w:p w:rsidR="0006447B" w:rsidRPr="00675596" w:rsidRDefault="0006447B" w:rsidP="0006447B">
      <w:pPr>
        <w:pStyle w:val="Paragrafi"/>
        <w:rPr>
          <w:color w:val="000000"/>
          <w:lang w:val="sq-AL"/>
        </w:rPr>
      </w:pPr>
      <w:r w:rsidRPr="00675596">
        <w:rPr>
          <w:lang w:val="sq-AL"/>
        </w:rPr>
        <w:t>2. Komisioni i Posa</w:t>
      </w:r>
      <w:r w:rsidRPr="00675596">
        <w:rPr>
          <w:color w:val="000000"/>
          <w:lang w:val="sq-AL"/>
        </w:rPr>
        <w:t xml:space="preserve">çëm përbëhet nga 5 anëtarë të Këshillit të Lartë të Prokurorisë, prej të cilëve   3 anëtarë prokurorë dhe 2 anëtarë joprokurorë. Anëtarët e Komisionit të Zhvillimit të Karrierës janë </w:t>
      </w:r>
      <w:r w:rsidRPr="00675596">
        <w:rPr>
          <w:i/>
          <w:color w:val="000000"/>
          <w:lang w:val="sq-AL"/>
        </w:rPr>
        <w:t>ex officio</w:t>
      </w:r>
      <w:r w:rsidRPr="00675596">
        <w:rPr>
          <w:color w:val="000000"/>
          <w:lang w:val="sq-AL"/>
        </w:rPr>
        <w:t xml:space="preserve"> anëtarë të Komisionit të Posaçëm. Anëtarët e Komisionit të Vlerësimit të Veprimtarisë Etike dhe Profesionale përjashtohen </w:t>
      </w:r>
      <w:r w:rsidRPr="00675596">
        <w:rPr>
          <w:i/>
          <w:color w:val="000000"/>
          <w:lang w:val="sq-AL"/>
        </w:rPr>
        <w:t xml:space="preserve">ex officio </w:t>
      </w:r>
      <w:r w:rsidRPr="00675596">
        <w:rPr>
          <w:color w:val="000000"/>
          <w:lang w:val="sq-AL"/>
        </w:rPr>
        <w:t xml:space="preserve">nga pjesëmarrja në Komisionin e Posaçëm. Dy anëtarët e tjerë të Komisionit të Posaçëm, njëri prej të cilëve anëtar prokuror dhe tjetri anëtar jo prokuror, zgjidhen me short nga pjesa e mbetur e anëtarëve të Këshillit. </w:t>
      </w:r>
    </w:p>
    <w:p w:rsidR="0006447B" w:rsidRPr="00675596" w:rsidRDefault="0006447B" w:rsidP="0006447B">
      <w:pPr>
        <w:pStyle w:val="Paragrafi"/>
        <w:rPr>
          <w:color w:val="000000"/>
          <w:lang w:val="sq-AL"/>
        </w:rPr>
      </w:pPr>
      <w:r w:rsidRPr="00675596">
        <w:rPr>
          <w:lang w:val="sq-AL"/>
        </w:rPr>
        <w:t>3. Kryetari i Këshillit cakton kryetarin e Komisionit të Posaçëm;</w:t>
      </w:r>
    </w:p>
    <w:p w:rsidR="0006447B" w:rsidRPr="00675596" w:rsidRDefault="0006447B" w:rsidP="0006447B">
      <w:pPr>
        <w:pStyle w:val="Paragrafi"/>
        <w:rPr>
          <w:color w:val="000000"/>
          <w:lang w:val="sq-AL"/>
        </w:rPr>
      </w:pPr>
      <w:r w:rsidRPr="00675596">
        <w:rPr>
          <w:lang w:val="sq-AL"/>
        </w:rPr>
        <w:t>4. Kryetari i Komisioni të Posaçëm relaton para Këshillit rezultatet e vlerësimit paraprak të kandidatëve;</w:t>
      </w:r>
    </w:p>
    <w:p w:rsidR="0006447B" w:rsidRPr="00675596" w:rsidRDefault="0006447B" w:rsidP="0006447B">
      <w:pPr>
        <w:pStyle w:val="Paragrafi"/>
        <w:rPr>
          <w:color w:val="000000"/>
          <w:lang w:val="sq-AL"/>
        </w:rPr>
      </w:pPr>
      <w:r w:rsidRPr="00675596">
        <w:rPr>
          <w:color w:val="000000"/>
          <w:lang w:val="sq-AL"/>
        </w:rPr>
        <w:t>5. Veprimtaria e Komisionit mbaron me krijimin e Prokurorisë së Posaçme.</w:t>
      </w:r>
    </w:p>
    <w:p w:rsidR="0006447B" w:rsidRPr="00675596" w:rsidRDefault="0006447B" w:rsidP="0006447B">
      <w:pPr>
        <w:pStyle w:val="Paragrafi"/>
        <w:rPr>
          <w:sz w:val="14"/>
          <w:lang w:val="sq-AL"/>
        </w:rPr>
      </w:pPr>
    </w:p>
    <w:p w:rsidR="0006447B" w:rsidRPr="00675596" w:rsidRDefault="0006447B" w:rsidP="0006447B">
      <w:pPr>
        <w:pStyle w:val="NeniNr"/>
        <w:keepNext w:val="0"/>
        <w:rPr>
          <w:lang w:val="sq-AL"/>
        </w:rPr>
      </w:pPr>
      <w:r w:rsidRPr="00675596">
        <w:rPr>
          <w:lang w:val="sq-AL"/>
        </w:rPr>
        <w:t>Neni 12</w:t>
      </w:r>
    </w:p>
    <w:p w:rsidR="0006447B" w:rsidRPr="00675596" w:rsidRDefault="0006447B" w:rsidP="0006447B">
      <w:pPr>
        <w:pStyle w:val="NeniTitull"/>
        <w:keepNext w:val="0"/>
        <w:rPr>
          <w:lang w:val="sq-AL"/>
        </w:rPr>
      </w:pPr>
      <w:r w:rsidRPr="00675596">
        <w:rPr>
          <w:lang w:val="sq-AL"/>
        </w:rPr>
        <w:t>Shqyrtimi fillestar</w:t>
      </w:r>
    </w:p>
    <w:p w:rsidR="0006447B" w:rsidRPr="00675596" w:rsidRDefault="0006447B" w:rsidP="0006447B">
      <w:pPr>
        <w:pStyle w:val="NeniNr"/>
        <w:keepNext w:val="0"/>
        <w:rPr>
          <w:color w:val="000000"/>
          <w:sz w:val="14"/>
          <w:lang w:val="sq-AL"/>
        </w:rPr>
      </w:pPr>
    </w:p>
    <w:p w:rsidR="0006447B" w:rsidRPr="00675596" w:rsidRDefault="0006447B" w:rsidP="0006447B">
      <w:pPr>
        <w:pStyle w:val="Paragrafi"/>
        <w:rPr>
          <w:color w:val="000000"/>
          <w:lang w:val="sq-AL"/>
        </w:rPr>
      </w:pPr>
      <w:r w:rsidRPr="00675596">
        <w:rPr>
          <w:color w:val="000000"/>
          <w:lang w:val="sq-AL"/>
        </w:rPr>
        <w:t>1. Brenda 7 ditëve nga hyrja në fuqi e kësaj rregulloreje, Komisioni fillon verifikimin e plotësimit të kushteve ligjore për ngritjen në detyrë.</w:t>
      </w:r>
    </w:p>
    <w:p w:rsidR="0006447B" w:rsidRPr="00675596" w:rsidRDefault="0006447B" w:rsidP="0006447B">
      <w:pPr>
        <w:pStyle w:val="Paragrafi"/>
        <w:rPr>
          <w:color w:val="000000"/>
          <w:lang w:val="sq-AL"/>
        </w:rPr>
      </w:pPr>
      <w:r w:rsidRPr="00675596">
        <w:rPr>
          <w:color w:val="000000"/>
          <w:lang w:val="sq-AL"/>
        </w:rPr>
        <w:t>2. Kryetari i Komisionit raporton në mbledhjen e radhës së Këshillit, e cila mbahet sa më shpejt të jetë e mundur, emrat e kandidatëve të cilët vlerësohet se nuk përmbushin kushtet ligjore. Këshilli miraton listën me emrat e kandidatëve që plotësojnë kushtet ligjore sipas rendit alfabetik.</w:t>
      </w:r>
    </w:p>
    <w:p w:rsidR="0006447B" w:rsidRPr="00675596" w:rsidRDefault="0006447B" w:rsidP="0006447B">
      <w:pPr>
        <w:pStyle w:val="Paragrafi"/>
        <w:rPr>
          <w:color w:val="000000"/>
          <w:lang w:val="sq-AL"/>
        </w:rPr>
      </w:pPr>
      <w:r w:rsidRPr="00675596">
        <w:rPr>
          <w:color w:val="000000"/>
          <w:lang w:val="sq-AL"/>
        </w:rPr>
        <w:lastRenderedPageBreak/>
        <w:t>3. Komisioni verifikon statusin e kandidatit në procesin e rivlerësimit kalimtar të kandidatit sipas ligjit nr. 84/2016 “Për rivlerësimin kalimtar të gjyqtarëve dhe prokurorëve në Republikën e Shqipërisë”, pranë Komisionit të Pavarur të Kualifikimit dhe Kolegjit të Apelimit.</w:t>
      </w:r>
    </w:p>
    <w:p w:rsidR="0006447B" w:rsidRPr="00675596" w:rsidRDefault="0006447B" w:rsidP="0006447B">
      <w:pPr>
        <w:pStyle w:val="Paragrafi"/>
        <w:rPr>
          <w:color w:val="000000"/>
          <w:lang w:val="sq-AL"/>
        </w:rPr>
      </w:pPr>
      <w:r w:rsidRPr="00675596">
        <w:rPr>
          <w:color w:val="000000"/>
          <w:lang w:val="sq-AL"/>
        </w:rPr>
        <w:t>4. Këshilli i përcjell Komisionit të Pavarur të Kualifikimit, për rivlerësim me përparësi, emrat e kandidatëve të cilët plotësojnë kushtet ligjore dhe nuk i janë nënshtruar ende procesit të rivlerësimit, si dhe Komisionit të Posaçëm të Apelimit emrat e kandidatëve për të cilët, në kuadër të procesit të rivlerësimit, është ushtruar ankim pranë këtij institucioni duke kërkuar kryerjen/përfundimin me përparësi të procesit të rivlerësimit.</w:t>
      </w:r>
    </w:p>
    <w:p w:rsidR="0006447B" w:rsidRPr="00675596" w:rsidRDefault="0006447B" w:rsidP="0006447B">
      <w:pPr>
        <w:pStyle w:val="NeniNr"/>
        <w:keepNext w:val="0"/>
        <w:rPr>
          <w:lang w:val="sq-AL"/>
        </w:rPr>
      </w:pPr>
      <w:r w:rsidRPr="00675596">
        <w:rPr>
          <w:lang w:val="sq-AL"/>
        </w:rPr>
        <w:t>Neni 13</w:t>
      </w:r>
    </w:p>
    <w:p w:rsidR="0006447B" w:rsidRPr="00675596" w:rsidRDefault="0006447B" w:rsidP="0006447B">
      <w:pPr>
        <w:pStyle w:val="NeniTitull"/>
        <w:keepNext w:val="0"/>
        <w:rPr>
          <w:lang w:val="sq-AL"/>
        </w:rPr>
      </w:pPr>
      <w:r w:rsidRPr="00675596">
        <w:rPr>
          <w:lang w:val="sq-AL"/>
        </w:rPr>
        <w:t>Procesi i vlerësimit në Komision</w:t>
      </w:r>
    </w:p>
    <w:p w:rsidR="0006447B" w:rsidRPr="00675596" w:rsidRDefault="0006447B" w:rsidP="0006447B">
      <w:pPr>
        <w:pStyle w:val="Paragrafi"/>
        <w:rPr>
          <w:color w:val="000000"/>
          <w:sz w:val="14"/>
          <w:lang w:val="sq-AL"/>
        </w:rPr>
      </w:pPr>
    </w:p>
    <w:p w:rsidR="0006447B" w:rsidRPr="00675596" w:rsidRDefault="0006447B" w:rsidP="0006447B">
      <w:pPr>
        <w:pStyle w:val="Paragrafi"/>
        <w:rPr>
          <w:lang w:val="sq-AL"/>
        </w:rPr>
      </w:pPr>
      <w:r w:rsidRPr="00675596">
        <w:rPr>
          <w:color w:val="000000"/>
          <w:lang w:val="sq-AL"/>
        </w:rPr>
        <w:t xml:space="preserve">1. Pasi Këshilli përcakton kandidatët që përmbushin kushtet ligjore sipas </w:t>
      </w:r>
      <w:r w:rsidRPr="00675596">
        <w:rPr>
          <w:lang w:val="sq-AL"/>
        </w:rPr>
        <w:t>nenit 4,</w:t>
      </w:r>
      <w:r w:rsidRPr="00675596">
        <w:rPr>
          <w:color w:val="000000"/>
          <w:lang w:val="sq-AL"/>
        </w:rPr>
        <w:t xml:space="preserve"> Komisioni i vlerëson ata sipas kritereve të parashikuara në nenet 5 dhe 7 të kësaj rregulloreje dhe sipas shkallëve të vlerësimit të parashikuara në </w:t>
      </w:r>
      <w:r w:rsidRPr="00675596">
        <w:rPr>
          <w:lang w:val="sq-AL"/>
        </w:rPr>
        <w:t>nenet 6 dhe 8 të kësaj rregulloreje.</w:t>
      </w:r>
    </w:p>
    <w:p w:rsidR="0006447B" w:rsidRPr="00675596" w:rsidRDefault="0006447B" w:rsidP="0006447B">
      <w:pPr>
        <w:pStyle w:val="Paragrafi"/>
        <w:rPr>
          <w:color w:val="000000"/>
          <w:lang w:val="sq-AL"/>
        </w:rPr>
      </w:pPr>
      <w:r w:rsidRPr="00675596">
        <w:rPr>
          <w:color w:val="000000"/>
          <w:lang w:val="sq-AL"/>
        </w:rPr>
        <w:t>2. Anëtarët e Komisionit shqyrtojnë të gjitha dokumentet e kandidatit dhe standardet e renditura në</w:t>
      </w:r>
      <w:r w:rsidRPr="00675596">
        <w:rPr>
          <w:color w:val="FF0000"/>
          <w:lang w:val="sq-AL"/>
        </w:rPr>
        <w:t xml:space="preserve"> </w:t>
      </w:r>
      <w:r w:rsidRPr="00675596">
        <w:rPr>
          <w:lang w:val="sq-AL"/>
        </w:rPr>
        <w:t>nenet 5–10.</w:t>
      </w:r>
      <w:r w:rsidRPr="00675596">
        <w:rPr>
          <w:color w:val="FF0000"/>
          <w:lang w:val="sq-AL"/>
        </w:rPr>
        <w:t xml:space="preserve"> </w:t>
      </w:r>
      <w:r w:rsidRPr="00675596">
        <w:rPr>
          <w:color w:val="000000"/>
          <w:lang w:val="sq-AL"/>
        </w:rPr>
        <w:t>Këto standarde përfshijnë aplikimin e kandidatit, vlerësimet e mëparshme të kandidatit, produktet e mëparshme të punës, deklaratat e motivimit ose dokumente të tjera të bashkëngjitura.</w:t>
      </w:r>
    </w:p>
    <w:p w:rsidR="0006447B" w:rsidRPr="00675596" w:rsidRDefault="0006447B" w:rsidP="0006447B">
      <w:pPr>
        <w:pStyle w:val="Paragrafi"/>
        <w:rPr>
          <w:lang w:val="sq-AL"/>
        </w:rPr>
      </w:pPr>
      <w:r w:rsidRPr="00675596">
        <w:rPr>
          <w:color w:val="000000"/>
          <w:lang w:val="sq-AL"/>
        </w:rPr>
        <w:t>3. Komisioni vendos shkallën e vlerësimit të secilit kriter për secilin kandidat me shumicë të thjeshtë dhe ia propozon Këshillit sipas shtojcës A të kësaj rregulloreje. Anëtari/anëtarët e mbetur në pakicë në Komision mund t’i propozojnë dhe argumentojnë Këshillit një shkallë të ndryshme vlerësimi.</w:t>
      </w:r>
    </w:p>
    <w:p w:rsidR="0006447B" w:rsidRPr="00675596" w:rsidRDefault="0006447B" w:rsidP="0006447B">
      <w:pPr>
        <w:pStyle w:val="Paragrafi"/>
        <w:rPr>
          <w:color w:val="000000"/>
          <w:lang w:val="sq-AL"/>
        </w:rPr>
      </w:pPr>
      <w:r w:rsidRPr="00675596">
        <w:rPr>
          <w:color w:val="000000"/>
          <w:lang w:val="sq-AL"/>
        </w:rPr>
        <w:t>4. Anëtarët e Komisionit arsyetojnë për shkallën e propozuar të vlerësimit dhe përshkruajnë faktet mbi të cilat mbështesin arsyetimin. Propozimit i bashkëlidhen të gjitha dokumentet mbështetëse.</w:t>
      </w:r>
    </w:p>
    <w:p w:rsidR="0006447B" w:rsidRPr="00675596" w:rsidRDefault="0006447B" w:rsidP="0006447B">
      <w:pPr>
        <w:pStyle w:val="Paragrafi"/>
        <w:rPr>
          <w:sz w:val="14"/>
          <w:lang w:val="sq-AL"/>
        </w:rPr>
      </w:pPr>
    </w:p>
    <w:p w:rsidR="0006447B" w:rsidRPr="00675596" w:rsidRDefault="0006447B" w:rsidP="0006447B">
      <w:pPr>
        <w:pStyle w:val="Paragrafi"/>
        <w:jc w:val="center"/>
        <w:rPr>
          <w:lang w:val="sq-AL"/>
        </w:rPr>
      </w:pPr>
      <w:r w:rsidRPr="00675596">
        <w:rPr>
          <w:lang w:val="sq-AL"/>
        </w:rPr>
        <w:t>Neni 14</w:t>
      </w:r>
    </w:p>
    <w:p w:rsidR="0006447B" w:rsidRPr="00675596" w:rsidRDefault="0006447B" w:rsidP="0006447B">
      <w:pPr>
        <w:pStyle w:val="Paragrafi"/>
        <w:jc w:val="center"/>
        <w:rPr>
          <w:b/>
          <w:lang w:val="sq-AL"/>
        </w:rPr>
      </w:pPr>
      <w:r w:rsidRPr="00675596">
        <w:rPr>
          <w:b/>
          <w:lang w:val="sq-AL"/>
        </w:rPr>
        <w:t>Afatet lidhur me procedurën e vlerësimit</w:t>
      </w:r>
    </w:p>
    <w:p w:rsidR="0006447B" w:rsidRPr="00675596" w:rsidRDefault="0006447B" w:rsidP="0006447B">
      <w:pPr>
        <w:pStyle w:val="Paragrafi"/>
        <w:jc w:val="center"/>
        <w:rPr>
          <w:color w:val="000000"/>
          <w:sz w:val="14"/>
          <w:lang w:val="sq-AL"/>
        </w:rPr>
      </w:pPr>
    </w:p>
    <w:p w:rsidR="0006447B" w:rsidRPr="00675596" w:rsidRDefault="0006447B" w:rsidP="0006447B">
      <w:pPr>
        <w:pStyle w:val="Paragrafi"/>
        <w:rPr>
          <w:color w:val="000000"/>
          <w:lang w:val="sq-AL"/>
        </w:rPr>
      </w:pPr>
      <w:r w:rsidRPr="00675596">
        <w:rPr>
          <w:color w:val="000000"/>
          <w:lang w:val="sq-AL"/>
        </w:rPr>
        <w:t xml:space="preserve">1.  Komisioni kërkon nga kandidatët të identifikojnë produktin e punës së tyre dhe çështjet që mbështesin aplikimin e tyre, në përputhje me kriteret e renditura në </w:t>
      </w:r>
      <w:r w:rsidRPr="00675596">
        <w:rPr>
          <w:lang w:val="sq-AL"/>
        </w:rPr>
        <w:t>nenin 9.</w:t>
      </w:r>
      <w:r w:rsidRPr="00675596">
        <w:rPr>
          <w:color w:val="FF0000"/>
          <w:lang w:val="sq-AL"/>
        </w:rPr>
        <w:t xml:space="preserve"> </w:t>
      </w:r>
      <w:r w:rsidRPr="00675596">
        <w:rPr>
          <w:color w:val="000000"/>
          <w:lang w:val="sq-AL"/>
        </w:rPr>
        <w:t>Kandidatët kanë 7 ditë afat kohor për të identifikuar këto dokumente dhe për t’i vënë në dispozicion të Komisionit.</w:t>
      </w:r>
    </w:p>
    <w:p w:rsidR="0006447B" w:rsidRPr="00675596" w:rsidRDefault="0006447B" w:rsidP="0006447B">
      <w:pPr>
        <w:pStyle w:val="Paragrafi"/>
      </w:pPr>
      <w:r w:rsidRPr="00675596">
        <w:t xml:space="preserve">2. Komisioni përfundon vlerësimin e kandidatëve sipas shkallëve të përcaktuara në nenin 8 të kësaj rregulloreje </w:t>
      </w:r>
      <w:proofErr w:type="gramStart"/>
      <w:r w:rsidRPr="00675596">
        <w:t>brenda</w:t>
      </w:r>
      <w:proofErr w:type="gramEnd"/>
      <w:r w:rsidRPr="00675596">
        <w:t xml:space="preserve"> 6 javëve nga mbledhja e parë sipas nenit 12 dhe i dërgon Këshillit raportin përfundimtar.</w:t>
      </w:r>
    </w:p>
    <w:p w:rsidR="0006447B" w:rsidRPr="00675596" w:rsidRDefault="0006447B" w:rsidP="0006447B">
      <w:pPr>
        <w:pStyle w:val="Paragrafi"/>
      </w:pPr>
      <w:r w:rsidRPr="00675596">
        <w:t xml:space="preserve">3. Këshilli realizon intervistat me kandidatët </w:t>
      </w:r>
      <w:proofErr w:type="gramStart"/>
      <w:r w:rsidRPr="00675596">
        <w:t>brenda</w:t>
      </w:r>
      <w:proofErr w:type="gramEnd"/>
      <w:r w:rsidRPr="00675596">
        <w:t xml:space="preserve"> 2 javëve nga dërgimi i raportit të Komisionit. </w:t>
      </w:r>
      <w:proofErr w:type="gramStart"/>
      <w:r w:rsidRPr="00675596">
        <w:t>Intervistat me kandidatët regjistrohen me audio dhe video.</w:t>
      </w:r>
      <w:proofErr w:type="gramEnd"/>
      <w:r w:rsidRPr="00675596">
        <w:t xml:space="preserve"> </w:t>
      </w:r>
      <w:proofErr w:type="gramStart"/>
      <w:r w:rsidRPr="00675596">
        <w:t>Këshilli mund të kërkojë prej kandidatëve ose institucioneve publike informacione shtesë të cilat e ndihmojnë në vlerësimin e kandidatit.</w:t>
      </w:r>
      <w:proofErr w:type="gramEnd"/>
    </w:p>
    <w:p w:rsidR="0006447B" w:rsidRPr="00675596" w:rsidRDefault="0006447B" w:rsidP="0006447B">
      <w:pPr>
        <w:pStyle w:val="Paragrafi"/>
      </w:pPr>
      <w:r w:rsidRPr="00675596">
        <w:t xml:space="preserve">4. Këshilli bën vlerësimin përfundimtar dhe renditjen e kandidatëve </w:t>
      </w:r>
      <w:proofErr w:type="gramStart"/>
      <w:r w:rsidRPr="00675596">
        <w:t>jo</w:t>
      </w:r>
      <w:proofErr w:type="gramEnd"/>
      <w:r w:rsidRPr="00675596">
        <w:t xml:space="preserve"> më vonë se 1 javë nga përfundimi i procesit të intervistimit të kandidatëve.</w:t>
      </w:r>
    </w:p>
    <w:p w:rsidR="0006447B" w:rsidRPr="00675596" w:rsidRDefault="0006447B" w:rsidP="0006447B">
      <w:pPr>
        <w:pStyle w:val="Paragrafi"/>
        <w:rPr>
          <w:sz w:val="14"/>
        </w:rPr>
      </w:pPr>
    </w:p>
    <w:p w:rsidR="0006447B" w:rsidRPr="00675596" w:rsidRDefault="0006447B" w:rsidP="0006447B">
      <w:pPr>
        <w:pStyle w:val="NeniNr"/>
        <w:keepNext w:val="0"/>
      </w:pPr>
      <w:r w:rsidRPr="00675596">
        <w:t>Neni 15</w:t>
      </w:r>
    </w:p>
    <w:p w:rsidR="0006447B" w:rsidRPr="00675596" w:rsidRDefault="0006447B" w:rsidP="0006447B">
      <w:pPr>
        <w:pStyle w:val="NeniTitull"/>
        <w:keepNext w:val="0"/>
      </w:pPr>
      <w:r w:rsidRPr="00675596">
        <w:t>Raportimi në Këshill</w:t>
      </w:r>
    </w:p>
    <w:p w:rsidR="0006447B" w:rsidRPr="00675596" w:rsidRDefault="0006447B" w:rsidP="0006447B">
      <w:pPr>
        <w:pStyle w:val="Paragrafi"/>
        <w:rPr>
          <w:sz w:val="14"/>
        </w:rPr>
      </w:pPr>
    </w:p>
    <w:p w:rsidR="0006447B" w:rsidRPr="00675596" w:rsidRDefault="0006447B" w:rsidP="0006447B">
      <w:pPr>
        <w:pStyle w:val="Paragrafi"/>
      </w:pPr>
      <w:proofErr w:type="gramStart"/>
      <w:r w:rsidRPr="00675596">
        <w:t>Kur Komisioni përfundon vlerësimet e tij, kryetari i Komisionit njofton kryetarin e Këshillit, i cili thërret mbledhjen plenare të Këshillit.</w:t>
      </w:r>
      <w:proofErr w:type="gramEnd"/>
      <w:r w:rsidRPr="00675596">
        <w:t xml:space="preserve"> </w:t>
      </w:r>
      <w:proofErr w:type="gramStart"/>
      <w:r w:rsidRPr="00675596">
        <w:t>Kryetari i Komisionit vendos në dispozicion të anëtarëve të Këshillit kopje të vlerësimeve të shkruara dhe dokumentet mbështetëse.</w:t>
      </w:r>
      <w:proofErr w:type="gramEnd"/>
      <w:r w:rsidRPr="00675596">
        <w:t xml:space="preserve"> </w:t>
      </w:r>
      <w:proofErr w:type="gramStart"/>
      <w:r w:rsidRPr="00675596">
        <w:t>Gjatë mbledhjes së hapur, kryetari i Komisionit prezanton për anëtarët një përmbledhje të rezultateve të vlerësimit.</w:t>
      </w:r>
      <w:proofErr w:type="gramEnd"/>
    </w:p>
    <w:p w:rsidR="0006447B" w:rsidRPr="00675596" w:rsidRDefault="0006447B" w:rsidP="0006447B">
      <w:pPr>
        <w:pStyle w:val="Paragrafi"/>
        <w:rPr>
          <w:sz w:val="14"/>
        </w:rPr>
      </w:pPr>
    </w:p>
    <w:p w:rsidR="0006447B" w:rsidRPr="00675596" w:rsidRDefault="0006447B" w:rsidP="0006447B">
      <w:pPr>
        <w:pStyle w:val="NeniNr"/>
        <w:keepNext w:val="0"/>
      </w:pPr>
      <w:r w:rsidRPr="00675596">
        <w:t>Neni 16</w:t>
      </w:r>
    </w:p>
    <w:p w:rsidR="0006447B" w:rsidRPr="00675596" w:rsidRDefault="0006447B" w:rsidP="0006447B">
      <w:pPr>
        <w:pStyle w:val="NeniTitull"/>
        <w:keepNext w:val="0"/>
      </w:pPr>
      <w:r w:rsidRPr="00675596">
        <w:t>Vlerësimi në Këshill</w:t>
      </w:r>
    </w:p>
    <w:p w:rsidR="0006447B" w:rsidRPr="00675596" w:rsidRDefault="0006447B" w:rsidP="0006447B">
      <w:pPr>
        <w:pStyle w:val="Paragrafi"/>
        <w:rPr>
          <w:sz w:val="14"/>
        </w:rPr>
      </w:pPr>
    </w:p>
    <w:p w:rsidR="0006447B" w:rsidRPr="00675596" w:rsidRDefault="0006447B" w:rsidP="0006447B">
      <w:pPr>
        <w:pStyle w:val="Paragrafi"/>
      </w:pPr>
      <w:r w:rsidRPr="00675596">
        <w:t>1. Këshilli, bazuar në propozimin e Komisionit, vendos shkallën e vlerësimit për secilin kandidat dhe për secilin kriter.</w:t>
      </w:r>
    </w:p>
    <w:p w:rsidR="0006447B" w:rsidRPr="00675596" w:rsidRDefault="0006447B" w:rsidP="0006447B">
      <w:pPr>
        <w:pStyle w:val="Paragrafi"/>
      </w:pPr>
      <w:r w:rsidRPr="00675596">
        <w:t>2. Këshilli mund të ndryshojë shkallën e vlerësimit të propozuar nga Komisioni me shumicën e votave të anëtarëve të pranishëm;</w:t>
      </w:r>
    </w:p>
    <w:p w:rsidR="0006447B" w:rsidRPr="00675596" w:rsidRDefault="0006447B" w:rsidP="0006447B">
      <w:pPr>
        <w:pStyle w:val="Paragrafi"/>
      </w:pPr>
      <w:r w:rsidRPr="00675596">
        <w:t xml:space="preserve">3. Pasi vendoset shkalla e vlerësimit për secilin kandidat, çdo anëtar i Këshillit vendos pikët për secilin prej kritereve, </w:t>
      </w:r>
      <w:proofErr w:type="gramStart"/>
      <w:r w:rsidRPr="00675596">
        <w:t>brenda</w:t>
      </w:r>
      <w:proofErr w:type="gramEnd"/>
      <w:r w:rsidRPr="00675596">
        <w:t xml:space="preserve"> hapësirës së pikëzimit të caktuar për atë shkallë vlerësimi në nenin 8, duke plotësuar tabelën në shtojcën B të kësaj rregulloreje.</w:t>
      </w:r>
    </w:p>
    <w:p w:rsidR="0006447B" w:rsidRPr="00675596" w:rsidRDefault="0006447B" w:rsidP="0006447B">
      <w:pPr>
        <w:pStyle w:val="Paragrafi"/>
      </w:pPr>
      <w:r w:rsidRPr="00675596">
        <w:t>4. Në përfundim të procesit të pikëzimit, kandidatët renditen sipas numrit të pikëve në përputhje me tabelën në shtojcën C të kësaj rregulloreje.</w:t>
      </w:r>
    </w:p>
    <w:p w:rsidR="0006447B" w:rsidRPr="00675596" w:rsidRDefault="0006447B" w:rsidP="0006447B">
      <w:pPr>
        <w:pStyle w:val="NeniNr"/>
        <w:keepNext w:val="0"/>
      </w:pPr>
      <w:r w:rsidRPr="00675596">
        <w:t>KREU IV</w:t>
      </w:r>
    </w:p>
    <w:p w:rsidR="0006447B" w:rsidRPr="00675596" w:rsidRDefault="0006447B" w:rsidP="0006447B">
      <w:pPr>
        <w:pStyle w:val="NeniNr"/>
        <w:keepNext w:val="0"/>
      </w:pPr>
      <w:r w:rsidRPr="00675596">
        <w:lastRenderedPageBreak/>
        <w:t xml:space="preserve">KRIJIMI DHE DREJTIMI I </w:t>
      </w:r>
    </w:p>
    <w:p w:rsidR="0006447B" w:rsidRPr="00675596" w:rsidRDefault="0006447B" w:rsidP="0006447B">
      <w:pPr>
        <w:pStyle w:val="NeniNr"/>
        <w:keepNext w:val="0"/>
      </w:pPr>
      <w:r w:rsidRPr="00675596">
        <w:t>PROKURORISË SË POSAÇME</w:t>
      </w:r>
    </w:p>
    <w:p w:rsidR="0006447B" w:rsidRPr="00675596" w:rsidRDefault="0006447B" w:rsidP="0006447B">
      <w:pPr>
        <w:pStyle w:val="Paragrafi"/>
        <w:rPr>
          <w:sz w:val="14"/>
        </w:rPr>
      </w:pPr>
    </w:p>
    <w:p w:rsidR="0006447B" w:rsidRPr="00675596" w:rsidRDefault="0006447B" w:rsidP="0006447B">
      <w:pPr>
        <w:pStyle w:val="NeniNr"/>
        <w:keepNext w:val="0"/>
      </w:pPr>
      <w:r w:rsidRPr="00675596">
        <w:t>Neni 17</w:t>
      </w:r>
    </w:p>
    <w:p w:rsidR="0006447B" w:rsidRPr="00675596" w:rsidRDefault="0006447B" w:rsidP="0006447B">
      <w:pPr>
        <w:pStyle w:val="NeniTitull"/>
        <w:keepNext w:val="0"/>
      </w:pPr>
      <w:r w:rsidRPr="00675596">
        <w:t>Krijimi i Prokurorisë së Posaçme</w:t>
      </w:r>
    </w:p>
    <w:p w:rsidR="0006447B" w:rsidRPr="00675596" w:rsidRDefault="0006447B" w:rsidP="0006447B">
      <w:pPr>
        <w:pStyle w:val="Paragrafi"/>
        <w:rPr>
          <w:sz w:val="14"/>
        </w:rPr>
      </w:pPr>
    </w:p>
    <w:p w:rsidR="0006447B" w:rsidRPr="00675596" w:rsidRDefault="0006447B" w:rsidP="0006447B">
      <w:pPr>
        <w:pStyle w:val="Paragrafi"/>
      </w:pPr>
      <w:r w:rsidRPr="00675596">
        <w:t>1. Këshilli mblidhet për të vendosur krijimin e Prokurorisë së Posaçme sapo të arrihet numri i nevojshëm i prokurorëve të konfirmuar për ngritje në detyrë si prokuror të posaçëm, të cilët kanë kaluar me sukses procesin e rivlerësimit.</w:t>
      </w:r>
    </w:p>
    <w:p w:rsidR="0006447B" w:rsidRPr="00675596" w:rsidRDefault="0006447B" w:rsidP="0006447B">
      <w:pPr>
        <w:pStyle w:val="Paragrafi"/>
      </w:pPr>
      <w:r w:rsidRPr="00675596">
        <w:t>2. Këshilli koordinon punën me Këshillin e Lartë Gjyqësor për të siguruar lehtësi në krijimin e Gjykatës së Posaçme kundër Korrupsionit dhe Krimit të Organizuar dhe Prokurorisë së Posaçme.</w:t>
      </w:r>
    </w:p>
    <w:p w:rsidR="0006447B" w:rsidRPr="00675596" w:rsidRDefault="0006447B" w:rsidP="0006447B">
      <w:pPr>
        <w:pStyle w:val="Paragrafi"/>
      </w:pPr>
      <w:r w:rsidRPr="00675596">
        <w:t>3. Pasi Prokuroria e Posaçme të jetë krijuar, dhe kur prokurorë të tjerë</w:t>
      </w:r>
      <w:r>
        <w:t>,</w:t>
      </w:r>
      <w:r w:rsidRPr="00675596">
        <w:t xml:space="preserve"> të konfirmuar për ngritje në detyre të kenë marrë konfirmimin nga procesi i rivlerësimit, Këshilli mblidhet </w:t>
      </w:r>
      <w:proofErr w:type="gramStart"/>
      <w:r w:rsidRPr="00675596">
        <w:t>sa</w:t>
      </w:r>
      <w:proofErr w:type="gramEnd"/>
      <w:r w:rsidRPr="00675596">
        <w:t xml:space="preserve"> më shpejt të jetë e mundur.</w:t>
      </w:r>
    </w:p>
    <w:p w:rsidR="0006447B" w:rsidRPr="00675596" w:rsidRDefault="0006447B" w:rsidP="0006447B">
      <w:pPr>
        <w:pStyle w:val="Paragrafi"/>
      </w:pPr>
      <w:r w:rsidRPr="00675596">
        <w:t>4. Nëse një kandidat nuk kalon me sukses procesin e rivlerësimit, ai/ajo nuk kualifikohet për ngritje në detyrë në Prokurorinë e Posaçme.</w:t>
      </w:r>
    </w:p>
    <w:p w:rsidR="0006447B" w:rsidRPr="00675596" w:rsidRDefault="0006447B" w:rsidP="0006447B">
      <w:pPr>
        <w:pStyle w:val="Paragrafi"/>
      </w:pPr>
      <w:r w:rsidRPr="00675596">
        <w:t xml:space="preserve">5. Pas krijimit të Prokurorisë së Posaçme, Këshilli mund të rihapë thirrjen për aplikime në rast se ka nevojë për më tepër anëtarë. </w:t>
      </w:r>
    </w:p>
    <w:p w:rsidR="0006447B" w:rsidRPr="00675596" w:rsidRDefault="0006447B" w:rsidP="0006447B">
      <w:pPr>
        <w:pStyle w:val="Paragrafi"/>
        <w:rPr>
          <w:sz w:val="14"/>
        </w:rPr>
      </w:pPr>
    </w:p>
    <w:p w:rsidR="0006447B" w:rsidRPr="00675596" w:rsidRDefault="0006447B" w:rsidP="0006447B">
      <w:pPr>
        <w:pStyle w:val="NeniNr"/>
      </w:pPr>
      <w:r w:rsidRPr="00675596">
        <w:t>Neni 18</w:t>
      </w:r>
    </w:p>
    <w:p w:rsidR="0006447B" w:rsidRDefault="0006447B" w:rsidP="0006447B">
      <w:pPr>
        <w:pStyle w:val="NeniTitull"/>
      </w:pPr>
      <w:r w:rsidRPr="00675596">
        <w:t xml:space="preserve">Zgjedhja e drejtuesit të Prokurorisë </w:t>
      </w:r>
    </w:p>
    <w:p w:rsidR="0006447B" w:rsidRPr="00675596" w:rsidRDefault="0006447B" w:rsidP="0006447B">
      <w:pPr>
        <w:pStyle w:val="NeniTitull"/>
      </w:pPr>
      <w:proofErr w:type="gramStart"/>
      <w:r w:rsidRPr="00675596">
        <w:t>së</w:t>
      </w:r>
      <w:proofErr w:type="gramEnd"/>
      <w:r w:rsidRPr="00675596">
        <w:t xml:space="preserve"> Posaçme</w:t>
      </w:r>
    </w:p>
    <w:p w:rsidR="0006447B" w:rsidRPr="00675596" w:rsidRDefault="0006447B" w:rsidP="0006447B">
      <w:pPr>
        <w:pStyle w:val="Paragrafi"/>
        <w:rPr>
          <w:sz w:val="14"/>
        </w:rPr>
      </w:pPr>
    </w:p>
    <w:p w:rsidR="0006447B" w:rsidRDefault="0006447B" w:rsidP="0006447B">
      <w:pPr>
        <w:pStyle w:val="Paragrafi"/>
      </w:pPr>
      <w:r>
        <w:t xml:space="preserve">1. </w:t>
      </w:r>
      <w:r w:rsidRPr="00675596">
        <w:t>Pas krijimit të Prokurorisë së Posaçme, Komisioni i kërkon me shkrim prokurorëve të ngritur në detyrë</w:t>
      </w:r>
      <w:r>
        <w:t>,</w:t>
      </w:r>
      <w:r w:rsidRPr="00675596">
        <w:t xml:space="preserve"> që të shfaqin interesin për pozicionin e drejtuesit të Prokurorisë së Posaçme. Kandidatët e interesuar paraqesin motivimin e tyre, sipas standardeve të parashikuara në nenin 19, </w:t>
      </w:r>
      <w:proofErr w:type="gramStart"/>
      <w:r w:rsidRPr="00675596">
        <w:t>brenda</w:t>
      </w:r>
      <w:proofErr w:type="gramEnd"/>
      <w:r w:rsidRPr="00675596">
        <w:t xml:space="preserve"> 5 ditëve nga kërkesa e Komisionit.</w:t>
      </w:r>
      <w:r w:rsidRPr="00675596">
        <w:rPr>
          <w:color w:val="FF0000"/>
        </w:rPr>
        <w:t xml:space="preserve"> </w:t>
      </w:r>
      <w:proofErr w:type="gramStart"/>
      <w:r w:rsidRPr="00675596">
        <w:t>Letra e motivimit për pozicionin e drejtuesit të Prokurorisë së Posaçme nuk duhet të jetë më tepër se 5 faqe</w:t>
      </w:r>
      <w:r>
        <w:t>,</w:t>
      </w:r>
      <w:r w:rsidRPr="00675596">
        <w:t xml:space="preserve"> të shkruara me shkrim 12, në llojin Times New Roman.</w:t>
      </w:r>
      <w:proofErr w:type="gramEnd"/>
    </w:p>
    <w:p w:rsidR="0006447B" w:rsidRPr="00675596" w:rsidRDefault="0006447B" w:rsidP="0006447B">
      <w:pPr>
        <w:pStyle w:val="Paragrafi"/>
      </w:pPr>
      <w:r w:rsidRPr="00675596">
        <w:t>2. Këshilli zgjedh drejtuesin e Prokurorisë së Posaçme në mbledhjen e tij më të afërt.</w:t>
      </w:r>
    </w:p>
    <w:p w:rsidR="0006447B" w:rsidRPr="00675596" w:rsidRDefault="0006447B" w:rsidP="0006447B">
      <w:pPr>
        <w:pStyle w:val="Paragrafi"/>
        <w:rPr>
          <w:sz w:val="14"/>
        </w:rPr>
      </w:pPr>
    </w:p>
    <w:p w:rsidR="0006447B" w:rsidRPr="00675596" w:rsidRDefault="0006447B" w:rsidP="0006447B">
      <w:pPr>
        <w:pStyle w:val="NeniNr"/>
        <w:keepNext w:val="0"/>
      </w:pPr>
      <w:r w:rsidRPr="00675596">
        <w:t>Neni 19</w:t>
      </w:r>
    </w:p>
    <w:p w:rsidR="0006447B" w:rsidRPr="00675596" w:rsidRDefault="0006447B" w:rsidP="0006447B">
      <w:pPr>
        <w:pStyle w:val="NeniTitull"/>
        <w:keepNext w:val="0"/>
      </w:pPr>
      <w:r w:rsidRPr="00675596">
        <w:t>Standardet e vlerësimit për zgjedhjen e drejtuesit të Prokurorisë së Posaçme</w:t>
      </w:r>
    </w:p>
    <w:p w:rsidR="0006447B" w:rsidRPr="00675596" w:rsidRDefault="0006447B" w:rsidP="0006447B">
      <w:pPr>
        <w:pStyle w:val="Paragrafi"/>
        <w:rPr>
          <w:sz w:val="14"/>
        </w:rPr>
      </w:pPr>
    </w:p>
    <w:p w:rsidR="0006447B" w:rsidRPr="00675596" w:rsidRDefault="0006447B" w:rsidP="0006447B">
      <w:pPr>
        <w:pStyle w:val="Paragrafi"/>
      </w:pPr>
      <w:r w:rsidRPr="00675596">
        <w:t>Në përzgjedhjen e drejtuesit të Prokurorisë së Posaçme, Këshilli vlerëson:</w:t>
      </w:r>
    </w:p>
    <w:p w:rsidR="0006447B" w:rsidRPr="00675596" w:rsidRDefault="0006447B" w:rsidP="0006447B">
      <w:pPr>
        <w:pStyle w:val="Paragrafi"/>
      </w:pPr>
      <w:r w:rsidRPr="00675596">
        <w:t xml:space="preserve">a) </w:t>
      </w:r>
      <w:proofErr w:type="gramStart"/>
      <w:r>
        <w:t>e</w:t>
      </w:r>
      <w:r w:rsidRPr="00675596">
        <w:t>ksperiencën</w:t>
      </w:r>
      <w:proofErr w:type="gramEnd"/>
      <w:r w:rsidRPr="00675596">
        <w:t xml:space="preserve"> në ndjekjen e çështjeve sensitive të korrupsionit dhe krimit të organizuar;</w:t>
      </w:r>
    </w:p>
    <w:p w:rsidR="0006447B" w:rsidRPr="00675596" w:rsidRDefault="0006447B" w:rsidP="0006447B">
      <w:pPr>
        <w:pStyle w:val="Paragrafi"/>
      </w:pPr>
      <w:r w:rsidRPr="00675596">
        <w:t xml:space="preserve">b) </w:t>
      </w:r>
      <w:proofErr w:type="gramStart"/>
      <w:r>
        <w:t>e</w:t>
      </w:r>
      <w:r w:rsidRPr="00675596">
        <w:t>ksperiencën</w:t>
      </w:r>
      <w:proofErr w:type="gramEnd"/>
      <w:r w:rsidRPr="00675596">
        <w:t xml:space="preserve"> dhe aftësitë në organizimin dhe drejtimin e një strukture;</w:t>
      </w:r>
    </w:p>
    <w:p w:rsidR="0006447B" w:rsidRPr="00675596" w:rsidRDefault="0006447B" w:rsidP="0006447B">
      <w:pPr>
        <w:pStyle w:val="Paragrafi"/>
      </w:pPr>
      <w:r w:rsidRPr="00675596">
        <w:t xml:space="preserve">c) </w:t>
      </w:r>
      <w:proofErr w:type="gramStart"/>
      <w:r>
        <w:t>e</w:t>
      </w:r>
      <w:r w:rsidRPr="00675596">
        <w:t>ksperiencën</w:t>
      </w:r>
      <w:proofErr w:type="gramEnd"/>
      <w:r w:rsidRPr="00675596">
        <w:t xml:space="preserve"> në hartimin e miratimin e rregulloreve administrative</w:t>
      </w:r>
      <w:r>
        <w:t>;</w:t>
      </w:r>
    </w:p>
    <w:p w:rsidR="0006447B" w:rsidRPr="00675596" w:rsidRDefault="0006447B" w:rsidP="0006447B">
      <w:pPr>
        <w:pStyle w:val="Paragrafi"/>
      </w:pPr>
      <w:r w:rsidRPr="00675596">
        <w:t xml:space="preserve">ç) </w:t>
      </w:r>
      <w:proofErr w:type="gramStart"/>
      <w:r>
        <w:t>e</w:t>
      </w:r>
      <w:r w:rsidRPr="00675596">
        <w:t>ksperiencën</w:t>
      </w:r>
      <w:proofErr w:type="gramEnd"/>
      <w:r w:rsidRPr="00675596">
        <w:t xml:space="preserve"> në çështje të cilat kanë marrë vëmendje të lartë publike dhe ndërveprim me median</w:t>
      </w:r>
      <w:r>
        <w:t>;</w:t>
      </w:r>
    </w:p>
    <w:p w:rsidR="0006447B" w:rsidRPr="00675596" w:rsidRDefault="0006447B" w:rsidP="0006447B">
      <w:pPr>
        <w:pStyle w:val="Paragrafi"/>
      </w:pPr>
      <w:r w:rsidRPr="00675596">
        <w:t xml:space="preserve">d) </w:t>
      </w:r>
      <w:proofErr w:type="gramStart"/>
      <w:r>
        <w:t>a</w:t>
      </w:r>
      <w:r w:rsidRPr="00675596">
        <w:t>ftësitë</w:t>
      </w:r>
      <w:proofErr w:type="gramEnd"/>
      <w:r w:rsidRPr="00675596">
        <w:t xml:space="preserve"> në drejtimin efektiv të burimeve njerëzore;</w:t>
      </w:r>
    </w:p>
    <w:p w:rsidR="0006447B" w:rsidRPr="00675596" w:rsidRDefault="0006447B" w:rsidP="0006447B">
      <w:pPr>
        <w:pStyle w:val="Paragrafi"/>
      </w:pPr>
      <w:proofErr w:type="gramStart"/>
      <w:r w:rsidRPr="00675596">
        <w:t>dh</w:t>
      </w:r>
      <w:proofErr w:type="gramEnd"/>
      <w:r w:rsidRPr="00675596">
        <w:t xml:space="preserve">) </w:t>
      </w:r>
      <w:r>
        <w:t>v</w:t>
      </w:r>
      <w:r w:rsidRPr="00675596">
        <w:t>izionin ose planin e besueshëm për ndërtimin e Prokurorisë së Posaçme</w:t>
      </w:r>
      <w:r>
        <w:t>,</w:t>
      </w:r>
      <w:r w:rsidRPr="00675596">
        <w:t xml:space="preserve"> si një institucion funksional dhe efektiv;</w:t>
      </w:r>
    </w:p>
    <w:p w:rsidR="0006447B" w:rsidRPr="00675596" w:rsidRDefault="0006447B" w:rsidP="0006447B">
      <w:pPr>
        <w:pStyle w:val="Paragrafi"/>
      </w:pPr>
      <w:r w:rsidRPr="00675596">
        <w:t xml:space="preserve">e) </w:t>
      </w:r>
      <w:proofErr w:type="gramStart"/>
      <w:r>
        <w:t>i</w:t>
      </w:r>
      <w:r w:rsidRPr="00675596">
        <w:t>mazhin</w:t>
      </w:r>
      <w:proofErr w:type="gramEnd"/>
      <w:r w:rsidRPr="00675596">
        <w:t xml:space="preserve"> publik të karrierës së tij/saj si prokuror.</w:t>
      </w:r>
    </w:p>
    <w:p w:rsidR="0006447B" w:rsidRPr="00675596" w:rsidRDefault="0006447B" w:rsidP="0006447B">
      <w:pPr>
        <w:pStyle w:val="NeniNr"/>
        <w:keepNext w:val="0"/>
      </w:pPr>
      <w:r w:rsidRPr="00675596">
        <w:t>Neni 20</w:t>
      </w:r>
    </w:p>
    <w:p w:rsidR="0006447B" w:rsidRPr="00675596" w:rsidRDefault="0006447B" w:rsidP="0006447B">
      <w:pPr>
        <w:pStyle w:val="NeniTitull"/>
        <w:keepNext w:val="0"/>
      </w:pPr>
      <w:r w:rsidRPr="00675596">
        <w:t xml:space="preserve">Procedura e zgjedhjes së drejtuesit </w:t>
      </w:r>
    </w:p>
    <w:p w:rsidR="0006447B" w:rsidRPr="00675596" w:rsidRDefault="0006447B" w:rsidP="0006447B">
      <w:pPr>
        <w:pStyle w:val="NeniTitull"/>
        <w:keepNext w:val="0"/>
      </w:pPr>
      <w:proofErr w:type="gramStart"/>
      <w:r w:rsidRPr="00675596">
        <w:t>të</w:t>
      </w:r>
      <w:proofErr w:type="gramEnd"/>
      <w:r w:rsidRPr="00675596">
        <w:t xml:space="preserve"> Prokurorisë së Posaçme</w:t>
      </w:r>
    </w:p>
    <w:p w:rsidR="0006447B" w:rsidRPr="00675596" w:rsidRDefault="0006447B" w:rsidP="0006447B">
      <w:pPr>
        <w:pStyle w:val="Paragrafi"/>
        <w:rPr>
          <w:sz w:val="14"/>
        </w:rPr>
      </w:pPr>
    </w:p>
    <w:p w:rsidR="0006447B" w:rsidRPr="00675596" w:rsidRDefault="0006447B" w:rsidP="0006447B">
      <w:pPr>
        <w:pStyle w:val="Paragrafi"/>
      </w:pPr>
      <w:r w:rsidRPr="00675596">
        <w:t xml:space="preserve">1. Këshilli fton çdo </w:t>
      </w:r>
      <w:r>
        <w:t>p</w:t>
      </w:r>
      <w:r w:rsidRPr="00675596">
        <w:t>rokuror të Prokurorisë së Posaçme</w:t>
      </w:r>
      <w:r>
        <w:t>,</w:t>
      </w:r>
      <w:r w:rsidRPr="00675596">
        <w:t xml:space="preserve"> që ka dorëzuar letrën e motivimit për pozicionin e drejtuesit të Prokurorisë së Posaçme, për të trajtuar para Këshillit në një prezantim të shkurtër secilin prej standardeve të renditura në nenin 19.</w:t>
      </w:r>
    </w:p>
    <w:p w:rsidR="0006447B" w:rsidRPr="00675596" w:rsidRDefault="0006447B" w:rsidP="0006447B">
      <w:pPr>
        <w:pStyle w:val="Paragrafi"/>
      </w:pPr>
      <w:r w:rsidRPr="00675596">
        <w:t>2. Votimi për drejtuesin e Prokurorisë së Posaçme bëhet i hapur dhe nominal.</w:t>
      </w:r>
    </w:p>
    <w:p w:rsidR="0006447B" w:rsidRPr="00675596" w:rsidRDefault="0006447B" w:rsidP="0006447B">
      <w:pPr>
        <w:pStyle w:val="Paragrafi"/>
      </w:pPr>
      <w:r w:rsidRPr="00675596">
        <w:t>3. Secili anëtar i Këshillit nuk mund të votojë për më shumë se një kandidat për pozicionin e drejtuesit të Prokurorisë së Posaçme.</w:t>
      </w:r>
    </w:p>
    <w:p w:rsidR="0006447B" w:rsidRPr="00675596" w:rsidRDefault="0006447B" w:rsidP="0006447B">
      <w:pPr>
        <w:pStyle w:val="Paragrafi"/>
      </w:pPr>
      <w:r w:rsidRPr="00675596">
        <w:t>4. Drejtues i Prokurorisë së Posaçme zgjidhet kandidati që merr më shumë vota në Këshill.</w:t>
      </w:r>
    </w:p>
    <w:p w:rsidR="0006447B" w:rsidRPr="00675596" w:rsidRDefault="0006447B" w:rsidP="0006447B">
      <w:pPr>
        <w:pStyle w:val="Paragrafi"/>
      </w:pPr>
      <w:r w:rsidRPr="00675596">
        <w:t xml:space="preserve">5. Në rast se </w:t>
      </w:r>
      <w:proofErr w:type="gramStart"/>
      <w:r w:rsidRPr="00675596">
        <w:t>dy</w:t>
      </w:r>
      <w:proofErr w:type="gramEnd"/>
      <w:r w:rsidRPr="00675596">
        <w:t xml:space="preserve"> a më shumë kandidatë marrin numër të barabartë votash, Këshilli kryen një votim të dytë mes kandidatëve me numër të barabartë votash.</w:t>
      </w:r>
    </w:p>
    <w:p w:rsidR="0006447B" w:rsidRPr="00675596" w:rsidRDefault="0006447B" w:rsidP="0006447B">
      <w:pPr>
        <w:pStyle w:val="Paragrafi"/>
      </w:pPr>
      <w:r w:rsidRPr="00675596">
        <w:t>6. Nëse asnjëri prej prokurorëve të Prokurorisë së Posaçme nuk shfaq interes për pozicionin e drejtuesit Këshilli cakton përkohësisht në këtë detyrë njërin nga prokurorët.</w:t>
      </w:r>
    </w:p>
    <w:p w:rsidR="0006447B" w:rsidRPr="00675596" w:rsidRDefault="0006447B" w:rsidP="0006447B">
      <w:pPr>
        <w:pStyle w:val="NeniNr"/>
        <w:keepNext w:val="0"/>
      </w:pPr>
      <w:r w:rsidRPr="00675596">
        <w:t>KREU V</w:t>
      </w:r>
    </w:p>
    <w:p w:rsidR="0006447B" w:rsidRPr="00675596" w:rsidRDefault="0006447B" w:rsidP="0006447B">
      <w:pPr>
        <w:pStyle w:val="NeniNr"/>
        <w:keepNext w:val="0"/>
      </w:pPr>
      <w:r w:rsidRPr="00675596">
        <w:t>DISPOZITA TË FUNDIT</w:t>
      </w:r>
    </w:p>
    <w:p w:rsidR="0006447B" w:rsidRPr="00675596" w:rsidRDefault="0006447B" w:rsidP="0006447B">
      <w:pPr>
        <w:pStyle w:val="NeniNr"/>
        <w:keepNext w:val="0"/>
        <w:rPr>
          <w:sz w:val="14"/>
        </w:rPr>
      </w:pPr>
    </w:p>
    <w:p w:rsidR="0006447B" w:rsidRPr="00675596" w:rsidRDefault="0006447B" w:rsidP="0006447B">
      <w:pPr>
        <w:pStyle w:val="NeniNr"/>
        <w:keepNext w:val="0"/>
      </w:pPr>
      <w:r w:rsidRPr="00675596">
        <w:lastRenderedPageBreak/>
        <w:t>Neni 21</w:t>
      </w:r>
    </w:p>
    <w:p w:rsidR="0006447B" w:rsidRPr="00675596" w:rsidRDefault="0006447B" w:rsidP="0006447B">
      <w:pPr>
        <w:pStyle w:val="NeniTitull"/>
        <w:keepNext w:val="0"/>
      </w:pPr>
      <w:r w:rsidRPr="00675596">
        <w:t>Konflikti i interesave</w:t>
      </w:r>
    </w:p>
    <w:p w:rsidR="0006447B" w:rsidRPr="00675596" w:rsidRDefault="0006447B" w:rsidP="0006447B">
      <w:pPr>
        <w:pStyle w:val="Paragrafi"/>
        <w:rPr>
          <w:sz w:val="14"/>
        </w:rPr>
      </w:pPr>
    </w:p>
    <w:p w:rsidR="0006447B" w:rsidRPr="00675596" w:rsidRDefault="0006447B" w:rsidP="0006447B">
      <w:pPr>
        <w:pStyle w:val="Paragrafi"/>
      </w:pPr>
      <w:r w:rsidRPr="00675596">
        <w:t xml:space="preserve">1. Anëtari i Komisionit ose i Këshillit, që ka pengesa ligjore në kuptim të ligjit nr. </w:t>
      </w:r>
      <w:proofErr w:type="gramStart"/>
      <w:r w:rsidRPr="00675596">
        <w:t>44/2015, “Kodi i Procedurave Administrative”, si dhe ka konflikt interesi në kuptim të ligjit nr.</w:t>
      </w:r>
      <w:proofErr w:type="gramEnd"/>
      <w:r w:rsidRPr="00675596">
        <w:t xml:space="preserve"> </w:t>
      </w:r>
      <w:proofErr w:type="gramStart"/>
      <w:r w:rsidRPr="00675596">
        <w:t>9367, datë 7.4.2005 “Për parandalimin e konfliktit të interesave në ushtrimin e funksioneve publike”, heq dorë nga detyrat e tij/saj në procesin e vlerësimit, renditjes dhe votimit të kandidatëve.</w:t>
      </w:r>
      <w:proofErr w:type="gramEnd"/>
    </w:p>
    <w:p w:rsidR="0006447B" w:rsidRPr="00675596" w:rsidRDefault="0006447B" w:rsidP="0006447B">
      <w:pPr>
        <w:pStyle w:val="Paragrafi"/>
      </w:pPr>
      <w:r w:rsidRPr="00675596">
        <w:t>2. Në këtë rast, detyrat e anëtarit të Komisionit ushtrohen nga anëtari zëvendësues.</w:t>
      </w:r>
    </w:p>
    <w:p w:rsidR="0006447B" w:rsidRPr="00675596" w:rsidRDefault="0006447B" w:rsidP="0006447B">
      <w:pPr>
        <w:pStyle w:val="Paragrafi"/>
      </w:pPr>
      <w:r w:rsidRPr="00675596">
        <w:t>3. Në rast se një anëtar i Komisionit heq dorë, anëtari zëvendësues zgjidhet me short për të qenë pjesë e procesit të vlerësimit të kandidatit.</w:t>
      </w:r>
    </w:p>
    <w:p w:rsidR="0006447B" w:rsidRPr="00675596" w:rsidRDefault="0006447B" w:rsidP="0006447B">
      <w:pPr>
        <w:pStyle w:val="Paragrafi"/>
        <w:rPr>
          <w:sz w:val="14"/>
        </w:rPr>
      </w:pPr>
    </w:p>
    <w:p w:rsidR="0006447B" w:rsidRDefault="0006447B" w:rsidP="0006447B">
      <w:pPr>
        <w:pStyle w:val="NeniNr"/>
        <w:keepNext w:val="0"/>
      </w:pPr>
    </w:p>
    <w:p w:rsidR="0006447B" w:rsidRDefault="0006447B" w:rsidP="0006447B">
      <w:pPr>
        <w:pStyle w:val="NeniNr"/>
        <w:keepNext w:val="0"/>
      </w:pPr>
    </w:p>
    <w:p w:rsidR="0006447B" w:rsidRDefault="0006447B" w:rsidP="0006447B">
      <w:pPr>
        <w:pStyle w:val="NeniNr"/>
        <w:keepNext w:val="0"/>
      </w:pPr>
    </w:p>
    <w:p w:rsidR="0006447B" w:rsidRDefault="0006447B" w:rsidP="0006447B">
      <w:pPr>
        <w:pStyle w:val="NeniNr"/>
        <w:keepNext w:val="0"/>
      </w:pPr>
    </w:p>
    <w:p w:rsidR="0006447B" w:rsidRPr="00675596" w:rsidRDefault="0006447B" w:rsidP="0006447B">
      <w:pPr>
        <w:pStyle w:val="NeniNr"/>
        <w:keepNext w:val="0"/>
      </w:pPr>
      <w:r w:rsidRPr="00675596">
        <w:t>Neni 22</w:t>
      </w:r>
    </w:p>
    <w:p w:rsidR="0006447B" w:rsidRPr="00675596" w:rsidRDefault="0006447B" w:rsidP="0006447B">
      <w:pPr>
        <w:pStyle w:val="NeniTitull"/>
        <w:keepNext w:val="0"/>
      </w:pPr>
      <w:r w:rsidRPr="00675596">
        <w:t xml:space="preserve">Komunikimet jozyrtare gjatë procesit </w:t>
      </w:r>
    </w:p>
    <w:p w:rsidR="0006447B" w:rsidRPr="00675596" w:rsidRDefault="0006447B" w:rsidP="0006447B">
      <w:pPr>
        <w:pStyle w:val="NeniTitull"/>
        <w:keepNext w:val="0"/>
      </w:pPr>
      <w:proofErr w:type="gramStart"/>
      <w:r w:rsidRPr="00675596">
        <w:t>të</w:t>
      </w:r>
      <w:proofErr w:type="gramEnd"/>
      <w:r w:rsidRPr="00675596">
        <w:t xml:space="preserve"> zgjedhjes</w:t>
      </w:r>
    </w:p>
    <w:p w:rsidR="0006447B" w:rsidRPr="00675596" w:rsidRDefault="0006447B" w:rsidP="0006447B">
      <w:pPr>
        <w:pStyle w:val="Paragrafi"/>
        <w:rPr>
          <w:sz w:val="14"/>
        </w:rPr>
      </w:pPr>
    </w:p>
    <w:p w:rsidR="0006447B" w:rsidRPr="00675596" w:rsidRDefault="0006447B" w:rsidP="0006447B">
      <w:pPr>
        <w:pStyle w:val="Paragrafi"/>
      </w:pPr>
      <w:r w:rsidRPr="00675596">
        <w:t>1. Ndalohen komunikimet jozyrtare mes një anëtari të Komisionit/Këshillit dhe një kandidati për prokuror në Prokurorinë e Posaçme duke filluar nga data e miratimit të kësaj rregulloreje deri në ditën e shpalljes së rezultateve.</w:t>
      </w:r>
    </w:p>
    <w:p w:rsidR="0006447B" w:rsidRPr="00675596" w:rsidRDefault="0006447B" w:rsidP="0006447B">
      <w:pPr>
        <w:pStyle w:val="Paragrafi"/>
        <w:rPr>
          <w:sz w:val="14"/>
        </w:rPr>
      </w:pPr>
    </w:p>
    <w:p w:rsidR="0006447B" w:rsidRPr="00675596" w:rsidRDefault="0006447B" w:rsidP="0006447B">
      <w:pPr>
        <w:pStyle w:val="NeniNr"/>
        <w:keepNext w:val="0"/>
      </w:pPr>
      <w:r w:rsidRPr="00675596">
        <w:t>Neni 23</w:t>
      </w:r>
    </w:p>
    <w:p w:rsidR="0006447B" w:rsidRPr="00675596" w:rsidRDefault="0006447B" w:rsidP="0006447B">
      <w:pPr>
        <w:pStyle w:val="NeniTitull"/>
        <w:keepNext w:val="0"/>
      </w:pPr>
      <w:r w:rsidRPr="00675596">
        <w:t>Monitoruesit e procesit të vlerësimit</w:t>
      </w:r>
    </w:p>
    <w:p w:rsidR="0006447B" w:rsidRPr="00675596" w:rsidRDefault="0006447B" w:rsidP="0006447B">
      <w:pPr>
        <w:pStyle w:val="Paragrafi"/>
        <w:rPr>
          <w:sz w:val="14"/>
        </w:rPr>
      </w:pPr>
    </w:p>
    <w:p w:rsidR="0006447B" w:rsidRPr="00675596" w:rsidRDefault="0006447B" w:rsidP="0006447B">
      <w:pPr>
        <w:pStyle w:val="Paragrafi"/>
      </w:pPr>
      <w:proofErr w:type="gramStart"/>
      <w:r w:rsidRPr="00675596">
        <w:t>Përfaqësues të misioneve EURALIUS dhe OPDAT mund të jenë pjesëmarrës në procesin e intervistave dhe faza të tjera të vlerësimit të kandidatëve.</w:t>
      </w:r>
      <w:proofErr w:type="gramEnd"/>
      <w:r w:rsidRPr="00675596">
        <w:t xml:space="preserve">  </w:t>
      </w:r>
      <w:proofErr w:type="gramStart"/>
      <w:r w:rsidRPr="00675596">
        <w:t>Monitoruesit ndërkombëtarë mund të drejtojnë pyetje gjatë intervistave, pasi të kenë përfunduar anëtarët e Këshillit.</w:t>
      </w:r>
      <w:proofErr w:type="gramEnd"/>
    </w:p>
    <w:p w:rsidR="0006447B" w:rsidRPr="00675596" w:rsidRDefault="0006447B" w:rsidP="0006447B">
      <w:pPr>
        <w:pStyle w:val="Paragrafi"/>
        <w:rPr>
          <w:sz w:val="14"/>
        </w:rPr>
      </w:pPr>
    </w:p>
    <w:p w:rsidR="0006447B" w:rsidRPr="00675596" w:rsidRDefault="0006447B" w:rsidP="0006447B">
      <w:pPr>
        <w:pStyle w:val="NeniNr"/>
        <w:keepNext w:val="0"/>
      </w:pPr>
      <w:r w:rsidRPr="00675596">
        <w:t>Neni 24</w:t>
      </w:r>
    </w:p>
    <w:p w:rsidR="0006447B" w:rsidRPr="00675596" w:rsidRDefault="0006447B" w:rsidP="0006447B">
      <w:pPr>
        <w:pStyle w:val="NeniTitull"/>
        <w:keepNext w:val="0"/>
      </w:pPr>
      <w:r w:rsidRPr="00675596">
        <w:t>Konfidencialiteti dhe mbrojtja e të dhënave</w:t>
      </w:r>
    </w:p>
    <w:p w:rsidR="0006447B" w:rsidRPr="00675596" w:rsidRDefault="0006447B" w:rsidP="0006447B">
      <w:pPr>
        <w:pStyle w:val="Paragrafi"/>
        <w:rPr>
          <w:sz w:val="14"/>
        </w:rPr>
      </w:pPr>
    </w:p>
    <w:p w:rsidR="0006447B" w:rsidRPr="00675596" w:rsidRDefault="0006447B" w:rsidP="0006447B">
      <w:pPr>
        <w:pStyle w:val="Paragrafi"/>
      </w:pPr>
      <w:r w:rsidRPr="00675596">
        <w:t>1. Procedurat e parashikuara në këtë rregullore kryhen në përputhje me rregullat e parashikuara në Kodin e Procedurës Penale, legjislacionin në fuqi për mbrojtjen e të dhënave personale dhe informacionin e klasifikuar.</w:t>
      </w:r>
    </w:p>
    <w:p w:rsidR="0006447B" w:rsidRPr="00675596" w:rsidRDefault="0006447B" w:rsidP="0006447B">
      <w:pPr>
        <w:pStyle w:val="Paragrafi"/>
      </w:pPr>
      <w:r w:rsidRPr="00675596">
        <w:t>2. Dokumentet duhet të jenë të redaktuara para publikimit, në rast se përmbajnë informacion personal të kandidatëve ose informacion rreth personave të tjerë.</w:t>
      </w:r>
    </w:p>
    <w:p w:rsidR="0006447B" w:rsidRPr="00675596" w:rsidRDefault="0006447B" w:rsidP="0006447B">
      <w:pPr>
        <w:pStyle w:val="Paragrafi"/>
        <w:rPr>
          <w:sz w:val="14"/>
        </w:rPr>
      </w:pPr>
    </w:p>
    <w:p w:rsidR="0006447B" w:rsidRPr="00675596" w:rsidRDefault="0006447B" w:rsidP="0006447B">
      <w:pPr>
        <w:pStyle w:val="NeniNr"/>
        <w:keepNext w:val="0"/>
      </w:pPr>
      <w:r w:rsidRPr="00675596">
        <w:t>Neni 25</w:t>
      </w:r>
    </w:p>
    <w:p w:rsidR="0006447B" w:rsidRPr="00675596" w:rsidRDefault="0006447B" w:rsidP="0006447B">
      <w:pPr>
        <w:pStyle w:val="NeniTitull"/>
        <w:keepNext w:val="0"/>
      </w:pPr>
      <w:r w:rsidRPr="00675596">
        <w:t>Hyrja në fuqi</w:t>
      </w:r>
    </w:p>
    <w:p w:rsidR="0006447B" w:rsidRPr="00675596" w:rsidRDefault="0006447B" w:rsidP="0006447B">
      <w:pPr>
        <w:pStyle w:val="Paragrafi"/>
        <w:ind w:firstLine="0"/>
        <w:rPr>
          <w:sz w:val="14"/>
        </w:rPr>
      </w:pPr>
    </w:p>
    <w:p w:rsidR="0006447B" w:rsidRPr="00675596" w:rsidRDefault="0006447B" w:rsidP="0006447B">
      <w:pPr>
        <w:pStyle w:val="Paragrafi"/>
      </w:pPr>
      <w:proofErr w:type="gramStart"/>
      <w:r w:rsidRPr="00675596">
        <w:t>Kjo rregullore hyn në fuqi në ditën e botimit në Fletoren Zyrtare.</w:t>
      </w:r>
      <w:proofErr w:type="gramEnd"/>
    </w:p>
    <w:p w:rsidR="0006447B" w:rsidRDefault="0006447B" w:rsidP="0006447B">
      <w:pPr>
        <w:pStyle w:val="Paragrafi"/>
        <w:rPr>
          <w:spacing w:val="-4"/>
        </w:rPr>
      </w:pPr>
    </w:p>
    <w:p w:rsidR="0006447B" w:rsidRDefault="0006447B" w:rsidP="0006447B">
      <w:pPr>
        <w:pStyle w:val="Paragrafi"/>
        <w:rPr>
          <w:spacing w:val="-4"/>
        </w:rPr>
      </w:pPr>
    </w:p>
    <w:p w:rsidR="0006447B" w:rsidRDefault="0006447B" w:rsidP="0006447B">
      <w:pPr>
        <w:pStyle w:val="Paragrafi"/>
        <w:rPr>
          <w:spacing w:val="-4"/>
        </w:rPr>
      </w:pPr>
    </w:p>
    <w:p w:rsidR="0006447B" w:rsidRDefault="0006447B" w:rsidP="0006447B">
      <w:pPr>
        <w:pStyle w:val="Paragrafi"/>
        <w:rPr>
          <w:spacing w:val="-4"/>
        </w:rPr>
      </w:pPr>
    </w:p>
    <w:p w:rsidR="0006447B" w:rsidRDefault="0006447B" w:rsidP="0006447B">
      <w:pPr>
        <w:pStyle w:val="Paragrafi"/>
      </w:pPr>
    </w:p>
    <w:p w:rsidR="0006447B" w:rsidRDefault="0006447B" w:rsidP="0006447B">
      <w:pPr>
        <w:pStyle w:val="Paragrafi"/>
      </w:pPr>
    </w:p>
    <w:p w:rsidR="0006447B" w:rsidRDefault="0006447B" w:rsidP="0006447B">
      <w:pPr>
        <w:pStyle w:val="Paragrafi"/>
      </w:pPr>
    </w:p>
    <w:p w:rsidR="0006447B" w:rsidRDefault="0006447B" w:rsidP="0006447B">
      <w:pPr>
        <w:pStyle w:val="Paragrafi"/>
      </w:pPr>
    </w:p>
    <w:p w:rsidR="0006447B" w:rsidRDefault="0006447B" w:rsidP="0006447B">
      <w:pPr>
        <w:pStyle w:val="Paragrafi"/>
      </w:pPr>
    </w:p>
    <w:p w:rsidR="0006447B" w:rsidRDefault="0006447B" w:rsidP="0006447B">
      <w:pPr>
        <w:pStyle w:val="Paragrafi"/>
      </w:pPr>
    </w:p>
    <w:p w:rsidR="0006447B" w:rsidRPr="009F2ED0" w:rsidRDefault="0006447B" w:rsidP="0006447B">
      <w:pPr>
        <w:pStyle w:val="Paragrafi"/>
      </w:pPr>
    </w:p>
    <w:p w:rsidR="0006447B" w:rsidRPr="009F2ED0" w:rsidRDefault="0006447B" w:rsidP="0006447B">
      <w:pPr>
        <w:widowControl w:val="0"/>
        <w:spacing w:after="0" w:line="240" w:lineRule="auto"/>
        <w:ind w:firstLine="0"/>
        <w:jc w:val="center"/>
        <w:rPr>
          <w:rFonts w:ascii="Garamond" w:hAnsi="Garamond"/>
          <w:b/>
          <w:sz w:val="24"/>
          <w:szCs w:val="24"/>
        </w:rPr>
        <w:sectPr w:rsidR="0006447B" w:rsidRPr="009F2ED0" w:rsidSect="0006447B">
          <w:pgSz w:w="11907" w:h="16840" w:code="9"/>
          <w:pgMar w:top="720" w:right="1134" w:bottom="720" w:left="1134" w:header="851" w:footer="851" w:gutter="0"/>
          <w:cols w:space="454"/>
          <w:docGrid w:linePitch="360"/>
        </w:sectPr>
      </w:pPr>
    </w:p>
    <w:p w:rsidR="0006447B" w:rsidRPr="009F2ED0" w:rsidRDefault="0006447B" w:rsidP="0006447B">
      <w:pPr>
        <w:widowControl w:val="0"/>
        <w:spacing w:after="0" w:line="240" w:lineRule="auto"/>
        <w:ind w:firstLine="0"/>
        <w:jc w:val="center"/>
        <w:rPr>
          <w:rFonts w:ascii="Garamond" w:hAnsi="Garamond"/>
          <w:b/>
          <w:sz w:val="24"/>
          <w:szCs w:val="24"/>
        </w:rPr>
      </w:pPr>
    </w:p>
    <w:tbl>
      <w:tblPr>
        <w:tblW w:w="9162" w:type="dxa"/>
        <w:tblInd w:w="93" w:type="dxa"/>
        <w:tblLook w:val="04A0"/>
      </w:tblPr>
      <w:tblGrid>
        <w:gridCol w:w="477"/>
        <w:gridCol w:w="58"/>
        <w:gridCol w:w="2610"/>
        <w:gridCol w:w="786"/>
        <w:gridCol w:w="261"/>
        <w:gridCol w:w="420"/>
        <w:gridCol w:w="627"/>
        <w:gridCol w:w="54"/>
        <w:gridCol w:w="681"/>
        <w:gridCol w:w="138"/>
        <w:gridCol w:w="543"/>
        <w:gridCol w:w="352"/>
        <w:gridCol w:w="329"/>
        <w:gridCol w:w="718"/>
        <w:gridCol w:w="44"/>
        <w:gridCol w:w="982"/>
        <w:gridCol w:w="82"/>
      </w:tblGrid>
      <w:tr w:rsidR="0006447B" w:rsidRPr="00824903" w:rsidTr="00A6482C">
        <w:trPr>
          <w:gridAfter w:val="1"/>
          <w:wAfter w:w="82" w:type="dxa"/>
          <w:trHeight w:val="675"/>
        </w:trPr>
        <w:tc>
          <w:tcPr>
            <w:tcW w:w="9080" w:type="dxa"/>
            <w:gridSpan w:val="16"/>
            <w:tcBorders>
              <w:top w:val="nil"/>
              <w:left w:val="nil"/>
              <w:bottom w:val="nil"/>
              <w:right w:val="nil"/>
            </w:tcBorders>
            <w:shd w:val="clear" w:color="auto" w:fill="auto"/>
            <w:vAlign w:val="bottom"/>
            <w:hideMark/>
          </w:tcPr>
          <w:p w:rsidR="0006447B" w:rsidRDefault="0006447B" w:rsidP="00A6482C">
            <w:pPr>
              <w:widowControl w:val="0"/>
              <w:spacing w:after="0" w:line="240" w:lineRule="auto"/>
              <w:ind w:firstLine="0"/>
              <w:jc w:val="center"/>
              <w:rPr>
                <w:rFonts w:ascii="Garamond" w:hAnsi="Garamond"/>
                <w:sz w:val="24"/>
                <w:szCs w:val="24"/>
              </w:rPr>
            </w:pPr>
          </w:p>
          <w:p w:rsidR="0006447B" w:rsidRDefault="0006447B" w:rsidP="00A6482C">
            <w:pPr>
              <w:widowControl w:val="0"/>
              <w:spacing w:after="0" w:line="240" w:lineRule="auto"/>
              <w:ind w:firstLine="0"/>
              <w:jc w:val="center"/>
              <w:rPr>
                <w:rFonts w:ascii="Garamond" w:hAnsi="Garamond"/>
                <w:sz w:val="24"/>
                <w:szCs w:val="24"/>
              </w:rPr>
            </w:pPr>
          </w:p>
          <w:p w:rsidR="0006447B" w:rsidRDefault="0006447B" w:rsidP="00A6482C">
            <w:pPr>
              <w:widowControl w:val="0"/>
              <w:spacing w:after="0" w:line="240" w:lineRule="auto"/>
              <w:ind w:firstLine="0"/>
              <w:jc w:val="center"/>
              <w:rPr>
                <w:rFonts w:ascii="Garamond" w:hAnsi="Garamond"/>
                <w:sz w:val="24"/>
                <w:szCs w:val="24"/>
              </w:rPr>
            </w:pPr>
          </w:p>
          <w:p w:rsidR="0006447B" w:rsidRDefault="0006447B" w:rsidP="00A6482C">
            <w:pPr>
              <w:widowControl w:val="0"/>
              <w:spacing w:after="0" w:line="240" w:lineRule="auto"/>
              <w:ind w:firstLine="0"/>
              <w:jc w:val="center"/>
              <w:rPr>
                <w:rFonts w:ascii="Garamond" w:hAnsi="Garamond"/>
                <w:sz w:val="24"/>
                <w:szCs w:val="24"/>
              </w:rPr>
            </w:pPr>
          </w:p>
          <w:p w:rsidR="0006447B" w:rsidRDefault="0006447B" w:rsidP="00A6482C">
            <w:pPr>
              <w:widowControl w:val="0"/>
              <w:spacing w:after="0" w:line="240" w:lineRule="auto"/>
              <w:ind w:firstLine="0"/>
              <w:jc w:val="center"/>
              <w:rPr>
                <w:rFonts w:ascii="Garamond" w:hAnsi="Garamond"/>
                <w:sz w:val="24"/>
                <w:szCs w:val="24"/>
              </w:rPr>
            </w:pPr>
          </w:p>
          <w:p w:rsidR="0006447B" w:rsidRDefault="0006447B" w:rsidP="00A6482C">
            <w:pPr>
              <w:widowControl w:val="0"/>
              <w:spacing w:after="0" w:line="240" w:lineRule="auto"/>
              <w:ind w:firstLine="0"/>
              <w:jc w:val="center"/>
              <w:rPr>
                <w:rFonts w:ascii="Garamond" w:hAnsi="Garamond"/>
                <w:sz w:val="24"/>
                <w:szCs w:val="24"/>
              </w:rPr>
            </w:pPr>
            <w:r w:rsidRPr="00824903">
              <w:rPr>
                <w:rFonts w:ascii="Garamond" w:hAnsi="Garamond"/>
                <w:sz w:val="24"/>
                <w:szCs w:val="24"/>
              </w:rPr>
              <w:lastRenderedPageBreak/>
              <w:t>SHTOJCA A</w:t>
            </w:r>
            <w:bookmarkStart w:id="0" w:name="_MON_1614973919"/>
            <w:bookmarkEnd w:id="0"/>
          </w:p>
          <w:p w:rsidR="0006447B" w:rsidRPr="00824903" w:rsidRDefault="0006447B" w:rsidP="00A6482C">
            <w:pPr>
              <w:widowControl w:val="0"/>
              <w:spacing w:after="0" w:line="240" w:lineRule="auto"/>
              <w:ind w:firstLine="0"/>
              <w:jc w:val="center"/>
              <w:rPr>
                <w:rFonts w:ascii="Garamond" w:eastAsia="Times New Roman" w:hAnsi="Garamond"/>
                <w:bCs/>
                <w:color w:val="000000"/>
                <w:sz w:val="24"/>
                <w:szCs w:val="24"/>
                <w:lang w:eastAsia="en-GB"/>
              </w:rPr>
            </w:pPr>
            <w:r w:rsidRPr="00824903">
              <w:rPr>
                <w:rFonts w:ascii="Garamond" w:eastAsia="Times New Roman" w:hAnsi="Garamond"/>
                <w:bCs/>
                <w:color w:val="000000"/>
                <w:sz w:val="24"/>
                <w:szCs w:val="24"/>
                <w:lang w:eastAsia="en-GB"/>
              </w:rPr>
              <w:t>VLERËSIMI INDIVIDUAL NGA KOMISIONI  SIPAS SHKALLËVE, TË KANDIDATËVE PËR PROKURORINË E POSAÇME</w:t>
            </w:r>
          </w:p>
        </w:tc>
      </w:tr>
      <w:tr w:rsidR="0006447B" w:rsidRPr="00824903" w:rsidTr="00A6482C">
        <w:trPr>
          <w:gridAfter w:val="1"/>
          <w:wAfter w:w="82" w:type="dxa"/>
          <w:trHeight w:val="300"/>
        </w:trPr>
        <w:tc>
          <w:tcPr>
            <w:tcW w:w="477" w:type="dxa"/>
            <w:tcBorders>
              <w:top w:val="nil"/>
              <w:left w:val="nil"/>
              <w:bottom w:val="nil"/>
              <w:right w:val="nil"/>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p>
        </w:tc>
        <w:tc>
          <w:tcPr>
            <w:tcW w:w="873" w:type="dxa"/>
            <w:gridSpan w:val="3"/>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p>
        </w:tc>
        <w:tc>
          <w:tcPr>
            <w:tcW w:w="2968" w:type="dxa"/>
            <w:gridSpan w:val="6"/>
            <w:tcBorders>
              <w:top w:val="nil"/>
              <w:left w:val="nil"/>
              <w:bottom w:val="single" w:sz="4" w:space="0" w:color="auto"/>
              <w:right w:val="nil"/>
            </w:tcBorders>
            <w:shd w:val="clear" w:color="auto" w:fill="auto"/>
            <w:noWrap/>
            <w:vAlign w:val="center"/>
            <w:hideMark/>
          </w:tcPr>
          <w:p w:rsidR="0006447B" w:rsidRPr="00824903" w:rsidRDefault="0006447B" w:rsidP="00A6482C">
            <w:pPr>
              <w:widowControl w:val="0"/>
              <w:spacing w:after="0" w:line="240" w:lineRule="auto"/>
              <w:ind w:firstLine="0"/>
              <w:jc w:val="right"/>
              <w:rPr>
                <w:rFonts w:ascii="Garamond" w:eastAsia="Times New Roman" w:hAnsi="Garamond"/>
                <w:b/>
                <w:bCs/>
                <w:color w:val="000000"/>
                <w:sz w:val="24"/>
                <w:szCs w:val="24"/>
                <w:lang w:eastAsia="en-GB"/>
              </w:rPr>
            </w:pPr>
            <w:r w:rsidRPr="00824903">
              <w:rPr>
                <w:rFonts w:ascii="Garamond" w:eastAsia="Times New Roman" w:hAnsi="Garamond"/>
                <w:b/>
                <w:bCs/>
                <w:color w:val="000000"/>
                <w:sz w:val="24"/>
                <w:szCs w:val="24"/>
                <w:lang w:eastAsia="en-GB"/>
              </w:rPr>
              <w:t>Formulari nr. 1</w:t>
            </w:r>
          </w:p>
        </w:tc>
      </w:tr>
      <w:tr w:rsidR="0006447B" w:rsidRPr="009F2ED0" w:rsidTr="00A6482C">
        <w:trPr>
          <w:gridAfter w:val="1"/>
          <w:wAfter w:w="82" w:type="dxa"/>
          <w:trHeight w:val="300"/>
        </w:trPr>
        <w:tc>
          <w:tcPr>
            <w:tcW w:w="4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Nr</w:t>
            </w:r>
            <w:r>
              <w:rPr>
                <w:rFonts w:ascii="Garamond" w:eastAsia="Times New Roman" w:hAnsi="Garamond"/>
                <w:b/>
                <w:bCs/>
                <w:color w:val="000000"/>
                <w:sz w:val="18"/>
                <w:szCs w:val="18"/>
                <w:lang w:eastAsia="en-GB"/>
              </w:rPr>
              <w:t>.</w:t>
            </w:r>
          </w:p>
        </w:tc>
        <w:tc>
          <w:tcPr>
            <w:tcW w:w="266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Emri e mbiemri i kandidatit</w:t>
            </w:r>
          </w:p>
        </w:tc>
        <w:tc>
          <w:tcPr>
            <w:tcW w:w="5935" w:type="dxa"/>
            <w:gridSpan w:val="13"/>
            <w:tcBorders>
              <w:top w:val="single" w:sz="4" w:space="0" w:color="auto"/>
              <w:left w:val="nil"/>
              <w:bottom w:val="single" w:sz="4" w:space="0" w:color="auto"/>
              <w:right w:val="single" w:sz="4" w:space="0" w:color="000000"/>
            </w:tcBorders>
            <w:shd w:val="clear" w:color="auto" w:fill="auto"/>
            <w:vAlign w:val="bottom"/>
            <w:hideMark/>
          </w:tcPr>
          <w:p w:rsidR="0006447B"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xml:space="preserve">KOMPONENTËT E VLERËSIMIT TË </w:t>
            </w:r>
          </w:p>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AFTËSIVE SIPAS SHKALLËVE</w:t>
            </w:r>
          </w:p>
        </w:tc>
      </w:tr>
      <w:tr w:rsidR="0006447B" w:rsidRPr="009F2ED0" w:rsidTr="00A6482C">
        <w:trPr>
          <w:gridAfter w:val="1"/>
          <w:wAfter w:w="82" w:type="dxa"/>
          <w:trHeight w:val="564"/>
        </w:trPr>
        <w:tc>
          <w:tcPr>
            <w:tcW w:w="477" w:type="dxa"/>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18"/>
                <w:szCs w:val="18"/>
                <w:lang w:eastAsia="en-GB"/>
              </w:rPr>
            </w:pPr>
          </w:p>
        </w:tc>
        <w:tc>
          <w:tcPr>
            <w:tcW w:w="2668" w:type="dxa"/>
            <w:gridSpan w:val="2"/>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18"/>
                <w:szCs w:val="18"/>
                <w:lang w:eastAsia="en-GB"/>
              </w:rPr>
            </w:pPr>
          </w:p>
        </w:tc>
        <w:tc>
          <w:tcPr>
            <w:tcW w:w="2967" w:type="dxa"/>
            <w:gridSpan w:val="7"/>
            <w:tcBorders>
              <w:top w:val="single" w:sz="4" w:space="0" w:color="auto"/>
              <w:left w:val="nil"/>
              <w:bottom w:val="single" w:sz="4" w:space="0" w:color="auto"/>
              <w:right w:val="single" w:sz="4" w:space="0" w:color="000000"/>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xml:space="preserve">Ndjekja  penale, </w:t>
            </w:r>
            <w:r>
              <w:rPr>
                <w:rFonts w:ascii="Garamond" w:eastAsia="Times New Roman" w:hAnsi="Garamond"/>
                <w:b/>
                <w:bCs/>
                <w:color w:val="000000"/>
                <w:sz w:val="18"/>
                <w:szCs w:val="18"/>
                <w:lang w:eastAsia="en-GB"/>
              </w:rPr>
              <w:t>hetimi</w:t>
            </w:r>
            <w:r w:rsidRPr="009F2ED0">
              <w:rPr>
                <w:rFonts w:ascii="Garamond" w:eastAsia="Times New Roman" w:hAnsi="Garamond"/>
                <w:b/>
                <w:bCs/>
                <w:color w:val="000000"/>
                <w:sz w:val="18"/>
                <w:szCs w:val="18"/>
                <w:lang w:eastAsia="en-GB"/>
              </w:rPr>
              <w:t>, teknikat, përfaqësimi,</w:t>
            </w:r>
            <w:r>
              <w:rPr>
                <w:rFonts w:ascii="Garamond" w:eastAsia="Times New Roman" w:hAnsi="Garamond"/>
                <w:b/>
                <w:bCs/>
                <w:color w:val="000000"/>
                <w:sz w:val="18"/>
                <w:szCs w:val="18"/>
                <w:lang w:eastAsia="en-GB"/>
              </w:rPr>
              <w:t xml:space="preserve"> </w:t>
            </w:r>
            <w:r w:rsidRPr="009F2ED0">
              <w:rPr>
                <w:rFonts w:ascii="Garamond" w:eastAsia="Times New Roman" w:hAnsi="Garamond"/>
                <w:b/>
                <w:bCs/>
                <w:color w:val="000000"/>
                <w:sz w:val="18"/>
                <w:szCs w:val="18"/>
                <w:lang w:eastAsia="en-GB"/>
              </w:rPr>
              <w:t>konfiskimi</w:t>
            </w:r>
          </w:p>
        </w:tc>
        <w:tc>
          <w:tcPr>
            <w:tcW w:w="2968" w:type="dxa"/>
            <w:gridSpan w:val="6"/>
            <w:tcBorders>
              <w:top w:val="single" w:sz="4" w:space="0" w:color="auto"/>
              <w:left w:val="nil"/>
              <w:bottom w:val="single" w:sz="4" w:space="0" w:color="auto"/>
              <w:right w:val="single" w:sz="4" w:space="0" w:color="000000"/>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Vendosmëria dhe integriteti</w:t>
            </w:r>
          </w:p>
        </w:tc>
      </w:tr>
      <w:tr w:rsidR="0006447B" w:rsidRPr="009F2ED0" w:rsidTr="00A6482C">
        <w:trPr>
          <w:gridAfter w:val="1"/>
          <w:wAfter w:w="82" w:type="dxa"/>
          <w:trHeight w:val="300"/>
        </w:trPr>
        <w:tc>
          <w:tcPr>
            <w:tcW w:w="477" w:type="dxa"/>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18"/>
                <w:szCs w:val="18"/>
                <w:lang w:eastAsia="en-GB"/>
              </w:rPr>
            </w:pPr>
          </w:p>
        </w:tc>
        <w:tc>
          <w:tcPr>
            <w:tcW w:w="2668" w:type="dxa"/>
            <w:gridSpan w:val="2"/>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18"/>
                <w:szCs w:val="18"/>
                <w:lang w:eastAsia="en-GB"/>
              </w:rPr>
            </w:pPr>
          </w:p>
        </w:tc>
        <w:tc>
          <w:tcPr>
            <w:tcW w:w="1047" w:type="dxa"/>
            <w:gridSpan w:val="2"/>
            <w:tcBorders>
              <w:top w:val="nil"/>
              <w:left w:val="nil"/>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u</w:t>
            </w:r>
            <w:r w:rsidRPr="009F2ED0">
              <w:rPr>
                <w:rFonts w:ascii="Garamond" w:eastAsia="Times New Roman" w:hAnsi="Garamond"/>
                <w:b/>
                <w:bCs/>
                <w:color w:val="000000"/>
                <w:sz w:val="18"/>
                <w:szCs w:val="18"/>
                <w:lang w:eastAsia="en-GB"/>
              </w:rPr>
              <w:t xml:space="preserve">lët         </w:t>
            </w:r>
          </w:p>
        </w:tc>
        <w:tc>
          <w:tcPr>
            <w:tcW w:w="1047" w:type="dxa"/>
            <w:gridSpan w:val="2"/>
            <w:tcBorders>
              <w:top w:val="nil"/>
              <w:left w:val="nil"/>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m</w:t>
            </w:r>
            <w:r w:rsidRPr="009F2ED0">
              <w:rPr>
                <w:rFonts w:ascii="Garamond" w:eastAsia="Times New Roman" w:hAnsi="Garamond"/>
                <w:b/>
                <w:bCs/>
                <w:color w:val="000000"/>
                <w:sz w:val="18"/>
                <w:szCs w:val="18"/>
                <w:lang w:eastAsia="en-GB"/>
              </w:rPr>
              <w:t xml:space="preserve">esëm  </w:t>
            </w:r>
          </w:p>
        </w:tc>
        <w:tc>
          <w:tcPr>
            <w:tcW w:w="873" w:type="dxa"/>
            <w:gridSpan w:val="3"/>
            <w:tcBorders>
              <w:top w:val="nil"/>
              <w:left w:val="nil"/>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l</w:t>
            </w:r>
            <w:r w:rsidRPr="009F2ED0">
              <w:rPr>
                <w:rFonts w:ascii="Garamond" w:eastAsia="Times New Roman" w:hAnsi="Garamond"/>
                <w:b/>
                <w:bCs/>
                <w:color w:val="000000"/>
                <w:sz w:val="18"/>
                <w:szCs w:val="18"/>
                <w:lang w:eastAsia="en-GB"/>
              </w:rPr>
              <w:t xml:space="preserve">artë       </w:t>
            </w:r>
          </w:p>
        </w:tc>
        <w:tc>
          <w:tcPr>
            <w:tcW w:w="895" w:type="dxa"/>
            <w:gridSpan w:val="2"/>
            <w:tcBorders>
              <w:top w:val="nil"/>
              <w:left w:val="nil"/>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u</w:t>
            </w:r>
            <w:r w:rsidRPr="009F2ED0">
              <w:rPr>
                <w:rFonts w:ascii="Garamond" w:eastAsia="Times New Roman" w:hAnsi="Garamond"/>
                <w:b/>
                <w:bCs/>
                <w:color w:val="000000"/>
                <w:sz w:val="18"/>
                <w:szCs w:val="18"/>
                <w:lang w:eastAsia="en-GB"/>
              </w:rPr>
              <w:t xml:space="preserve">lët                </w:t>
            </w:r>
          </w:p>
        </w:tc>
        <w:tc>
          <w:tcPr>
            <w:tcW w:w="1047" w:type="dxa"/>
            <w:gridSpan w:val="2"/>
            <w:tcBorders>
              <w:top w:val="nil"/>
              <w:left w:val="nil"/>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m</w:t>
            </w:r>
            <w:r w:rsidRPr="009F2ED0">
              <w:rPr>
                <w:rFonts w:ascii="Garamond" w:eastAsia="Times New Roman" w:hAnsi="Garamond"/>
                <w:b/>
                <w:bCs/>
                <w:color w:val="000000"/>
                <w:sz w:val="18"/>
                <w:szCs w:val="18"/>
                <w:lang w:eastAsia="en-GB"/>
              </w:rPr>
              <w:t xml:space="preserve">esëm  </w:t>
            </w:r>
          </w:p>
        </w:tc>
        <w:tc>
          <w:tcPr>
            <w:tcW w:w="1026" w:type="dxa"/>
            <w:gridSpan w:val="2"/>
            <w:tcBorders>
              <w:top w:val="nil"/>
              <w:left w:val="nil"/>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l</w:t>
            </w:r>
            <w:r w:rsidRPr="009F2ED0">
              <w:rPr>
                <w:rFonts w:ascii="Garamond" w:eastAsia="Times New Roman" w:hAnsi="Garamond"/>
                <w:b/>
                <w:bCs/>
                <w:color w:val="000000"/>
                <w:sz w:val="18"/>
                <w:szCs w:val="18"/>
                <w:lang w:eastAsia="en-GB"/>
              </w:rPr>
              <w:t xml:space="preserve">artë       </w:t>
            </w:r>
          </w:p>
        </w:tc>
      </w:tr>
      <w:tr w:rsidR="0006447B" w:rsidRPr="009F2ED0" w:rsidTr="00A6482C">
        <w:trPr>
          <w:gridAfter w:val="1"/>
          <w:wAfter w:w="82" w:type="dxa"/>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xml:space="preserve"> </w:t>
            </w:r>
          </w:p>
        </w:tc>
      </w:tr>
      <w:tr w:rsidR="0006447B" w:rsidRPr="009F2ED0" w:rsidTr="00A6482C">
        <w:trPr>
          <w:gridAfter w:val="1"/>
          <w:wAfter w:w="82" w:type="dxa"/>
          <w:trHeight w:val="85"/>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15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3</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219"/>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4</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5</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6</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7</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8</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13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9</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20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10</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17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11</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201"/>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12</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13</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14</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139"/>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15</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16</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13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17</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18</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136"/>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19</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20</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21</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202"/>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22</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121"/>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23</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20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24</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25</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26</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r>
      <w:tr w:rsidR="0006447B" w:rsidRPr="009F2ED0" w:rsidTr="00A6482C">
        <w:trPr>
          <w:gridAfter w:val="1"/>
          <w:wAfter w:w="82" w:type="dxa"/>
          <w:trHeight w:val="11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27</w:t>
            </w:r>
          </w:p>
        </w:tc>
        <w:tc>
          <w:tcPr>
            <w:tcW w:w="2668"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rsidTr="00A6482C">
        <w:trPr>
          <w:gridAfter w:val="1"/>
          <w:wAfter w:w="82" w:type="dxa"/>
          <w:trHeight w:val="300"/>
        </w:trPr>
        <w:tc>
          <w:tcPr>
            <w:tcW w:w="477" w:type="dxa"/>
            <w:tcBorders>
              <w:top w:val="nil"/>
              <w:left w:val="nil"/>
              <w:bottom w:val="nil"/>
              <w:right w:val="nil"/>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s="Calibri"/>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873" w:type="dxa"/>
            <w:gridSpan w:val="3"/>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2968" w:type="dxa"/>
            <w:gridSpan w:val="6"/>
            <w:tcBorders>
              <w:top w:val="single" w:sz="4" w:space="0" w:color="auto"/>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r>
      <w:tr w:rsidR="0006447B" w:rsidRPr="009F2ED0" w:rsidTr="00A6482C">
        <w:trPr>
          <w:gridAfter w:val="1"/>
          <w:wAfter w:w="82" w:type="dxa"/>
          <w:trHeight w:val="300"/>
        </w:trPr>
        <w:tc>
          <w:tcPr>
            <w:tcW w:w="477" w:type="dxa"/>
            <w:tcBorders>
              <w:top w:val="nil"/>
              <w:left w:val="nil"/>
              <w:bottom w:val="nil"/>
              <w:right w:val="nil"/>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s="Calibri"/>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4888" w:type="dxa"/>
            <w:gridSpan w:val="11"/>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KOMISIONI I POSAÇËM</w:t>
            </w:r>
          </w:p>
        </w:tc>
      </w:tr>
      <w:tr w:rsidR="0006447B" w:rsidRPr="009F2ED0" w:rsidTr="00A6482C">
        <w:trPr>
          <w:gridAfter w:val="1"/>
          <w:wAfter w:w="82" w:type="dxa"/>
          <w:trHeight w:val="300"/>
        </w:trPr>
        <w:tc>
          <w:tcPr>
            <w:tcW w:w="477" w:type="dxa"/>
            <w:tcBorders>
              <w:top w:val="nil"/>
              <w:left w:val="nil"/>
              <w:bottom w:val="nil"/>
              <w:right w:val="nil"/>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s="Calibri"/>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4888" w:type="dxa"/>
            <w:gridSpan w:val="11"/>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(_____________________________)</w:t>
            </w:r>
          </w:p>
        </w:tc>
      </w:tr>
      <w:tr w:rsidR="0006447B" w:rsidRPr="009F2ED0" w:rsidTr="00A6482C">
        <w:trPr>
          <w:gridAfter w:val="1"/>
          <w:wAfter w:w="82" w:type="dxa"/>
          <w:trHeight w:val="300"/>
        </w:trPr>
        <w:tc>
          <w:tcPr>
            <w:tcW w:w="477"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873" w:type="dxa"/>
            <w:gridSpan w:val="3"/>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895"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c>
          <w:tcPr>
            <w:tcW w:w="1026"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s="Calibri"/>
                <w:color w:val="000000"/>
                <w:sz w:val="18"/>
                <w:szCs w:val="18"/>
                <w:lang w:eastAsia="en-GB"/>
              </w:rPr>
            </w:pPr>
          </w:p>
        </w:tc>
      </w:tr>
      <w:tr w:rsidR="0006447B" w:rsidRPr="009F2ED0" w:rsidTr="00A6482C">
        <w:trPr>
          <w:trHeight w:val="375"/>
        </w:trPr>
        <w:tc>
          <w:tcPr>
            <w:tcW w:w="9162" w:type="dxa"/>
            <w:gridSpan w:val="17"/>
            <w:tcBorders>
              <w:top w:val="nil"/>
              <w:left w:val="nil"/>
              <w:bottom w:val="nil"/>
              <w:right w:val="nil"/>
            </w:tcBorders>
            <w:shd w:val="clear" w:color="auto" w:fill="auto"/>
            <w:noWrap/>
            <w:vAlign w:val="bottom"/>
            <w:hideMark/>
          </w:tcPr>
          <w:p w:rsidR="0006447B" w:rsidRDefault="0006447B" w:rsidP="00A6482C">
            <w:pPr>
              <w:widowControl w:val="0"/>
              <w:spacing w:after="0" w:line="240" w:lineRule="auto"/>
              <w:ind w:firstLine="0"/>
              <w:jc w:val="center"/>
              <w:rPr>
                <w:rFonts w:ascii="Garamond" w:hAnsi="Garamond"/>
              </w:rPr>
            </w:pPr>
            <w:r w:rsidRPr="009F2ED0">
              <w:rPr>
                <w:rFonts w:ascii="Garamond" w:hAnsi="Garamond"/>
              </w:rPr>
              <w:tab/>
            </w: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Default="0006447B" w:rsidP="00A6482C">
            <w:pPr>
              <w:widowControl w:val="0"/>
              <w:spacing w:after="0" w:line="240" w:lineRule="auto"/>
              <w:ind w:firstLine="0"/>
              <w:jc w:val="center"/>
              <w:rPr>
                <w:rFonts w:ascii="Garamond" w:hAnsi="Garamond"/>
              </w:rPr>
            </w:pPr>
          </w:p>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lastRenderedPageBreak/>
              <w:t xml:space="preserve">VLERËSIMI I PERFORMANCËS </w:t>
            </w:r>
          </w:p>
        </w:tc>
      </w:tr>
      <w:tr w:rsidR="0006447B" w:rsidRPr="009F2ED0" w:rsidTr="00A6482C">
        <w:trPr>
          <w:trHeight w:val="300"/>
        </w:trPr>
        <w:tc>
          <w:tcPr>
            <w:tcW w:w="535"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s="Calibri"/>
                <w:color w:val="000000"/>
                <w:lang w:eastAsia="en-GB"/>
              </w:rPr>
            </w:pPr>
          </w:p>
        </w:tc>
        <w:tc>
          <w:tcPr>
            <w:tcW w:w="3396"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1826" w:type="dxa"/>
            <w:gridSpan w:val="4"/>
            <w:tcBorders>
              <w:top w:val="nil"/>
              <w:left w:val="nil"/>
              <w:bottom w:val="single" w:sz="4" w:space="0" w:color="auto"/>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Formulari nr</w:t>
            </w:r>
            <w:r>
              <w:rPr>
                <w:rFonts w:ascii="Garamond" w:eastAsia="Times New Roman" w:hAnsi="Garamond"/>
                <w:b/>
                <w:bCs/>
                <w:color w:val="000000"/>
                <w:lang w:eastAsia="en-GB"/>
              </w:rPr>
              <w:t>.</w:t>
            </w:r>
            <w:r w:rsidRPr="009F2ED0">
              <w:rPr>
                <w:rFonts w:ascii="Garamond" w:eastAsia="Times New Roman" w:hAnsi="Garamond"/>
                <w:b/>
                <w:bCs/>
                <w:color w:val="000000"/>
                <w:lang w:eastAsia="en-GB"/>
              </w:rPr>
              <w:t xml:space="preserve"> 2</w:t>
            </w:r>
          </w:p>
        </w:tc>
      </w:tr>
      <w:tr w:rsidR="0006447B" w:rsidRPr="009F2ED0" w:rsidTr="00A6482C">
        <w:trPr>
          <w:trHeight w:val="300"/>
        </w:trPr>
        <w:tc>
          <w:tcPr>
            <w:tcW w:w="53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Nr.</w:t>
            </w:r>
          </w:p>
        </w:tc>
        <w:tc>
          <w:tcPr>
            <w:tcW w:w="339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Emri e mbiemri i kandidatit</w:t>
            </w:r>
          </w:p>
        </w:tc>
        <w:tc>
          <w:tcPr>
            <w:tcW w:w="2043" w:type="dxa"/>
            <w:gridSpan w:val="5"/>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 xml:space="preserve">Viti paraardhës </w:t>
            </w:r>
          </w:p>
        </w:tc>
        <w:tc>
          <w:tcPr>
            <w:tcW w:w="2124" w:type="dxa"/>
            <w:gridSpan w:val="6"/>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Viti i fundit</w:t>
            </w:r>
          </w:p>
        </w:tc>
        <w:tc>
          <w:tcPr>
            <w:tcW w:w="106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TOTALI</w:t>
            </w:r>
          </w:p>
        </w:tc>
      </w:tr>
      <w:tr w:rsidR="0006447B" w:rsidRPr="009F2ED0" w:rsidTr="00A6482C">
        <w:trPr>
          <w:trHeight w:val="1717"/>
        </w:trPr>
        <w:tc>
          <w:tcPr>
            <w:tcW w:w="535" w:type="dxa"/>
            <w:gridSpan w:val="2"/>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lang w:eastAsia="en-GB"/>
              </w:rPr>
            </w:pPr>
          </w:p>
        </w:tc>
        <w:tc>
          <w:tcPr>
            <w:tcW w:w="3396" w:type="dxa"/>
            <w:gridSpan w:val="2"/>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lang w:eastAsia="en-GB"/>
              </w:rPr>
            </w:pPr>
          </w:p>
        </w:tc>
        <w:tc>
          <w:tcPr>
            <w:tcW w:w="681" w:type="dxa"/>
            <w:gridSpan w:val="2"/>
            <w:tcBorders>
              <w:top w:val="nil"/>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Mjaftueshëm 0.5 pikë</w:t>
            </w:r>
          </w:p>
        </w:tc>
        <w:tc>
          <w:tcPr>
            <w:tcW w:w="681" w:type="dxa"/>
            <w:gridSpan w:val="2"/>
            <w:tcBorders>
              <w:top w:val="nil"/>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 xml:space="preserve">Mirë 1.5 pikë  </w:t>
            </w:r>
          </w:p>
        </w:tc>
        <w:tc>
          <w:tcPr>
            <w:tcW w:w="681" w:type="dxa"/>
            <w:tcBorders>
              <w:top w:val="nil"/>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Shumë mirë 2.5 pikë</w:t>
            </w:r>
          </w:p>
        </w:tc>
        <w:tc>
          <w:tcPr>
            <w:tcW w:w="681" w:type="dxa"/>
            <w:gridSpan w:val="2"/>
            <w:tcBorders>
              <w:top w:val="nil"/>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Mjaftueshëm 0.5 pikë</w:t>
            </w:r>
          </w:p>
        </w:tc>
        <w:tc>
          <w:tcPr>
            <w:tcW w:w="681" w:type="dxa"/>
            <w:gridSpan w:val="2"/>
            <w:tcBorders>
              <w:top w:val="nil"/>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 xml:space="preserve">Mirë 1.5 pikë  </w:t>
            </w:r>
          </w:p>
        </w:tc>
        <w:tc>
          <w:tcPr>
            <w:tcW w:w="762" w:type="dxa"/>
            <w:gridSpan w:val="2"/>
            <w:tcBorders>
              <w:top w:val="nil"/>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Shumë mirë 2.5 pikë</w:t>
            </w:r>
          </w:p>
        </w:tc>
        <w:tc>
          <w:tcPr>
            <w:tcW w:w="1064" w:type="dxa"/>
            <w:gridSpan w:val="2"/>
            <w:vMerge/>
            <w:tcBorders>
              <w:top w:val="nil"/>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lang w:eastAsia="en-GB"/>
              </w:rPr>
            </w:pP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3</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4</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5</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6</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xml:space="preserve">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7</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8</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9</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10</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11</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12</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13</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14</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15</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16</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17</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18</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19</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20</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21</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22</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23</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24</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25</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26</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27</w:t>
            </w:r>
          </w:p>
        </w:tc>
        <w:tc>
          <w:tcPr>
            <w:tcW w:w="339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rsidTr="00A6482C">
        <w:trPr>
          <w:trHeight w:val="300"/>
        </w:trPr>
        <w:tc>
          <w:tcPr>
            <w:tcW w:w="535"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3396"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762"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1064"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r>
      <w:tr w:rsidR="0006447B" w:rsidRPr="009F2ED0" w:rsidTr="00A6482C">
        <w:trPr>
          <w:trHeight w:val="315"/>
        </w:trPr>
        <w:tc>
          <w:tcPr>
            <w:tcW w:w="535"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3396"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3869" w:type="dxa"/>
            <w:gridSpan w:val="9"/>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4"/>
                <w:szCs w:val="24"/>
                <w:lang w:eastAsia="en-GB"/>
              </w:rPr>
            </w:pPr>
            <w:r w:rsidRPr="009F2ED0">
              <w:rPr>
                <w:rFonts w:ascii="Garamond" w:eastAsia="Times New Roman" w:hAnsi="Garamond"/>
                <w:b/>
                <w:bCs/>
                <w:color w:val="000000"/>
                <w:sz w:val="24"/>
                <w:szCs w:val="24"/>
                <w:lang w:eastAsia="en-GB"/>
              </w:rPr>
              <w:t>KOMISIONI I POSAÇËM</w:t>
            </w:r>
          </w:p>
        </w:tc>
      </w:tr>
      <w:tr w:rsidR="0006447B" w:rsidRPr="009F2ED0" w:rsidTr="00A6482C">
        <w:trPr>
          <w:trHeight w:val="300"/>
        </w:trPr>
        <w:tc>
          <w:tcPr>
            <w:tcW w:w="535"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3396"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762"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c>
          <w:tcPr>
            <w:tcW w:w="1064"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lang w:eastAsia="en-GB"/>
              </w:rPr>
            </w:pPr>
          </w:p>
        </w:tc>
      </w:tr>
    </w:tbl>
    <w:p w:rsidR="0006447B" w:rsidRPr="009F2ED0" w:rsidRDefault="0006447B" w:rsidP="0006447B">
      <w:pPr>
        <w:widowControl w:val="0"/>
        <w:spacing w:after="0" w:line="240" w:lineRule="auto"/>
        <w:ind w:firstLine="0"/>
        <w:rPr>
          <w:rFonts w:ascii="Garamond" w:hAnsi="Garamond"/>
          <w:b/>
        </w:rPr>
      </w:pPr>
    </w:p>
    <w:p w:rsidR="0006447B" w:rsidRPr="009F2ED0" w:rsidRDefault="0006447B" w:rsidP="0006447B">
      <w:pPr>
        <w:widowControl w:val="0"/>
        <w:spacing w:after="0" w:line="240" w:lineRule="auto"/>
        <w:ind w:firstLine="0"/>
        <w:rPr>
          <w:rFonts w:ascii="Garamond" w:hAnsi="Garamond"/>
          <w:b/>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Default="0006447B" w:rsidP="0006447B">
      <w:pPr>
        <w:widowControl w:val="0"/>
        <w:spacing w:after="0" w:line="240" w:lineRule="auto"/>
        <w:ind w:firstLine="0"/>
        <w:jc w:val="center"/>
        <w:rPr>
          <w:rFonts w:ascii="Garamond" w:hAnsi="Garamond"/>
          <w:sz w:val="24"/>
          <w:szCs w:val="24"/>
        </w:rPr>
      </w:pPr>
    </w:p>
    <w:p w:rsidR="0006447B" w:rsidRPr="00824903" w:rsidRDefault="0006447B" w:rsidP="0006447B">
      <w:pPr>
        <w:widowControl w:val="0"/>
        <w:spacing w:after="0" w:line="240" w:lineRule="auto"/>
        <w:ind w:firstLine="0"/>
        <w:jc w:val="center"/>
        <w:rPr>
          <w:rFonts w:ascii="Garamond" w:hAnsi="Garamond"/>
          <w:sz w:val="24"/>
          <w:szCs w:val="24"/>
        </w:rPr>
      </w:pPr>
      <w:r w:rsidRPr="00824903">
        <w:rPr>
          <w:rFonts w:ascii="Garamond" w:hAnsi="Garamond"/>
          <w:sz w:val="24"/>
          <w:szCs w:val="24"/>
        </w:rPr>
        <w:lastRenderedPageBreak/>
        <w:t>SHTOJCA B</w:t>
      </w:r>
    </w:p>
    <w:tbl>
      <w:tblPr>
        <w:tblW w:w="9402" w:type="dxa"/>
        <w:tblInd w:w="93" w:type="dxa"/>
        <w:tblLook w:val="04A0"/>
      </w:tblPr>
      <w:tblGrid>
        <w:gridCol w:w="506"/>
        <w:gridCol w:w="2659"/>
        <w:gridCol w:w="900"/>
        <w:gridCol w:w="147"/>
        <w:gridCol w:w="839"/>
        <w:gridCol w:w="815"/>
        <w:gridCol w:w="815"/>
        <w:gridCol w:w="839"/>
        <w:gridCol w:w="145"/>
        <w:gridCol w:w="534"/>
        <w:gridCol w:w="186"/>
        <w:gridCol w:w="1017"/>
      </w:tblGrid>
      <w:tr w:rsidR="0006447B" w:rsidRPr="00824903" w:rsidTr="00A6482C">
        <w:trPr>
          <w:trHeight w:val="285"/>
        </w:trPr>
        <w:tc>
          <w:tcPr>
            <w:tcW w:w="506" w:type="dxa"/>
            <w:tcBorders>
              <w:top w:val="nil"/>
              <w:left w:val="nil"/>
              <w:bottom w:val="nil"/>
              <w:right w:val="nil"/>
            </w:tcBorders>
            <w:shd w:val="clear" w:color="auto" w:fill="auto"/>
            <w:noWrap/>
            <w:vAlign w:val="center"/>
            <w:hideMark/>
          </w:tcPr>
          <w:p w:rsidR="0006447B" w:rsidRPr="00824903" w:rsidRDefault="0006447B" w:rsidP="00A6482C">
            <w:pPr>
              <w:widowControl w:val="0"/>
              <w:spacing w:after="0" w:line="240" w:lineRule="auto"/>
              <w:ind w:firstLine="0"/>
              <w:jc w:val="center"/>
              <w:rPr>
                <w:rFonts w:ascii="Garamond" w:eastAsia="Times New Roman" w:hAnsi="Garamond"/>
                <w:color w:val="000000"/>
                <w:sz w:val="24"/>
                <w:szCs w:val="24"/>
                <w:lang w:eastAsia="en-GB"/>
              </w:rPr>
            </w:pPr>
            <w:bookmarkStart w:id="1" w:name="_MON_1614680722"/>
            <w:bookmarkEnd w:id="1"/>
          </w:p>
        </w:tc>
        <w:tc>
          <w:tcPr>
            <w:tcW w:w="8896" w:type="dxa"/>
            <w:gridSpan w:val="11"/>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jc w:val="center"/>
              <w:rPr>
                <w:rFonts w:ascii="Garamond" w:eastAsia="Times New Roman" w:hAnsi="Garamond"/>
                <w:bCs/>
                <w:color w:val="000000"/>
                <w:sz w:val="24"/>
                <w:szCs w:val="24"/>
                <w:lang w:eastAsia="en-GB"/>
              </w:rPr>
            </w:pPr>
            <w:r w:rsidRPr="00824903">
              <w:rPr>
                <w:rFonts w:ascii="Garamond" w:eastAsia="Times New Roman" w:hAnsi="Garamond"/>
                <w:bCs/>
                <w:color w:val="000000"/>
                <w:sz w:val="24"/>
                <w:szCs w:val="24"/>
                <w:lang w:eastAsia="en-GB"/>
              </w:rPr>
              <w:t>VLERËSIMI INDIVIDUAL, SIPAS KOMPONENTËVE TË KANDIDATËVE PËR PROKURORINË E POSAÇME</w:t>
            </w:r>
          </w:p>
        </w:tc>
      </w:tr>
      <w:tr w:rsidR="0006447B" w:rsidRPr="00824903" w:rsidTr="00A6482C">
        <w:trPr>
          <w:trHeight w:val="57"/>
        </w:trPr>
        <w:tc>
          <w:tcPr>
            <w:tcW w:w="506"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c>
          <w:tcPr>
            <w:tcW w:w="2659"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c>
          <w:tcPr>
            <w:tcW w:w="1047" w:type="dxa"/>
            <w:gridSpan w:val="2"/>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c>
          <w:tcPr>
            <w:tcW w:w="839"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c>
          <w:tcPr>
            <w:tcW w:w="815"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c>
          <w:tcPr>
            <w:tcW w:w="815"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c>
          <w:tcPr>
            <w:tcW w:w="839"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c>
          <w:tcPr>
            <w:tcW w:w="679" w:type="dxa"/>
            <w:gridSpan w:val="2"/>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c>
          <w:tcPr>
            <w:tcW w:w="1203" w:type="dxa"/>
            <w:gridSpan w:val="2"/>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b/>
                <w:bCs/>
                <w:color w:val="000000"/>
                <w:sz w:val="24"/>
                <w:szCs w:val="24"/>
                <w:lang w:eastAsia="en-GB"/>
              </w:rPr>
            </w:pPr>
          </w:p>
        </w:tc>
      </w:tr>
      <w:tr w:rsidR="0006447B" w:rsidRPr="00824903" w:rsidTr="00A6482C">
        <w:trPr>
          <w:trHeight w:val="285"/>
        </w:trPr>
        <w:tc>
          <w:tcPr>
            <w:tcW w:w="506" w:type="dxa"/>
            <w:tcBorders>
              <w:top w:val="nil"/>
              <w:left w:val="nil"/>
              <w:bottom w:val="nil"/>
              <w:right w:val="nil"/>
            </w:tcBorders>
            <w:shd w:val="clear" w:color="auto" w:fill="auto"/>
            <w:noWrap/>
            <w:vAlign w:val="center"/>
            <w:hideMark/>
          </w:tcPr>
          <w:p w:rsidR="0006447B" w:rsidRPr="00824903" w:rsidRDefault="0006447B" w:rsidP="00A6482C">
            <w:pPr>
              <w:widowControl w:val="0"/>
              <w:spacing w:after="0" w:line="240" w:lineRule="auto"/>
              <w:ind w:firstLine="0"/>
              <w:jc w:val="center"/>
              <w:rPr>
                <w:rFonts w:ascii="Garamond" w:eastAsia="Times New Roman" w:hAnsi="Garamond"/>
                <w:color w:val="000000"/>
                <w:sz w:val="24"/>
                <w:szCs w:val="24"/>
                <w:lang w:eastAsia="en-GB"/>
              </w:rPr>
            </w:pPr>
          </w:p>
        </w:tc>
        <w:tc>
          <w:tcPr>
            <w:tcW w:w="2659"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color w:val="000000"/>
                <w:sz w:val="24"/>
                <w:szCs w:val="24"/>
                <w:lang w:eastAsia="en-GB"/>
              </w:rPr>
            </w:pPr>
          </w:p>
        </w:tc>
        <w:tc>
          <w:tcPr>
            <w:tcW w:w="1047" w:type="dxa"/>
            <w:gridSpan w:val="2"/>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color w:val="000000"/>
                <w:sz w:val="24"/>
                <w:szCs w:val="24"/>
                <w:lang w:eastAsia="en-GB"/>
              </w:rPr>
            </w:pPr>
          </w:p>
        </w:tc>
        <w:tc>
          <w:tcPr>
            <w:tcW w:w="839"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color w:val="000000"/>
                <w:sz w:val="24"/>
                <w:szCs w:val="24"/>
                <w:lang w:eastAsia="en-GB"/>
              </w:rPr>
            </w:pPr>
          </w:p>
        </w:tc>
        <w:tc>
          <w:tcPr>
            <w:tcW w:w="815" w:type="dxa"/>
            <w:tcBorders>
              <w:top w:val="nil"/>
              <w:left w:val="nil"/>
              <w:bottom w:val="nil"/>
              <w:right w:val="nil"/>
            </w:tcBorders>
            <w:shd w:val="clear" w:color="auto" w:fill="auto"/>
            <w:noWrap/>
            <w:vAlign w:val="bottom"/>
            <w:hideMark/>
          </w:tcPr>
          <w:p w:rsidR="0006447B" w:rsidRPr="00824903" w:rsidRDefault="0006447B" w:rsidP="00A6482C">
            <w:pPr>
              <w:widowControl w:val="0"/>
              <w:spacing w:after="0" w:line="240" w:lineRule="auto"/>
              <w:ind w:firstLine="0"/>
              <w:rPr>
                <w:rFonts w:ascii="Garamond" w:eastAsia="Times New Roman" w:hAnsi="Garamond"/>
                <w:color w:val="000000"/>
                <w:sz w:val="24"/>
                <w:szCs w:val="24"/>
                <w:lang w:eastAsia="en-GB"/>
              </w:rPr>
            </w:pPr>
          </w:p>
        </w:tc>
        <w:tc>
          <w:tcPr>
            <w:tcW w:w="3536" w:type="dxa"/>
            <w:gridSpan w:val="6"/>
            <w:tcBorders>
              <w:top w:val="nil"/>
              <w:left w:val="nil"/>
              <w:bottom w:val="single" w:sz="4" w:space="0" w:color="auto"/>
              <w:right w:val="nil"/>
            </w:tcBorders>
            <w:shd w:val="clear" w:color="auto" w:fill="auto"/>
            <w:noWrap/>
            <w:vAlign w:val="center"/>
            <w:hideMark/>
          </w:tcPr>
          <w:p w:rsidR="0006447B" w:rsidRPr="00824903" w:rsidRDefault="0006447B" w:rsidP="00A6482C">
            <w:pPr>
              <w:widowControl w:val="0"/>
              <w:spacing w:after="0" w:line="240" w:lineRule="auto"/>
              <w:ind w:firstLine="0"/>
              <w:jc w:val="right"/>
              <w:rPr>
                <w:rFonts w:ascii="Garamond" w:eastAsia="Times New Roman" w:hAnsi="Garamond"/>
                <w:b/>
                <w:bCs/>
                <w:color w:val="000000"/>
                <w:sz w:val="24"/>
                <w:szCs w:val="24"/>
                <w:lang w:eastAsia="en-GB"/>
              </w:rPr>
            </w:pPr>
            <w:r w:rsidRPr="00824903">
              <w:rPr>
                <w:rFonts w:ascii="Garamond" w:eastAsia="Times New Roman" w:hAnsi="Garamond"/>
                <w:b/>
                <w:bCs/>
                <w:color w:val="000000"/>
                <w:sz w:val="24"/>
                <w:szCs w:val="24"/>
                <w:lang w:eastAsia="en-GB"/>
              </w:rPr>
              <w:t>Formulari nr. 3</w:t>
            </w:r>
          </w:p>
        </w:tc>
      </w:tr>
      <w:tr w:rsidR="0006447B" w:rsidRPr="009F2ED0" w:rsidTr="00A6482C">
        <w:trPr>
          <w:trHeight w:val="513"/>
        </w:trPr>
        <w:tc>
          <w:tcPr>
            <w:tcW w:w="50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Nr</w:t>
            </w:r>
            <w:r>
              <w:rPr>
                <w:rFonts w:ascii="Garamond" w:eastAsia="Times New Roman" w:hAnsi="Garamond"/>
                <w:b/>
                <w:bCs/>
                <w:color w:val="000000"/>
                <w:sz w:val="20"/>
                <w:szCs w:val="20"/>
                <w:lang w:eastAsia="en-GB"/>
              </w:rPr>
              <w:t>.</w:t>
            </w:r>
          </w:p>
        </w:tc>
        <w:tc>
          <w:tcPr>
            <w:tcW w:w="26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Emri e mbiemri i kandidatit</w:t>
            </w:r>
          </w:p>
        </w:tc>
        <w:tc>
          <w:tcPr>
            <w:tcW w:w="5220" w:type="dxa"/>
            <w:gridSpan w:val="9"/>
            <w:tcBorders>
              <w:top w:val="single" w:sz="4" w:space="0" w:color="auto"/>
              <w:left w:val="nil"/>
              <w:bottom w:val="single" w:sz="4" w:space="0" w:color="auto"/>
              <w:right w:val="single" w:sz="4" w:space="0" w:color="000000"/>
            </w:tcBorders>
            <w:shd w:val="clear" w:color="auto" w:fill="auto"/>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KOMPONENTËT E VLERËSIMIT TË AFTËSIVE SIPAS SHKALLËVE</w:t>
            </w:r>
          </w:p>
        </w:tc>
        <w:tc>
          <w:tcPr>
            <w:tcW w:w="10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TOTALI</w:t>
            </w:r>
          </w:p>
        </w:tc>
      </w:tr>
      <w:tr w:rsidR="0006447B" w:rsidRPr="009F2ED0" w:rsidTr="00A6482C">
        <w:trPr>
          <w:trHeight w:val="856"/>
        </w:trPr>
        <w:tc>
          <w:tcPr>
            <w:tcW w:w="506" w:type="dxa"/>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p>
        </w:tc>
        <w:tc>
          <w:tcPr>
            <w:tcW w:w="2659" w:type="dxa"/>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p>
        </w:tc>
        <w:tc>
          <w:tcPr>
            <w:tcW w:w="2701" w:type="dxa"/>
            <w:gridSpan w:val="4"/>
            <w:tcBorders>
              <w:top w:val="single" w:sz="4" w:space="0" w:color="auto"/>
              <w:left w:val="nil"/>
              <w:bottom w:val="single" w:sz="4" w:space="0" w:color="auto"/>
              <w:right w:val="single" w:sz="4" w:space="0" w:color="000000"/>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Ndjekja penale, hetimi, teknikat, përfaqësimi,</w:t>
            </w:r>
            <w:r>
              <w:rPr>
                <w:rFonts w:ascii="Garamond" w:eastAsia="Times New Roman" w:hAnsi="Garamond"/>
                <w:b/>
                <w:bCs/>
                <w:color w:val="000000"/>
                <w:sz w:val="20"/>
                <w:szCs w:val="20"/>
                <w:lang w:eastAsia="en-GB"/>
              </w:rPr>
              <w:t xml:space="preserve"> </w:t>
            </w:r>
            <w:r w:rsidRPr="009F2ED0">
              <w:rPr>
                <w:rFonts w:ascii="Garamond" w:eastAsia="Times New Roman" w:hAnsi="Garamond"/>
                <w:b/>
                <w:bCs/>
                <w:color w:val="000000"/>
                <w:sz w:val="20"/>
                <w:szCs w:val="20"/>
                <w:lang w:eastAsia="en-GB"/>
              </w:rPr>
              <w:t>konfiskimi</w:t>
            </w:r>
          </w:p>
        </w:tc>
        <w:tc>
          <w:tcPr>
            <w:tcW w:w="2519" w:type="dxa"/>
            <w:gridSpan w:val="5"/>
            <w:tcBorders>
              <w:top w:val="single" w:sz="4" w:space="0" w:color="auto"/>
              <w:left w:val="nil"/>
              <w:bottom w:val="single" w:sz="4" w:space="0" w:color="auto"/>
              <w:right w:val="single" w:sz="4" w:space="0" w:color="000000"/>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Vendosmëria dhe integriteti</w:t>
            </w:r>
          </w:p>
        </w:tc>
        <w:tc>
          <w:tcPr>
            <w:tcW w:w="1017" w:type="dxa"/>
            <w:vMerge/>
            <w:tcBorders>
              <w:top w:val="nil"/>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p>
        </w:tc>
      </w:tr>
      <w:tr w:rsidR="0006447B" w:rsidRPr="009F2ED0" w:rsidTr="00A6482C">
        <w:trPr>
          <w:trHeight w:val="599"/>
        </w:trPr>
        <w:tc>
          <w:tcPr>
            <w:tcW w:w="506" w:type="dxa"/>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p>
        </w:tc>
        <w:tc>
          <w:tcPr>
            <w:tcW w:w="2659" w:type="dxa"/>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p>
        </w:tc>
        <w:tc>
          <w:tcPr>
            <w:tcW w:w="900" w:type="dxa"/>
            <w:tcBorders>
              <w:top w:val="nil"/>
              <w:left w:val="nil"/>
              <w:bottom w:val="single" w:sz="4" w:space="0" w:color="auto"/>
              <w:right w:val="single" w:sz="4" w:space="0" w:color="auto"/>
            </w:tcBorders>
            <w:shd w:val="clear" w:color="auto" w:fill="auto"/>
            <w:vAlign w:val="center"/>
            <w:hideMark/>
          </w:tcPr>
          <w:p w:rsidR="0006447B" w:rsidRPr="00824903"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824903">
              <w:rPr>
                <w:rFonts w:ascii="Garamond" w:eastAsia="Times New Roman" w:hAnsi="Garamond"/>
                <w:b/>
                <w:bCs/>
                <w:color w:val="000000"/>
                <w:sz w:val="20"/>
                <w:szCs w:val="20"/>
                <w:lang w:eastAsia="en-GB"/>
              </w:rPr>
              <w:t>i ulët                 1</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3</w:t>
            </w:r>
          </w:p>
        </w:tc>
        <w:tc>
          <w:tcPr>
            <w:tcW w:w="986" w:type="dxa"/>
            <w:gridSpan w:val="2"/>
            <w:tcBorders>
              <w:top w:val="nil"/>
              <w:left w:val="nil"/>
              <w:bottom w:val="single" w:sz="4" w:space="0" w:color="auto"/>
              <w:right w:val="single" w:sz="4" w:space="0" w:color="auto"/>
            </w:tcBorders>
            <w:shd w:val="clear" w:color="auto" w:fill="auto"/>
            <w:vAlign w:val="center"/>
            <w:hideMark/>
          </w:tcPr>
          <w:p w:rsidR="0006447B" w:rsidRPr="00824903"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824903">
              <w:rPr>
                <w:rFonts w:ascii="Garamond" w:eastAsia="Times New Roman" w:hAnsi="Garamond"/>
                <w:b/>
                <w:bCs/>
                <w:color w:val="000000"/>
                <w:sz w:val="20"/>
                <w:szCs w:val="20"/>
                <w:lang w:eastAsia="en-GB"/>
              </w:rPr>
              <w:t>i mesëm 4</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7</w:t>
            </w:r>
          </w:p>
        </w:tc>
        <w:tc>
          <w:tcPr>
            <w:tcW w:w="815" w:type="dxa"/>
            <w:tcBorders>
              <w:top w:val="nil"/>
              <w:left w:val="nil"/>
              <w:bottom w:val="single" w:sz="4" w:space="0" w:color="auto"/>
              <w:right w:val="single" w:sz="4" w:space="0" w:color="auto"/>
            </w:tcBorders>
            <w:shd w:val="clear" w:color="auto" w:fill="auto"/>
            <w:vAlign w:val="center"/>
            <w:hideMark/>
          </w:tcPr>
          <w:p w:rsidR="0006447B" w:rsidRPr="00824903"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Pr>
                <w:rFonts w:ascii="Garamond" w:eastAsia="Times New Roman" w:hAnsi="Garamond"/>
                <w:b/>
                <w:bCs/>
                <w:color w:val="000000"/>
                <w:sz w:val="20"/>
                <w:szCs w:val="20"/>
                <w:lang w:eastAsia="en-GB"/>
              </w:rPr>
              <w:t>i l</w:t>
            </w:r>
            <w:r w:rsidRPr="00824903">
              <w:rPr>
                <w:rFonts w:ascii="Garamond" w:eastAsia="Times New Roman" w:hAnsi="Garamond"/>
                <w:b/>
                <w:bCs/>
                <w:color w:val="000000"/>
                <w:sz w:val="20"/>
                <w:szCs w:val="20"/>
                <w:lang w:eastAsia="en-GB"/>
              </w:rPr>
              <w:t>artë     8</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 xml:space="preserve">10 </w:t>
            </w:r>
          </w:p>
        </w:tc>
        <w:tc>
          <w:tcPr>
            <w:tcW w:w="815" w:type="dxa"/>
            <w:tcBorders>
              <w:top w:val="nil"/>
              <w:left w:val="nil"/>
              <w:bottom w:val="single" w:sz="4" w:space="0" w:color="auto"/>
              <w:right w:val="single" w:sz="4" w:space="0" w:color="auto"/>
            </w:tcBorders>
            <w:shd w:val="clear" w:color="auto" w:fill="auto"/>
            <w:vAlign w:val="center"/>
            <w:hideMark/>
          </w:tcPr>
          <w:p w:rsidR="0006447B" w:rsidRPr="00824903"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824903">
              <w:rPr>
                <w:rFonts w:ascii="Garamond" w:eastAsia="Times New Roman" w:hAnsi="Garamond"/>
                <w:b/>
                <w:bCs/>
                <w:color w:val="000000"/>
                <w:sz w:val="20"/>
                <w:szCs w:val="20"/>
                <w:lang w:eastAsia="en-GB"/>
              </w:rPr>
              <w:t>i ulët                 1</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3</w:t>
            </w:r>
          </w:p>
        </w:tc>
        <w:tc>
          <w:tcPr>
            <w:tcW w:w="984" w:type="dxa"/>
            <w:gridSpan w:val="2"/>
            <w:tcBorders>
              <w:top w:val="nil"/>
              <w:left w:val="nil"/>
              <w:bottom w:val="single" w:sz="4" w:space="0" w:color="auto"/>
              <w:right w:val="single" w:sz="4" w:space="0" w:color="auto"/>
            </w:tcBorders>
            <w:shd w:val="clear" w:color="auto" w:fill="auto"/>
            <w:vAlign w:val="center"/>
            <w:hideMark/>
          </w:tcPr>
          <w:p w:rsidR="0006447B" w:rsidRPr="00824903"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824903">
              <w:rPr>
                <w:rFonts w:ascii="Garamond" w:eastAsia="Times New Roman" w:hAnsi="Garamond"/>
                <w:b/>
                <w:bCs/>
                <w:color w:val="000000"/>
                <w:sz w:val="20"/>
                <w:szCs w:val="20"/>
                <w:lang w:eastAsia="en-GB"/>
              </w:rPr>
              <w:t>i mesëm  4</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7</w:t>
            </w:r>
          </w:p>
        </w:tc>
        <w:tc>
          <w:tcPr>
            <w:tcW w:w="720" w:type="dxa"/>
            <w:gridSpan w:val="2"/>
            <w:tcBorders>
              <w:top w:val="nil"/>
              <w:left w:val="nil"/>
              <w:bottom w:val="single" w:sz="4" w:space="0" w:color="auto"/>
              <w:right w:val="single" w:sz="4" w:space="0" w:color="auto"/>
            </w:tcBorders>
            <w:shd w:val="clear" w:color="auto" w:fill="auto"/>
            <w:vAlign w:val="center"/>
            <w:hideMark/>
          </w:tcPr>
          <w:p w:rsidR="0006447B" w:rsidRPr="00824903"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Pr>
                <w:rFonts w:ascii="Garamond" w:eastAsia="Times New Roman" w:hAnsi="Garamond"/>
                <w:b/>
                <w:bCs/>
                <w:color w:val="000000"/>
                <w:sz w:val="20"/>
                <w:szCs w:val="20"/>
                <w:lang w:eastAsia="en-GB"/>
              </w:rPr>
              <w:t>i l</w:t>
            </w:r>
            <w:r w:rsidRPr="00824903">
              <w:rPr>
                <w:rFonts w:ascii="Garamond" w:eastAsia="Times New Roman" w:hAnsi="Garamond"/>
                <w:b/>
                <w:bCs/>
                <w:color w:val="000000"/>
                <w:sz w:val="20"/>
                <w:szCs w:val="20"/>
                <w:lang w:eastAsia="en-GB"/>
              </w:rPr>
              <w:t>artë          8</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 xml:space="preserve">10 </w:t>
            </w:r>
          </w:p>
        </w:tc>
        <w:tc>
          <w:tcPr>
            <w:tcW w:w="1017" w:type="dxa"/>
            <w:vMerge/>
            <w:tcBorders>
              <w:top w:val="nil"/>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3</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4</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5</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6</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7</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8</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9</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10</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11</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12</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13</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14</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15</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16</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17</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18</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19</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20</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21</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22</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23</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24</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25</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26</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27</w:t>
            </w:r>
          </w:p>
        </w:tc>
        <w:tc>
          <w:tcPr>
            <w:tcW w:w="2659"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rsidTr="00A6482C">
        <w:trPr>
          <w:trHeight w:val="285"/>
        </w:trPr>
        <w:tc>
          <w:tcPr>
            <w:tcW w:w="506" w:type="dxa"/>
            <w:tcBorders>
              <w:top w:val="nil"/>
              <w:left w:val="nil"/>
              <w:bottom w:val="nil"/>
              <w:right w:val="nil"/>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p>
        </w:tc>
        <w:tc>
          <w:tcPr>
            <w:tcW w:w="2659"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p>
        </w:tc>
        <w:tc>
          <w:tcPr>
            <w:tcW w:w="900"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p>
        </w:tc>
        <w:tc>
          <w:tcPr>
            <w:tcW w:w="986"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p>
        </w:tc>
        <w:tc>
          <w:tcPr>
            <w:tcW w:w="815"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p>
        </w:tc>
        <w:tc>
          <w:tcPr>
            <w:tcW w:w="3536" w:type="dxa"/>
            <w:gridSpan w:val="6"/>
            <w:tcBorders>
              <w:top w:val="single" w:sz="4" w:space="0" w:color="auto"/>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r>
      <w:tr w:rsidR="0006447B" w:rsidRPr="009F2ED0" w:rsidTr="00A6482C">
        <w:trPr>
          <w:trHeight w:val="285"/>
        </w:trPr>
        <w:tc>
          <w:tcPr>
            <w:tcW w:w="506" w:type="dxa"/>
            <w:tcBorders>
              <w:top w:val="nil"/>
              <w:left w:val="nil"/>
              <w:bottom w:val="nil"/>
              <w:right w:val="nil"/>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lang w:eastAsia="en-GB"/>
              </w:rPr>
            </w:pPr>
          </w:p>
        </w:tc>
        <w:tc>
          <w:tcPr>
            <w:tcW w:w="2659"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p>
        </w:tc>
        <w:tc>
          <w:tcPr>
            <w:tcW w:w="900"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p>
        </w:tc>
        <w:tc>
          <w:tcPr>
            <w:tcW w:w="986" w:type="dxa"/>
            <w:gridSpan w:val="2"/>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20"/>
                <w:szCs w:val="20"/>
                <w:lang w:eastAsia="en-GB"/>
              </w:rPr>
            </w:pPr>
          </w:p>
        </w:tc>
        <w:tc>
          <w:tcPr>
            <w:tcW w:w="4351" w:type="dxa"/>
            <w:gridSpan w:val="7"/>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ANËTAR I KËSHILLIT TË LARTË TË PROKURORISË</w:t>
            </w:r>
          </w:p>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p>
          <w:p w:rsidR="0006447B" w:rsidRPr="009F2ED0" w:rsidRDefault="0006447B" w:rsidP="00A6482C">
            <w:pPr>
              <w:widowControl w:val="0"/>
              <w:spacing w:after="0" w:line="240" w:lineRule="auto"/>
              <w:ind w:firstLine="0"/>
              <w:jc w:val="center"/>
              <w:rPr>
                <w:rFonts w:ascii="Garamond" w:eastAsia="Times New Roman" w:hAnsi="Garamond"/>
                <w:b/>
                <w:bCs/>
                <w:color w:val="000000"/>
                <w:sz w:val="20"/>
                <w:szCs w:val="20"/>
                <w:lang w:eastAsia="en-GB"/>
              </w:rPr>
            </w:pPr>
          </w:p>
        </w:tc>
      </w:tr>
    </w:tbl>
    <w:p w:rsidR="0006447B" w:rsidRPr="009F2ED0" w:rsidRDefault="0006447B" w:rsidP="0006447B">
      <w:pPr>
        <w:pStyle w:val="NeniTitull"/>
        <w:keepNext w:val="0"/>
        <w:jc w:val="both"/>
        <w:rPr>
          <w:lang w:val="sq-AL"/>
        </w:rPr>
      </w:pPr>
    </w:p>
    <w:p w:rsidR="0006447B" w:rsidRPr="009F2ED0" w:rsidRDefault="0006447B" w:rsidP="0006447B">
      <w:pPr>
        <w:pStyle w:val="NeniTitull"/>
        <w:keepNext w:val="0"/>
        <w:rPr>
          <w:lang w:val="sq-AL"/>
        </w:rPr>
        <w:sectPr w:rsidR="0006447B" w:rsidRPr="009F2ED0" w:rsidSect="00937CB1">
          <w:type w:val="continuous"/>
          <w:pgSz w:w="11907" w:h="16840" w:code="9"/>
          <w:pgMar w:top="720" w:right="1134" w:bottom="720" w:left="1134" w:header="851" w:footer="851" w:gutter="0"/>
          <w:cols w:space="720"/>
          <w:docGrid w:linePitch="360"/>
        </w:sectPr>
      </w:pPr>
    </w:p>
    <w:tbl>
      <w:tblPr>
        <w:tblpPr w:leftFromText="180" w:rightFromText="180" w:vertAnchor="text" w:horzAnchor="margin" w:tblpXSpec="center" w:tblpY="58"/>
        <w:tblW w:w="5000" w:type="pct"/>
        <w:tblLook w:val="04A0"/>
      </w:tblPr>
      <w:tblGrid>
        <w:gridCol w:w="479"/>
        <w:gridCol w:w="1475"/>
        <w:gridCol w:w="518"/>
        <w:gridCol w:w="505"/>
        <w:gridCol w:w="505"/>
        <w:gridCol w:w="568"/>
        <w:gridCol w:w="568"/>
        <w:gridCol w:w="568"/>
        <w:gridCol w:w="568"/>
        <w:gridCol w:w="568"/>
        <w:gridCol w:w="568"/>
        <w:gridCol w:w="568"/>
        <w:gridCol w:w="568"/>
        <w:gridCol w:w="640"/>
        <w:gridCol w:w="910"/>
      </w:tblGrid>
      <w:tr w:rsidR="0006447B" w:rsidRPr="009F2ED0" w:rsidTr="00A6482C">
        <w:trPr>
          <w:trHeight w:val="300"/>
        </w:trPr>
        <w:tc>
          <w:tcPr>
            <w:tcW w:w="26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lastRenderedPageBreak/>
              <w:t>Nr.</w:t>
            </w:r>
          </w:p>
        </w:tc>
        <w:tc>
          <w:tcPr>
            <w:tcW w:w="7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xml:space="preserve">Emri e mbiemri </w:t>
            </w:r>
          </w:p>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xml:space="preserve">i kandidatit </w:t>
            </w:r>
          </w:p>
        </w:tc>
        <w:tc>
          <w:tcPr>
            <w:tcW w:w="3372" w:type="pct"/>
            <w:gridSpan w:val="11"/>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VLERËSIMI ME PIKË SIPAS ANËTARËVE TË KËSHILLIT</w:t>
            </w:r>
          </w:p>
        </w:tc>
        <w:tc>
          <w:tcPr>
            <w:tcW w:w="220"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Vlerës.</w:t>
            </w:r>
          </w:p>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performanc.</w:t>
            </w:r>
          </w:p>
        </w:tc>
        <w:tc>
          <w:tcPr>
            <w:tcW w:w="35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TOTALI</w:t>
            </w:r>
          </w:p>
        </w:tc>
      </w:tr>
      <w:tr w:rsidR="0006447B" w:rsidRPr="009F2ED0" w:rsidTr="00A6482C">
        <w:trPr>
          <w:trHeight w:val="816"/>
        </w:trPr>
        <w:tc>
          <w:tcPr>
            <w:tcW w:w="269" w:type="pct"/>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18"/>
                <w:szCs w:val="18"/>
                <w:lang w:eastAsia="en-GB"/>
              </w:rPr>
            </w:pPr>
          </w:p>
        </w:tc>
        <w:tc>
          <w:tcPr>
            <w:tcW w:w="789" w:type="pct"/>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18"/>
                <w:szCs w:val="18"/>
                <w:lang w:eastAsia="en-GB"/>
              </w:rPr>
            </w:pPr>
          </w:p>
        </w:tc>
        <w:tc>
          <w:tcPr>
            <w:tcW w:w="289"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rsidR="0006447B" w:rsidRPr="009F2ED0" w:rsidRDefault="0006447B" w:rsidP="00A6482C">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220" w:type="pct"/>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18"/>
                <w:szCs w:val="18"/>
                <w:lang w:eastAsia="en-GB"/>
              </w:rPr>
            </w:pPr>
          </w:p>
        </w:tc>
        <w:tc>
          <w:tcPr>
            <w:tcW w:w="351" w:type="pct"/>
            <w:vMerge/>
            <w:tcBorders>
              <w:top w:val="single" w:sz="4" w:space="0" w:color="auto"/>
              <w:left w:val="single" w:sz="4" w:space="0" w:color="auto"/>
              <w:bottom w:val="single" w:sz="4" w:space="0" w:color="auto"/>
              <w:right w:val="single" w:sz="4" w:space="0" w:color="auto"/>
            </w:tcBorders>
            <w:vAlign w:val="center"/>
            <w:hideMark/>
          </w:tcPr>
          <w:p w:rsidR="0006447B" w:rsidRPr="009F2ED0" w:rsidRDefault="0006447B" w:rsidP="00A6482C">
            <w:pPr>
              <w:widowControl w:val="0"/>
              <w:spacing w:after="0" w:line="240" w:lineRule="auto"/>
              <w:ind w:firstLine="0"/>
              <w:rPr>
                <w:rFonts w:ascii="Garamond" w:eastAsia="Times New Roman" w:hAnsi="Garamond"/>
                <w:b/>
                <w:bCs/>
                <w:color w:val="000000"/>
                <w:sz w:val="18"/>
                <w:szCs w:val="18"/>
                <w:lang w:eastAsia="en-GB"/>
              </w:rPr>
            </w:pP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3</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72"/>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4</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5</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6</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7</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8</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62"/>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9</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10</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11</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12</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13</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14</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15</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16</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17</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18</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19</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20</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21</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22</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23</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24</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25</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26</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rsidTr="00A6482C">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rsidR="0006447B" w:rsidRPr="009F2ED0" w:rsidRDefault="0006447B" w:rsidP="00A6482C">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27</w:t>
            </w:r>
          </w:p>
        </w:tc>
        <w:tc>
          <w:tcPr>
            <w:tcW w:w="789" w:type="pct"/>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bl>
    <w:p w:rsidR="00F834AC" w:rsidRDefault="00F834AC"/>
    <w:p w:rsidR="0006447B" w:rsidRDefault="0006447B"/>
    <w:p w:rsidR="0006447B" w:rsidRDefault="0006447B"/>
    <w:p w:rsidR="0006447B" w:rsidRDefault="0006447B"/>
    <w:p w:rsidR="0006447B" w:rsidRDefault="0006447B"/>
    <w:p w:rsidR="0006447B" w:rsidRDefault="0006447B"/>
    <w:p w:rsidR="0006447B" w:rsidRDefault="0006447B"/>
    <w:p w:rsidR="0006447B" w:rsidRDefault="0006447B"/>
    <w:p w:rsidR="0006447B" w:rsidRDefault="0006447B"/>
    <w:p w:rsidR="0006447B" w:rsidRDefault="0006447B"/>
    <w:p w:rsidR="0006447B" w:rsidRDefault="0006447B"/>
    <w:p w:rsidR="0006447B" w:rsidRDefault="0006447B"/>
    <w:tbl>
      <w:tblPr>
        <w:tblW w:w="8804" w:type="dxa"/>
        <w:jc w:val="center"/>
        <w:tblLook w:val="04A0"/>
      </w:tblPr>
      <w:tblGrid>
        <w:gridCol w:w="528"/>
        <w:gridCol w:w="5420"/>
        <w:gridCol w:w="2864"/>
      </w:tblGrid>
      <w:tr w:rsidR="0006447B" w:rsidRPr="009F2ED0" w:rsidTr="00A6482C">
        <w:trPr>
          <w:trHeight w:val="300"/>
          <w:jc w:val="center"/>
        </w:trPr>
        <w:tc>
          <w:tcPr>
            <w:tcW w:w="8804" w:type="dxa"/>
            <w:gridSpan w:val="3"/>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lastRenderedPageBreak/>
              <w:t>RENDITJA E KANDIDATËVE</w:t>
            </w:r>
          </w:p>
        </w:tc>
      </w:tr>
      <w:tr w:rsidR="0006447B" w:rsidRPr="009F2ED0" w:rsidTr="00A6482C">
        <w:trPr>
          <w:trHeight w:val="300"/>
          <w:jc w:val="center"/>
        </w:trPr>
        <w:tc>
          <w:tcPr>
            <w:tcW w:w="8804" w:type="dxa"/>
            <w:gridSpan w:val="3"/>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PËR PROKURORINË E POSAÇME</w:t>
            </w:r>
          </w:p>
        </w:tc>
      </w:tr>
      <w:tr w:rsidR="0006447B" w:rsidRPr="009F2ED0" w:rsidTr="00A6482C">
        <w:trPr>
          <w:trHeight w:val="300"/>
          <w:jc w:val="center"/>
        </w:trPr>
        <w:tc>
          <w:tcPr>
            <w:tcW w:w="520" w:type="dxa"/>
            <w:tcBorders>
              <w:top w:val="nil"/>
              <w:left w:val="nil"/>
              <w:bottom w:val="nil"/>
              <w:right w:val="nil"/>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8284" w:type="dxa"/>
            <w:gridSpan w:val="2"/>
            <w:tcBorders>
              <w:top w:val="nil"/>
              <w:left w:val="nil"/>
              <w:bottom w:val="single" w:sz="4" w:space="0" w:color="auto"/>
              <w:right w:val="nil"/>
            </w:tcBorders>
            <w:shd w:val="clear" w:color="auto" w:fill="auto"/>
            <w:noWrap/>
            <w:vAlign w:val="bottom"/>
            <w:hideMark/>
          </w:tcPr>
          <w:p w:rsidR="0006447B" w:rsidRPr="009F2ED0" w:rsidRDefault="0006447B" w:rsidP="00A6482C">
            <w:pPr>
              <w:widowControl w:val="0"/>
              <w:spacing w:after="0" w:line="240" w:lineRule="auto"/>
              <w:ind w:firstLine="0"/>
              <w:jc w:val="right"/>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 xml:space="preserve">Formulari  </w:t>
            </w:r>
            <w:r>
              <w:rPr>
                <w:rFonts w:ascii="Times New Roman" w:eastAsia="Times New Roman" w:hAnsi="Times New Roman"/>
                <w:b/>
                <w:bCs/>
                <w:color w:val="000000"/>
                <w:lang w:eastAsia="en-GB"/>
              </w:rPr>
              <w:t>n</w:t>
            </w:r>
            <w:r w:rsidRPr="009F2ED0">
              <w:rPr>
                <w:rFonts w:ascii="Times New Roman" w:eastAsia="Times New Roman" w:hAnsi="Times New Roman"/>
                <w:b/>
                <w:bCs/>
                <w:color w:val="000000"/>
                <w:lang w:eastAsia="en-GB"/>
              </w:rPr>
              <w:t>r.</w:t>
            </w:r>
            <w:r>
              <w:rPr>
                <w:rFonts w:ascii="Times New Roman" w:eastAsia="Times New Roman" w:hAnsi="Times New Roman"/>
                <w:b/>
                <w:bCs/>
                <w:color w:val="000000"/>
                <w:lang w:eastAsia="en-GB"/>
              </w:rPr>
              <w:t xml:space="preserve"> </w:t>
            </w:r>
            <w:r w:rsidRPr="009F2ED0">
              <w:rPr>
                <w:rFonts w:ascii="Times New Roman" w:eastAsia="Times New Roman" w:hAnsi="Times New Roman"/>
                <w:b/>
                <w:bCs/>
                <w:color w:val="000000"/>
                <w:lang w:eastAsia="en-GB"/>
              </w:rPr>
              <w:t>5</w:t>
            </w:r>
          </w:p>
        </w:tc>
      </w:tr>
      <w:tr w:rsidR="0006447B" w:rsidRPr="009F2ED0" w:rsidTr="00A6482C">
        <w:trPr>
          <w:trHeight w:val="600"/>
          <w:jc w:val="center"/>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Nr.</w:t>
            </w:r>
          </w:p>
        </w:tc>
        <w:tc>
          <w:tcPr>
            <w:tcW w:w="5420" w:type="dxa"/>
            <w:tcBorders>
              <w:top w:val="nil"/>
              <w:left w:val="nil"/>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 xml:space="preserve">Emri e </w:t>
            </w:r>
            <w:r>
              <w:rPr>
                <w:rFonts w:ascii="Times New Roman" w:eastAsia="Times New Roman" w:hAnsi="Times New Roman"/>
                <w:b/>
                <w:bCs/>
                <w:color w:val="000000"/>
                <w:lang w:eastAsia="en-GB"/>
              </w:rPr>
              <w:t>m</w:t>
            </w:r>
            <w:r w:rsidRPr="009F2ED0">
              <w:rPr>
                <w:rFonts w:ascii="Times New Roman" w:eastAsia="Times New Roman" w:hAnsi="Times New Roman"/>
                <w:b/>
                <w:bCs/>
                <w:color w:val="000000"/>
                <w:lang w:eastAsia="en-GB"/>
              </w:rPr>
              <w:t>biemri i kandidatit</w:t>
            </w:r>
          </w:p>
        </w:tc>
        <w:tc>
          <w:tcPr>
            <w:tcW w:w="2864" w:type="dxa"/>
            <w:tcBorders>
              <w:top w:val="nil"/>
              <w:left w:val="nil"/>
              <w:bottom w:val="single" w:sz="4" w:space="0" w:color="auto"/>
              <w:right w:val="single" w:sz="4" w:space="0" w:color="auto"/>
            </w:tcBorders>
            <w:shd w:val="clear" w:color="auto" w:fill="auto"/>
            <w:vAlign w:val="center"/>
            <w:hideMark/>
          </w:tcPr>
          <w:p w:rsidR="0006447B" w:rsidRPr="009F2ED0" w:rsidRDefault="0006447B" w:rsidP="00A6482C">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Pikë në total</w:t>
            </w: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3</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4</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5</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6</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7</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8</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9</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10</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11</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12</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13</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14</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15"/>
          <w:jc w:val="center"/>
        </w:trPr>
        <w:tc>
          <w:tcPr>
            <w:tcW w:w="520" w:type="dxa"/>
            <w:tcBorders>
              <w:top w:val="nil"/>
              <w:left w:val="single" w:sz="4" w:space="0" w:color="auto"/>
              <w:bottom w:val="single" w:sz="8"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15</w:t>
            </w:r>
          </w:p>
        </w:tc>
        <w:tc>
          <w:tcPr>
            <w:tcW w:w="5420" w:type="dxa"/>
            <w:tcBorders>
              <w:top w:val="nil"/>
              <w:left w:val="nil"/>
              <w:bottom w:val="single" w:sz="8"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8"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16</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17</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18</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19</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20</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21</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22</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23</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24</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25</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26</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r w:rsidR="0006447B" w:rsidRPr="009F2ED0" w:rsidTr="00A6482C">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27</w:t>
            </w:r>
          </w:p>
        </w:tc>
        <w:tc>
          <w:tcPr>
            <w:tcW w:w="5420"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rsidR="0006447B" w:rsidRPr="009F2ED0" w:rsidRDefault="0006447B" w:rsidP="00A6482C">
            <w:pPr>
              <w:widowControl w:val="0"/>
              <w:spacing w:after="0" w:line="240" w:lineRule="auto"/>
              <w:ind w:firstLine="0"/>
              <w:jc w:val="center"/>
              <w:rPr>
                <w:rFonts w:ascii="Times New Roman" w:eastAsia="Times New Roman" w:hAnsi="Times New Roman"/>
                <w:color w:val="000000"/>
                <w:lang w:eastAsia="en-GB"/>
              </w:rPr>
            </w:pPr>
          </w:p>
        </w:tc>
      </w:tr>
    </w:tbl>
    <w:p w:rsidR="0006447B" w:rsidRDefault="0006447B"/>
    <w:sectPr w:rsidR="0006447B" w:rsidSect="00F834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8B49C5"/>
    <w:multiLevelType w:val="multilevel"/>
    <w:tmpl w:val="8B3844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67A187C"/>
    <w:multiLevelType w:val="multilevel"/>
    <w:tmpl w:val="063C7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82E75D2"/>
    <w:multiLevelType w:val="multilevel"/>
    <w:tmpl w:val="6518AF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8817F72"/>
    <w:multiLevelType w:val="hybridMultilevel"/>
    <w:tmpl w:val="FA08C404"/>
    <w:lvl w:ilvl="0" w:tplc="A290F5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97752C7"/>
    <w:multiLevelType w:val="multilevel"/>
    <w:tmpl w:val="C5B653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08D12F6"/>
    <w:multiLevelType w:val="multilevel"/>
    <w:tmpl w:val="B7F4B3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4" w:hanging="360"/>
      </w:pPr>
      <w:rPr>
        <w:rFonts w:ascii="Times New Roman" w:eastAsia="Times New Roman" w:hAnsi="Times New Roman"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786"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15B730AC"/>
    <w:multiLevelType w:val="multilevel"/>
    <w:tmpl w:val="DA4633EA"/>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07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240B689D"/>
    <w:multiLevelType w:val="hybridMultilevel"/>
    <w:tmpl w:val="49B29E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AD27BA"/>
    <w:multiLevelType w:val="multilevel"/>
    <w:tmpl w:val="7B4CA4FA"/>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1234460"/>
    <w:multiLevelType w:val="hybridMultilevel"/>
    <w:tmpl w:val="B3868D50"/>
    <w:lvl w:ilvl="0" w:tplc="62A84C94">
      <w:start w:val="1"/>
      <w:numFmt w:val="lowerLetter"/>
      <w:lvlText w:val="%1)"/>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nsid w:val="33050116"/>
    <w:multiLevelType w:val="hybridMultilevel"/>
    <w:tmpl w:val="AC62B94A"/>
    <w:lvl w:ilvl="0" w:tplc="62A84C94">
      <w:start w:val="1"/>
      <w:numFmt w:val="lowerLetter"/>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4FA1440"/>
    <w:multiLevelType w:val="hybridMultilevel"/>
    <w:tmpl w:val="1332B276"/>
    <w:lvl w:ilvl="0" w:tplc="D4CE7D90">
      <w:start w:val="1"/>
      <w:numFmt w:val="lowerRoman"/>
      <w:lvlText w:val="%1)"/>
      <w:lvlJc w:val="left"/>
      <w:pPr>
        <w:ind w:left="1742" w:hanging="465"/>
      </w:pPr>
      <w:rPr>
        <w:rFonts w:ascii="Times New Roman" w:eastAsia="Palatino Linotype" w:hAnsi="Times New Roman" w:cs="Calibri"/>
        <w:color w:val="000000"/>
      </w:rPr>
    </w:lvl>
    <w:lvl w:ilvl="1" w:tplc="04090019">
      <w:start w:val="1"/>
      <w:numFmt w:val="lowerLetter"/>
      <w:lvlText w:val="%2."/>
      <w:lvlJc w:val="left"/>
      <w:pPr>
        <w:ind w:left="2357" w:hanging="360"/>
      </w:pPr>
    </w:lvl>
    <w:lvl w:ilvl="2" w:tplc="0409001B">
      <w:start w:val="1"/>
      <w:numFmt w:val="lowerRoman"/>
      <w:lvlText w:val="%3."/>
      <w:lvlJc w:val="right"/>
      <w:pPr>
        <w:ind w:left="3077" w:hanging="180"/>
      </w:pPr>
    </w:lvl>
    <w:lvl w:ilvl="3" w:tplc="0409000F">
      <w:start w:val="1"/>
      <w:numFmt w:val="decimal"/>
      <w:lvlText w:val="%4."/>
      <w:lvlJc w:val="left"/>
      <w:pPr>
        <w:ind w:left="3797" w:hanging="360"/>
      </w:pPr>
    </w:lvl>
    <w:lvl w:ilvl="4" w:tplc="04090019">
      <w:start w:val="1"/>
      <w:numFmt w:val="lowerLetter"/>
      <w:lvlText w:val="%5."/>
      <w:lvlJc w:val="left"/>
      <w:pPr>
        <w:ind w:left="4517" w:hanging="360"/>
      </w:pPr>
    </w:lvl>
    <w:lvl w:ilvl="5" w:tplc="0409001B">
      <w:start w:val="1"/>
      <w:numFmt w:val="lowerRoman"/>
      <w:lvlText w:val="%6."/>
      <w:lvlJc w:val="right"/>
      <w:pPr>
        <w:ind w:left="5237" w:hanging="180"/>
      </w:pPr>
    </w:lvl>
    <w:lvl w:ilvl="6" w:tplc="0409000F">
      <w:start w:val="1"/>
      <w:numFmt w:val="decimal"/>
      <w:lvlText w:val="%7."/>
      <w:lvlJc w:val="left"/>
      <w:pPr>
        <w:ind w:left="5957" w:hanging="360"/>
      </w:pPr>
    </w:lvl>
    <w:lvl w:ilvl="7" w:tplc="04090019">
      <w:start w:val="1"/>
      <w:numFmt w:val="lowerLetter"/>
      <w:lvlText w:val="%8."/>
      <w:lvlJc w:val="left"/>
      <w:pPr>
        <w:ind w:left="6677" w:hanging="360"/>
      </w:pPr>
    </w:lvl>
    <w:lvl w:ilvl="8" w:tplc="0409001B">
      <w:start w:val="1"/>
      <w:numFmt w:val="lowerRoman"/>
      <w:lvlText w:val="%9."/>
      <w:lvlJc w:val="right"/>
      <w:pPr>
        <w:ind w:left="7397" w:hanging="180"/>
      </w:pPr>
    </w:lvl>
  </w:abstractNum>
  <w:abstractNum w:abstractNumId="24">
    <w:nsid w:val="38AC6659"/>
    <w:multiLevelType w:val="multilevel"/>
    <w:tmpl w:val="6E5074BE"/>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3CBB1C99"/>
    <w:multiLevelType w:val="hybridMultilevel"/>
    <w:tmpl w:val="00DE8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632928"/>
    <w:multiLevelType w:val="hybridMultilevel"/>
    <w:tmpl w:val="1654D7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07B0331"/>
    <w:multiLevelType w:val="hybridMultilevel"/>
    <w:tmpl w:val="20804A6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11051E3"/>
    <w:multiLevelType w:val="hybridMultilevel"/>
    <w:tmpl w:val="39B414BE"/>
    <w:lvl w:ilvl="0" w:tplc="DA50E2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2852E80"/>
    <w:multiLevelType w:val="hybridMultilevel"/>
    <w:tmpl w:val="B0B484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C86918"/>
    <w:multiLevelType w:val="hybridMultilevel"/>
    <w:tmpl w:val="2B606168"/>
    <w:lvl w:ilvl="0" w:tplc="62A84C94">
      <w:start w:val="1"/>
      <w:numFmt w:val="lowerLetter"/>
      <w:lvlText w:val="%1)"/>
      <w:lvlJc w:val="left"/>
      <w:pPr>
        <w:ind w:left="720" w:hanging="360"/>
      </w:pPr>
      <w:rPr>
        <w:rFonts w:ascii="Times New Roman" w:eastAsia="Times New Roman" w:hAnsi="Times New Roman" w:cs="Times New Roman"/>
      </w:rPr>
    </w:lvl>
    <w:lvl w:ilvl="1" w:tplc="04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8B05107"/>
    <w:multiLevelType w:val="hybridMultilevel"/>
    <w:tmpl w:val="629A300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7DE157D"/>
    <w:multiLevelType w:val="multilevel"/>
    <w:tmpl w:val="FEB03C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5A1D65B4"/>
    <w:multiLevelType w:val="hybridMultilevel"/>
    <w:tmpl w:val="16169996"/>
    <w:lvl w:ilvl="0" w:tplc="FD02E5D8">
      <w:start w:val="1"/>
      <w:numFmt w:val="lowerRoman"/>
      <w:lvlText w:val="%1)"/>
      <w:lvlJc w:val="left"/>
      <w:pPr>
        <w:ind w:left="1997" w:hanging="72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5">
    <w:nsid w:val="5F323B03"/>
    <w:multiLevelType w:val="multilevel"/>
    <w:tmpl w:val="913E88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FD24626"/>
    <w:multiLevelType w:val="hybridMultilevel"/>
    <w:tmpl w:val="C2188A9A"/>
    <w:lvl w:ilvl="0" w:tplc="F71A56B4">
      <w:start w:val="1"/>
      <w:numFmt w:val="decimal"/>
      <w:lvlText w:val="%1."/>
      <w:lvlJc w:val="left"/>
      <w:pPr>
        <w:ind w:left="884" w:hanging="60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62301C78"/>
    <w:multiLevelType w:val="multilevel"/>
    <w:tmpl w:val="6A665282"/>
    <w:lvl w:ilvl="0">
      <w:start w:val="1"/>
      <w:numFmt w:val="decimal"/>
      <w:lvlText w:val="%1."/>
      <w:lvlJc w:val="left"/>
      <w:pPr>
        <w:ind w:left="720" w:hanging="360"/>
      </w:pPr>
      <w:rPr>
        <w:rFonts w:ascii="Times New Roman" w:eastAsia="Times New Roman" w:hAnsi="Times New Roman"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2"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2E36E2F"/>
    <w:multiLevelType w:val="hybridMultilevel"/>
    <w:tmpl w:val="82324C96"/>
    <w:lvl w:ilvl="0" w:tplc="04090017">
      <w:start w:val="1"/>
      <w:numFmt w:val="lowerLetter"/>
      <w:lvlText w:val="%1)"/>
      <w:lvlJc w:val="left"/>
      <w:pPr>
        <w:ind w:left="1070" w:hanging="360"/>
      </w:pPr>
      <w:rPr>
        <w:rFonts w:hint="default"/>
      </w:rPr>
    </w:lvl>
    <w:lvl w:ilvl="1" w:tplc="04090003">
      <w:start w:val="1"/>
      <w:numFmt w:val="bullet"/>
      <w:lvlText w:val="o"/>
      <w:lvlJc w:val="left"/>
      <w:pPr>
        <w:ind w:left="1790" w:hanging="360"/>
      </w:pPr>
      <w:rPr>
        <w:rFonts w:ascii="Courier New" w:hAnsi="Courier New" w:cs="Times New Roman" w:hint="default"/>
      </w:rPr>
    </w:lvl>
    <w:lvl w:ilvl="2" w:tplc="04090005">
      <w:start w:val="1"/>
      <w:numFmt w:val="bullet"/>
      <w:lvlText w:val=""/>
      <w:lvlJc w:val="left"/>
      <w:pPr>
        <w:ind w:left="2510" w:hanging="360"/>
      </w:pPr>
      <w:rPr>
        <w:rFonts w:ascii="Wingdings" w:hAnsi="Wingdings" w:hint="default"/>
      </w:rPr>
    </w:lvl>
    <w:lvl w:ilvl="3" w:tplc="04090001">
      <w:start w:val="1"/>
      <w:numFmt w:val="bullet"/>
      <w:lvlText w:val=""/>
      <w:lvlJc w:val="left"/>
      <w:pPr>
        <w:ind w:left="3230" w:hanging="360"/>
      </w:pPr>
      <w:rPr>
        <w:rFonts w:ascii="Symbol" w:hAnsi="Symbol" w:hint="default"/>
      </w:rPr>
    </w:lvl>
    <w:lvl w:ilvl="4" w:tplc="04090003">
      <w:start w:val="1"/>
      <w:numFmt w:val="bullet"/>
      <w:lvlText w:val="o"/>
      <w:lvlJc w:val="left"/>
      <w:pPr>
        <w:ind w:left="3950" w:hanging="360"/>
      </w:pPr>
      <w:rPr>
        <w:rFonts w:ascii="Courier New" w:hAnsi="Courier New" w:cs="Times New Roman" w:hint="default"/>
      </w:rPr>
    </w:lvl>
    <w:lvl w:ilvl="5" w:tplc="04090005">
      <w:start w:val="1"/>
      <w:numFmt w:val="bullet"/>
      <w:lvlText w:val=""/>
      <w:lvlJc w:val="left"/>
      <w:pPr>
        <w:ind w:left="4670" w:hanging="360"/>
      </w:pPr>
      <w:rPr>
        <w:rFonts w:ascii="Wingdings" w:hAnsi="Wingdings" w:hint="default"/>
      </w:rPr>
    </w:lvl>
    <w:lvl w:ilvl="6" w:tplc="04090001">
      <w:start w:val="1"/>
      <w:numFmt w:val="bullet"/>
      <w:lvlText w:val=""/>
      <w:lvlJc w:val="left"/>
      <w:pPr>
        <w:ind w:left="5390" w:hanging="360"/>
      </w:pPr>
      <w:rPr>
        <w:rFonts w:ascii="Symbol" w:hAnsi="Symbol" w:hint="default"/>
      </w:rPr>
    </w:lvl>
    <w:lvl w:ilvl="7" w:tplc="04090003">
      <w:start w:val="1"/>
      <w:numFmt w:val="bullet"/>
      <w:lvlText w:val="o"/>
      <w:lvlJc w:val="left"/>
      <w:pPr>
        <w:ind w:left="6110" w:hanging="360"/>
      </w:pPr>
      <w:rPr>
        <w:rFonts w:ascii="Courier New" w:hAnsi="Courier New" w:cs="Times New Roman" w:hint="default"/>
      </w:rPr>
    </w:lvl>
    <w:lvl w:ilvl="8" w:tplc="04090005">
      <w:start w:val="1"/>
      <w:numFmt w:val="bullet"/>
      <w:lvlText w:val=""/>
      <w:lvlJc w:val="left"/>
      <w:pPr>
        <w:ind w:left="6830" w:hanging="360"/>
      </w:pPr>
      <w:rPr>
        <w:rFonts w:ascii="Wingdings" w:hAnsi="Wingdings" w:hint="default"/>
      </w:rPr>
    </w:lvl>
  </w:abstractNum>
  <w:abstractNum w:abstractNumId="3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0">
    <w:nsid w:val="683D3617"/>
    <w:multiLevelType w:val="multilevel"/>
    <w:tmpl w:val="4224E73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nsid w:val="70CC0DD1"/>
    <w:multiLevelType w:val="hybridMultilevel"/>
    <w:tmpl w:val="2F7E3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15F1511"/>
    <w:multiLevelType w:val="multilevel"/>
    <w:tmpl w:val="D94CD1B6"/>
    <w:lvl w:ilvl="0">
      <w:start w:val="1"/>
      <w:numFmt w:val="decimal"/>
      <w:lvlText w:val="%1."/>
      <w:lvlJc w:val="left"/>
      <w:pPr>
        <w:ind w:left="720" w:hanging="360"/>
      </w:pPr>
    </w:lvl>
    <w:lvl w:ilvl="1">
      <w:start w:val="1"/>
      <w:numFmt w:val="lowerLetter"/>
      <w:lvlText w:val="%2)"/>
      <w:lvlJc w:val="left"/>
      <w:pPr>
        <w:ind w:left="153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3BA0960"/>
    <w:multiLevelType w:val="hybridMultilevel"/>
    <w:tmpl w:val="C8D04C5A"/>
    <w:lvl w:ilvl="0" w:tplc="066A940A">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5">
    <w:nsid w:val="73CC18F2"/>
    <w:multiLevelType w:val="multilevel"/>
    <w:tmpl w:val="7728D0E6"/>
    <w:lvl w:ilvl="0">
      <w:start w:val="1"/>
      <w:numFmt w:val="decimal"/>
      <w:lvlText w:val="%1."/>
      <w:lvlJc w:val="left"/>
      <w:pPr>
        <w:ind w:left="360" w:hanging="360"/>
      </w:pPr>
      <w:rPr>
        <w:rFonts w:ascii="Times New Roman" w:eastAsia="Times New Roman" w:hAnsi="Times New Roman" w:cs="Times New Roman"/>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9"/>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46"/>
  </w:num>
  <w:num w:numId="16">
    <w:abstractNumId w:val="41"/>
  </w:num>
  <w:num w:numId="17">
    <w:abstractNumId w:val="42"/>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34"/>
  </w:num>
  <w:num w:numId="32">
    <w:abstractNumId w:val="44"/>
  </w:num>
  <w:num w:numId="33">
    <w:abstractNumId w:val="21"/>
  </w:num>
  <w:num w:numId="34">
    <w:abstractNumId w:val="24"/>
  </w:num>
  <w:num w:numId="35">
    <w:abstractNumId w:val="38"/>
  </w:num>
  <w:num w:numId="36">
    <w:abstractNumId w:val="22"/>
  </w:num>
  <w:num w:numId="37">
    <w:abstractNumId w:val="20"/>
  </w:num>
  <w:num w:numId="38">
    <w:abstractNumId w:val="43"/>
  </w:num>
  <w:num w:numId="39">
    <w:abstractNumId w:val="23"/>
  </w:num>
  <w:num w:numId="40">
    <w:abstractNumId w:val="30"/>
  </w:num>
  <w:num w:numId="41">
    <w:abstractNumId w:val="27"/>
  </w:num>
  <w:num w:numId="42">
    <w:abstractNumId w:val="29"/>
  </w:num>
  <w:num w:numId="43">
    <w:abstractNumId w:val="19"/>
  </w:num>
  <w:num w:numId="44">
    <w:abstractNumId w:val="26"/>
  </w:num>
  <w:num w:numId="45">
    <w:abstractNumId w:val="25"/>
  </w:num>
  <w:num w:numId="46">
    <w:abstractNumId w:val="31"/>
  </w:num>
  <w:num w:numId="47">
    <w:abstractNumId w:val="13"/>
  </w:num>
  <w:num w:numId="48">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characterSpacingControl w:val="doNotCompress"/>
  <w:compat/>
  <w:rsids>
    <w:rsidRoot w:val="0006447B"/>
    <w:rsid w:val="0006447B"/>
    <w:rsid w:val="00F834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iPriority="10" w:unhideWhenUsed="0" w:qFormat="1"/>
    <w:lsdException w:name="Default Paragraph Font" w:uiPriority="1"/>
    <w:lsdException w:name="Body Text" w:uiPriority="99" w:qFormat="1"/>
    <w:lsdException w:name="Subtitle" w:semiHidden="0" w:uiPriority="11" w:unhideWhenUsed="0" w:qFormat="1"/>
    <w:lsdException w:name="Body Text 2" w:uiPriority="99"/>
    <w:lsdException w:name="Body Text 3" w:uiPriority="99"/>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47B"/>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06447B"/>
    <w:pPr>
      <w:keepNext/>
      <w:keepLines/>
      <w:spacing w:before="240" w:after="0"/>
      <w:ind w:firstLine="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1"/>
    <w:uiPriority w:val="9"/>
    <w:qFormat/>
    <w:rsid w:val="0006447B"/>
    <w:pPr>
      <w:keepNext/>
      <w:keepLines/>
      <w:spacing w:before="40" w:after="0"/>
      <w:ind w:firstLine="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Germa"/>
    <w:basedOn w:val="Normal"/>
    <w:next w:val="Normal"/>
    <w:link w:val="Heading3Char1"/>
    <w:uiPriority w:val="9"/>
    <w:qFormat/>
    <w:rsid w:val="0006447B"/>
    <w:pPr>
      <w:keepNext/>
      <w:keepLines/>
      <w:spacing w:before="40" w:after="0"/>
      <w:ind w:left="720" w:hanging="432"/>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qFormat/>
    <w:rsid w:val="0006447B"/>
    <w:pPr>
      <w:keepNext/>
      <w:keepLines/>
      <w:spacing w:before="40" w:after="0"/>
      <w:ind w:left="864" w:hanging="144"/>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qFormat/>
    <w:rsid w:val="0006447B"/>
    <w:pPr>
      <w:keepNext/>
      <w:keepLines/>
      <w:spacing w:before="40" w:after="0"/>
      <w:ind w:left="1008" w:hanging="432"/>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06447B"/>
    <w:pPr>
      <w:keepNext/>
      <w:keepLines/>
      <w:spacing w:before="40" w:after="0"/>
      <w:ind w:left="1152" w:hanging="432"/>
      <w:outlineLvl w:val="5"/>
    </w:pPr>
    <w:rPr>
      <w:rFonts w:asciiTheme="majorHAnsi" w:eastAsiaTheme="majorEastAsia" w:hAnsiTheme="majorHAnsi" w:cstheme="majorBidi"/>
      <w:color w:val="243F60" w:themeColor="accent1" w:themeShade="7F"/>
    </w:rPr>
  </w:style>
  <w:style w:type="paragraph" w:styleId="Heading7">
    <w:name w:val="heading 7"/>
    <w:aliases w:val="Style Left: 3,25 cm"/>
    <w:basedOn w:val="Normal"/>
    <w:next w:val="Normal"/>
    <w:link w:val="Heading7Char"/>
    <w:qFormat/>
    <w:rsid w:val="0006447B"/>
    <w:pPr>
      <w:keepNext/>
      <w:keepLines/>
      <w:spacing w:before="40" w:after="0"/>
      <w:ind w:left="1296" w:hanging="288"/>
      <w:outlineLvl w:val="6"/>
    </w:pPr>
    <w:rPr>
      <w:rFonts w:asciiTheme="majorHAnsi" w:eastAsiaTheme="majorEastAsia" w:hAnsiTheme="majorHAnsi" w:cstheme="majorBidi"/>
      <w:i/>
      <w:iCs/>
      <w:color w:val="243F60" w:themeColor="accent1" w:themeShade="7F"/>
    </w:rPr>
  </w:style>
  <w:style w:type="paragraph" w:styleId="Heading8">
    <w:name w:val="heading 8"/>
    <w:aliases w:val="h"/>
    <w:basedOn w:val="Normal"/>
    <w:next w:val="Normal"/>
    <w:link w:val="Heading8Char"/>
    <w:uiPriority w:val="9"/>
    <w:qFormat/>
    <w:rsid w:val="0006447B"/>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06447B"/>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06447B"/>
    <w:rPr>
      <w:rFonts w:asciiTheme="majorHAnsi" w:eastAsiaTheme="majorEastAsia" w:hAnsiTheme="majorHAnsi" w:cstheme="majorBidi"/>
      <w:color w:val="365F91" w:themeColor="accent1" w:themeShade="BF"/>
      <w:sz w:val="32"/>
      <w:szCs w:val="32"/>
      <w:lang w:val="sq-AL"/>
    </w:rPr>
  </w:style>
  <w:style w:type="character" w:customStyle="1" w:styleId="Heading2Char">
    <w:name w:val="Heading 2 Char"/>
    <w:aliases w:val="Pika Char"/>
    <w:basedOn w:val="DefaultParagraphFont"/>
    <w:link w:val="Heading2"/>
    <w:uiPriority w:val="9"/>
    <w:rsid w:val="0006447B"/>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link w:val="Heading3"/>
    <w:uiPriority w:val="9"/>
    <w:rsid w:val="0006447B"/>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uiPriority w:val="9"/>
    <w:rsid w:val="0006447B"/>
    <w:rPr>
      <w:rFonts w:asciiTheme="majorHAnsi" w:eastAsiaTheme="majorEastAsia" w:hAnsiTheme="majorHAnsi" w:cstheme="majorBidi"/>
      <w:i/>
      <w:iCs/>
      <w:color w:val="365F91" w:themeColor="accent1" w:themeShade="BF"/>
      <w:lang w:val="sq-AL"/>
    </w:rPr>
  </w:style>
  <w:style w:type="character" w:customStyle="1" w:styleId="Heading5Char">
    <w:name w:val="Heading 5 Char"/>
    <w:basedOn w:val="DefaultParagraphFont"/>
    <w:link w:val="Heading5"/>
    <w:uiPriority w:val="9"/>
    <w:rsid w:val="0006447B"/>
    <w:rPr>
      <w:rFonts w:asciiTheme="majorHAnsi" w:eastAsiaTheme="majorEastAsia" w:hAnsiTheme="majorHAnsi" w:cstheme="majorBidi"/>
      <w:color w:val="365F91" w:themeColor="accent1" w:themeShade="BF"/>
      <w:lang w:val="sq-AL"/>
    </w:rPr>
  </w:style>
  <w:style w:type="character" w:customStyle="1" w:styleId="Heading6Char">
    <w:name w:val="Heading 6 Char"/>
    <w:basedOn w:val="DefaultParagraphFont"/>
    <w:link w:val="Heading6"/>
    <w:uiPriority w:val="9"/>
    <w:rsid w:val="0006447B"/>
    <w:rPr>
      <w:rFonts w:asciiTheme="majorHAnsi" w:eastAsiaTheme="majorEastAsia" w:hAnsiTheme="majorHAnsi" w:cstheme="majorBidi"/>
      <w:color w:val="243F60" w:themeColor="accent1" w:themeShade="7F"/>
      <w:lang w:val="sq-AL"/>
    </w:rPr>
  </w:style>
  <w:style w:type="character" w:customStyle="1" w:styleId="Heading7Char">
    <w:name w:val="Heading 7 Char"/>
    <w:aliases w:val="Style Left: 3 Char,25 cm Char"/>
    <w:basedOn w:val="DefaultParagraphFont"/>
    <w:link w:val="Heading7"/>
    <w:rsid w:val="0006447B"/>
    <w:rPr>
      <w:rFonts w:asciiTheme="majorHAnsi" w:eastAsiaTheme="majorEastAsia" w:hAnsiTheme="majorHAnsi" w:cstheme="majorBidi"/>
      <w:i/>
      <w:iCs/>
      <w:color w:val="243F60" w:themeColor="accent1" w:themeShade="7F"/>
      <w:lang w:val="sq-AL"/>
    </w:rPr>
  </w:style>
  <w:style w:type="character" w:customStyle="1" w:styleId="Heading8Char">
    <w:name w:val="Heading 8 Char"/>
    <w:aliases w:val="h Char"/>
    <w:basedOn w:val="DefaultParagraphFont"/>
    <w:link w:val="Heading8"/>
    <w:uiPriority w:val="9"/>
    <w:rsid w:val="0006447B"/>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rsid w:val="0006447B"/>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06447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6447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64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6447B"/>
    <w:rPr>
      <w:rFonts w:ascii="Tahoma" w:eastAsia="Calibri" w:hAnsi="Tahoma" w:cs="Tahoma"/>
      <w:sz w:val="16"/>
      <w:szCs w:val="16"/>
      <w:lang w:val="sq-AL"/>
    </w:rPr>
  </w:style>
  <w:style w:type="paragraph" w:styleId="Header">
    <w:name w:val="header"/>
    <w:basedOn w:val="Normal"/>
    <w:link w:val="HeaderChar"/>
    <w:uiPriority w:val="99"/>
    <w:unhideWhenUsed/>
    <w:rsid w:val="00064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47B"/>
    <w:rPr>
      <w:rFonts w:ascii="Calibri" w:eastAsia="Calibri" w:hAnsi="Calibri" w:cs="Times New Roman"/>
      <w:lang w:val="sq-AL"/>
    </w:rPr>
  </w:style>
  <w:style w:type="paragraph" w:styleId="Footer">
    <w:name w:val="footer"/>
    <w:basedOn w:val="Normal"/>
    <w:link w:val="FooterChar"/>
    <w:uiPriority w:val="99"/>
    <w:unhideWhenUsed/>
    <w:rsid w:val="00064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47B"/>
    <w:rPr>
      <w:rFonts w:ascii="Calibri" w:eastAsia="Calibri" w:hAnsi="Calibri" w:cs="Times New Roman"/>
      <w:lang w:val="sq-AL"/>
    </w:rPr>
  </w:style>
  <w:style w:type="paragraph" w:customStyle="1" w:styleId="Akti">
    <w:name w:val="Akti"/>
    <w:link w:val="AktiChar"/>
    <w:rsid w:val="0006447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6447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6447B"/>
    <w:rPr>
      <w:rFonts w:ascii="Garamond" w:eastAsia="MS Mincho" w:hAnsi="Garamond" w:cs="CG Times"/>
      <w:b/>
      <w:bCs/>
      <w:sz w:val="24"/>
      <w:lang w:val="en-GB"/>
    </w:rPr>
  </w:style>
  <w:style w:type="paragraph" w:customStyle="1" w:styleId="Paragrafi">
    <w:name w:val="Paragrafi"/>
    <w:link w:val="ParagrafiChar"/>
    <w:qFormat/>
    <w:rsid w:val="0006447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6447B"/>
    <w:rPr>
      <w:rFonts w:ascii="Garamond" w:eastAsia="MS Mincho" w:hAnsi="Garamond" w:cs="CG Times"/>
      <w:sz w:val="24"/>
    </w:rPr>
  </w:style>
  <w:style w:type="paragraph" w:customStyle="1" w:styleId="Titulli">
    <w:name w:val="Titulli"/>
    <w:next w:val="Normal"/>
    <w:link w:val="TitulliChar"/>
    <w:rsid w:val="0006447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6447B"/>
    <w:rPr>
      <w:rFonts w:ascii="Garamond" w:eastAsia="MS Mincho" w:hAnsi="Garamond" w:cs="CG Times"/>
      <w:b/>
      <w:bCs/>
      <w:caps/>
      <w:sz w:val="24"/>
      <w:lang w:val="en-GB"/>
    </w:rPr>
  </w:style>
  <w:style w:type="character" w:customStyle="1" w:styleId="AktiChar">
    <w:name w:val="Akti Char"/>
    <w:basedOn w:val="DefaultParagraphFont"/>
    <w:link w:val="Akti"/>
    <w:rsid w:val="0006447B"/>
    <w:rPr>
      <w:rFonts w:ascii="Garamond" w:eastAsia="MS Mincho" w:hAnsi="Garamond" w:cs="CG Times"/>
      <w:b/>
      <w:bCs/>
      <w:caps/>
      <w:color w:val="000000"/>
      <w:sz w:val="24"/>
      <w:lang w:val="en-GB"/>
    </w:rPr>
  </w:style>
  <w:style w:type="paragraph" w:customStyle="1" w:styleId="NeniNr">
    <w:name w:val="Neni_Nr"/>
    <w:next w:val="Normal"/>
    <w:link w:val="NeniNrChar"/>
    <w:rsid w:val="0006447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6447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6447B"/>
    <w:rPr>
      <w:rFonts w:ascii="Garamond" w:eastAsia="MS Mincho" w:hAnsi="Garamond" w:cs="CG Times"/>
      <w:sz w:val="24"/>
      <w:lang w:val="en-GB"/>
    </w:rPr>
  </w:style>
  <w:style w:type="paragraph" w:customStyle="1" w:styleId="Autoriteti">
    <w:name w:val="Autoriteti"/>
    <w:next w:val="Normal"/>
    <w:link w:val="AutoritetiChar"/>
    <w:rsid w:val="0006447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6447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6447B"/>
    <w:rPr>
      <w:rFonts w:ascii="Garamond" w:eastAsia="MS Mincho" w:hAnsi="Garamond" w:cs="CG Times"/>
      <w:caps/>
      <w:sz w:val="24"/>
      <w:lang w:val="en-GB"/>
    </w:rPr>
  </w:style>
  <w:style w:type="character" w:customStyle="1" w:styleId="AutoritetiEmerChar">
    <w:name w:val="Autoriteti_Emer Char"/>
    <w:link w:val="AutoritetiEmer"/>
    <w:locked/>
    <w:rsid w:val="0006447B"/>
    <w:rPr>
      <w:rFonts w:ascii="Garamond" w:eastAsia="MS Mincho" w:hAnsi="Garamond" w:cs="Times New Roman"/>
      <w:b/>
      <w:bCs/>
      <w:sz w:val="24"/>
      <w:lang w:val="en-GB"/>
    </w:rPr>
  </w:style>
  <w:style w:type="paragraph" w:customStyle="1" w:styleId="Titull-Titull">
    <w:name w:val="Titull-Titull"/>
    <w:basedOn w:val="Paragrafi"/>
    <w:qFormat/>
    <w:rsid w:val="0006447B"/>
    <w:pPr>
      <w:ind w:firstLine="0"/>
      <w:jc w:val="center"/>
    </w:pPr>
    <w:rPr>
      <w:caps/>
      <w:szCs w:val="24"/>
    </w:rPr>
  </w:style>
  <w:style w:type="paragraph" w:customStyle="1" w:styleId="Vendosi">
    <w:name w:val="Vendosi"/>
    <w:basedOn w:val="Titull-Titull"/>
    <w:qFormat/>
    <w:rsid w:val="0006447B"/>
  </w:style>
  <w:style w:type="paragraph" w:customStyle="1" w:styleId="Hapesira7">
    <w:name w:val="Hapesira 7"/>
    <w:basedOn w:val="Paragrafi"/>
    <w:qFormat/>
    <w:rsid w:val="0006447B"/>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72"/>
    <w:qFormat/>
    <w:rsid w:val="0006447B"/>
    <w:pPr>
      <w:ind w:left="720" w:firstLine="0"/>
      <w:contextualSpacing/>
      <w:jc w:val="left"/>
    </w:pPr>
    <w:rPr>
      <w:rFonts w:eastAsia="Times New Roman"/>
      <w:lang/>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72"/>
    <w:locked/>
    <w:rsid w:val="0006447B"/>
    <w:rPr>
      <w:rFonts w:ascii="Calibri" w:eastAsia="Times New Roman" w:hAnsi="Calibri" w:cs="Times New Roman"/>
      <w:lang/>
    </w:rPr>
  </w:style>
  <w:style w:type="paragraph" w:customStyle="1" w:styleId="Style1">
    <w:name w:val="Style1"/>
    <w:basedOn w:val="Akti"/>
    <w:qFormat/>
    <w:rsid w:val="0006447B"/>
    <w:rPr>
      <w:rFonts w:ascii="CG Times" w:hAnsi="CG Times"/>
      <w:sz w:val="21"/>
    </w:rPr>
  </w:style>
  <w:style w:type="character" w:customStyle="1" w:styleId="Heading2Char1">
    <w:name w:val="Heading 2 Char1"/>
    <w:link w:val="Heading2"/>
    <w:uiPriority w:val="9"/>
    <w:locked/>
    <w:rsid w:val="0006447B"/>
    <w:rPr>
      <w:rFonts w:asciiTheme="majorHAnsi" w:eastAsiaTheme="majorEastAsia" w:hAnsiTheme="majorHAnsi" w:cstheme="majorBidi"/>
      <w:color w:val="365F91" w:themeColor="accent1" w:themeShade="BF"/>
      <w:sz w:val="26"/>
      <w:szCs w:val="26"/>
      <w:lang w:val="sq-AL"/>
    </w:rPr>
  </w:style>
  <w:style w:type="character" w:customStyle="1" w:styleId="Heading3Char1">
    <w:name w:val="Heading 3 Char1"/>
    <w:aliases w:val="Germa Char1"/>
    <w:link w:val="Heading3"/>
    <w:uiPriority w:val="9"/>
    <w:locked/>
    <w:rsid w:val="0006447B"/>
    <w:rPr>
      <w:rFonts w:asciiTheme="majorHAnsi" w:eastAsiaTheme="majorEastAsia" w:hAnsiTheme="majorHAnsi" w:cstheme="majorBidi"/>
      <w:color w:val="243F60" w:themeColor="accent1" w:themeShade="7F"/>
      <w:sz w:val="24"/>
      <w:szCs w:val="24"/>
      <w:lang w:val="sq-AL"/>
    </w:rPr>
  </w:style>
  <w:style w:type="paragraph" w:customStyle="1" w:styleId="ADDRESS">
    <w:name w:val="ADDRESS"/>
    <w:basedOn w:val="Normal"/>
    <w:rsid w:val="0006447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6447B"/>
    <w:pPr>
      <w:spacing w:after="0" w:line="240" w:lineRule="auto"/>
      <w:jc w:val="both"/>
    </w:pPr>
    <w:rPr>
      <w:rFonts w:ascii="CG Times" w:eastAsia="MS Mincho" w:hAnsi="CG Times" w:cs="CG Times"/>
      <w:sz w:val="21"/>
      <w:lang w:val="en-GB"/>
    </w:rPr>
  </w:style>
  <w:style w:type="paragraph" w:customStyle="1" w:styleId="AneksiNr">
    <w:name w:val="Aneksi_Nr"/>
    <w:next w:val="Normal"/>
    <w:rsid w:val="0006447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6447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06447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6447B"/>
    <w:rPr>
      <w:rFonts w:ascii="Arial" w:eastAsia="Times New Roman" w:hAnsi="Arial" w:cs="Arial"/>
      <w:color w:val="000000"/>
      <w:sz w:val="24"/>
      <w:szCs w:val="24"/>
      <w:lang w:val="sq-AL"/>
    </w:rPr>
  </w:style>
  <w:style w:type="paragraph" w:customStyle="1" w:styleId="BazLigjPropozues">
    <w:name w:val="Baz_Ligj_Propozues"/>
    <w:rsid w:val="0006447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06447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06447B"/>
    <w:rPr>
      <w:rFonts w:ascii="Times New Roman" w:eastAsia="Times New Roman" w:hAnsi="Times New Roman" w:cs="Times New Roman"/>
      <w:caps/>
      <w:sz w:val="26"/>
      <w:szCs w:val="26"/>
      <w:lang w:val="en-GB"/>
    </w:rPr>
  </w:style>
  <w:style w:type="character" w:customStyle="1" w:styleId="apple-converted-space">
    <w:name w:val="apple-converted-space"/>
    <w:rsid w:val="0006447B"/>
  </w:style>
  <w:style w:type="character" w:styleId="Hyperlink">
    <w:name w:val="Hyperlink"/>
    <w:uiPriority w:val="99"/>
    <w:unhideWhenUsed/>
    <w:rsid w:val="0006447B"/>
    <w:rPr>
      <w:color w:val="0000FF"/>
      <w:u w:val="single"/>
    </w:rPr>
  </w:style>
  <w:style w:type="character" w:styleId="FollowedHyperlink">
    <w:name w:val="FollowedHyperlink"/>
    <w:uiPriority w:val="99"/>
    <w:unhideWhenUsed/>
    <w:rsid w:val="0006447B"/>
    <w:rPr>
      <w:color w:val="800080"/>
      <w:u w:val="single"/>
    </w:rPr>
  </w:style>
  <w:style w:type="paragraph" w:customStyle="1" w:styleId="font5">
    <w:name w:val="font5"/>
    <w:basedOn w:val="Normal"/>
    <w:rsid w:val="00064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6447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6447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64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64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6447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6447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6447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6447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6447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6447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6447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6447B"/>
    <w:pPr>
      <w:pageBreakBefore/>
      <w:spacing w:after="0" w:line="240" w:lineRule="auto"/>
      <w:jc w:val="both"/>
    </w:pPr>
    <w:rPr>
      <w:rFonts w:ascii="CG Times" w:eastAsia="MS Mincho" w:hAnsi="CG Times" w:cs="CG Times"/>
      <w:b/>
      <w:bCs/>
      <w:sz w:val="21"/>
    </w:rPr>
  </w:style>
  <w:style w:type="paragraph" w:customStyle="1" w:styleId="KapitulliNr">
    <w:name w:val="Kapitulli_Nr"/>
    <w:rsid w:val="0006447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6447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6447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6447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6447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6447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6447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6447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6447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6447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6447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6447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6447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6447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6447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6447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6447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6447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6447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6447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6447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6447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6447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6447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6447B"/>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06447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6447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6447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6447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6447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6447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6447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6447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6447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6447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6447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6447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6447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6447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6447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6447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6447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6447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6447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6447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6447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6447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6447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64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6447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644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6447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64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64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64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64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6447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6447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6447B"/>
    <w:rPr>
      <w:b/>
      <w:bCs/>
    </w:rPr>
  </w:style>
  <w:style w:type="paragraph" w:customStyle="1" w:styleId="xl136">
    <w:name w:val="xl136"/>
    <w:basedOn w:val="Normal"/>
    <w:rsid w:val="00064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64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6447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6447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64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6447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64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64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64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64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64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64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6447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6447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6447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64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644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6447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6447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6447B"/>
  </w:style>
  <w:style w:type="paragraph" w:styleId="Title">
    <w:name w:val="Title"/>
    <w:basedOn w:val="Heading1"/>
    <w:next w:val="Normal"/>
    <w:link w:val="TitleChar"/>
    <w:uiPriority w:val="10"/>
    <w:qFormat/>
    <w:rsid w:val="0006447B"/>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06447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6447B"/>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06447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06447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06447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06447B"/>
    <w:pPr>
      <w:spacing w:after="100"/>
      <w:ind w:left="660" w:firstLine="0"/>
      <w:jc w:val="left"/>
    </w:pPr>
    <w:rPr>
      <w:rFonts w:eastAsia="Times New Roman"/>
    </w:rPr>
  </w:style>
  <w:style w:type="paragraph" w:styleId="TOC5">
    <w:name w:val="toc 5"/>
    <w:basedOn w:val="Normal"/>
    <w:next w:val="Normal"/>
    <w:autoRedefine/>
    <w:unhideWhenUsed/>
    <w:rsid w:val="0006447B"/>
    <w:pPr>
      <w:spacing w:after="100"/>
      <w:ind w:left="880" w:firstLine="0"/>
      <w:jc w:val="left"/>
    </w:pPr>
    <w:rPr>
      <w:rFonts w:eastAsia="Times New Roman"/>
    </w:rPr>
  </w:style>
  <w:style w:type="paragraph" w:styleId="TOC6">
    <w:name w:val="toc 6"/>
    <w:basedOn w:val="Normal"/>
    <w:next w:val="Normal"/>
    <w:autoRedefine/>
    <w:unhideWhenUsed/>
    <w:rsid w:val="0006447B"/>
    <w:pPr>
      <w:spacing w:after="100"/>
      <w:ind w:left="1100" w:firstLine="0"/>
      <w:jc w:val="left"/>
    </w:pPr>
    <w:rPr>
      <w:rFonts w:eastAsia="Times New Roman"/>
    </w:rPr>
  </w:style>
  <w:style w:type="paragraph" w:styleId="TOC7">
    <w:name w:val="toc 7"/>
    <w:basedOn w:val="Normal"/>
    <w:next w:val="Normal"/>
    <w:autoRedefine/>
    <w:unhideWhenUsed/>
    <w:rsid w:val="0006447B"/>
    <w:pPr>
      <w:spacing w:after="100"/>
      <w:ind w:left="1320" w:firstLine="0"/>
      <w:jc w:val="left"/>
    </w:pPr>
    <w:rPr>
      <w:rFonts w:eastAsia="Times New Roman"/>
    </w:rPr>
  </w:style>
  <w:style w:type="paragraph" w:styleId="TOC8">
    <w:name w:val="toc 8"/>
    <w:basedOn w:val="Normal"/>
    <w:next w:val="Normal"/>
    <w:autoRedefine/>
    <w:unhideWhenUsed/>
    <w:rsid w:val="0006447B"/>
    <w:pPr>
      <w:spacing w:after="100"/>
      <w:ind w:left="1540" w:firstLine="0"/>
      <w:jc w:val="left"/>
    </w:pPr>
    <w:rPr>
      <w:rFonts w:eastAsia="Times New Roman"/>
    </w:rPr>
  </w:style>
  <w:style w:type="paragraph" w:styleId="TOC9">
    <w:name w:val="toc 9"/>
    <w:basedOn w:val="Normal"/>
    <w:next w:val="Normal"/>
    <w:autoRedefine/>
    <w:unhideWhenUsed/>
    <w:rsid w:val="0006447B"/>
    <w:pPr>
      <w:spacing w:after="100"/>
      <w:ind w:left="1760" w:firstLine="0"/>
      <w:jc w:val="left"/>
    </w:pPr>
    <w:rPr>
      <w:rFonts w:eastAsia="Times New Roman"/>
    </w:rPr>
  </w:style>
  <w:style w:type="paragraph" w:styleId="BodyTextIndent">
    <w:name w:val="Body Text Indent"/>
    <w:basedOn w:val="Normal"/>
    <w:link w:val="BodyTextIndentChar"/>
    <w:unhideWhenUsed/>
    <w:rsid w:val="0006447B"/>
    <w:pPr>
      <w:spacing w:after="120"/>
      <w:ind w:left="360"/>
    </w:pPr>
  </w:style>
  <w:style w:type="character" w:customStyle="1" w:styleId="BodyTextIndentChar">
    <w:name w:val="Body Text Indent Char"/>
    <w:basedOn w:val="DefaultParagraphFont"/>
    <w:link w:val="BodyTextIndent"/>
    <w:rsid w:val="0006447B"/>
    <w:rPr>
      <w:rFonts w:ascii="Calibri" w:eastAsia="Calibri" w:hAnsi="Calibri" w:cs="Times New Roman"/>
      <w:lang w:val="sq-AL"/>
    </w:rPr>
  </w:style>
  <w:style w:type="paragraph" w:customStyle="1" w:styleId="numridata0">
    <w:name w:val="numridata"/>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6447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06447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06447B"/>
    <w:rPr>
      <w:rFonts w:ascii="Times New Roman" w:eastAsia="Times New Roman" w:hAnsi="Times New Roman" w:cs="Times New Roman"/>
      <w:sz w:val="16"/>
      <w:szCs w:val="16"/>
      <w:lang w:val="sq-AL"/>
    </w:rPr>
  </w:style>
  <w:style w:type="paragraph" w:customStyle="1" w:styleId="s32b251d">
    <w:name w:val="s32b251d"/>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6447B"/>
  </w:style>
  <w:style w:type="paragraph" w:customStyle="1" w:styleId="s30eec3f8">
    <w:name w:val="s30eec3f8"/>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6447B"/>
    <w:rPr>
      <w:sz w:val="24"/>
      <w:lang w:val="en-GB" w:eastAsia="fr-FR"/>
    </w:rPr>
  </w:style>
  <w:style w:type="paragraph" w:customStyle="1" w:styleId="JuPara">
    <w:name w:val="Ju_Para"/>
    <w:aliases w:val="ECHR_Para"/>
    <w:basedOn w:val="Normal"/>
    <w:link w:val="JuParaCar"/>
    <w:qFormat/>
    <w:rsid w:val="0006447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6447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6447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06447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6447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06447B"/>
    <w:rPr>
      <w:vertAlign w:val="superscript"/>
    </w:rPr>
  </w:style>
  <w:style w:type="paragraph" w:customStyle="1" w:styleId="ju-005fpara">
    <w:name w:val="ju-005fpara"/>
    <w:basedOn w:val="Normal"/>
    <w:rsid w:val="0006447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06447B"/>
  </w:style>
  <w:style w:type="character" w:customStyle="1" w:styleId="s7d2086b4">
    <w:name w:val="s7d2086b4"/>
    <w:basedOn w:val="DefaultParagraphFont"/>
    <w:uiPriority w:val="99"/>
    <w:rsid w:val="0006447B"/>
  </w:style>
  <w:style w:type="character" w:customStyle="1" w:styleId="hps">
    <w:name w:val="hps"/>
    <w:basedOn w:val="DefaultParagraphFont"/>
    <w:rsid w:val="0006447B"/>
  </w:style>
  <w:style w:type="paragraph" w:customStyle="1" w:styleId="paragrafi0">
    <w:name w:val="paragraf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06447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6447B"/>
    <w:rPr>
      <w:rFonts w:cs="Times New Roman"/>
    </w:rPr>
  </w:style>
  <w:style w:type="paragraph" w:customStyle="1" w:styleId="titulli0">
    <w:name w:val="titull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6447B"/>
  </w:style>
  <w:style w:type="paragraph" w:customStyle="1" w:styleId="akti0">
    <w:name w:val="akt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6447B"/>
  </w:style>
  <w:style w:type="paragraph" w:customStyle="1" w:styleId="CM49">
    <w:name w:val="CM49"/>
    <w:basedOn w:val="Normal"/>
    <w:next w:val="Normal"/>
    <w:rsid w:val="0006447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06447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6447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06447B"/>
    <w:pPr>
      <w:widowControl w:val="0"/>
    </w:pPr>
    <w:rPr>
      <w:rFonts w:ascii="Helvetica" w:eastAsia="Times New Roman" w:hAnsi="Helvetica" w:cs="Helvetica"/>
      <w:lang w:val="sq-AL"/>
    </w:rPr>
  </w:style>
  <w:style w:type="paragraph" w:customStyle="1" w:styleId="CM57">
    <w:name w:val="CM57"/>
    <w:basedOn w:val="Normal"/>
    <w:next w:val="Normal"/>
    <w:rsid w:val="0006447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06447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06447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6447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6447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6447B"/>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06447B"/>
    <w:rPr>
      <w:rFonts w:ascii="Cambria" w:eastAsia="MS Mincho" w:hAnsi="Cambria" w:cs="Cambria"/>
      <w:b/>
      <w:bCs/>
      <w:i/>
      <w:iCs/>
      <w:color w:val="7F7F7F"/>
      <w:sz w:val="24"/>
      <w:szCs w:val="24"/>
      <w:lang w:val="sq-AL"/>
    </w:rPr>
  </w:style>
  <w:style w:type="paragraph" w:customStyle="1" w:styleId="tableheaders">
    <w:name w:val="table headers"/>
    <w:rsid w:val="0006447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6447B"/>
    <w:rPr>
      <w:b w:val="0"/>
    </w:rPr>
  </w:style>
  <w:style w:type="paragraph" w:styleId="PlainText">
    <w:name w:val="Plain Text"/>
    <w:basedOn w:val="Normal"/>
    <w:link w:val="PlainTextChar"/>
    <w:unhideWhenUsed/>
    <w:rsid w:val="0006447B"/>
    <w:pPr>
      <w:spacing w:after="0" w:line="240" w:lineRule="auto"/>
      <w:ind w:firstLine="0"/>
      <w:jc w:val="left"/>
    </w:pPr>
    <w:rPr>
      <w:rFonts w:ascii="Consolas" w:hAnsi="Consolas"/>
      <w:sz w:val="21"/>
      <w:szCs w:val="21"/>
      <w:lang/>
    </w:rPr>
  </w:style>
  <w:style w:type="character" w:customStyle="1" w:styleId="PlainTextChar">
    <w:name w:val="Plain Text Char"/>
    <w:basedOn w:val="DefaultParagraphFont"/>
    <w:link w:val="PlainText"/>
    <w:rsid w:val="0006447B"/>
    <w:rPr>
      <w:rFonts w:ascii="Consolas" w:eastAsia="Calibri" w:hAnsi="Consolas" w:cs="Times New Roman"/>
      <w:sz w:val="21"/>
      <w:szCs w:val="21"/>
      <w:lang w:val="sq-AL"/>
    </w:rPr>
  </w:style>
  <w:style w:type="paragraph" w:customStyle="1" w:styleId="StyleStyle1Bold">
    <w:name w:val="Style Style1 + Bold"/>
    <w:basedOn w:val="Style1"/>
    <w:rsid w:val="0006447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6447B"/>
    <w:rPr>
      <w:rFonts w:ascii="EUAlbertina" w:hAnsi="EUAlbertina"/>
      <w:color w:val="auto"/>
    </w:rPr>
  </w:style>
  <w:style w:type="paragraph" w:customStyle="1" w:styleId="CM4">
    <w:name w:val="CM4"/>
    <w:basedOn w:val="Normal"/>
    <w:next w:val="Normal"/>
    <w:rsid w:val="0006447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6447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6447B"/>
    <w:pPr>
      <w:spacing w:after="0" w:line="240" w:lineRule="auto"/>
      <w:ind w:firstLine="0"/>
      <w:jc w:val="left"/>
    </w:pPr>
    <w:rPr>
      <w:rFonts w:ascii="Tahoma" w:eastAsia="Times New Roman" w:hAnsi="Tahoma"/>
      <w:sz w:val="16"/>
      <w:szCs w:val="16"/>
      <w:lang/>
    </w:rPr>
  </w:style>
  <w:style w:type="character" w:customStyle="1" w:styleId="DocumentMapChar">
    <w:name w:val="Document Map Char"/>
    <w:basedOn w:val="DefaultParagraphFont"/>
    <w:link w:val="DocumentMap"/>
    <w:rsid w:val="0006447B"/>
    <w:rPr>
      <w:rFonts w:ascii="Tahoma" w:eastAsia="Times New Roman" w:hAnsi="Tahoma" w:cs="Times New Roman"/>
      <w:sz w:val="16"/>
      <w:szCs w:val="16"/>
      <w:lang w:val="sq-AL"/>
    </w:rPr>
  </w:style>
  <w:style w:type="numbering" w:customStyle="1" w:styleId="NoList3">
    <w:name w:val="No List3"/>
    <w:next w:val="NoList"/>
    <w:semiHidden/>
    <w:rsid w:val="0006447B"/>
  </w:style>
  <w:style w:type="numbering" w:customStyle="1" w:styleId="NoList4">
    <w:name w:val="No List4"/>
    <w:next w:val="NoList"/>
    <w:semiHidden/>
    <w:rsid w:val="0006447B"/>
  </w:style>
  <w:style w:type="paragraph" w:customStyle="1" w:styleId="Point1">
    <w:name w:val="Point 1"/>
    <w:basedOn w:val="Normal"/>
    <w:link w:val="Point1Char"/>
    <w:rsid w:val="0006447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6447B"/>
    <w:rPr>
      <w:rFonts w:ascii="Calibri" w:eastAsia="Times New Roman" w:hAnsi="Calibri" w:cs="Times New Roman"/>
      <w:sz w:val="24"/>
      <w:szCs w:val="24"/>
      <w:lang w:val="en-GB" w:eastAsia="en-GB"/>
    </w:rPr>
  </w:style>
  <w:style w:type="character" w:customStyle="1" w:styleId="longtext">
    <w:name w:val="long_text"/>
    <w:rsid w:val="0006447B"/>
    <w:rPr>
      <w:rFonts w:ascii="Comic Sans MS" w:hAnsi="Comic Sans MS"/>
      <w:b/>
      <w:sz w:val="96"/>
      <w:szCs w:val="24"/>
      <w:lang w:val="pl-PL" w:eastAsia="pl-PL" w:bidi="ar-SA"/>
    </w:rPr>
  </w:style>
  <w:style w:type="paragraph" w:customStyle="1" w:styleId="Text1">
    <w:name w:val="Text 1"/>
    <w:basedOn w:val="Normal"/>
    <w:link w:val="Text1Char"/>
    <w:rsid w:val="0006447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6447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6447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6447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6447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6447B"/>
  </w:style>
  <w:style w:type="character" w:customStyle="1" w:styleId="SectionTitleCharCharChar">
    <w:name w:val="SectionTitle Char Char Char"/>
    <w:link w:val="SectionTitleCharChar"/>
    <w:rsid w:val="0006447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6447B"/>
    <w:rPr>
      <w:rFonts w:ascii="Calibri" w:eastAsia="Times New Roman" w:hAnsi="Calibri" w:cs="Times New Roman"/>
      <w:b/>
      <w:bCs/>
      <w:smallCaps/>
      <w:sz w:val="28"/>
      <w:szCs w:val="28"/>
      <w:lang w:val="en-GB" w:eastAsia="en-GB"/>
    </w:rPr>
  </w:style>
  <w:style w:type="character" w:customStyle="1" w:styleId="Text1Char">
    <w:name w:val="Text 1 Char"/>
    <w:link w:val="Text1"/>
    <w:rsid w:val="0006447B"/>
    <w:rPr>
      <w:rFonts w:ascii="Calibri" w:eastAsia="Times New Roman" w:hAnsi="Calibri" w:cs="Times New Roman"/>
      <w:sz w:val="24"/>
      <w:szCs w:val="24"/>
      <w:lang w:val="en-GB" w:eastAsia="en-GB"/>
    </w:rPr>
  </w:style>
  <w:style w:type="character" w:customStyle="1" w:styleId="Point1CharChar">
    <w:name w:val="Point 1 Char Char"/>
    <w:rsid w:val="0006447B"/>
    <w:rPr>
      <w:sz w:val="24"/>
      <w:szCs w:val="24"/>
      <w:lang w:val="en-GB" w:eastAsia="en-GB" w:bidi="ar-SA"/>
    </w:rPr>
  </w:style>
  <w:style w:type="paragraph" w:customStyle="1" w:styleId="Point0">
    <w:name w:val="Point 0"/>
    <w:basedOn w:val="Normal"/>
    <w:rsid w:val="0006447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6447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6447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6447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6447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6447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6447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06447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6447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6447B"/>
    <w:rPr>
      <w:rFonts w:ascii="CG Times" w:hAnsi="CG Times"/>
      <w:sz w:val="22"/>
      <w:lang w:val="en-US" w:eastAsia="en-US" w:bidi="ar-SA"/>
    </w:rPr>
  </w:style>
  <w:style w:type="paragraph" w:customStyle="1" w:styleId="SectionTitle">
    <w:name w:val="SectionTitle"/>
    <w:basedOn w:val="Normal"/>
    <w:next w:val="Heading1"/>
    <w:rsid w:val="0006447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6447B"/>
  </w:style>
  <w:style w:type="paragraph" w:styleId="TableofFigures">
    <w:name w:val="table of figures"/>
    <w:basedOn w:val="Normal"/>
    <w:next w:val="Normal"/>
    <w:rsid w:val="0006447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06447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6447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6447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6447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6447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6447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6447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6447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6447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6447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6447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6447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6447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6447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6447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6447B"/>
    <w:pPr>
      <w:spacing w:after="0" w:line="360" w:lineRule="auto"/>
      <w:ind w:firstLine="0"/>
      <w:jc w:val="left"/>
    </w:pPr>
    <w:rPr>
      <w:rFonts w:ascii="Tahoma" w:eastAsia="Times New Roman" w:hAnsi="Tahoma"/>
      <w:lang w:val="de-AT" w:eastAsia="de-DE"/>
    </w:rPr>
  </w:style>
  <w:style w:type="paragraph" w:styleId="List">
    <w:name w:val="List"/>
    <w:basedOn w:val="Normal"/>
    <w:rsid w:val="0006447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6447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6447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6447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6447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6447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6447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6447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6447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6447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06447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6447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6447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6447B"/>
    <w:rPr>
      <w:sz w:val="16"/>
      <w:szCs w:val="16"/>
    </w:rPr>
  </w:style>
  <w:style w:type="paragraph" w:styleId="CommentText">
    <w:name w:val="annotation text"/>
    <w:aliases w:val=" Char"/>
    <w:basedOn w:val="Normal"/>
    <w:link w:val="CommentTextChar"/>
    <w:uiPriority w:val="99"/>
    <w:unhideWhenUsed/>
    <w:rsid w:val="0006447B"/>
    <w:rPr>
      <w:rFonts w:eastAsia="MS Mincho"/>
      <w:sz w:val="20"/>
      <w:szCs w:val="20"/>
    </w:rPr>
  </w:style>
  <w:style w:type="character" w:customStyle="1" w:styleId="CommentTextChar">
    <w:name w:val="Comment Text Char"/>
    <w:aliases w:val=" Char Char1"/>
    <w:basedOn w:val="DefaultParagraphFont"/>
    <w:link w:val="CommentText"/>
    <w:uiPriority w:val="99"/>
    <w:rsid w:val="0006447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6447B"/>
    <w:rPr>
      <w:b/>
      <w:bCs/>
    </w:rPr>
  </w:style>
  <w:style w:type="character" w:customStyle="1" w:styleId="CommentSubjectChar">
    <w:name w:val="Comment Subject Char"/>
    <w:basedOn w:val="CommentTextChar"/>
    <w:link w:val="CommentSubject"/>
    <w:uiPriority w:val="99"/>
    <w:rsid w:val="0006447B"/>
    <w:rPr>
      <w:b/>
      <w:bCs/>
    </w:rPr>
  </w:style>
  <w:style w:type="paragraph" w:styleId="ListNumber4">
    <w:name w:val="List Number 4"/>
    <w:basedOn w:val="Normal"/>
    <w:rsid w:val="0006447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6447B"/>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06447B"/>
  </w:style>
  <w:style w:type="paragraph" w:styleId="MacroText">
    <w:name w:val="macro"/>
    <w:link w:val="MacroTextChar"/>
    <w:semiHidden/>
    <w:rsid w:val="0006447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6447B"/>
    <w:rPr>
      <w:rFonts w:ascii="Courier New" w:eastAsia="Times New Roman" w:hAnsi="Courier New" w:cs="Times New Roman"/>
      <w:lang w:val="de-DE" w:eastAsia="de-DE"/>
    </w:rPr>
  </w:style>
  <w:style w:type="paragraph" w:styleId="NormalIndent">
    <w:name w:val="Normal Indent"/>
    <w:basedOn w:val="Normal"/>
    <w:link w:val="NormalIndentChar"/>
    <w:rsid w:val="0006447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6447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6447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6447B"/>
    <w:rPr>
      <w:rFonts w:ascii="Tahoma" w:hAnsi="Tahoma"/>
      <w:sz w:val="22"/>
    </w:rPr>
  </w:style>
  <w:style w:type="paragraph" w:styleId="BlockText">
    <w:name w:val="Block Text"/>
    <w:basedOn w:val="Normal"/>
    <w:rsid w:val="0006447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6447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6447B"/>
    <w:rPr>
      <w:rFonts w:ascii="Tahoma" w:eastAsia="Times New Roman" w:hAnsi="Tahoma" w:cs="Times New Roman"/>
      <w:lang w:val="de-AT" w:eastAsia="de-DE"/>
    </w:rPr>
  </w:style>
  <w:style w:type="character" w:customStyle="1" w:styleId="Emphasis1">
    <w:name w:val="Emphasis1"/>
    <w:semiHidden/>
    <w:rsid w:val="0006447B"/>
  </w:style>
  <w:style w:type="paragraph" w:styleId="NoteHeading">
    <w:name w:val="Note Heading"/>
    <w:basedOn w:val="Normal"/>
    <w:next w:val="Normal"/>
    <w:link w:val="NoteHeadingChar"/>
    <w:rsid w:val="0006447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6447B"/>
    <w:rPr>
      <w:rFonts w:ascii="Tahoma" w:eastAsia="Times New Roman" w:hAnsi="Tahoma" w:cs="Times New Roman"/>
      <w:lang w:val="de-AT" w:eastAsia="de-DE"/>
    </w:rPr>
  </w:style>
  <w:style w:type="paragraph" w:styleId="MessageHeader">
    <w:name w:val="Message Header"/>
    <w:basedOn w:val="Normal"/>
    <w:link w:val="MessageHeaderChar"/>
    <w:rsid w:val="0006447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06447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6447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6447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6447B"/>
    <w:rPr>
      <w:rFonts w:ascii="Tahoma" w:eastAsia="Times New Roman" w:hAnsi="Tahoma" w:cs="Times New Roman"/>
      <w:sz w:val="20"/>
      <w:szCs w:val="20"/>
      <w:lang w:val="sq-AL"/>
    </w:rPr>
  </w:style>
  <w:style w:type="character" w:styleId="EndnoteReference">
    <w:name w:val="endnote reference"/>
    <w:uiPriority w:val="99"/>
    <w:semiHidden/>
    <w:unhideWhenUsed/>
    <w:rsid w:val="0006447B"/>
    <w:rPr>
      <w:vertAlign w:val="superscript"/>
    </w:rPr>
  </w:style>
  <w:style w:type="paragraph" w:styleId="BodyTextFirstIndent2">
    <w:name w:val="Body Text First Indent 2"/>
    <w:basedOn w:val="BodyTextIndent"/>
    <w:link w:val="BodyTextFirstIndent2Char"/>
    <w:semiHidden/>
    <w:rsid w:val="0006447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6447B"/>
    <w:rPr>
      <w:rFonts w:ascii="Tahoma" w:eastAsia="Times New Roman" w:hAnsi="Tahoma"/>
      <w:lang w:val="de-AT" w:eastAsia="de-DE"/>
    </w:rPr>
  </w:style>
  <w:style w:type="numbering" w:styleId="111111">
    <w:name w:val="Outline List 2"/>
    <w:basedOn w:val="NoList"/>
    <w:semiHidden/>
    <w:rsid w:val="0006447B"/>
    <w:pPr>
      <w:numPr>
        <w:numId w:val="14"/>
      </w:numPr>
    </w:pPr>
  </w:style>
  <w:style w:type="paragraph" w:customStyle="1" w:styleId="Zusatz2">
    <w:name w:val="Zusatz 2"/>
    <w:basedOn w:val="Normal"/>
    <w:next w:val="Normal"/>
    <w:semiHidden/>
    <w:rsid w:val="0006447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6447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6447B"/>
    <w:pPr>
      <w:numPr>
        <w:numId w:val="15"/>
      </w:numPr>
    </w:pPr>
  </w:style>
  <w:style w:type="paragraph" w:styleId="Salutation">
    <w:name w:val="Salutation"/>
    <w:basedOn w:val="Normal"/>
    <w:next w:val="Normal"/>
    <w:link w:val="SalutationChar"/>
    <w:semiHidden/>
    <w:rsid w:val="0006447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6447B"/>
    <w:rPr>
      <w:rFonts w:ascii="Tahoma" w:eastAsia="Times New Roman" w:hAnsi="Tahoma" w:cs="Times New Roman"/>
      <w:lang w:val="de-AT" w:eastAsia="de-DE"/>
    </w:rPr>
  </w:style>
  <w:style w:type="numbering" w:styleId="ArticleSection">
    <w:name w:val="Outline List 3"/>
    <w:basedOn w:val="NoList"/>
    <w:semiHidden/>
    <w:rsid w:val="0006447B"/>
    <w:pPr>
      <w:numPr>
        <w:numId w:val="16"/>
      </w:numPr>
    </w:pPr>
  </w:style>
  <w:style w:type="paragraph" w:styleId="Closing">
    <w:name w:val="Closing"/>
    <w:basedOn w:val="Normal"/>
    <w:link w:val="ClosingChar"/>
    <w:rsid w:val="0006447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06447B"/>
    <w:rPr>
      <w:rFonts w:ascii="Tahoma" w:eastAsia="Times New Roman" w:hAnsi="Tahoma" w:cs="Times New Roman"/>
      <w:lang w:val="de-AT" w:eastAsia="de-DE"/>
    </w:rPr>
  </w:style>
  <w:style w:type="character" w:styleId="Emphasis">
    <w:name w:val="Emphasis"/>
    <w:qFormat/>
    <w:rsid w:val="0006447B"/>
    <w:rPr>
      <w:i/>
      <w:iCs/>
    </w:rPr>
  </w:style>
  <w:style w:type="paragraph" w:styleId="HTMLAddress">
    <w:name w:val="HTML Address"/>
    <w:basedOn w:val="Normal"/>
    <w:link w:val="HTMLAddressChar"/>
    <w:semiHidden/>
    <w:rsid w:val="0006447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6447B"/>
    <w:rPr>
      <w:rFonts w:ascii="Tahoma" w:eastAsia="Times New Roman" w:hAnsi="Tahoma" w:cs="Times New Roman"/>
      <w:i/>
      <w:iCs/>
      <w:lang w:val="de-AT" w:eastAsia="de-DE"/>
    </w:rPr>
  </w:style>
  <w:style w:type="character" w:styleId="HTMLAcronym">
    <w:name w:val="HTML Acronym"/>
    <w:semiHidden/>
    <w:rsid w:val="0006447B"/>
  </w:style>
  <w:style w:type="character" w:styleId="HTMLSample">
    <w:name w:val="HTML Sample"/>
    <w:semiHidden/>
    <w:rsid w:val="0006447B"/>
    <w:rPr>
      <w:rFonts w:ascii="Courier New" w:hAnsi="Courier New" w:cs="Courier New"/>
    </w:rPr>
  </w:style>
  <w:style w:type="character" w:styleId="HTMLCode">
    <w:name w:val="HTML Code"/>
    <w:semiHidden/>
    <w:rsid w:val="0006447B"/>
    <w:rPr>
      <w:rFonts w:ascii="Courier New" w:hAnsi="Courier New" w:cs="Courier New"/>
      <w:sz w:val="20"/>
      <w:szCs w:val="20"/>
    </w:rPr>
  </w:style>
  <w:style w:type="character" w:styleId="HTMLDefinition">
    <w:name w:val="HTML Definition"/>
    <w:semiHidden/>
    <w:rsid w:val="0006447B"/>
    <w:rPr>
      <w:i/>
      <w:iCs/>
    </w:rPr>
  </w:style>
  <w:style w:type="character" w:styleId="HTMLTypewriter">
    <w:name w:val="HTML Typewriter"/>
    <w:semiHidden/>
    <w:rsid w:val="0006447B"/>
    <w:rPr>
      <w:rFonts w:ascii="Courier New" w:hAnsi="Courier New" w:cs="Courier New"/>
      <w:sz w:val="20"/>
      <w:szCs w:val="20"/>
    </w:rPr>
  </w:style>
  <w:style w:type="character" w:styleId="HTMLKeyboard">
    <w:name w:val="HTML Keyboard"/>
    <w:semiHidden/>
    <w:rsid w:val="0006447B"/>
    <w:rPr>
      <w:rFonts w:ascii="Courier New" w:hAnsi="Courier New" w:cs="Courier New"/>
      <w:sz w:val="20"/>
      <w:szCs w:val="20"/>
    </w:rPr>
  </w:style>
  <w:style w:type="character" w:styleId="HTMLVariable">
    <w:name w:val="HTML Variable"/>
    <w:semiHidden/>
    <w:rsid w:val="0006447B"/>
    <w:rPr>
      <w:i/>
      <w:iCs/>
    </w:rPr>
  </w:style>
  <w:style w:type="paragraph" w:styleId="HTMLPreformatted">
    <w:name w:val="HTML Preformatted"/>
    <w:basedOn w:val="Normal"/>
    <w:link w:val="HTMLPreformattedChar"/>
    <w:semiHidden/>
    <w:rsid w:val="0006447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6447B"/>
    <w:rPr>
      <w:rFonts w:ascii="Courier New" w:eastAsia="Times New Roman" w:hAnsi="Courier New" w:cs="Times New Roman"/>
      <w:sz w:val="20"/>
      <w:lang w:val="de-AT" w:eastAsia="de-DE"/>
    </w:rPr>
  </w:style>
  <w:style w:type="character" w:styleId="HTMLCite">
    <w:name w:val="HTML Cite"/>
    <w:semiHidden/>
    <w:rsid w:val="0006447B"/>
    <w:rPr>
      <w:i/>
      <w:iCs/>
    </w:rPr>
  </w:style>
  <w:style w:type="table" w:styleId="Table3Deffects1">
    <w:name w:val="Table 3D effects 1"/>
    <w:basedOn w:val="TableNormal"/>
    <w:semiHidden/>
    <w:rsid w:val="0006447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6447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6447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6447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6447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6447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6447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6447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6447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6447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6447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6447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6447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6447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6447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6447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6447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6447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6447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6447B"/>
    <w:rPr>
      <w:rFonts w:ascii="Tahoma" w:eastAsia="Times New Roman" w:hAnsi="Tahoma" w:cs="Times New Roman"/>
      <w:lang w:val="de-AT" w:eastAsia="de-DE"/>
    </w:rPr>
  </w:style>
  <w:style w:type="paragraph" w:styleId="E-mailSignature">
    <w:name w:val="E-mail Signature"/>
    <w:basedOn w:val="Normal"/>
    <w:link w:val="E-mailSignatureChar"/>
    <w:rsid w:val="0006447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6447B"/>
    <w:rPr>
      <w:rFonts w:ascii="Tahoma" w:eastAsia="Times New Roman" w:hAnsi="Tahoma" w:cs="Times New Roman"/>
      <w:lang w:val="de-AT" w:eastAsia="de-DE"/>
    </w:rPr>
  </w:style>
  <w:style w:type="paragraph" w:styleId="BodyText2">
    <w:name w:val="Body Text 2"/>
    <w:basedOn w:val="Normal"/>
    <w:link w:val="BodyText2Char"/>
    <w:uiPriority w:val="99"/>
    <w:rsid w:val="0006447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6447B"/>
    <w:rPr>
      <w:rFonts w:ascii="Tahoma" w:eastAsia="Times New Roman" w:hAnsi="Tahoma" w:cs="Times New Roman"/>
      <w:lang w:val="de-AT" w:eastAsia="de-DE"/>
    </w:rPr>
  </w:style>
  <w:style w:type="paragraph" w:styleId="BodyTextIndent2">
    <w:name w:val="Body Text Indent 2"/>
    <w:basedOn w:val="Normal"/>
    <w:link w:val="BodyTextIndent2Char"/>
    <w:rsid w:val="0006447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6447B"/>
    <w:rPr>
      <w:rFonts w:ascii="Tahoma" w:eastAsia="Times New Roman" w:hAnsi="Tahoma" w:cs="Times New Roman"/>
      <w:lang w:val="de-AT" w:eastAsia="de-DE"/>
    </w:rPr>
  </w:style>
  <w:style w:type="paragraph" w:styleId="BodyTextIndent3">
    <w:name w:val="Body Text Indent 3"/>
    <w:basedOn w:val="Normal"/>
    <w:link w:val="BodyTextIndent3Char"/>
    <w:rsid w:val="0006447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6447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6447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6447B"/>
    <w:rPr>
      <w:rFonts w:ascii="Tahoma" w:hAnsi="Tahoma" w:cs="Times New Roman"/>
      <w:lang w:val="de-AT" w:eastAsia="de-DE"/>
    </w:rPr>
  </w:style>
  <w:style w:type="paragraph" w:customStyle="1" w:styleId="StandardWeb8">
    <w:name w:val="Standard (Web)8"/>
    <w:basedOn w:val="Normal"/>
    <w:rsid w:val="0006447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6447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6447B"/>
    <w:rPr>
      <w:rFonts w:ascii="CG Times" w:eastAsia="Times New Roman" w:hAnsi="CG Times" w:cs="Times New Roman"/>
      <w:b/>
      <w:szCs w:val="24"/>
    </w:rPr>
  </w:style>
  <w:style w:type="character" w:customStyle="1" w:styleId="SubtitleChar1">
    <w:name w:val="Subtitle Char1"/>
    <w:locked/>
    <w:rsid w:val="0006447B"/>
    <w:rPr>
      <w:rFonts w:ascii="Cambria" w:hAnsi="Cambria"/>
      <w:sz w:val="24"/>
      <w:szCs w:val="24"/>
    </w:rPr>
  </w:style>
  <w:style w:type="paragraph" w:customStyle="1" w:styleId="Char1">
    <w:name w:val="Char1"/>
    <w:basedOn w:val="Normal"/>
    <w:rsid w:val="0006447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6447B"/>
    <w:rPr>
      <w:rFonts w:ascii="Tahoma" w:hAnsi="Tahoma" w:cs="Tahoma"/>
      <w:i/>
      <w:iCs/>
      <w:sz w:val="22"/>
      <w:szCs w:val="22"/>
      <w:lang w:val="de-AT" w:eastAsia="de-DE" w:bidi="ar-SA"/>
    </w:rPr>
  </w:style>
  <w:style w:type="character" w:customStyle="1" w:styleId="CharChar36">
    <w:name w:val="Char Char36"/>
    <w:locked/>
    <w:rsid w:val="0006447B"/>
    <w:rPr>
      <w:rFonts w:ascii="Arial" w:hAnsi="Arial" w:cs="Arial"/>
      <w:b/>
      <w:bCs/>
      <w:kern w:val="32"/>
      <w:sz w:val="32"/>
      <w:szCs w:val="32"/>
      <w:lang w:val="sq-AL" w:eastAsia="en-US" w:bidi="ar-SA"/>
    </w:rPr>
  </w:style>
  <w:style w:type="character" w:customStyle="1" w:styleId="CharChar35">
    <w:name w:val="Char Char35"/>
    <w:locked/>
    <w:rsid w:val="0006447B"/>
    <w:rPr>
      <w:rFonts w:ascii="Arial" w:hAnsi="Arial" w:cs="Arial"/>
      <w:b/>
      <w:bCs/>
      <w:i/>
      <w:iCs/>
      <w:sz w:val="28"/>
      <w:szCs w:val="28"/>
      <w:lang w:val="sq-AL" w:eastAsia="en-US" w:bidi="ar-SA"/>
    </w:rPr>
  </w:style>
  <w:style w:type="character" w:customStyle="1" w:styleId="CharChar34">
    <w:name w:val="Char Char34"/>
    <w:locked/>
    <w:rsid w:val="0006447B"/>
    <w:rPr>
      <w:rFonts w:ascii="Tahoma" w:hAnsi="Tahoma"/>
      <w:b/>
      <w:kern w:val="28"/>
      <w:sz w:val="24"/>
      <w:szCs w:val="28"/>
      <w:lang w:val="de-AT" w:eastAsia="de-DE" w:bidi="ar-SA"/>
    </w:rPr>
  </w:style>
  <w:style w:type="character" w:customStyle="1" w:styleId="CharChar33">
    <w:name w:val="Char Char33"/>
    <w:locked/>
    <w:rsid w:val="0006447B"/>
    <w:rPr>
      <w:rFonts w:ascii="Tahoma" w:hAnsi="Tahoma"/>
      <w:b/>
      <w:i/>
      <w:kern w:val="28"/>
      <w:sz w:val="22"/>
      <w:szCs w:val="22"/>
      <w:lang w:val="de-AT" w:eastAsia="de-DE" w:bidi="ar-SA"/>
    </w:rPr>
  </w:style>
  <w:style w:type="character" w:customStyle="1" w:styleId="CharChar32">
    <w:name w:val="Char Char32"/>
    <w:locked/>
    <w:rsid w:val="0006447B"/>
    <w:rPr>
      <w:rFonts w:ascii="Tahoma" w:hAnsi="Tahoma"/>
      <w:b/>
      <w:i/>
      <w:kern w:val="28"/>
      <w:sz w:val="22"/>
      <w:szCs w:val="22"/>
      <w:lang w:val="de-AT" w:eastAsia="de-DE" w:bidi="ar-SA"/>
    </w:rPr>
  </w:style>
  <w:style w:type="character" w:customStyle="1" w:styleId="CharChar31">
    <w:name w:val="Char Char31"/>
    <w:locked/>
    <w:rsid w:val="0006447B"/>
    <w:rPr>
      <w:rFonts w:ascii="Tahoma" w:hAnsi="Tahoma"/>
      <w:b/>
      <w:i/>
      <w:kern w:val="28"/>
      <w:sz w:val="22"/>
      <w:szCs w:val="22"/>
      <w:lang w:val="de-AT" w:eastAsia="de-DE" w:bidi="ar-SA"/>
    </w:rPr>
  </w:style>
  <w:style w:type="character" w:customStyle="1" w:styleId="CharChar10">
    <w:name w:val="Char Char10"/>
    <w:semiHidden/>
    <w:locked/>
    <w:rsid w:val="0006447B"/>
    <w:rPr>
      <w:rFonts w:ascii="Courier New" w:hAnsi="Courier New" w:cs="Courier New"/>
      <w:szCs w:val="22"/>
      <w:lang w:val="de-AT" w:eastAsia="de-DE" w:bidi="ar-SA"/>
    </w:rPr>
  </w:style>
  <w:style w:type="character" w:customStyle="1" w:styleId="CharChar30">
    <w:name w:val="Char Char30"/>
    <w:locked/>
    <w:rsid w:val="0006447B"/>
    <w:rPr>
      <w:rFonts w:ascii="Tahoma" w:hAnsi="Tahoma"/>
      <w:b/>
      <w:i/>
      <w:kern w:val="28"/>
      <w:sz w:val="22"/>
      <w:szCs w:val="22"/>
      <w:lang w:val="de-AT" w:eastAsia="de-DE" w:bidi="ar-SA"/>
    </w:rPr>
  </w:style>
  <w:style w:type="character" w:customStyle="1" w:styleId="CharChar29">
    <w:name w:val="Char Char29"/>
    <w:locked/>
    <w:rsid w:val="0006447B"/>
    <w:rPr>
      <w:rFonts w:ascii="Tahoma" w:hAnsi="Tahoma"/>
      <w:b/>
      <w:i/>
      <w:kern w:val="28"/>
      <w:sz w:val="22"/>
      <w:szCs w:val="22"/>
      <w:lang w:val="de-AT" w:eastAsia="de-DE" w:bidi="ar-SA"/>
    </w:rPr>
  </w:style>
  <w:style w:type="character" w:customStyle="1" w:styleId="CharChar28">
    <w:name w:val="Char Char28"/>
    <w:locked/>
    <w:rsid w:val="0006447B"/>
    <w:rPr>
      <w:rFonts w:ascii="Tahoma" w:hAnsi="Tahoma"/>
      <w:b/>
      <w:i/>
      <w:kern w:val="28"/>
      <w:sz w:val="22"/>
      <w:szCs w:val="22"/>
      <w:lang w:val="de-AT" w:eastAsia="de-DE" w:bidi="ar-SA"/>
    </w:rPr>
  </w:style>
  <w:style w:type="character" w:customStyle="1" w:styleId="CharChar27">
    <w:name w:val="Char Char27"/>
    <w:locked/>
    <w:rsid w:val="0006447B"/>
    <w:rPr>
      <w:rFonts w:ascii="Calibri" w:eastAsia="Calibri" w:hAnsi="Calibri"/>
      <w:lang w:val="sq-AL" w:eastAsia="en-US" w:bidi="ar-SA"/>
    </w:rPr>
  </w:style>
  <w:style w:type="character" w:customStyle="1" w:styleId="CharChar24">
    <w:name w:val="Char Char24"/>
    <w:locked/>
    <w:rsid w:val="0006447B"/>
    <w:rPr>
      <w:rFonts w:ascii="Tahoma" w:hAnsi="Tahoma" w:cs="Tahoma"/>
      <w:sz w:val="22"/>
      <w:szCs w:val="22"/>
      <w:lang w:val="de-AT" w:eastAsia="de-DE" w:bidi="ar-SA"/>
    </w:rPr>
  </w:style>
  <w:style w:type="character" w:customStyle="1" w:styleId="CharChar23">
    <w:name w:val="Char Char23"/>
    <w:locked/>
    <w:rsid w:val="0006447B"/>
    <w:rPr>
      <w:rFonts w:ascii="Tahoma" w:hAnsi="Tahoma" w:cs="Tahoma"/>
      <w:sz w:val="22"/>
      <w:szCs w:val="22"/>
      <w:lang w:val="de-AT" w:eastAsia="de-DE" w:bidi="ar-SA"/>
    </w:rPr>
  </w:style>
  <w:style w:type="character" w:customStyle="1" w:styleId="CharChar22">
    <w:name w:val="Char Char22"/>
    <w:semiHidden/>
    <w:locked/>
    <w:rsid w:val="0006447B"/>
    <w:rPr>
      <w:rFonts w:ascii="Courier New" w:hAnsi="Courier New" w:cs="Courier New"/>
      <w:sz w:val="22"/>
      <w:szCs w:val="22"/>
      <w:lang w:val="de-DE" w:eastAsia="de-DE" w:bidi="ar-SA"/>
    </w:rPr>
  </w:style>
  <w:style w:type="character" w:customStyle="1" w:styleId="CharChar21">
    <w:name w:val="Char Char21"/>
    <w:locked/>
    <w:rsid w:val="0006447B"/>
    <w:rPr>
      <w:rFonts w:ascii="Tahoma" w:hAnsi="Tahoma" w:cs="Tahoma"/>
      <w:b/>
      <w:kern w:val="28"/>
      <w:sz w:val="36"/>
      <w:szCs w:val="36"/>
      <w:lang w:val="de-AT" w:eastAsia="de-DE" w:bidi="ar-SA"/>
    </w:rPr>
  </w:style>
  <w:style w:type="character" w:customStyle="1" w:styleId="CharChar12">
    <w:name w:val="Char Char12"/>
    <w:semiHidden/>
    <w:locked/>
    <w:rsid w:val="0006447B"/>
    <w:rPr>
      <w:rFonts w:ascii="Tahoma" w:hAnsi="Tahoma" w:cs="Tahoma"/>
      <w:sz w:val="22"/>
      <w:szCs w:val="22"/>
      <w:lang w:val="de-AT" w:eastAsia="de-DE" w:bidi="ar-SA"/>
    </w:rPr>
  </w:style>
  <w:style w:type="character" w:customStyle="1" w:styleId="CharChar9">
    <w:name w:val="Char Char9"/>
    <w:semiHidden/>
    <w:locked/>
    <w:rsid w:val="0006447B"/>
    <w:rPr>
      <w:rFonts w:ascii="Tahoma" w:hAnsi="Tahoma" w:cs="Tahoma"/>
      <w:sz w:val="22"/>
      <w:szCs w:val="22"/>
      <w:lang w:val="de-AT" w:eastAsia="de-DE" w:bidi="ar-SA"/>
    </w:rPr>
  </w:style>
  <w:style w:type="character" w:customStyle="1" w:styleId="CharChar25">
    <w:name w:val="Char Char25"/>
    <w:semiHidden/>
    <w:locked/>
    <w:rsid w:val="0006447B"/>
    <w:rPr>
      <w:rFonts w:ascii="Tahoma" w:hAnsi="Tahoma" w:cs="Tahoma"/>
      <w:sz w:val="22"/>
      <w:szCs w:val="22"/>
      <w:lang w:val="de-AT" w:eastAsia="de-DE" w:bidi="ar-SA"/>
    </w:rPr>
  </w:style>
  <w:style w:type="character" w:customStyle="1" w:styleId="CharChar15">
    <w:name w:val="Char Char15"/>
    <w:semiHidden/>
    <w:locked/>
    <w:rsid w:val="0006447B"/>
    <w:rPr>
      <w:rFonts w:ascii="Tahoma" w:hAnsi="Tahoma" w:cs="Tahoma"/>
      <w:sz w:val="22"/>
      <w:szCs w:val="22"/>
      <w:lang w:val="de-AT" w:eastAsia="de-DE" w:bidi="ar-SA"/>
    </w:rPr>
  </w:style>
  <w:style w:type="character" w:customStyle="1" w:styleId="CharChar16">
    <w:name w:val="Char Char16"/>
    <w:semiHidden/>
    <w:locked/>
    <w:rsid w:val="0006447B"/>
    <w:rPr>
      <w:rFonts w:ascii="Tahoma" w:hAnsi="Tahoma" w:cs="Arial"/>
      <w:sz w:val="24"/>
      <w:szCs w:val="24"/>
      <w:lang w:val="de-AT" w:eastAsia="de-DE" w:bidi="ar-SA"/>
    </w:rPr>
  </w:style>
  <w:style w:type="character" w:customStyle="1" w:styleId="CharChar20">
    <w:name w:val="Char Char20"/>
    <w:locked/>
    <w:rsid w:val="0006447B"/>
    <w:rPr>
      <w:rFonts w:ascii="Tahoma" w:hAnsi="Tahoma" w:cs="Tahoma"/>
      <w:b/>
      <w:kern w:val="28"/>
      <w:sz w:val="32"/>
      <w:szCs w:val="36"/>
      <w:lang w:val="de-AT" w:eastAsia="de-DE" w:bidi="ar-SA"/>
    </w:rPr>
  </w:style>
  <w:style w:type="character" w:customStyle="1" w:styleId="CharChar13">
    <w:name w:val="Char Char13"/>
    <w:semiHidden/>
    <w:locked/>
    <w:rsid w:val="0006447B"/>
    <w:rPr>
      <w:rFonts w:ascii="Tahoma" w:hAnsi="Tahoma" w:cs="Tahoma"/>
      <w:sz w:val="22"/>
      <w:szCs w:val="22"/>
      <w:lang w:val="de-AT" w:eastAsia="de-DE" w:bidi="ar-SA"/>
    </w:rPr>
  </w:style>
  <w:style w:type="character" w:customStyle="1" w:styleId="CharChar19">
    <w:name w:val="Char Char19"/>
    <w:semiHidden/>
    <w:locked/>
    <w:rsid w:val="0006447B"/>
    <w:rPr>
      <w:rFonts w:ascii="Tahoma" w:hAnsi="Tahoma" w:cs="Tahoma"/>
      <w:sz w:val="22"/>
      <w:szCs w:val="22"/>
      <w:lang w:val="de-AT" w:eastAsia="de-DE" w:bidi="ar-SA"/>
    </w:rPr>
  </w:style>
  <w:style w:type="character" w:customStyle="1" w:styleId="CharChar3">
    <w:name w:val="Char Char3"/>
    <w:semiHidden/>
    <w:locked/>
    <w:rsid w:val="0006447B"/>
  </w:style>
  <w:style w:type="character" w:customStyle="1" w:styleId="CharChar14">
    <w:name w:val="Char Char14"/>
    <w:semiHidden/>
    <w:locked/>
    <w:rsid w:val="0006447B"/>
  </w:style>
  <w:style w:type="character" w:customStyle="1" w:styleId="CharChar17">
    <w:name w:val="Char Char17"/>
    <w:locked/>
    <w:rsid w:val="0006447B"/>
    <w:rPr>
      <w:rFonts w:ascii="Tahoma" w:hAnsi="Tahoma" w:cs="Tahoma"/>
      <w:sz w:val="22"/>
      <w:szCs w:val="22"/>
      <w:lang w:val="de-AT" w:eastAsia="de-DE" w:bidi="ar-SA"/>
    </w:rPr>
  </w:style>
  <w:style w:type="character" w:customStyle="1" w:styleId="CharChar7">
    <w:name w:val="Char Char7"/>
    <w:semiHidden/>
    <w:locked/>
    <w:rsid w:val="0006447B"/>
    <w:rPr>
      <w:rFonts w:ascii="Tahoma" w:hAnsi="Tahoma" w:cs="Tahoma"/>
      <w:sz w:val="22"/>
      <w:szCs w:val="22"/>
      <w:lang w:val="de-AT" w:eastAsia="de-DE" w:bidi="ar-SA"/>
    </w:rPr>
  </w:style>
  <w:style w:type="character" w:customStyle="1" w:styleId="CharChar6">
    <w:name w:val="Char Char6"/>
    <w:semiHidden/>
    <w:locked/>
    <w:rsid w:val="0006447B"/>
    <w:rPr>
      <w:rFonts w:ascii="Tahoma" w:hAnsi="Tahoma" w:cs="Tahoma"/>
      <w:sz w:val="16"/>
      <w:szCs w:val="16"/>
      <w:lang w:val="de-AT" w:eastAsia="de-DE" w:bidi="ar-SA"/>
    </w:rPr>
  </w:style>
  <w:style w:type="character" w:customStyle="1" w:styleId="CharChar5">
    <w:name w:val="Char Char5"/>
    <w:semiHidden/>
    <w:locked/>
    <w:rsid w:val="0006447B"/>
    <w:rPr>
      <w:rFonts w:ascii="Tahoma" w:hAnsi="Tahoma" w:cs="Tahoma"/>
      <w:sz w:val="22"/>
      <w:szCs w:val="22"/>
      <w:lang w:val="de-AT" w:eastAsia="de-DE" w:bidi="ar-SA"/>
    </w:rPr>
  </w:style>
  <w:style w:type="character" w:customStyle="1" w:styleId="CharChar4">
    <w:name w:val="Char Char4"/>
    <w:semiHidden/>
    <w:locked/>
    <w:rsid w:val="0006447B"/>
    <w:rPr>
      <w:rFonts w:ascii="Tahoma" w:hAnsi="Tahoma" w:cs="Tahoma"/>
      <w:sz w:val="16"/>
      <w:szCs w:val="16"/>
      <w:lang w:val="de-AT" w:eastAsia="de-DE" w:bidi="ar-SA"/>
    </w:rPr>
  </w:style>
  <w:style w:type="character" w:customStyle="1" w:styleId="CharChar18">
    <w:name w:val="Char Char18"/>
    <w:semiHidden/>
    <w:locked/>
    <w:rsid w:val="0006447B"/>
    <w:rPr>
      <w:rFonts w:ascii="Tahoma" w:hAnsi="Tahoma" w:cs="Tahoma"/>
      <w:sz w:val="22"/>
      <w:szCs w:val="22"/>
      <w:lang w:val="de-AT" w:eastAsia="de-DE" w:bidi="ar-SA"/>
    </w:rPr>
  </w:style>
  <w:style w:type="character" w:customStyle="1" w:styleId="CharChar8">
    <w:name w:val="Char Char8"/>
    <w:locked/>
    <w:rsid w:val="0006447B"/>
    <w:rPr>
      <w:rFonts w:ascii="Tahoma" w:hAnsi="Tahoma" w:cs="Tahoma"/>
      <w:sz w:val="22"/>
      <w:szCs w:val="22"/>
      <w:lang w:val="de-AT" w:eastAsia="de-DE" w:bidi="ar-SA"/>
    </w:rPr>
  </w:style>
  <w:style w:type="character" w:customStyle="1" w:styleId="CharChar2">
    <w:name w:val="Char Char2"/>
    <w:locked/>
    <w:rsid w:val="0006447B"/>
    <w:rPr>
      <w:rFonts w:ascii="Calibri" w:eastAsia="Calibri" w:hAnsi="Calibri" w:cs="Times New Roman"/>
      <w:b/>
      <w:bCs/>
      <w:sz w:val="20"/>
      <w:szCs w:val="20"/>
      <w:lang w:val="sq-AL" w:eastAsia="en-US" w:bidi="ar-SA"/>
    </w:rPr>
  </w:style>
  <w:style w:type="character" w:customStyle="1" w:styleId="CharChar26">
    <w:name w:val="Char Char26"/>
    <w:semiHidden/>
    <w:locked/>
    <w:rsid w:val="0006447B"/>
    <w:rPr>
      <w:rFonts w:ascii="Tahoma" w:hAnsi="Tahoma" w:cs="Tahoma"/>
      <w:sz w:val="16"/>
      <w:szCs w:val="16"/>
      <w:lang w:val="sq-AL" w:eastAsia="en-US" w:bidi="ar-SA"/>
    </w:rPr>
  </w:style>
  <w:style w:type="character" w:customStyle="1" w:styleId="CommentTextChar11">
    <w:name w:val="Comment Text Char11"/>
    <w:aliases w:val="Char Char37"/>
    <w:semiHidden/>
    <w:rsid w:val="0006447B"/>
    <w:rPr>
      <w:rFonts w:ascii="Calibri" w:hAnsi="Calibri" w:hint="default"/>
      <w:lang w:val="sq-AL"/>
    </w:rPr>
  </w:style>
  <w:style w:type="character" w:customStyle="1" w:styleId="NormalIndentChar">
    <w:name w:val="Normal Indent Char"/>
    <w:link w:val="NormalIndent"/>
    <w:rsid w:val="0006447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6447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06447B"/>
    <w:pPr>
      <w:tabs>
        <w:tab w:val="num" w:pos="360"/>
        <w:tab w:val="num" w:pos="1935"/>
        <w:tab w:val="num" w:pos="2563"/>
        <w:tab w:val="num" w:pos="3474"/>
      </w:tabs>
      <w:ind w:left="1935" w:hanging="360"/>
      <w:outlineLvl w:val="6"/>
    </w:pPr>
  </w:style>
  <w:style w:type="character" w:customStyle="1" w:styleId="AODefHeadChar">
    <w:name w:val="AODefHead Char"/>
    <w:link w:val="AODefHead"/>
    <w:rsid w:val="0006447B"/>
    <w:rPr>
      <w:rFonts w:ascii="Times New Roman" w:eastAsia="Times New Roman" w:hAnsi="Times New Roman" w:cs="Times New Roman"/>
      <w:szCs w:val="20"/>
      <w:lang w:val="sq-AL" w:eastAsia="sq-AL" w:bidi="sq-AL"/>
    </w:rPr>
  </w:style>
  <w:style w:type="paragraph" w:customStyle="1" w:styleId="PARA">
    <w:name w:val="PARA"/>
    <w:basedOn w:val="Normal"/>
    <w:locked/>
    <w:rsid w:val="0006447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06447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06447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6447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06447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6447B"/>
    <w:rPr>
      <w:color w:val="0000FF"/>
      <w:spacing w:val="0"/>
      <w:u w:val="double"/>
    </w:rPr>
  </w:style>
  <w:style w:type="paragraph" w:customStyle="1" w:styleId="dia">
    <w:name w:val="di(a)"/>
    <w:basedOn w:val="Normal"/>
    <w:rsid w:val="0006447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06447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06447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06447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6447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644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6447B"/>
    <w:rPr>
      <w:rFonts w:cs="Times New Roman"/>
      <w:color w:val="808080"/>
    </w:rPr>
  </w:style>
  <w:style w:type="character" w:customStyle="1" w:styleId="az12">
    <w:name w:val="az12"/>
    <w:uiPriority w:val="99"/>
    <w:rsid w:val="0006447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6447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6447B"/>
  </w:style>
  <w:style w:type="paragraph" w:customStyle="1" w:styleId="Paragraf02">
    <w:name w:val="Paragraf 0.2"/>
    <w:basedOn w:val="Paragrafi"/>
    <w:qFormat/>
    <w:rsid w:val="0006447B"/>
    <w:pPr>
      <w:tabs>
        <w:tab w:val="left" w:pos="6575"/>
      </w:tabs>
    </w:pPr>
    <w:rPr>
      <w:spacing w:val="-4"/>
    </w:rPr>
  </w:style>
  <w:style w:type="table" w:customStyle="1" w:styleId="TableGrid30">
    <w:name w:val="Table Grid3"/>
    <w:basedOn w:val="TableNormal"/>
    <w:next w:val="TableGrid"/>
    <w:uiPriority w:val="59"/>
    <w:rsid w:val="000644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6447B"/>
  </w:style>
  <w:style w:type="character" w:styleId="BookTitle">
    <w:name w:val="Book Title"/>
    <w:uiPriority w:val="33"/>
    <w:qFormat/>
    <w:rsid w:val="0006447B"/>
    <w:rPr>
      <w:b/>
      <w:bCs/>
      <w:smallCaps/>
      <w:spacing w:val="5"/>
    </w:rPr>
  </w:style>
  <w:style w:type="paragraph" w:customStyle="1" w:styleId="Cover1">
    <w:name w:val="Cover1"/>
    <w:basedOn w:val="Normal"/>
    <w:next w:val="Normal"/>
    <w:rsid w:val="0006447B"/>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06447B"/>
    <w:pPr>
      <w:spacing w:after="240" w:line="240" w:lineRule="auto"/>
      <w:ind w:firstLine="0"/>
      <w:jc w:val="left"/>
    </w:pPr>
    <w:rPr>
      <w:rFonts w:ascii="Arial" w:eastAsia="Times New Roman" w:hAnsi="Arial"/>
      <w:szCs w:val="20"/>
      <w:lang w:eastAsia="sq-AL" w:bidi="sq-AL"/>
    </w:rPr>
  </w:style>
  <w:style w:type="paragraph" w:customStyle="1" w:styleId="Stile">
    <w:name w:val="Stile"/>
    <w:rsid w:val="0006447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6447B"/>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06447B"/>
    <w:rPr>
      <w:rFonts w:ascii="Times New Roman" w:eastAsia="Times New Roman" w:hAnsi="Times New Roman" w:cs="Times New Roman"/>
      <w:szCs w:val="20"/>
      <w:lang w:val="sq-AL"/>
    </w:rPr>
  </w:style>
  <w:style w:type="character" w:customStyle="1" w:styleId="Bodytext0">
    <w:name w:val="Body text_"/>
    <w:link w:val="BodyText1"/>
    <w:rsid w:val="0006447B"/>
    <w:rPr>
      <w:rFonts w:ascii="Times New Roman" w:hAnsi="Times New Roman"/>
      <w:sz w:val="21"/>
      <w:szCs w:val="21"/>
      <w:shd w:val="clear" w:color="auto" w:fill="FFFFFF"/>
    </w:rPr>
  </w:style>
  <w:style w:type="paragraph" w:customStyle="1" w:styleId="BodyText1">
    <w:name w:val="Body Text1"/>
    <w:basedOn w:val="Normal"/>
    <w:link w:val="Bodytext0"/>
    <w:rsid w:val="0006447B"/>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06447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6447B"/>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06447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6447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6447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6447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6447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6447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644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06447B"/>
    <w:rPr>
      <w:rFonts w:ascii="Garamond" w:eastAsia="MS Mincho" w:hAnsi="Garamond" w:cs="CG Times"/>
      <w:b/>
      <w:bCs/>
      <w:sz w:val="24"/>
      <w:lang w:val="en-GB"/>
    </w:rPr>
  </w:style>
  <w:style w:type="numbering" w:customStyle="1" w:styleId="NoList6">
    <w:name w:val="No List6"/>
    <w:next w:val="NoList"/>
    <w:uiPriority w:val="99"/>
    <w:semiHidden/>
    <w:unhideWhenUsed/>
    <w:rsid w:val="0006447B"/>
  </w:style>
  <w:style w:type="table" w:customStyle="1" w:styleId="TableGrid40">
    <w:name w:val="Table Grid4"/>
    <w:basedOn w:val="TableNormal"/>
    <w:next w:val="TableGrid"/>
    <w:rsid w:val="0006447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6447B"/>
  </w:style>
  <w:style w:type="table" w:customStyle="1" w:styleId="TableGrid11">
    <w:name w:val="Table Grid11"/>
    <w:basedOn w:val="TableNormal"/>
    <w:next w:val="TableGrid"/>
    <w:rsid w:val="0006447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06447B"/>
  </w:style>
  <w:style w:type="numbering" w:customStyle="1" w:styleId="NoList41">
    <w:name w:val="No List41"/>
    <w:next w:val="NoList"/>
    <w:semiHidden/>
    <w:rsid w:val="0006447B"/>
  </w:style>
  <w:style w:type="numbering" w:customStyle="1" w:styleId="NoList11">
    <w:name w:val="No List11"/>
    <w:next w:val="NoList"/>
    <w:semiHidden/>
    <w:unhideWhenUsed/>
    <w:rsid w:val="0006447B"/>
  </w:style>
  <w:style w:type="table" w:customStyle="1" w:styleId="Table3Deffects11">
    <w:name w:val="Table 3D effects 11"/>
    <w:basedOn w:val="TableNormal"/>
    <w:next w:val="Table3Deffects1"/>
    <w:semiHidden/>
    <w:rsid w:val="0006447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6447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6447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6447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06447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6447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6447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6447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6447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6447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6447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6447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6447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06447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6447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6447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6447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6447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06447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6447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06447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06447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0644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06447B"/>
  </w:style>
  <w:style w:type="paragraph" w:customStyle="1" w:styleId="ECHRTitleCentre3">
    <w:name w:val="ECHR_Title_Centre_3"/>
    <w:aliases w:val="Ju_H_Article"/>
    <w:basedOn w:val="Normal"/>
    <w:next w:val="ECHRParaQuote"/>
    <w:uiPriority w:val="27"/>
    <w:qFormat/>
    <w:rsid w:val="0006447B"/>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06447B"/>
    <w:pPr>
      <w:tabs>
        <w:tab w:val="left" w:pos="731"/>
      </w:tabs>
      <w:spacing w:before="240" w:after="120" w:line="240" w:lineRule="auto"/>
      <w:ind w:left="732" w:hanging="301"/>
    </w:pPr>
    <w:rPr>
      <w:rFonts w:ascii="Times New Roman" w:eastAsia="MS Gothic" w:hAnsi="Times New Roman" w:cs="Times New Roman"/>
      <w:bCs/>
      <w:i/>
      <w:color w:val="auto"/>
      <w:szCs w:val="20"/>
      <w:lang w:val="en-GB"/>
    </w:rPr>
  </w:style>
  <w:style w:type="paragraph" w:customStyle="1" w:styleId="ECHRHeading4">
    <w:name w:val="ECHR_Heading_4"/>
    <w:aliases w:val="Ju_H_a"/>
    <w:basedOn w:val="Heading4"/>
    <w:next w:val="JuPara"/>
    <w:uiPriority w:val="22"/>
    <w:qFormat/>
    <w:rsid w:val="0006447B"/>
    <w:p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rPr>
  </w:style>
  <w:style w:type="paragraph" w:customStyle="1" w:styleId="ECHRHeading1">
    <w:name w:val="ECHR_Heading_1"/>
    <w:aliases w:val="Ju_H_I_Roman"/>
    <w:basedOn w:val="Heading1"/>
    <w:next w:val="JuPara"/>
    <w:uiPriority w:val="19"/>
    <w:qFormat/>
    <w:rsid w:val="0006447B"/>
    <w:pPr>
      <w:tabs>
        <w:tab w:val="left" w:pos="357"/>
      </w:tabs>
      <w:spacing w:before="360" w:after="240" w:line="240" w:lineRule="auto"/>
      <w:ind w:left="357" w:hanging="357"/>
    </w:pPr>
    <w:rPr>
      <w:rFonts w:ascii="Times New Roman" w:eastAsia="MS Gothic" w:hAnsi="Times New Roman" w:cs="Times New Roman"/>
      <w:bCs/>
      <w:color w:val="auto"/>
      <w:sz w:val="24"/>
      <w:szCs w:val="28"/>
      <w:lang w:val="en-GB"/>
    </w:rPr>
  </w:style>
  <w:style w:type="paragraph" w:customStyle="1" w:styleId="ECHRHeading2">
    <w:name w:val="ECHR_Heading_2"/>
    <w:aliases w:val="Ju_H_A"/>
    <w:basedOn w:val="Heading2"/>
    <w:next w:val="JuPara"/>
    <w:uiPriority w:val="20"/>
    <w:qFormat/>
    <w:rsid w:val="0006447B"/>
    <w:pPr>
      <w:tabs>
        <w:tab w:val="left" w:pos="584"/>
      </w:tabs>
      <w:spacing w:before="360" w:after="240" w:line="240" w:lineRule="auto"/>
      <w:ind w:left="584" w:hanging="352"/>
    </w:pPr>
    <w:rPr>
      <w:rFonts w:ascii="Times New Roman" w:eastAsia="MS Gothic" w:hAnsi="Times New Roman" w:cs="Times New Roman"/>
      <w:b/>
      <w:bCs/>
      <w:color w:val="auto"/>
      <w:sz w:val="24"/>
      <w:lang w:val="en-GB"/>
    </w:rPr>
  </w:style>
  <w:style w:type="paragraph" w:customStyle="1" w:styleId="JuCase">
    <w:name w:val="Ju_Case"/>
    <w:basedOn w:val="Normal"/>
    <w:next w:val="JuPara"/>
    <w:uiPriority w:val="10"/>
    <w:rsid w:val="0006447B"/>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06447B"/>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06447B"/>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06447B"/>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06447B"/>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06447B"/>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06447B"/>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06447B"/>
    <w:rPr>
      <w:rFonts w:ascii="Times New Roman" w:eastAsia="MS Mincho" w:hAnsi="Times New Roman"/>
      <w:sz w:val="24"/>
      <w:lang w:val="en-GB"/>
    </w:rPr>
  </w:style>
  <w:style w:type="paragraph" w:customStyle="1" w:styleId="jupara0">
    <w:name w:val="jupara"/>
    <w:basedOn w:val="Normal"/>
    <w:rsid w:val="0006447B"/>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06447B"/>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06447B"/>
    <w:pPr>
      <w:tabs>
        <w:tab w:val="num" w:pos="1418"/>
      </w:tabs>
      <w:spacing w:before="120" w:after="120" w:line="240" w:lineRule="auto"/>
      <w:ind w:left="1418" w:hanging="708"/>
    </w:pPr>
    <w:rPr>
      <w:rFonts w:ascii="Times New Roman" w:eastAsia="Times New Roman" w:hAnsi="Times New Roman"/>
      <w:sz w:val="24"/>
      <w:szCs w:val="20"/>
      <w:lang w:eastAsia="sq-AL"/>
    </w:rPr>
  </w:style>
  <w:style w:type="paragraph" w:customStyle="1" w:styleId="ListNumberLevel3">
    <w:name w:val="List Number (Level 3)"/>
    <w:basedOn w:val="Normal"/>
    <w:rsid w:val="0006447B"/>
    <w:pPr>
      <w:tabs>
        <w:tab w:val="num" w:pos="2126"/>
      </w:tabs>
      <w:spacing w:before="120" w:after="120" w:line="240" w:lineRule="auto"/>
      <w:ind w:left="2126" w:hanging="709"/>
    </w:pPr>
    <w:rPr>
      <w:rFonts w:ascii="Times New Roman" w:eastAsia="Times New Roman" w:hAnsi="Times New Roman"/>
      <w:sz w:val="24"/>
      <w:szCs w:val="20"/>
      <w:lang w:eastAsia="sq-AL"/>
    </w:rPr>
  </w:style>
  <w:style w:type="paragraph" w:customStyle="1" w:styleId="ListNumberLevel4">
    <w:name w:val="List Number (Level 4)"/>
    <w:basedOn w:val="Normal"/>
    <w:rsid w:val="0006447B"/>
    <w:pPr>
      <w:tabs>
        <w:tab w:val="num" w:pos="2835"/>
      </w:tabs>
      <w:spacing w:before="120" w:after="120" w:line="240" w:lineRule="auto"/>
      <w:ind w:left="2835" w:hanging="709"/>
    </w:pPr>
    <w:rPr>
      <w:rFonts w:ascii="Times New Roman" w:eastAsia="Times New Roman" w:hAnsi="Times New Roman"/>
      <w:sz w:val="24"/>
      <w:szCs w:val="20"/>
      <w:lang w:eastAsia="sq-AL"/>
    </w:rPr>
  </w:style>
  <w:style w:type="paragraph" w:customStyle="1" w:styleId="Text2">
    <w:name w:val="Text 2"/>
    <w:basedOn w:val="Normal"/>
    <w:link w:val="Text2Char"/>
    <w:rsid w:val="0006447B"/>
    <w:pPr>
      <w:tabs>
        <w:tab w:val="left" w:pos="2161"/>
      </w:tabs>
      <w:spacing w:after="240" w:line="240" w:lineRule="auto"/>
      <w:ind w:left="1202" w:firstLine="0"/>
    </w:pPr>
    <w:rPr>
      <w:rFonts w:ascii="Times New Roman" w:eastAsia="Times New Roman" w:hAnsi="Times New Roman"/>
      <w:color w:val="000000"/>
      <w:sz w:val="24"/>
      <w:szCs w:val="20"/>
      <w:lang w:eastAsia="sq-AL"/>
    </w:rPr>
  </w:style>
  <w:style w:type="character" w:customStyle="1" w:styleId="Text2Char">
    <w:name w:val="Text 2 Char"/>
    <w:link w:val="Text2"/>
    <w:locked/>
    <w:rsid w:val="0006447B"/>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06447B"/>
  </w:style>
  <w:style w:type="paragraph" w:customStyle="1" w:styleId="pircontent">
    <w:name w:val="pircontent"/>
    <w:basedOn w:val="Normal"/>
    <w:rsid w:val="0006447B"/>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06447B"/>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06447B"/>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tektsiperfundim">
    <w:name w:val="tektsi perfundim"/>
    <w:rsid w:val="0006447B"/>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character" w:customStyle="1" w:styleId="st">
    <w:name w:val="st"/>
    <w:rsid w:val="0006447B"/>
  </w:style>
  <w:style w:type="character" w:customStyle="1" w:styleId="Bodytext20">
    <w:name w:val="Body text (2)_"/>
    <w:basedOn w:val="DefaultParagraphFont"/>
    <w:link w:val="Bodytext24"/>
    <w:locked/>
    <w:rsid w:val="0006447B"/>
    <w:rPr>
      <w:rFonts w:ascii="Times New Roman" w:eastAsia="Times New Roman" w:hAnsi="Times New Roman" w:cs="Times New Roman"/>
      <w:shd w:val="clear" w:color="auto" w:fill="FFFFFF"/>
    </w:rPr>
  </w:style>
  <w:style w:type="paragraph" w:customStyle="1" w:styleId="Bodytext24">
    <w:name w:val="Body text (2)"/>
    <w:basedOn w:val="Normal"/>
    <w:link w:val="Bodytext20"/>
    <w:rsid w:val="0006447B"/>
    <w:pPr>
      <w:widowControl w:val="0"/>
      <w:shd w:val="clear" w:color="auto" w:fill="FFFFFF"/>
      <w:spacing w:before="300" w:after="600" w:line="317" w:lineRule="exact"/>
      <w:ind w:hanging="360"/>
    </w:pPr>
    <w:rPr>
      <w:rFonts w:ascii="Times New Roman" w:eastAsia="Times New Roman" w:hAnsi="Times New Roman"/>
      <w:lang w:val="en-US"/>
    </w:rPr>
  </w:style>
  <w:style w:type="character" w:customStyle="1" w:styleId="UnresolvedMention">
    <w:name w:val="Unresolved Mention"/>
    <w:basedOn w:val="DefaultParagraphFont"/>
    <w:uiPriority w:val="99"/>
    <w:semiHidden/>
    <w:unhideWhenUsed/>
    <w:rsid w:val="0006447B"/>
    <w:rPr>
      <w:color w:val="605E5C"/>
      <w:shd w:val="clear" w:color="auto" w:fill="E1DFDD"/>
    </w:rPr>
  </w:style>
  <w:style w:type="character" w:customStyle="1" w:styleId="Bodytext4">
    <w:name w:val="Body text (4)_"/>
    <w:basedOn w:val="DefaultParagraphFont"/>
    <w:link w:val="Bodytext40"/>
    <w:locked/>
    <w:rsid w:val="0006447B"/>
    <w:rPr>
      <w:rFonts w:ascii="Times New Roman" w:eastAsia="Times New Roman" w:hAnsi="Times New Roman" w:cs="Times New Roman"/>
      <w:b/>
      <w:bCs/>
      <w:shd w:val="clear" w:color="auto" w:fill="FFFFFF"/>
      <w:lang w:bidi="en-US"/>
    </w:rPr>
  </w:style>
  <w:style w:type="paragraph" w:customStyle="1" w:styleId="Bodytext40">
    <w:name w:val="Body text (4)"/>
    <w:basedOn w:val="Normal"/>
    <w:link w:val="Bodytext4"/>
    <w:rsid w:val="0006447B"/>
    <w:pPr>
      <w:widowControl w:val="0"/>
      <w:shd w:val="clear" w:color="auto" w:fill="FFFFFF"/>
      <w:spacing w:before="60" w:after="900" w:line="326" w:lineRule="exact"/>
      <w:ind w:firstLine="0"/>
      <w:jc w:val="center"/>
    </w:pPr>
    <w:rPr>
      <w:rFonts w:ascii="Times New Roman" w:eastAsia="Times New Roman" w:hAnsi="Times New Roman"/>
      <w:b/>
      <w:bCs/>
      <w:lang w:val="en-US" w:bidi="en-US"/>
    </w:rPr>
  </w:style>
  <w:style w:type="character" w:customStyle="1" w:styleId="Bodytext4Spacing3pt">
    <w:name w:val="Body text (4) + Spacing 3 pt"/>
    <w:basedOn w:val="Bodytext4"/>
    <w:rsid w:val="0006447B"/>
    <w:rPr>
      <w:color w:val="000000"/>
      <w:spacing w:val="60"/>
      <w:w w:val="100"/>
      <w:position w:val="0"/>
      <w:sz w:val="24"/>
      <w:szCs w:val="24"/>
      <w:lang w:val="sq-AL" w:eastAsia="sq-AL" w:bidi="sq-AL"/>
    </w:rPr>
  </w:style>
  <w:style w:type="paragraph" w:customStyle="1" w:styleId="ColorfulList-Accent11">
    <w:name w:val="Colorful List - Accent 11"/>
    <w:basedOn w:val="Normal"/>
    <w:qFormat/>
    <w:rsid w:val="0006447B"/>
    <w:pPr>
      <w:spacing w:after="160" w:line="256" w:lineRule="auto"/>
      <w:ind w:left="720" w:firstLine="0"/>
      <w:contextualSpacing/>
      <w:jc w:val="left"/>
    </w:pPr>
    <w:rPr>
      <w:rFonts w:cs="Calibri"/>
    </w:rPr>
  </w:style>
  <w:style w:type="character" w:customStyle="1" w:styleId="CommentSubjectChar1">
    <w:name w:val="Comment Subject Char1"/>
    <w:basedOn w:val="CommentTextChar"/>
    <w:uiPriority w:val="99"/>
    <w:semiHidden/>
    <w:rsid w:val="0006447B"/>
    <w:rPr>
      <w:rFonts w:cs="Calibri"/>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4721</Words>
  <Characters>26914</Characters>
  <Application>Microsoft Office Word</Application>
  <DocSecurity>0</DocSecurity>
  <Lines>224</Lines>
  <Paragraphs>63</Paragraphs>
  <ScaleCrop>false</ScaleCrop>
  <Company>Hewlett-Packard Company</Company>
  <LinksUpToDate>false</LinksUpToDate>
  <CharactersWithSpaces>31572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valjeta.kaftalli</dc:creator>
  <cp:keywords/>
  <dc:description/>
  <cp:lastModifiedBy>valjeta.kaftalli</cp:lastModifiedBy>
  <cp:revision>2</cp:revision>
  <dcterms:created xsi:type="dcterms:W3CDTF">2019-03-29T16:43:00Z</dcterms:created>
  <dcterms:modified xsi:type="dcterms:W3CDTF">2019-03-29T16:49:00Z</dcterms:modified>
</cp:coreProperties>
</file>