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7D92C8" w14:textId="77777777" w:rsidR="00A30C03" w:rsidRPr="0049467F" w:rsidRDefault="00072233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VENDIM</w:t>
      </w:r>
    </w:p>
    <w:p w14:paraId="5B7D92C9" w14:textId="1F709C20" w:rsidR="00072233" w:rsidRDefault="00072233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N</w:t>
      </w:r>
      <w:r w:rsidR="00B0372D" w:rsidRPr="0049467F">
        <w:rPr>
          <w:rFonts w:ascii="Garamond" w:hAnsi="Garamond"/>
          <w:b/>
          <w:sz w:val="24"/>
          <w:szCs w:val="24"/>
          <w:lang w:val="sq-AL"/>
        </w:rPr>
        <w:t>r</w:t>
      </w:r>
      <w:r w:rsidR="00C74C6C" w:rsidRPr="0049467F">
        <w:rPr>
          <w:rFonts w:ascii="Garamond" w:hAnsi="Garamond"/>
          <w:b/>
          <w:sz w:val="24"/>
          <w:szCs w:val="24"/>
          <w:lang w:val="sq-AL"/>
        </w:rPr>
        <w:t>.</w:t>
      </w:r>
      <w:r w:rsidR="0049467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16A81" w:rsidRPr="0049467F">
        <w:rPr>
          <w:rFonts w:ascii="Garamond" w:hAnsi="Garamond"/>
          <w:b/>
          <w:sz w:val="24"/>
          <w:szCs w:val="24"/>
          <w:lang w:val="sq-AL"/>
        </w:rPr>
        <w:t>64</w:t>
      </w:r>
      <w:r w:rsidRPr="0049467F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BB789D" w:rsidRPr="0049467F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57593C" w:rsidRPr="0049467F">
        <w:rPr>
          <w:rFonts w:ascii="Garamond" w:hAnsi="Garamond"/>
          <w:b/>
          <w:sz w:val="24"/>
          <w:szCs w:val="24"/>
          <w:lang w:val="sq-AL"/>
        </w:rPr>
        <w:t>15</w:t>
      </w:r>
      <w:r w:rsidRPr="0049467F">
        <w:rPr>
          <w:rFonts w:ascii="Garamond" w:hAnsi="Garamond"/>
          <w:b/>
          <w:sz w:val="24"/>
          <w:szCs w:val="24"/>
          <w:lang w:val="sq-AL"/>
        </w:rPr>
        <w:t>.</w:t>
      </w:r>
      <w:r w:rsidR="0057593C" w:rsidRPr="0049467F">
        <w:rPr>
          <w:rFonts w:ascii="Garamond" w:hAnsi="Garamond"/>
          <w:b/>
          <w:sz w:val="24"/>
          <w:szCs w:val="24"/>
          <w:lang w:val="sq-AL"/>
        </w:rPr>
        <w:t>4</w:t>
      </w:r>
      <w:r w:rsidRPr="0049467F">
        <w:rPr>
          <w:rFonts w:ascii="Garamond" w:hAnsi="Garamond"/>
          <w:b/>
          <w:sz w:val="24"/>
          <w:szCs w:val="24"/>
          <w:lang w:val="sq-AL"/>
        </w:rPr>
        <w:t>.2019</w:t>
      </w:r>
    </w:p>
    <w:p w14:paraId="406129AE" w14:textId="77777777" w:rsidR="00A06ED2" w:rsidRDefault="00A06ED2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88D352" w14:textId="0E254A3C" w:rsidR="00A06ED2" w:rsidRPr="0049467F" w:rsidRDefault="00BC4A20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MIRATIMIN E RREGULLORES </w:t>
      </w:r>
      <w:r w:rsidR="00D631DB">
        <w:rPr>
          <w:rFonts w:ascii="Garamond" w:hAnsi="Garamond"/>
          <w:b/>
          <w:sz w:val="24"/>
          <w:szCs w:val="24"/>
          <w:lang w:val="sq-AL"/>
        </w:rPr>
        <w:t>“</w:t>
      </w:r>
      <w:r>
        <w:rPr>
          <w:rFonts w:ascii="Garamond" w:hAnsi="Garamond"/>
          <w:b/>
          <w:sz w:val="24"/>
          <w:szCs w:val="24"/>
          <w:lang w:val="sq-AL"/>
        </w:rPr>
        <w:t>PËR CAKTIMIN E PËRKOHSHËM TË PROKURORËVE</w:t>
      </w:r>
      <w:r w:rsidR="00D631DB">
        <w:rPr>
          <w:rFonts w:ascii="Garamond" w:hAnsi="Garamond"/>
          <w:b/>
          <w:sz w:val="24"/>
          <w:szCs w:val="24"/>
          <w:lang w:val="sq-AL"/>
        </w:rPr>
        <w:t>”</w:t>
      </w:r>
    </w:p>
    <w:p w14:paraId="5B7D92CA" w14:textId="77777777" w:rsidR="00A30C03" w:rsidRPr="0049467F" w:rsidRDefault="00A30C0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7D92CC" w14:textId="6577FC9F" w:rsidR="00072233" w:rsidRPr="0049467F" w:rsidRDefault="0007223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Në mbështetje të neneve 149/a të Kushtetutës së Republikës së Shqipërisë, nen</w:t>
      </w:r>
      <w:r w:rsidR="005958E7">
        <w:rPr>
          <w:rFonts w:ascii="Garamond" w:hAnsi="Garamond"/>
          <w:sz w:val="24"/>
          <w:szCs w:val="24"/>
          <w:lang w:val="sq-AL"/>
        </w:rPr>
        <w:t>eve</w:t>
      </w:r>
      <w:r w:rsidR="009E5591" w:rsidRPr="0049467F">
        <w:rPr>
          <w:rFonts w:ascii="Garamond" w:hAnsi="Garamond"/>
          <w:sz w:val="24"/>
          <w:szCs w:val="24"/>
          <w:lang w:val="sq-AL"/>
        </w:rPr>
        <w:t xml:space="preserve"> 18</w:t>
      </w:r>
      <w:r w:rsidR="0057593C" w:rsidRPr="0049467F">
        <w:rPr>
          <w:rFonts w:ascii="Garamond" w:hAnsi="Garamond"/>
          <w:sz w:val="24"/>
          <w:szCs w:val="24"/>
          <w:lang w:val="sq-AL"/>
        </w:rPr>
        <w:t>9</w:t>
      </w:r>
      <w:r w:rsidR="009E5591" w:rsidRPr="0049467F">
        <w:rPr>
          <w:rFonts w:ascii="Garamond" w:hAnsi="Garamond"/>
          <w:sz w:val="24"/>
          <w:szCs w:val="24"/>
          <w:lang w:val="sq-AL"/>
        </w:rPr>
        <w:t xml:space="preserve"> dhe 164</w:t>
      </w:r>
      <w:r w:rsidR="005958E7">
        <w:rPr>
          <w:rFonts w:ascii="Garamond" w:hAnsi="Garamond"/>
          <w:sz w:val="24"/>
          <w:szCs w:val="24"/>
          <w:lang w:val="sq-AL"/>
        </w:rPr>
        <w:t>,</w:t>
      </w:r>
      <w:r w:rsidR="009E5591" w:rsidRPr="0049467F">
        <w:rPr>
          <w:rFonts w:ascii="Garamond" w:hAnsi="Garamond"/>
          <w:sz w:val="24"/>
          <w:szCs w:val="24"/>
          <w:lang w:val="sq-AL"/>
        </w:rPr>
        <w:t xml:space="preserve"> pika 8</w:t>
      </w:r>
      <w:r w:rsidR="005958E7">
        <w:rPr>
          <w:rFonts w:ascii="Garamond" w:hAnsi="Garamond"/>
          <w:sz w:val="24"/>
          <w:szCs w:val="24"/>
          <w:lang w:val="sq-AL"/>
        </w:rPr>
        <w:t>,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t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ligjit nr. 115/2016 “P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r organet e qeverisjes s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sistemit t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drejt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sis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” dhe nenit 59</w:t>
      </w:r>
      <w:r w:rsidR="005958E7">
        <w:rPr>
          <w:rFonts w:ascii="Garamond" w:hAnsi="Garamond"/>
          <w:sz w:val="24"/>
          <w:szCs w:val="24"/>
          <w:lang w:val="sq-AL"/>
        </w:rPr>
        <w:t>,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t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ligjit nr. 96/2016 </w:t>
      </w:r>
      <w:r w:rsidRPr="0049467F">
        <w:rPr>
          <w:rFonts w:ascii="Garamond" w:hAnsi="Garamond"/>
          <w:sz w:val="24"/>
          <w:szCs w:val="24"/>
          <w:lang w:val="sq-AL"/>
        </w:rPr>
        <w:t xml:space="preserve">“Për </w:t>
      </w:r>
      <w:r w:rsidR="0057593C" w:rsidRPr="0049467F">
        <w:rPr>
          <w:rFonts w:ascii="Garamond" w:hAnsi="Garamond"/>
          <w:sz w:val="24"/>
          <w:szCs w:val="24"/>
          <w:lang w:val="sq-AL"/>
        </w:rPr>
        <w:t>statusin e gjyqtar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ve dhe prokuror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ve n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Republik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n e Shqip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ris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Pr="0049467F">
        <w:rPr>
          <w:rFonts w:ascii="Garamond" w:hAnsi="Garamond"/>
          <w:sz w:val="24"/>
          <w:szCs w:val="24"/>
          <w:lang w:val="sq-AL"/>
        </w:rPr>
        <w:t>”, Këshilli i Lartë i Prokurorisë</w:t>
      </w:r>
    </w:p>
    <w:p w14:paraId="5B7D92CD" w14:textId="77777777" w:rsidR="00072233" w:rsidRPr="0049467F" w:rsidRDefault="0007223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7D92CE" w14:textId="77777777" w:rsidR="00072233" w:rsidRPr="0049467F" w:rsidRDefault="00072233" w:rsidP="004F01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VENDOSI:</w:t>
      </w:r>
    </w:p>
    <w:p w14:paraId="676F6169" w14:textId="77777777" w:rsidR="00BB789D" w:rsidRPr="0049467F" w:rsidRDefault="00BB789D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614EB0" w14:textId="306AD7D4" w:rsidR="00BB789D" w:rsidRPr="0049467F" w:rsidRDefault="00BB789D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1. </w:t>
      </w:r>
      <w:r w:rsidR="00072233" w:rsidRPr="0049467F">
        <w:rPr>
          <w:rFonts w:ascii="Garamond" w:hAnsi="Garamond"/>
          <w:sz w:val="24"/>
          <w:szCs w:val="24"/>
          <w:lang w:val="sq-AL"/>
        </w:rPr>
        <w:t xml:space="preserve">Miratimin e </w:t>
      </w:r>
      <w:r w:rsidR="005958E7">
        <w:rPr>
          <w:rFonts w:ascii="Garamond" w:hAnsi="Garamond"/>
          <w:sz w:val="24"/>
          <w:szCs w:val="24"/>
          <w:lang w:val="sq-AL"/>
        </w:rPr>
        <w:t>r</w:t>
      </w:r>
      <w:r w:rsidR="00072233" w:rsidRPr="0049467F">
        <w:rPr>
          <w:rFonts w:ascii="Garamond" w:hAnsi="Garamond"/>
          <w:sz w:val="24"/>
          <w:szCs w:val="24"/>
          <w:lang w:val="sq-AL"/>
        </w:rPr>
        <w:t>regullores</w:t>
      </w:r>
      <w:r w:rsidR="0049467F">
        <w:rPr>
          <w:rFonts w:ascii="Garamond" w:hAnsi="Garamond"/>
          <w:sz w:val="24"/>
          <w:szCs w:val="24"/>
          <w:lang w:val="sq-AL"/>
        </w:rPr>
        <w:t xml:space="preserve"> </w:t>
      </w:r>
      <w:r w:rsidR="00072233" w:rsidRPr="0049467F">
        <w:rPr>
          <w:rFonts w:ascii="Garamond" w:hAnsi="Garamond"/>
          <w:sz w:val="24"/>
          <w:szCs w:val="24"/>
          <w:lang w:val="sq-AL"/>
        </w:rPr>
        <w:t>“</w:t>
      </w:r>
      <w:r w:rsidR="0057593C" w:rsidRPr="0049467F">
        <w:rPr>
          <w:rFonts w:ascii="Garamond" w:hAnsi="Garamond"/>
          <w:sz w:val="24"/>
          <w:szCs w:val="24"/>
          <w:lang w:val="sq-AL"/>
        </w:rPr>
        <w:t>P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r caktimin e p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rkohsh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m t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 xml:space="preserve"> prokuror</w:t>
      </w:r>
      <w:r w:rsidR="00B0372D" w:rsidRPr="0049467F">
        <w:rPr>
          <w:rFonts w:ascii="Garamond" w:hAnsi="Garamond"/>
          <w:sz w:val="24"/>
          <w:szCs w:val="24"/>
          <w:lang w:val="sq-AL"/>
        </w:rPr>
        <w:t>ë</w:t>
      </w:r>
      <w:r w:rsidR="0057593C" w:rsidRPr="0049467F">
        <w:rPr>
          <w:rFonts w:ascii="Garamond" w:hAnsi="Garamond"/>
          <w:sz w:val="24"/>
          <w:szCs w:val="24"/>
          <w:lang w:val="sq-AL"/>
        </w:rPr>
        <w:t>ve</w:t>
      </w:r>
      <w:r w:rsidR="00072233" w:rsidRPr="0049467F">
        <w:rPr>
          <w:rFonts w:ascii="Garamond" w:hAnsi="Garamond"/>
          <w:sz w:val="24"/>
          <w:szCs w:val="24"/>
          <w:lang w:val="sq-AL"/>
        </w:rPr>
        <w:t>”, sipas tekstit që i bashkëlidhet këtij vendimi.</w:t>
      </w:r>
    </w:p>
    <w:p w14:paraId="5B7D92D0" w14:textId="0DD31A3C" w:rsidR="00072233" w:rsidRPr="0049467F" w:rsidRDefault="00BB789D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2. </w:t>
      </w:r>
      <w:r w:rsidR="00072233" w:rsidRPr="0049467F">
        <w:rPr>
          <w:rFonts w:ascii="Garamond" w:hAnsi="Garamond"/>
          <w:sz w:val="24"/>
          <w:szCs w:val="24"/>
          <w:lang w:val="sq-AL"/>
        </w:rPr>
        <w:t>Ky vendim hyn</w:t>
      </w:r>
      <w:r w:rsidR="0049467F">
        <w:rPr>
          <w:rFonts w:ascii="Garamond" w:hAnsi="Garamond"/>
          <w:sz w:val="24"/>
          <w:szCs w:val="24"/>
          <w:lang w:val="sq-AL"/>
        </w:rPr>
        <w:t xml:space="preserve"> </w:t>
      </w:r>
      <w:r w:rsidR="00072233" w:rsidRPr="0049467F">
        <w:rPr>
          <w:rFonts w:ascii="Garamond" w:hAnsi="Garamond"/>
          <w:sz w:val="24"/>
          <w:szCs w:val="24"/>
          <w:lang w:val="sq-AL"/>
        </w:rPr>
        <w:t>në fuqi ditën e bot</w:t>
      </w:r>
      <w:r w:rsidR="0057593C" w:rsidRPr="0049467F">
        <w:rPr>
          <w:rFonts w:ascii="Garamond" w:hAnsi="Garamond"/>
          <w:sz w:val="24"/>
          <w:szCs w:val="24"/>
          <w:lang w:val="sq-AL"/>
        </w:rPr>
        <w:t>i</w:t>
      </w:r>
      <w:r w:rsidR="00072233" w:rsidRPr="0049467F">
        <w:rPr>
          <w:rFonts w:ascii="Garamond" w:hAnsi="Garamond"/>
          <w:sz w:val="24"/>
          <w:szCs w:val="24"/>
          <w:lang w:val="sq-AL"/>
        </w:rPr>
        <w:t>mit në Fletoren Zyrtare.</w:t>
      </w:r>
    </w:p>
    <w:p w14:paraId="5B7D92D1" w14:textId="77777777" w:rsidR="00A30C03" w:rsidRPr="0049467F" w:rsidRDefault="00A30C0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7D92D5" w14:textId="3E222961" w:rsidR="00072233" w:rsidRPr="0049467F" w:rsidRDefault="00072233" w:rsidP="004F01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KRYETAR</w:t>
      </w:r>
    </w:p>
    <w:p w14:paraId="5B7D92D6" w14:textId="53451462" w:rsidR="00072233" w:rsidRPr="0049467F" w:rsidRDefault="00BB789D" w:rsidP="004F01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Gent Ibrahimi</w:t>
      </w:r>
    </w:p>
    <w:p w14:paraId="5F37A141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F231FA" w14:textId="34B3893E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RREGULLORE</w:t>
      </w:r>
    </w:p>
    <w:p w14:paraId="60741B1C" w14:textId="1A8D12CE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PËR CAKTIMIN E PËRKOHSHËM TË PROKURORËVE</w:t>
      </w:r>
    </w:p>
    <w:p w14:paraId="13A28B49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C63101" w14:textId="77777777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1</w:t>
      </w:r>
    </w:p>
    <w:p w14:paraId="1752EA21" w14:textId="77777777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Qëllimi</w:t>
      </w:r>
    </w:p>
    <w:p w14:paraId="62ECA3A4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4EB880" w14:textId="32389963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Qëllimi i kësaj rregulloreje është përcaktimi i parimeve, kritereve dhe procedurave për caktimin e përkohshëm të prokurorëve në pozicione të përkohshme të krijuara në sistemin e prokurorisë, sipas parashikimeve të nenit 59</w:t>
      </w:r>
      <w:r w:rsidR="00A06ED2">
        <w:rPr>
          <w:rFonts w:ascii="Garamond" w:hAnsi="Garamond"/>
          <w:sz w:val="24"/>
          <w:szCs w:val="24"/>
          <w:lang w:val="sq-AL"/>
        </w:rPr>
        <w:t>,</w:t>
      </w:r>
      <w:r w:rsidRPr="0049467F">
        <w:rPr>
          <w:rFonts w:ascii="Garamond" w:hAnsi="Garamond"/>
          <w:sz w:val="24"/>
          <w:szCs w:val="24"/>
          <w:lang w:val="sq-AL"/>
        </w:rPr>
        <w:t xml:space="preserve"> të ligjit nr. 96/2016 “Për statusin e gjyqtarëve dhe prokurorëve në Republikën e Shqipërisë”.</w:t>
      </w:r>
    </w:p>
    <w:p w14:paraId="0608CBE3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827E96" w14:textId="77777777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2</w:t>
      </w:r>
    </w:p>
    <w:p w14:paraId="1B3F0009" w14:textId="77777777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Parimet bazë</w:t>
      </w:r>
    </w:p>
    <w:p w14:paraId="5AF10DF1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B0CAFD" w14:textId="76A2334E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Procedura e caktimit të përkohshëm kryhet në përputhje me parimin e ligjshmërisë, objektivitetit, efic</w:t>
      </w:r>
      <w:r w:rsidR="0049467F">
        <w:rPr>
          <w:rFonts w:ascii="Garamond" w:hAnsi="Garamond"/>
          <w:sz w:val="24"/>
          <w:szCs w:val="24"/>
          <w:lang w:val="sq-AL"/>
        </w:rPr>
        <w:t>i</w:t>
      </w:r>
      <w:r w:rsidRPr="0049467F">
        <w:rPr>
          <w:rFonts w:ascii="Garamond" w:hAnsi="Garamond"/>
          <w:sz w:val="24"/>
          <w:szCs w:val="24"/>
          <w:lang w:val="sq-AL"/>
        </w:rPr>
        <w:t>encës dhe transparencës.</w:t>
      </w:r>
    </w:p>
    <w:p w14:paraId="55683017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09B6A7" w14:textId="77777777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3</w:t>
      </w:r>
    </w:p>
    <w:p w14:paraId="24B0E568" w14:textId="77777777" w:rsidR="00AF2151" w:rsidRPr="0049467F" w:rsidRDefault="00AF2151" w:rsidP="004F01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Kriteret për caktimin e përkohshëm të prokurorëve</w:t>
      </w:r>
    </w:p>
    <w:p w14:paraId="315D9E39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8BC992" w14:textId="66A4E504" w:rsidR="00AF2151" w:rsidRPr="0049467F" w:rsidRDefault="004F01D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1. </w:t>
      </w:r>
      <w:r w:rsidR="00AF2151" w:rsidRPr="0049467F">
        <w:rPr>
          <w:rFonts w:ascii="Garamond" w:hAnsi="Garamond"/>
          <w:sz w:val="24"/>
          <w:szCs w:val="24"/>
          <w:lang w:val="sq-AL"/>
        </w:rPr>
        <w:t>Prokurori mund të caktohet përkohësisht në çdo pozicion të të njëjtit nivel ose të një niveli tjetër, për të cilin përmbush kërkesat dhe kriteret e parashikuara në ligj për këtë nivel apo pozicion, në të njëjtën prokurori ku ushtron funksionin ose në një prokurori tjetër.</w:t>
      </w:r>
    </w:p>
    <w:p w14:paraId="60C0D036" w14:textId="3AA252B4" w:rsidR="00AF2151" w:rsidRPr="0049467F" w:rsidRDefault="004F01D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2. </w:t>
      </w:r>
      <w:r w:rsidR="00AF2151" w:rsidRPr="0049467F">
        <w:rPr>
          <w:rFonts w:ascii="Garamond" w:hAnsi="Garamond"/>
          <w:sz w:val="24"/>
          <w:szCs w:val="24"/>
          <w:lang w:val="sq-AL"/>
        </w:rPr>
        <w:t>Këshilli i Lartë i Prokurorisë respekton për aq sa është e mundur vullnetin e prokurorëve gjatë caktimit të përkohshëm.</w:t>
      </w:r>
    </w:p>
    <w:p w14:paraId="6000904A" w14:textId="004B94D8" w:rsidR="00AF2151" w:rsidRPr="0049467F" w:rsidRDefault="004F01D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3. </w:t>
      </w:r>
      <w:r w:rsidR="00AF2151" w:rsidRPr="0049467F">
        <w:rPr>
          <w:rFonts w:ascii="Garamond" w:hAnsi="Garamond"/>
          <w:sz w:val="24"/>
          <w:szCs w:val="24"/>
          <w:lang w:val="sq-AL"/>
        </w:rPr>
        <w:t>Këshilli nuk mund të caktojë përkohësisht një prokuror më shumë se katër herë në të njëjtin pozicion ose në një pozicion tjetër.</w:t>
      </w:r>
    </w:p>
    <w:p w14:paraId="10AC5D93" w14:textId="6E99C096" w:rsidR="00AF2151" w:rsidRPr="0049467F" w:rsidRDefault="004F01D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r w:rsidR="00AF2151" w:rsidRPr="0049467F">
        <w:rPr>
          <w:rFonts w:ascii="Garamond" w:hAnsi="Garamond"/>
          <w:sz w:val="24"/>
          <w:szCs w:val="24"/>
          <w:lang w:val="sq-AL"/>
        </w:rPr>
        <w:t>Gjatë procedurës së përzgjedhjes së prokurorit për caktimin në një pozicion të përkohshëm, Këshilli mban parasysh:</w:t>
      </w:r>
    </w:p>
    <w:p w14:paraId="3F8E7917" w14:textId="253F15EF" w:rsidR="00AF2151" w:rsidRPr="0049467F" w:rsidRDefault="004F01D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a)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përvojën dhe fushën e specializimit të prokurorit; </w:t>
      </w:r>
    </w:p>
    <w:p w14:paraId="57C83308" w14:textId="268DCD0D" w:rsidR="00AF2151" w:rsidRPr="0049467F" w:rsidRDefault="004F01D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b) </w:t>
      </w:r>
      <w:r w:rsidR="00AF2151" w:rsidRPr="0049467F">
        <w:rPr>
          <w:rFonts w:ascii="Garamond" w:hAnsi="Garamond"/>
          <w:sz w:val="24"/>
          <w:szCs w:val="24"/>
          <w:lang w:val="sq-AL"/>
        </w:rPr>
        <w:t>balancimin e nevojave të prokurorisë ku prokurori ushtron funksionin dhe prokurorisë ku ai do caktohet përkohësisht</w:t>
      </w:r>
      <w:r w:rsidR="00FF3059">
        <w:rPr>
          <w:rFonts w:ascii="Garamond" w:hAnsi="Garamond"/>
          <w:sz w:val="24"/>
          <w:szCs w:val="24"/>
          <w:lang w:val="sq-AL"/>
        </w:rPr>
        <w:t>;</w:t>
      </w:r>
    </w:p>
    <w:p w14:paraId="365AA548" w14:textId="67FBF226" w:rsidR="00AF2151" w:rsidRPr="0049467F" w:rsidRDefault="004F01D3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c) </w:t>
      </w:r>
      <w:r w:rsidR="00AF2151" w:rsidRPr="0049467F">
        <w:rPr>
          <w:rFonts w:ascii="Garamond" w:hAnsi="Garamond"/>
          <w:sz w:val="24"/>
          <w:szCs w:val="24"/>
          <w:lang w:val="sq-AL"/>
        </w:rPr>
        <w:t>disponueshmërinë e prokurorit</w:t>
      </w:r>
      <w:r w:rsidR="005958E7">
        <w:rPr>
          <w:rFonts w:ascii="Garamond" w:hAnsi="Garamond"/>
          <w:sz w:val="24"/>
          <w:szCs w:val="24"/>
          <w:lang w:val="sq-AL"/>
        </w:rPr>
        <w:t>.</w:t>
      </w:r>
    </w:p>
    <w:p w14:paraId="4E8379CC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E45B41" w14:textId="77777777" w:rsidR="00AF2151" w:rsidRPr="0049467F" w:rsidRDefault="00AF2151" w:rsidP="004C60B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4</w:t>
      </w:r>
    </w:p>
    <w:p w14:paraId="678DA5C7" w14:textId="77777777" w:rsidR="00AF2151" w:rsidRPr="0049467F" w:rsidRDefault="00AF2151" w:rsidP="004C60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Procedura</w:t>
      </w:r>
    </w:p>
    <w:p w14:paraId="401DA2FA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0228F0" w14:textId="3F2795BE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1. </w:t>
      </w:r>
      <w:r w:rsidR="00AF2151" w:rsidRPr="0049467F">
        <w:rPr>
          <w:rFonts w:ascii="Garamond" w:hAnsi="Garamond"/>
          <w:sz w:val="24"/>
          <w:szCs w:val="24"/>
          <w:lang w:val="sq-AL"/>
        </w:rPr>
        <w:t>Në rastet kur një prokuror me pozicion të përhershëm nuk është në gjendje të ushtrojë funksionin për një periudhë jo më shumë se tre muaj, drejtuesi i prokurorisë vë në dijeni Këshillin për këtë situatë.</w:t>
      </w:r>
    </w:p>
    <w:p w14:paraId="09E94A0B" w14:textId="6513215A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2. </w:t>
      </w:r>
      <w:r w:rsidR="00AF2151" w:rsidRPr="0049467F">
        <w:rPr>
          <w:rFonts w:ascii="Garamond" w:hAnsi="Garamond"/>
          <w:sz w:val="24"/>
          <w:szCs w:val="24"/>
          <w:lang w:val="sq-AL"/>
        </w:rPr>
        <w:t>Këshilli vihet në dijeni edhe për rastet e tjera të krijimit të pozicioneve të përkohshme sipas pikës 2</w:t>
      </w:r>
      <w:r w:rsidR="005958E7">
        <w:rPr>
          <w:rFonts w:ascii="Garamond" w:hAnsi="Garamond"/>
          <w:sz w:val="24"/>
          <w:szCs w:val="24"/>
          <w:lang w:val="sq-AL"/>
        </w:rPr>
        <w:t>,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të nenit 59</w:t>
      </w:r>
      <w:r w:rsidR="005958E7">
        <w:rPr>
          <w:rFonts w:ascii="Garamond" w:hAnsi="Garamond"/>
          <w:sz w:val="24"/>
          <w:szCs w:val="24"/>
          <w:lang w:val="sq-AL"/>
        </w:rPr>
        <w:t>,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të ligjit nr. 96/2016 “Për statusin e gjyqtarëve dhe prokurorëve në Republikën e Shqipërisë”</w:t>
      </w:r>
      <w:r w:rsidR="005958E7">
        <w:rPr>
          <w:rFonts w:ascii="Garamond" w:hAnsi="Garamond"/>
          <w:sz w:val="24"/>
          <w:szCs w:val="24"/>
          <w:lang w:val="sq-AL"/>
        </w:rPr>
        <w:t>.</w:t>
      </w:r>
    </w:p>
    <w:p w14:paraId="55CA4D14" w14:textId="26642EF5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3.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Këshilli merr vendim për plotësimin e vendit përkohësisht të lirë me anë të caktimit të përkohshëm. </w:t>
      </w:r>
    </w:p>
    <w:p w14:paraId="4CFBE43D" w14:textId="6C6A3FCC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4.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Çdo anëtar i Këshillit ka të drejtë të paraqesë propozime për kandidatura për caktimin e përkohshëm. </w:t>
      </w:r>
    </w:p>
    <w:p w14:paraId="766FC82E" w14:textId="431E6A4C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5. </w:t>
      </w:r>
      <w:r w:rsidR="00AF2151" w:rsidRPr="0049467F">
        <w:rPr>
          <w:rFonts w:ascii="Garamond" w:hAnsi="Garamond"/>
          <w:sz w:val="24"/>
          <w:szCs w:val="24"/>
          <w:lang w:val="sq-AL"/>
        </w:rPr>
        <w:t>Anëtari depoziton propozimin e tij me shkrim te Kryetari i Këshillit, i cili ia përcjell propozimet Komisionit të Zhvillimit të Karrierës.</w:t>
      </w:r>
    </w:p>
    <w:p w14:paraId="395F8C9D" w14:textId="1B554F06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6.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Komisioni i Zhvillimit të Karrierës verifikon për çdo kandidat të propozuar, faktin nëse ka një masë disiplinore në fuqi, nëse ndaj tij ka filluar procedimi penal si dhe </w:t>
      </w:r>
      <w:r w:rsidR="005958E7" w:rsidRPr="0049467F">
        <w:rPr>
          <w:rFonts w:ascii="Garamond" w:hAnsi="Garamond"/>
          <w:sz w:val="24"/>
          <w:szCs w:val="24"/>
          <w:lang w:val="sq-AL"/>
        </w:rPr>
        <w:t>nëse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i </w:t>
      </w:r>
      <w:r w:rsidR="005958E7" w:rsidRPr="0049467F">
        <w:rPr>
          <w:rFonts w:ascii="Garamond" w:hAnsi="Garamond"/>
          <w:sz w:val="24"/>
          <w:szCs w:val="24"/>
          <w:lang w:val="sq-AL"/>
        </w:rPr>
        <w:t>plotëson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kriteret e </w:t>
      </w:r>
      <w:r w:rsidR="005958E7" w:rsidRPr="0049467F">
        <w:rPr>
          <w:rFonts w:ascii="Garamond" w:hAnsi="Garamond"/>
          <w:sz w:val="24"/>
          <w:szCs w:val="24"/>
          <w:lang w:val="sq-AL"/>
        </w:rPr>
        <w:t>përcaktuara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nga ligji </w:t>
      </w:r>
      <w:r w:rsidR="005958E7" w:rsidRPr="0049467F">
        <w:rPr>
          <w:rFonts w:ascii="Garamond" w:hAnsi="Garamond"/>
          <w:sz w:val="24"/>
          <w:szCs w:val="24"/>
          <w:lang w:val="sq-AL"/>
        </w:rPr>
        <w:t>për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at</w:t>
      </w:r>
      <w:r w:rsidR="005958E7" w:rsidRPr="0049467F">
        <w:rPr>
          <w:rFonts w:ascii="Garamond" w:hAnsi="Garamond"/>
          <w:sz w:val="24"/>
          <w:szCs w:val="24"/>
          <w:lang w:val="sq-AL"/>
        </w:rPr>
        <w:t>ë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pozicion, dhe i paraqet Këshillit kandidaturat, së bashku me të dhënat mbi përvojën dhe fushën e specializimit të prokurorit/prokurorëve që propozohen për caktim.</w:t>
      </w:r>
    </w:p>
    <w:p w14:paraId="21A23F46" w14:textId="499BEAC2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7.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Vendimi për caktimin e përkohshëm merret nga Këshilli bazuar në propozimet e Komisionit të Zhvillimit të Karrierës. </w:t>
      </w:r>
    </w:p>
    <w:p w14:paraId="68622AE8" w14:textId="7D89F85B" w:rsidR="00AF2151" w:rsidRPr="0049467F" w:rsidRDefault="004C60B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8.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Këshilli voton në seancë plenare dhe miraton kandidaturën me shumicën e votave të anëtarëve të pranishëm. Nëse asnjë nga kandidatët nuk arrin të marrë shumicën e votave, zhvillohet një raund i dytë votimi mes dy kandidatëve që kanë siguruar më shumë vota në raundin e parë. Nëse votat shpërndahen në mënyrë të barabartë, zhvillohet short për përcaktimin e kandidatit që caktohet në mënyrë të përkohshme në atë pozicion. </w:t>
      </w:r>
    </w:p>
    <w:p w14:paraId="1914F541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117276" w14:textId="77777777" w:rsidR="00AF2151" w:rsidRPr="0049467F" w:rsidRDefault="00AF2151" w:rsidP="004C60B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5</w:t>
      </w:r>
    </w:p>
    <w:p w14:paraId="3C610D62" w14:textId="77777777" w:rsidR="00AF2151" w:rsidRPr="0049467F" w:rsidRDefault="00AF2151" w:rsidP="004C60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Vendimi për caktimin e përkohshëm</w:t>
      </w:r>
    </w:p>
    <w:p w14:paraId="724B2D62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18FF10" w14:textId="4C131F1D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1. </w:t>
      </w:r>
      <w:r w:rsidR="00AF2151" w:rsidRPr="0049467F">
        <w:rPr>
          <w:rFonts w:ascii="Garamond" w:hAnsi="Garamond"/>
          <w:sz w:val="24"/>
          <w:szCs w:val="24"/>
          <w:lang w:val="sq-AL"/>
        </w:rPr>
        <w:t>Vendimi i Këshillit për caktimin e përkohshëm përmban datën e fillimit dhe të mbarimit të caktimit.</w:t>
      </w:r>
    </w:p>
    <w:p w14:paraId="5EFDE965" w14:textId="4A91B77E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2.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Vendimi për caktimin e përkohshëm publikohet në faqen zyrtare të Këshillit. </w:t>
      </w:r>
    </w:p>
    <w:p w14:paraId="4DEFA6B3" w14:textId="53393650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3. </w:t>
      </w:r>
      <w:r w:rsidR="00AF2151" w:rsidRPr="0049467F">
        <w:rPr>
          <w:rFonts w:ascii="Garamond" w:hAnsi="Garamond"/>
          <w:sz w:val="24"/>
          <w:szCs w:val="24"/>
          <w:lang w:val="sq-AL"/>
        </w:rPr>
        <w:t>Vendimi i komunikohet përkatësisht prokurorisë ku i caktuari ushtron funksionin, prokurorisë ku caktohet përkohësisht, si dhe prokurorit të caktuar përkohësisht.</w:t>
      </w:r>
    </w:p>
    <w:p w14:paraId="7DDB0727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AE531C" w14:textId="77777777" w:rsidR="00AF2151" w:rsidRPr="0049467F" w:rsidRDefault="00AF2151" w:rsidP="00DA06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6</w:t>
      </w:r>
    </w:p>
    <w:p w14:paraId="78B74165" w14:textId="77777777" w:rsidR="00AF2151" w:rsidRPr="0049467F" w:rsidRDefault="00AF2151" w:rsidP="00DA06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Mbarimi i caktimit të përkohshëm</w:t>
      </w:r>
    </w:p>
    <w:p w14:paraId="2954B2EF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613C63" w14:textId="54E57739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1. </w:t>
      </w:r>
      <w:r w:rsidR="00AF2151" w:rsidRPr="0049467F">
        <w:rPr>
          <w:rFonts w:ascii="Garamond" w:hAnsi="Garamond"/>
          <w:sz w:val="24"/>
          <w:szCs w:val="24"/>
          <w:lang w:val="sq-AL"/>
        </w:rPr>
        <w:t>Caktimi i përkohshëm mbaron me përfundimin e afatit për të cilin është miratuar.</w:t>
      </w:r>
    </w:p>
    <w:p w14:paraId="7A567954" w14:textId="1A8FEA63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AF2151" w:rsidRPr="0049467F">
        <w:rPr>
          <w:rFonts w:ascii="Garamond" w:hAnsi="Garamond"/>
          <w:sz w:val="24"/>
          <w:szCs w:val="24"/>
          <w:lang w:val="sq-AL"/>
        </w:rPr>
        <w:t>Prokurori i caktuar përkohësisht, me përfundimin e afatit të caktimit, kthehet në pozicionin e mëparshëm, përveç rasteve kur Këshilli merr një vendim tjetër.</w:t>
      </w:r>
    </w:p>
    <w:p w14:paraId="627983C6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C1314C" w14:textId="77777777" w:rsidR="00AF2151" w:rsidRPr="0049467F" w:rsidRDefault="00AF2151" w:rsidP="00DA06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7</w:t>
      </w:r>
    </w:p>
    <w:p w14:paraId="108D1FCE" w14:textId="77777777" w:rsidR="00AF2151" w:rsidRPr="0049467F" w:rsidRDefault="00AF2151" w:rsidP="00DA06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Ndryshimi i statusit të pozicionit</w:t>
      </w:r>
    </w:p>
    <w:p w14:paraId="1109EA98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798B01" w14:textId="6D223A47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1. </w:t>
      </w:r>
      <w:r w:rsidR="00AF2151" w:rsidRPr="0049467F">
        <w:rPr>
          <w:rFonts w:ascii="Garamond" w:hAnsi="Garamond"/>
          <w:sz w:val="24"/>
          <w:szCs w:val="24"/>
          <w:lang w:val="sq-AL"/>
        </w:rPr>
        <w:t>Pozicioni i plotësuar përkohësisht konsiderohet i lirë në mënyrë të përhershme, në rastet e parashikuara në pikën 5</w:t>
      </w:r>
      <w:r w:rsidR="00BD6A68">
        <w:rPr>
          <w:rFonts w:ascii="Garamond" w:hAnsi="Garamond"/>
          <w:sz w:val="24"/>
          <w:szCs w:val="24"/>
          <w:lang w:val="sq-AL"/>
        </w:rPr>
        <w:t>,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të nenit 59</w:t>
      </w:r>
      <w:r w:rsidR="00BD6A68">
        <w:rPr>
          <w:rFonts w:ascii="Garamond" w:hAnsi="Garamond"/>
          <w:sz w:val="24"/>
          <w:szCs w:val="24"/>
          <w:lang w:val="sq-AL"/>
        </w:rPr>
        <w:t>,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të ligjit nr. 96/2016 “Për statusin e gjyqtarëve dhe prokurorëve në Republikën e Shqipërisë”.</w:t>
      </w:r>
    </w:p>
    <w:p w14:paraId="05D691A3" w14:textId="603111DA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2.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 Magjistrati që është caktuar përkohësisht në këtë pozicion njoftohet për ndryshimin e pozicionit nga një pozicion i përkohshëm në të përhershëm.</w:t>
      </w:r>
    </w:p>
    <w:p w14:paraId="139DDFC0" w14:textId="5586CA03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3.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Çdo magjistrat i caktuar përkohësisht në atë prokurori mund të kërkojë që pozicioni i tij të bëhet i përhershëm, me anë të një kërkese drejtuar Këshillit. </w:t>
      </w:r>
    </w:p>
    <w:p w14:paraId="2A9D91CF" w14:textId="2F00AB8F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4.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Këshilli vendos për ndryshimin e pozicionit të përkohshëm dhe plotësimin e pozicionit në mënyrë të përhershme. </w:t>
      </w:r>
      <w:bookmarkStart w:id="0" w:name="_GoBack"/>
      <w:bookmarkEnd w:id="0"/>
    </w:p>
    <w:p w14:paraId="79EF697E" w14:textId="47C257F4" w:rsidR="00AF2151" w:rsidRPr="0049467F" w:rsidRDefault="00DA0685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5. </w:t>
      </w:r>
      <w:r w:rsidR="00AF2151" w:rsidRPr="0049467F">
        <w:rPr>
          <w:rFonts w:ascii="Garamond" w:hAnsi="Garamond"/>
          <w:sz w:val="24"/>
          <w:szCs w:val="24"/>
          <w:lang w:val="sq-AL"/>
        </w:rPr>
        <w:t xml:space="preserve">Nëse ka disa kërkesa, nga magjistratë me pozicione të përkohshme në atë prokurori, për vlerësimin e tyre, Këshilli përdor kriteret e transferimit, për aq sa është e mundur. </w:t>
      </w:r>
    </w:p>
    <w:p w14:paraId="70AF08EC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F63335" w14:textId="77777777" w:rsidR="00AF2151" w:rsidRPr="0049467F" w:rsidRDefault="00AF2151" w:rsidP="00DA068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>Neni 8</w:t>
      </w:r>
    </w:p>
    <w:p w14:paraId="51173A44" w14:textId="77777777" w:rsidR="00AF2151" w:rsidRPr="0049467F" w:rsidRDefault="00AF2151" w:rsidP="00DA06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467F">
        <w:rPr>
          <w:rFonts w:ascii="Garamond" w:hAnsi="Garamond"/>
          <w:b/>
          <w:sz w:val="24"/>
          <w:szCs w:val="24"/>
          <w:lang w:val="sq-AL"/>
        </w:rPr>
        <w:t>Hyrja në fuqi</w:t>
      </w:r>
    </w:p>
    <w:p w14:paraId="03231D85" w14:textId="77777777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30307C" w14:textId="05B4FEAA" w:rsidR="00AF2151" w:rsidRPr="0049467F" w:rsidRDefault="00AF2151" w:rsidP="00AF21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467F">
        <w:rPr>
          <w:rFonts w:ascii="Garamond" w:hAnsi="Garamond"/>
          <w:sz w:val="24"/>
          <w:szCs w:val="24"/>
          <w:lang w:val="sq-AL"/>
        </w:rPr>
        <w:t xml:space="preserve">Kjo rregullore hyn në fuqi në ditën e botimit në Fletoren Zyrtare. </w:t>
      </w:r>
    </w:p>
    <w:p w14:paraId="48A02682" w14:textId="77777777" w:rsidR="00AF2151" w:rsidRPr="0049467F" w:rsidRDefault="00AF2151" w:rsidP="00BB789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B7D92D7" w14:textId="77777777" w:rsidR="00290D35" w:rsidRPr="0049467F" w:rsidRDefault="00290D35" w:rsidP="00A30C03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5B7D92D8" w14:textId="77777777" w:rsidR="00290D35" w:rsidRPr="0049467F" w:rsidRDefault="00290D35" w:rsidP="00A30C03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5B7D92D9" w14:textId="77777777" w:rsidR="00290D35" w:rsidRPr="0049467F" w:rsidRDefault="00290D35" w:rsidP="00A30C03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5B7D92DA" w14:textId="77777777" w:rsidR="00003086" w:rsidRPr="0049467F" w:rsidRDefault="00003086" w:rsidP="000A6D9B">
      <w:pPr>
        <w:spacing w:after="0"/>
        <w:rPr>
          <w:rFonts w:ascii="Times New Roman" w:hAnsi="Times New Roman"/>
          <w:color w:val="C00000"/>
          <w:sz w:val="24"/>
          <w:szCs w:val="24"/>
          <w:lang w:val="sq-AL"/>
        </w:rPr>
      </w:pPr>
    </w:p>
    <w:sectPr w:rsidR="00003086" w:rsidRPr="0049467F" w:rsidSect="006113C6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D0B023" w14:textId="77777777" w:rsidR="00BC4A20" w:rsidRDefault="00BC4A20" w:rsidP="00751BE9">
      <w:pPr>
        <w:spacing w:after="0" w:line="240" w:lineRule="auto"/>
      </w:pPr>
      <w:r>
        <w:separator/>
      </w:r>
    </w:p>
  </w:endnote>
  <w:endnote w:type="continuationSeparator" w:id="0">
    <w:p w14:paraId="0C98A409" w14:textId="77777777" w:rsidR="00BC4A20" w:rsidRDefault="00BC4A20" w:rsidP="00751BE9">
      <w:pPr>
        <w:spacing w:after="0" w:line="240" w:lineRule="auto"/>
      </w:pPr>
      <w:r>
        <w:continuationSeparator/>
      </w:r>
    </w:p>
  </w:endnote>
  <w:endnote w:type="continuationNotice" w:id="1">
    <w:p w14:paraId="744F2432" w14:textId="77777777" w:rsidR="00BC4A20" w:rsidRDefault="00BC4A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FB5EE4" w14:textId="77777777" w:rsidR="00BC4A20" w:rsidRDefault="00BC4A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ED00AB" w14:textId="77777777" w:rsidR="00BC4A20" w:rsidRDefault="00BC4A20" w:rsidP="00751BE9">
      <w:pPr>
        <w:spacing w:after="0" w:line="240" w:lineRule="auto"/>
      </w:pPr>
      <w:r>
        <w:separator/>
      </w:r>
    </w:p>
  </w:footnote>
  <w:footnote w:type="continuationSeparator" w:id="0">
    <w:p w14:paraId="5AE72CB8" w14:textId="77777777" w:rsidR="00BC4A20" w:rsidRDefault="00BC4A20" w:rsidP="00751BE9">
      <w:pPr>
        <w:spacing w:after="0" w:line="240" w:lineRule="auto"/>
      </w:pPr>
      <w:r>
        <w:continuationSeparator/>
      </w:r>
    </w:p>
  </w:footnote>
  <w:footnote w:type="continuationNotice" w:id="1">
    <w:p w14:paraId="5BA5F7A2" w14:textId="77777777" w:rsidR="00BC4A20" w:rsidRDefault="00BC4A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862ABD" w14:textId="77777777" w:rsidR="00BC4A20" w:rsidRDefault="00BC4A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66259"/>
    <w:multiLevelType w:val="hybridMultilevel"/>
    <w:tmpl w:val="983EE80C"/>
    <w:lvl w:ilvl="0" w:tplc="DB6C62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B6106"/>
    <w:multiLevelType w:val="hybridMultilevel"/>
    <w:tmpl w:val="12F20AFA"/>
    <w:lvl w:ilvl="0" w:tplc="99A4D72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95853"/>
    <w:multiLevelType w:val="multilevel"/>
    <w:tmpl w:val="7E52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D36650"/>
    <w:multiLevelType w:val="hybridMultilevel"/>
    <w:tmpl w:val="7D103B16"/>
    <w:lvl w:ilvl="0" w:tplc="438CBE2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B773D"/>
    <w:multiLevelType w:val="multilevel"/>
    <w:tmpl w:val="7C2AF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sq-AL" w:eastAsia="sq-AL" w:bidi="sq-A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5997ED8"/>
    <w:multiLevelType w:val="hybridMultilevel"/>
    <w:tmpl w:val="43105066"/>
    <w:lvl w:ilvl="0" w:tplc="61AA4E52">
      <w:start w:val="1"/>
      <w:numFmt w:val="decimal"/>
      <w:lvlText w:val="%1."/>
      <w:lvlJc w:val="left"/>
      <w:pPr>
        <w:ind w:left="720" w:hanging="360"/>
      </w:pPr>
      <w:rPr>
        <w:rFonts w:ascii="Times New Roman" w:eastAsia="Garamond" w:hAnsi="Times New Roman" w:cs="Times New Roman"/>
        <w:sz w:val="22"/>
      </w:rPr>
    </w:lvl>
    <w:lvl w:ilvl="1" w:tplc="D48452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B6622"/>
    <w:multiLevelType w:val="hybridMultilevel"/>
    <w:tmpl w:val="BBB8F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15C1A"/>
    <w:multiLevelType w:val="hybridMultilevel"/>
    <w:tmpl w:val="B86209B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94A2E89"/>
    <w:multiLevelType w:val="hybridMultilevel"/>
    <w:tmpl w:val="91C47D72"/>
    <w:lvl w:ilvl="0" w:tplc="094AA8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34DE9"/>
    <w:multiLevelType w:val="hybridMultilevel"/>
    <w:tmpl w:val="CFC43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CC0DD1"/>
    <w:multiLevelType w:val="hybridMultilevel"/>
    <w:tmpl w:val="2F7E3E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9"/>
  </w:num>
  <w:num w:numId="5">
    <w:abstractNumId w:val="10"/>
  </w:num>
  <w:num w:numId="6">
    <w:abstractNumId w:val="8"/>
  </w:num>
  <w:num w:numId="7">
    <w:abstractNumId w:val="5"/>
  </w:num>
  <w:num w:numId="8">
    <w:abstractNumId w:val="1"/>
  </w:num>
  <w:num w:numId="9">
    <w:abstractNumId w:val="3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A6C"/>
    <w:rsid w:val="00003086"/>
    <w:rsid w:val="000463F0"/>
    <w:rsid w:val="0004699D"/>
    <w:rsid w:val="00072233"/>
    <w:rsid w:val="000A6D9B"/>
    <w:rsid w:val="000A7E6C"/>
    <w:rsid w:val="000D3E80"/>
    <w:rsid w:val="001154A2"/>
    <w:rsid w:val="00126AE5"/>
    <w:rsid w:val="001336F9"/>
    <w:rsid w:val="001367C4"/>
    <w:rsid w:val="00191AFB"/>
    <w:rsid w:val="00193800"/>
    <w:rsid w:val="001E3292"/>
    <w:rsid w:val="00290D35"/>
    <w:rsid w:val="003A05F3"/>
    <w:rsid w:val="003B5E12"/>
    <w:rsid w:val="003B6219"/>
    <w:rsid w:val="00485678"/>
    <w:rsid w:val="0049467F"/>
    <w:rsid w:val="004A2A70"/>
    <w:rsid w:val="004C60B5"/>
    <w:rsid w:val="004F01D3"/>
    <w:rsid w:val="004F5ACF"/>
    <w:rsid w:val="004F7FC5"/>
    <w:rsid w:val="00510630"/>
    <w:rsid w:val="00540D4E"/>
    <w:rsid w:val="00544DD2"/>
    <w:rsid w:val="0057593C"/>
    <w:rsid w:val="005958E7"/>
    <w:rsid w:val="005D59AC"/>
    <w:rsid w:val="006113C6"/>
    <w:rsid w:val="00646957"/>
    <w:rsid w:val="00694470"/>
    <w:rsid w:val="006B2343"/>
    <w:rsid w:val="00716A81"/>
    <w:rsid w:val="00751BE9"/>
    <w:rsid w:val="007B234F"/>
    <w:rsid w:val="007B381B"/>
    <w:rsid w:val="007D0215"/>
    <w:rsid w:val="008010D6"/>
    <w:rsid w:val="0080295D"/>
    <w:rsid w:val="00861FA0"/>
    <w:rsid w:val="0086573D"/>
    <w:rsid w:val="008817FD"/>
    <w:rsid w:val="008D0F4A"/>
    <w:rsid w:val="00924B80"/>
    <w:rsid w:val="00934144"/>
    <w:rsid w:val="009645E3"/>
    <w:rsid w:val="009E5591"/>
    <w:rsid w:val="00A06ED2"/>
    <w:rsid w:val="00A30C03"/>
    <w:rsid w:val="00A4241B"/>
    <w:rsid w:val="00A52426"/>
    <w:rsid w:val="00A6155A"/>
    <w:rsid w:val="00AF2151"/>
    <w:rsid w:val="00B0372D"/>
    <w:rsid w:val="00B037E9"/>
    <w:rsid w:val="00B312D6"/>
    <w:rsid w:val="00B538F9"/>
    <w:rsid w:val="00B63DBF"/>
    <w:rsid w:val="00B7192F"/>
    <w:rsid w:val="00B764FE"/>
    <w:rsid w:val="00BB789D"/>
    <w:rsid w:val="00BC4A20"/>
    <w:rsid w:val="00BD6A68"/>
    <w:rsid w:val="00C55C1B"/>
    <w:rsid w:val="00C74C6C"/>
    <w:rsid w:val="00C87FE1"/>
    <w:rsid w:val="00CE5B14"/>
    <w:rsid w:val="00D00D26"/>
    <w:rsid w:val="00D05AFE"/>
    <w:rsid w:val="00D631DB"/>
    <w:rsid w:val="00DA0685"/>
    <w:rsid w:val="00DA0C37"/>
    <w:rsid w:val="00E34A6C"/>
    <w:rsid w:val="00E52926"/>
    <w:rsid w:val="00EA4E8E"/>
    <w:rsid w:val="00EE126B"/>
    <w:rsid w:val="00EE3076"/>
    <w:rsid w:val="00EF66F8"/>
    <w:rsid w:val="00F06FCC"/>
    <w:rsid w:val="00F479C8"/>
    <w:rsid w:val="00FB1AFD"/>
    <w:rsid w:val="00FD118D"/>
    <w:rsid w:val="00FF3059"/>
    <w:rsid w:val="00FF3128"/>
    <w:rsid w:val="00FF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B7D92C4"/>
  <w15:docId w15:val="{977365CD-7758-4A3D-ACF6-3395CDC6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A6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4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A6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B538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1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BE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1B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BE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751BE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51BE9"/>
    <w:rPr>
      <w:color w:val="605E5C"/>
      <w:shd w:val="clear" w:color="auto" w:fill="E1DFDD"/>
    </w:rPr>
  </w:style>
  <w:style w:type="character" w:customStyle="1" w:styleId="Bodytext4">
    <w:name w:val="Body text (4)_"/>
    <w:basedOn w:val="DefaultParagraphFont"/>
    <w:link w:val="Bodytext40"/>
    <w:locked/>
    <w:rsid w:val="00A30C03"/>
    <w:rPr>
      <w:rFonts w:ascii="Times New Roman" w:eastAsia="Times New Roman" w:hAnsi="Times New Roman" w:cs="Times New Roman"/>
      <w:b/>
      <w:bCs/>
      <w:shd w:val="clear" w:color="auto" w:fill="FFFFFF"/>
      <w:lang w:bidi="en-US"/>
    </w:rPr>
  </w:style>
  <w:style w:type="paragraph" w:customStyle="1" w:styleId="Bodytext40">
    <w:name w:val="Body text (4)"/>
    <w:basedOn w:val="Normal"/>
    <w:link w:val="Bodytext4"/>
    <w:rsid w:val="00A30C03"/>
    <w:pPr>
      <w:widowControl w:val="0"/>
      <w:shd w:val="clear" w:color="auto" w:fill="FFFFFF"/>
      <w:spacing w:before="60" w:after="900" w:line="326" w:lineRule="exact"/>
      <w:jc w:val="center"/>
    </w:pPr>
    <w:rPr>
      <w:rFonts w:ascii="Times New Roman" w:eastAsia="Times New Roman" w:hAnsi="Times New Roman"/>
      <w:b/>
      <w:bCs/>
      <w:lang w:bidi="en-US"/>
    </w:rPr>
  </w:style>
  <w:style w:type="character" w:customStyle="1" w:styleId="Bodytext2">
    <w:name w:val="Body text (2)_"/>
    <w:basedOn w:val="DefaultParagraphFont"/>
    <w:link w:val="Bodytext20"/>
    <w:locked/>
    <w:rsid w:val="00A30C0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A30C03"/>
    <w:pPr>
      <w:widowControl w:val="0"/>
      <w:shd w:val="clear" w:color="auto" w:fill="FFFFFF"/>
      <w:spacing w:before="300" w:after="600" w:line="317" w:lineRule="exact"/>
      <w:ind w:hanging="360"/>
      <w:jc w:val="both"/>
    </w:pPr>
    <w:rPr>
      <w:rFonts w:ascii="Times New Roman" w:eastAsia="Times New Roman" w:hAnsi="Times New Roman"/>
    </w:rPr>
  </w:style>
  <w:style w:type="character" w:customStyle="1" w:styleId="Bodytext4Spacing3pt">
    <w:name w:val="Body text (4) + Spacing 3 pt"/>
    <w:basedOn w:val="Bodytext4"/>
    <w:rsid w:val="00A30C03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4"/>
      <w:szCs w:val="24"/>
      <w:shd w:val="clear" w:color="auto" w:fill="FFFFFF"/>
      <w:lang w:val="sq-AL" w:eastAsia="sq-AL" w:bidi="sq-AL"/>
    </w:rPr>
  </w:style>
  <w:style w:type="paragraph" w:styleId="NoSpacing">
    <w:name w:val="No Spacing"/>
    <w:uiPriority w:val="1"/>
    <w:qFormat/>
    <w:rsid w:val="00126AE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0722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2019-05-06T07:48:41Z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2019-05-02T22:00:00Z</Date_x0020_protokolli>
    <Titulli xmlns="0e656187-b300-4fb0-8bf4-3a50f872073c">Për caktimin e përkohshëm të prokurorëve</Titulli>
    <Modifikuesi xmlns="0e656187-b300-4fb0-8bf4-3a50f872073c">jorina.kryeziu</Modifikuesi>
    <Nr_x002e__x0020_prot_x0020_QBZ xmlns="0e656187-b300-4fb0-8bf4-3a50f872073c">688/2</Nr_x002e__x0020_prot_x0020_QBZ>
    <Data_x0020_e_x0020_Modifikimit xmlns="0e656187-b300-4fb0-8bf4-3a50f872073c">2019-05-07T08:26:41Z</Data_x0020_e_x0020_Modifikimit>
    <Dekretuar xmlns="0e656187-b300-4fb0-8bf4-3a50f872073c">false</Dekretuar>
    <Data xmlns="0e656187-b300-4fb0-8bf4-3a50f872073c">2019-04-14T22:00:00Z</Data>
    <Nr_x002e__x0020_protokolli_x0020_i_x0020_aktit xmlns="0e656187-b300-4fb0-8bf4-3a50f872073c">377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BA3ECE43864F949CD83BD58CBAD2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BA3ECE43864F949CD83BD58CBAD2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54332-C118-487E-B7E3-8E3FC7A7E65B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E735FF1-0140-4742-9BE2-1CD4D11EB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B818DC-B4F0-45FF-A21A-6760AE890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917532-C9E0-4EF1-AA94-3C5A1C1318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74EA0C-B1B5-4EB9-9024-161998D71A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B5C341-D50B-486A-9617-A4C0CE18E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përkohshëm të prokurorëve</vt:lpstr>
    </vt:vector>
  </TitlesOfParts>
  <Company>HP</Company>
  <LinksUpToDate>false</LinksUpToDate>
  <CharactersWithSpaces>5452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përkohshëm të prokurorëve</dc:title>
  <dc:creator>Ornela Xhembulla</dc:creator>
  <cp:lastModifiedBy>Amarilda Halilaj</cp:lastModifiedBy>
  <cp:revision>19</cp:revision>
  <cp:lastPrinted>2018-12-20T08:50:00Z</cp:lastPrinted>
  <dcterms:created xsi:type="dcterms:W3CDTF">2019-04-16T09:47:00Z</dcterms:created>
  <dcterms:modified xsi:type="dcterms:W3CDTF">2019-05-07T08:37:00Z</dcterms:modified>
</cp:coreProperties>
</file>