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6B80CE" w14:textId="0F5EC74B" w:rsidR="007153C8" w:rsidRPr="003B004E" w:rsidRDefault="0031301C" w:rsidP="0031301C">
      <w:pPr>
        <w:spacing w:after="0" w:line="240" w:lineRule="auto"/>
        <w:jc w:val="center"/>
        <w:rPr>
          <w:rFonts w:ascii="Garamond" w:hAnsi="Garamond" w:cs="Times New Roman"/>
          <w:b/>
          <w:sz w:val="24"/>
          <w:szCs w:val="24"/>
        </w:rPr>
      </w:pPr>
      <w:r w:rsidRPr="003B004E">
        <w:rPr>
          <w:rFonts w:ascii="Garamond" w:hAnsi="Garamond" w:cs="Times New Roman"/>
          <w:b/>
          <w:sz w:val="24"/>
          <w:szCs w:val="24"/>
        </w:rPr>
        <w:t>VENDIM</w:t>
      </w:r>
    </w:p>
    <w:p w14:paraId="513C1946" w14:textId="03881D1E" w:rsidR="00DE538D" w:rsidRPr="003B004E" w:rsidRDefault="0031301C" w:rsidP="0031301C">
      <w:pPr>
        <w:spacing w:after="0" w:line="240" w:lineRule="auto"/>
        <w:jc w:val="center"/>
        <w:rPr>
          <w:rFonts w:ascii="Garamond" w:hAnsi="Garamond"/>
          <w:b/>
          <w:sz w:val="24"/>
          <w:szCs w:val="24"/>
        </w:rPr>
      </w:pPr>
      <w:r w:rsidRPr="003B004E">
        <w:rPr>
          <w:rFonts w:ascii="Garamond" w:hAnsi="Garamond" w:cs="Times New Roman"/>
          <w:b/>
          <w:sz w:val="24"/>
          <w:szCs w:val="24"/>
        </w:rPr>
        <w:t>Nr</w:t>
      </w:r>
      <w:r w:rsidR="00540F59" w:rsidRPr="003B004E">
        <w:rPr>
          <w:rFonts w:ascii="Garamond" w:hAnsi="Garamond" w:cs="Times New Roman"/>
          <w:b/>
          <w:sz w:val="24"/>
          <w:szCs w:val="24"/>
        </w:rPr>
        <w:t>. 200, datë 23.9.2020</w:t>
      </w:r>
    </w:p>
    <w:p w14:paraId="09A26E12" w14:textId="77777777" w:rsidR="00DE538D" w:rsidRPr="003B004E" w:rsidRDefault="00DE538D" w:rsidP="00DE538D">
      <w:pPr>
        <w:widowControl w:val="0"/>
        <w:shd w:val="clear" w:color="auto" w:fill="FFFFFF"/>
        <w:spacing w:after="0" w:line="240" w:lineRule="auto"/>
        <w:ind w:firstLine="284"/>
        <w:jc w:val="center"/>
        <w:rPr>
          <w:rFonts w:ascii="Garamond" w:eastAsia="Times New Roman" w:hAnsi="Garamond"/>
          <w:b/>
          <w:sz w:val="24"/>
          <w:szCs w:val="24"/>
        </w:rPr>
      </w:pPr>
    </w:p>
    <w:p w14:paraId="376561A3" w14:textId="77777777" w:rsidR="00DE538D" w:rsidRPr="003B004E" w:rsidRDefault="00DE538D" w:rsidP="00DE538D">
      <w:pPr>
        <w:widowControl w:val="0"/>
        <w:shd w:val="clear" w:color="auto" w:fill="FFFFFF"/>
        <w:spacing w:after="0" w:line="240" w:lineRule="auto"/>
        <w:ind w:firstLine="284"/>
        <w:jc w:val="center"/>
        <w:rPr>
          <w:rFonts w:ascii="Garamond" w:eastAsia="Times New Roman" w:hAnsi="Garamond"/>
          <w:b/>
          <w:sz w:val="24"/>
          <w:szCs w:val="24"/>
        </w:rPr>
      </w:pPr>
      <w:r w:rsidRPr="003B004E">
        <w:rPr>
          <w:rFonts w:ascii="Garamond" w:eastAsia="Times New Roman" w:hAnsi="Garamond"/>
          <w:b/>
          <w:sz w:val="24"/>
          <w:szCs w:val="24"/>
        </w:rPr>
        <w:t>PËR MIRATIMIN E RREGULLORES “MBI KRITERET DHE PROCEDURAT E NGRITJES NË DETYRË NË POZICIONIN E DREJTUESIT NË PROKURORITË E JURIDIKSIONIT TË PËRGJITHSHËM”</w:t>
      </w:r>
    </w:p>
    <w:p w14:paraId="475F6D6D" w14:textId="77777777" w:rsidR="00DE538D" w:rsidRPr="003B004E" w:rsidRDefault="00DE538D" w:rsidP="00DE538D">
      <w:pPr>
        <w:widowControl w:val="0"/>
        <w:shd w:val="clear" w:color="auto" w:fill="FFFFFF"/>
        <w:spacing w:after="0" w:line="240" w:lineRule="auto"/>
        <w:ind w:firstLine="284"/>
        <w:jc w:val="center"/>
        <w:rPr>
          <w:rFonts w:ascii="Garamond" w:eastAsia="Times New Roman" w:hAnsi="Garamond"/>
          <w:b/>
          <w:sz w:val="24"/>
          <w:szCs w:val="24"/>
        </w:rPr>
      </w:pPr>
    </w:p>
    <w:p w14:paraId="19B2A6E3" w14:textId="2C8DD1FB" w:rsidR="00DE538D" w:rsidRPr="003B004E" w:rsidRDefault="00DE538D" w:rsidP="0031301C">
      <w:pPr>
        <w:pStyle w:val="TEKSTIIII"/>
      </w:pPr>
      <w:r w:rsidRPr="003B004E">
        <w:t>Bazuar në nenin 149/a të Kushtetutës së Republikës së Shqipërisë, nenet 47, 52 dhe 174</w:t>
      </w:r>
      <w:r w:rsidR="00F72B0F">
        <w:t>,</w:t>
      </w:r>
      <w:r w:rsidRPr="003B004E">
        <w:t xml:space="preserve"> të </w:t>
      </w:r>
      <w:r w:rsidR="00F72B0F" w:rsidRPr="003B004E">
        <w:t>ligjit nr</w:t>
      </w:r>
      <w:r w:rsidRPr="003B004E">
        <w:t xml:space="preserve">. 96/2016, “Për statusin e gjyqtarëve dhe prokurorëve në Republikën e Shqipërisë”, </w:t>
      </w:r>
      <w:r w:rsidR="00F72B0F">
        <w:t>të</w:t>
      </w:r>
      <w:r w:rsidRPr="003B004E">
        <w:t xml:space="preserve"> ndryshuar, nenet 184/ç dhe 189</w:t>
      </w:r>
      <w:r w:rsidR="00F72B0F">
        <w:t>,</w:t>
      </w:r>
      <w:r w:rsidRPr="003B004E">
        <w:t xml:space="preserve"> të </w:t>
      </w:r>
      <w:r w:rsidR="00F72B0F" w:rsidRPr="003B004E">
        <w:t>ligjit n</w:t>
      </w:r>
      <w:r w:rsidRPr="003B004E">
        <w:t xml:space="preserve">r. 115/2016, “Për organet e qeverisjes së sistemit të drejtësisë”, </w:t>
      </w:r>
      <w:r w:rsidR="00F72B0F">
        <w:t>të</w:t>
      </w:r>
      <w:r w:rsidRPr="003B004E">
        <w:t xml:space="preserve"> ndryshuar dhe </w:t>
      </w:r>
      <w:r w:rsidR="00F72B0F">
        <w:t xml:space="preserve">të </w:t>
      </w:r>
      <w:r w:rsidRPr="003B004E">
        <w:t>nenin 41</w:t>
      </w:r>
      <w:r w:rsidR="00F72B0F">
        <w:t>,</w:t>
      </w:r>
      <w:r w:rsidRPr="003B004E">
        <w:t xml:space="preserve"> të </w:t>
      </w:r>
      <w:r w:rsidR="00F72B0F" w:rsidRPr="003B004E">
        <w:t>ligjit n</w:t>
      </w:r>
      <w:r w:rsidRPr="003B004E">
        <w:t>r. 97/2016, “Për organizimin dhe funksionimin e prokurorisë në Republikën e Shqipërisë”, Këshilli i Lartë i Prokurorisë</w:t>
      </w:r>
    </w:p>
    <w:p w14:paraId="75B922A3" w14:textId="77777777" w:rsidR="00DE538D" w:rsidRPr="003B004E" w:rsidRDefault="00DE538D" w:rsidP="00DE538D">
      <w:pPr>
        <w:widowControl w:val="0"/>
        <w:shd w:val="clear" w:color="auto" w:fill="FFFFFF"/>
        <w:spacing w:after="0" w:line="240" w:lineRule="auto"/>
        <w:ind w:firstLine="284"/>
        <w:jc w:val="both"/>
        <w:rPr>
          <w:rFonts w:ascii="Garamond" w:eastAsia="Times New Roman" w:hAnsi="Garamond"/>
          <w:sz w:val="24"/>
          <w:szCs w:val="24"/>
        </w:rPr>
      </w:pPr>
    </w:p>
    <w:p w14:paraId="7CA4904B" w14:textId="70AB4780" w:rsidR="00DE538D" w:rsidRPr="003B004E" w:rsidRDefault="00DE538D" w:rsidP="00DE538D">
      <w:pPr>
        <w:widowControl w:val="0"/>
        <w:shd w:val="clear" w:color="auto" w:fill="FFFFFF"/>
        <w:spacing w:after="0" w:line="240" w:lineRule="auto"/>
        <w:ind w:firstLine="284"/>
        <w:jc w:val="center"/>
        <w:rPr>
          <w:rFonts w:ascii="Garamond" w:eastAsia="Times New Roman" w:hAnsi="Garamond"/>
          <w:sz w:val="24"/>
          <w:szCs w:val="24"/>
        </w:rPr>
      </w:pPr>
      <w:r w:rsidRPr="003B004E">
        <w:rPr>
          <w:rFonts w:ascii="Garamond" w:eastAsia="Times New Roman" w:hAnsi="Garamond"/>
          <w:sz w:val="24"/>
          <w:szCs w:val="24"/>
        </w:rPr>
        <w:t>VENDOSI:</w:t>
      </w:r>
    </w:p>
    <w:p w14:paraId="50407ED6" w14:textId="77777777" w:rsidR="00DE538D" w:rsidRPr="003B004E" w:rsidRDefault="00DE538D" w:rsidP="0031301C">
      <w:pPr>
        <w:pStyle w:val="TEKSTIIII"/>
      </w:pPr>
    </w:p>
    <w:p w14:paraId="554EBFAB" w14:textId="30FCB7F5" w:rsidR="00DE538D" w:rsidRPr="003B004E" w:rsidRDefault="0031301C" w:rsidP="0031301C">
      <w:pPr>
        <w:pStyle w:val="TEKSTIIII"/>
        <w:rPr>
          <w:b/>
        </w:rPr>
      </w:pPr>
      <w:r w:rsidRPr="003B004E">
        <w:t xml:space="preserve">1. </w:t>
      </w:r>
      <w:r w:rsidR="00DE538D" w:rsidRPr="003B004E">
        <w:t xml:space="preserve">Miratimin e </w:t>
      </w:r>
      <w:r w:rsidR="00F72B0F" w:rsidRPr="003B004E">
        <w:t xml:space="preserve">rregullores </w:t>
      </w:r>
      <w:r w:rsidR="00DE538D" w:rsidRPr="003B004E">
        <w:t>“Mbi kriteret dhe procedurat e ngritjes në detyrë në pozicionin e drejtuesit në prokuroritë e juridiksionit të përgjithshëm”, sipas tekstit që i bashkëlidhet këtij vendimi.</w:t>
      </w:r>
    </w:p>
    <w:p w14:paraId="491BDA7D" w14:textId="63FD9660" w:rsidR="00DE538D" w:rsidRPr="003B004E" w:rsidRDefault="0031301C" w:rsidP="0031301C">
      <w:pPr>
        <w:pStyle w:val="TEKSTIIII"/>
        <w:rPr>
          <w:b/>
        </w:rPr>
      </w:pPr>
      <w:r w:rsidRPr="003B004E">
        <w:t xml:space="preserve">2. </w:t>
      </w:r>
      <w:r w:rsidR="00DE538D" w:rsidRPr="003B004E">
        <w:t>Ky vendim hyn në fuqi në ditën e botimit në Fletoren Zyrtare dhe publikohet në faqen zyrtare të Këshillit të Lartë të Prokurorisë.</w:t>
      </w:r>
    </w:p>
    <w:p w14:paraId="4C99BF4E" w14:textId="77777777" w:rsidR="00DE538D" w:rsidRPr="003B004E" w:rsidRDefault="00DE538D" w:rsidP="00DE538D">
      <w:pPr>
        <w:widowControl w:val="0"/>
        <w:shd w:val="clear" w:color="auto" w:fill="FFFFFF"/>
        <w:spacing w:after="0" w:line="240" w:lineRule="auto"/>
        <w:ind w:firstLine="284"/>
        <w:jc w:val="both"/>
        <w:rPr>
          <w:rFonts w:ascii="Garamond" w:eastAsia="Times New Roman" w:hAnsi="Garamond"/>
          <w:b/>
          <w:sz w:val="24"/>
          <w:szCs w:val="24"/>
        </w:rPr>
      </w:pPr>
    </w:p>
    <w:p w14:paraId="424465B7" w14:textId="77777777" w:rsidR="00DE538D" w:rsidRPr="003B004E" w:rsidRDefault="00DE538D" w:rsidP="00112169">
      <w:pPr>
        <w:widowControl w:val="0"/>
        <w:shd w:val="clear" w:color="auto" w:fill="FFFFFF"/>
        <w:spacing w:after="0" w:line="240" w:lineRule="auto"/>
        <w:ind w:firstLine="284"/>
        <w:jc w:val="right"/>
        <w:rPr>
          <w:rFonts w:ascii="Garamond" w:eastAsia="Times New Roman" w:hAnsi="Garamond"/>
          <w:sz w:val="24"/>
          <w:szCs w:val="24"/>
        </w:rPr>
      </w:pPr>
      <w:r w:rsidRPr="003B004E">
        <w:rPr>
          <w:rFonts w:ascii="Garamond" w:eastAsia="Times New Roman" w:hAnsi="Garamond"/>
          <w:sz w:val="24"/>
          <w:szCs w:val="24"/>
        </w:rPr>
        <w:t>KRYETAR</w:t>
      </w:r>
    </w:p>
    <w:p w14:paraId="52718CD5" w14:textId="56FBF3BA" w:rsidR="00DE538D" w:rsidRPr="003B004E" w:rsidRDefault="00112169" w:rsidP="00112169">
      <w:pPr>
        <w:widowControl w:val="0"/>
        <w:shd w:val="clear" w:color="auto" w:fill="FFFFFF"/>
        <w:spacing w:after="0" w:line="240" w:lineRule="auto"/>
        <w:ind w:firstLine="284"/>
        <w:jc w:val="right"/>
        <w:rPr>
          <w:rFonts w:ascii="Garamond" w:eastAsia="Times New Roman" w:hAnsi="Garamond"/>
          <w:b/>
          <w:bCs/>
          <w:sz w:val="24"/>
          <w:szCs w:val="24"/>
        </w:rPr>
      </w:pPr>
      <w:r w:rsidRPr="003B004E">
        <w:rPr>
          <w:rFonts w:ascii="Garamond" w:eastAsia="Times New Roman" w:hAnsi="Garamond"/>
          <w:b/>
          <w:bCs/>
          <w:sz w:val="24"/>
          <w:szCs w:val="24"/>
        </w:rPr>
        <w:t>Gent Ibrahimi</w:t>
      </w:r>
    </w:p>
    <w:p w14:paraId="36F66B7C" w14:textId="77777777" w:rsidR="00DE538D" w:rsidRPr="003B004E" w:rsidRDefault="00DE538D" w:rsidP="00DE538D">
      <w:pPr>
        <w:widowControl w:val="0"/>
        <w:shd w:val="clear" w:color="auto" w:fill="FFFFFF"/>
        <w:spacing w:after="0" w:line="240" w:lineRule="auto"/>
        <w:ind w:firstLine="284"/>
        <w:rPr>
          <w:rFonts w:ascii="Garamond" w:eastAsia="Times New Roman" w:hAnsi="Garamond"/>
          <w:b/>
          <w:sz w:val="24"/>
          <w:szCs w:val="24"/>
        </w:rPr>
      </w:pPr>
    </w:p>
    <w:p w14:paraId="26863430" w14:textId="77777777" w:rsidR="00DE538D" w:rsidRPr="003B004E" w:rsidRDefault="00DE538D" w:rsidP="00DE538D">
      <w:pPr>
        <w:widowControl w:val="0"/>
        <w:shd w:val="clear" w:color="auto" w:fill="FFFFFF"/>
        <w:spacing w:after="0" w:line="240" w:lineRule="auto"/>
        <w:ind w:firstLine="284"/>
        <w:jc w:val="center"/>
        <w:rPr>
          <w:rFonts w:ascii="Garamond" w:eastAsia="Times New Roman" w:hAnsi="Garamond"/>
          <w:b/>
          <w:sz w:val="24"/>
          <w:szCs w:val="24"/>
        </w:rPr>
      </w:pPr>
      <w:r w:rsidRPr="003B004E">
        <w:rPr>
          <w:rFonts w:ascii="Garamond" w:eastAsia="Times New Roman" w:hAnsi="Garamond"/>
          <w:b/>
          <w:sz w:val="24"/>
          <w:szCs w:val="24"/>
        </w:rPr>
        <w:t>RREGULLORE</w:t>
      </w:r>
    </w:p>
    <w:p w14:paraId="07CD6A9C" w14:textId="77777777" w:rsidR="00DE538D" w:rsidRPr="003B004E" w:rsidRDefault="00DE538D" w:rsidP="00DE538D">
      <w:pPr>
        <w:widowControl w:val="0"/>
        <w:shd w:val="clear" w:color="auto" w:fill="FFFFFF"/>
        <w:spacing w:after="0" w:line="240" w:lineRule="auto"/>
        <w:ind w:firstLine="284"/>
        <w:jc w:val="center"/>
        <w:rPr>
          <w:rFonts w:ascii="Garamond" w:eastAsia="Times New Roman" w:hAnsi="Garamond"/>
          <w:sz w:val="24"/>
          <w:szCs w:val="24"/>
        </w:rPr>
      </w:pPr>
      <w:r w:rsidRPr="003B004E">
        <w:rPr>
          <w:rFonts w:ascii="Garamond" w:eastAsia="Times New Roman" w:hAnsi="Garamond"/>
          <w:sz w:val="24"/>
          <w:szCs w:val="24"/>
        </w:rPr>
        <w:t>MBI KRITERET DHE PROCEDURAT E NGRITJES NË DETYRË NË POZICIONIN E DREJTUESIT NË PROKURORITË E JURIDIKSIONIT TË PËRGJITHSHËM</w:t>
      </w:r>
    </w:p>
    <w:p w14:paraId="6E7FA37B" w14:textId="77777777" w:rsidR="00DE538D" w:rsidRPr="003B004E" w:rsidRDefault="00DE538D" w:rsidP="00DE538D">
      <w:pPr>
        <w:widowControl w:val="0"/>
        <w:shd w:val="clear" w:color="auto" w:fill="FFFFFF"/>
        <w:tabs>
          <w:tab w:val="left" w:pos="360"/>
        </w:tabs>
        <w:spacing w:after="0" w:line="240" w:lineRule="auto"/>
        <w:ind w:firstLine="284"/>
        <w:rPr>
          <w:rFonts w:ascii="Garamond" w:eastAsia="Times New Roman" w:hAnsi="Garamond"/>
          <w:sz w:val="24"/>
          <w:szCs w:val="24"/>
        </w:rPr>
      </w:pPr>
    </w:p>
    <w:p w14:paraId="3B2B1F40"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sz w:val="24"/>
          <w:szCs w:val="24"/>
        </w:rPr>
      </w:pPr>
      <w:r w:rsidRPr="003B004E">
        <w:rPr>
          <w:rFonts w:ascii="Garamond" w:eastAsia="Times New Roman" w:hAnsi="Garamond"/>
          <w:sz w:val="24"/>
          <w:szCs w:val="24"/>
        </w:rPr>
        <w:t>SEKSIONI I</w:t>
      </w:r>
    </w:p>
    <w:p w14:paraId="005A9E70"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sz w:val="24"/>
          <w:szCs w:val="24"/>
        </w:rPr>
      </w:pPr>
    </w:p>
    <w:p w14:paraId="2F7CED67"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sz w:val="24"/>
          <w:szCs w:val="24"/>
        </w:rPr>
      </w:pPr>
      <w:r w:rsidRPr="003B004E">
        <w:rPr>
          <w:rFonts w:ascii="Garamond" w:eastAsia="Times New Roman" w:hAnsi="Garamond"/>
          <w:sz w:val="24"/>
          <w:szCs w:val="24"/>
        </w:rPr>
        <w:t>KREU I</w:t>
      </w:r>
    </w:p>
    <w:p w14:paraId="66AC6388"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sz w:val="24"/>
          <w:szCs w:val="24"/>
        </w:rPr>
      </w:pPr>
      <w:r w:rsidRPr="003B004E">
        <w:rPr>
          <w:rFonts w:ascii="Garamond" w:eastAsia="Times New Roman" w:hAnsi="Garamond"/>
          <w:sz w:val="24"/>
          <w:szCs w:val="24"/>
        </w:rPr>
        <w:t>DISPOZITA TË PËRGJITHSHME</w:t>
      </w:r>
    </w:p>
    <w:p w14:paraId="7E733BD5"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sz w:val="24"/>
          <w:szCs w:val="24"/>
        </w:rPr>
      </w:pPr>
    </w:p>
    <w:p w14:paraId="25CB5C02"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sz w:val="24"/>
          <w:szCs w:val="24"/>
        </w:rPr>
      </w:pPr>
      <w:r w:rsidRPr="003B004E">
        <w:rPr>
          <w:rFonts w:ascii="Garamond" w:eastAsia="Times New Roman" w:hAnsi="Garamond"/>
          <w:sz w:val="24"/>
          <w:szCs w:val="24"/>
        </w:rPr>
        <w:t>Neni 1</w:t>
      </w:r>
    </w:p>
    <w:p w14:paraId="0595757F"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b/>
          <w:sz w:val="24"/>
          <w:szCs w:val="24"/>
        </w:rPr>
      </w:pPr>
      <w:r w:rsidRPr="003B004E">
        <w:rPr>
          <w:rFonts w:ascii="Garamond" w:eastAsia="Times New Roman" w:hAnsi="Garamond"/>
          <w:b/>
          <w:sz w:val="24"/>
          <w:szCs w:val="24"/>
        </w:rPr>
        <w:t>Qëllimi</w:t>
      </w:r>
    </w:p>
    <w:p w14:paraId="51C94886" w14:textId="77777777" w:rsidR="00DE538D" w:rsidRPr="003B004E" w:rsidRDefault="00DE538D" w:rsidP="00DE538D">
      <w:pPr>
        <w:widowControl w:val="0"/>
        <w:tabs>
          <w:tab w:val="left" w:pos="360"/>
        </w:tabs>
        <w:spacing w:after="0" w:line="240" w:lineRule="auto"/>
        <w:ind w:firstLine="284"/>
        <w:jc w:val="both"/>
        <w:rPr>
          <w:rFonts w:ascii="Garamond" w:hAnsi="Garamond"/>
          <w:sz w:val="24"/>
          <w:szCs w:val="24"/>
        </w:rPr>
      </w:pPr>
    </w:p>
    <w:p w14:paraId="31F03025" w14:textId="1AA114DF" w:rsidR="00DE538D" w:rsidRPr="003B004E" w:rsidRDefault="00DE538D" w:rsidP="00DE538D">
      <w:pPr>
        <w:widowControl w:val="0"/>
        <w:tabs>
          <w:tab w:val="left" w:pos="360"/>
        </w:tabs>
        <w:spacing w:after="0" w:line="240" w:lineRule="auto"/>
        <w:ind w:firstLine="284"/>
        <w:jc w:val="both"/>
        <w:rPr>
          <w:rFonts w:ascii="Garamond" w:hAnsi="Garamond"/>
          <w:color w:val="000000"/>
          <w:sz w:val="24"/>
          <w:szCs w:val="24"/>
        </w:rPr>
      </w:pPr>
      <w:r w:rsidRPr="003B004E">
        <w:rPr>
          <w:rFonts w:ascii="Garamond" w:hAnsi="Garamond"/>
          <w:sz w:val="24"/>
          <w:szCs w:val="24"/>
        </w:rPr>
        <w:t xml:space="preserve">Qëllimi i kësaj Rregulloreje është përcaktimi i kritereve dhe </w:t>
      </w:r>
      <w:r w:rsidR="0069557F">
        <w:rPr>
          <w:rFonts w:ascii="Garamond" w:hAnsi="Garamond"/>
          <w:sz w:val="24"/>
          <w:szCs w:val="24"/>
        </w:rPr>
        <w:t xml:space="preserve">i </w:t>
      </w:r>
      <w:r w:rsidRPr="003B004E">
        <w:rPr>
          <w:rFonts w:ascii="Garamond" w:hAnsi="Garamond"/>
          <w:sz w:val="24"/>
          <w:szCs w:val="24"/>
        </w:rPr>
        <w:t xml:space="preserve">procedurave për ngritjen në detyrë të prokurorëve </w:t>
      </w:r>
      <w:r w:rsidRPr="003B004E">
        <w:rPr>
          <w:rFonts w:ascii="Garamond" w:hAnsi="Garamond"/>
          <w:color w:val="000000"/>
          <w:sz w:val="24"/>
          <w:szCs w:val="24"/>
        </w:rPr>
        <w:t xml:space="preserve">në pozicionin Drejtuesit të Prokurorisë të Juridiksionit të Përgjithshëm, bazuar në parimet </w:t>
      </w:r>
      <w:r w:rsidRPr="003B004E">
        <w:rPr>
          <w:rFonts w:ascii="Garamond" w:eastAsia="Times New Roman" w:hAnsi="Garamond"/>
          <w:color w:val="000000"/>
          <w:sz w:val="24"/>
          <w:szCs w:val="24"/>
        </w:rPr>
        <w:t>e meritokracisë dhe të zhvillimit të karrierës</w:t>
      </w:r>
      <w:r w:rsidRPr="003B004E">
        <w:rPr>
          <w:rFonts w:ascii="Garamond" w:hAnsi="Garamond"/>
          <w:color w:val="000000"/>
          <w:sz w:val="24"/>
          <w:szCs w:val="24"/>
        </w:rPr>
        <w:t>.</w:t>
      </w:r>
    </w:p>
    <w:p w14:paraId="6673D1C2" w14:textId="77777777" w:rsidR="00DE538D" w:rsidRPr="003B004E" w:rsidRDefault="00DE538D" w:rsidP="00DE538D">
      <w:pPr>
        <w:widowControl w:val="0"/>
        <w:shd w:val="clear" w:color="auto" w:fill="FFFFFF"/>
        <w:tabs>
          <w:tab w:val="left" w:pos="360"/>
        </w:tabs>
        <w:spacing w:after="0" w:line="240" w:lineRule="auto"/>
        <w:ind w:firstLine="284"/>
        <w:jc w:val="both"/>
        <w:rPr>
          <w:rFonts w:ascii="Garamond" w:eastAsia="Times New Roman" w:hAnsi="Garamond"/>
          <w:color w:val="000000"/>
          <w:sz w:val="24"/>
          <w:szCs w:val="24"/>
        </w:rPr>
      </w:pPr>
    </w:p>
    <w:p w14:paraId="0442E2E9" w14:textId="77777777" w:rsidR="00DE538D" w:rsidRPr="00C94D49" w:rsidRDefault="00DE538D" w:rsidP="00DE538D">
      <w:pPr>
        <w:widowControl w:val="0"/>
        <w:shd w:val="clear" w:color="auto" w:fill="FFFFFF"/>
        <w:tabs>
          <w:tab w:val="left" w:pos="360"/>
        </w:tabs>
        <w:spacing w:after="0" w:line="240" w:lineRule="auto"/>
        <w:ind w:firstLine="284"/>
        <w:jc w:val="center"/>
        <w:rPr>
          <w:rFonts w:ascii="Garamond" w:eastAsia="Times New Roman" w:hAnsi="Garamond"/>
          <w:color w:val="000000"/>
          <w:sz w:val="24"/>
          <w:szCs w:val="24"/>
        </w:rPr>
      </w:pPr>
      <w:r w:rsidRPr="00C94D49">
        <w:rPr>
          <w:rFonts w:ascii="Garamond" w:eastAsia="Times New Roman" w:hAnsi="Garamond"/>
          <w:color w:val="000000"/>
          <w:sz w:val="24"/>
          <w:szCs w:val="24"/>
        </w:rPr>
        <w:t>Neni 2</w:t>
      </w:r>
    </w:p>
    <w:p w14:paraId="1507B98C"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b/>
          <w:color w:val="000000"/>
          <w:sz w:val="24"/>
          <w:szCs w:val="24"/>
        </w:rPr>
      </w:pPr>
      <w:r w:rsidRPr="003B004E">
        <w:rPr>
          <w:rFonts w:ascii="Garamond" w:eastAsia="Times New Roman" w:hAnsi="Garamond"/>
          <w:b/>
          <w:color w:val="000000"/>
          <w:sz w:val="24"/>
          <w:szCs w:val="24"/>
        </w:rPr>
        <w:t>Fusha e zbatimit</w:t>
      </w:r>
    </w:p>
    <w:p w14:paraId="6465EC79" w14:textId="77777777" w:rsidR="00DE538D" w:rsidRPr="003B004E" w:rsidRDefault="00DE538D" w:rsidP="00DE538D">
      <w:pPr>
        <w:widowControl w:val="0"/>
        <w:shd w:val="clear" w:color="auto" w:fill="FFFFFF"/>
        <w:tabs>
          <w:tab w:val="left" w:pos="360"/>
        </w:tabs>
        <w:spacing w:after="0" w:line="240" w:lineRule="auto"/>
        <w:ind w:firstLine="284"/>
        <w:jc w:val="both"/>
        <w:rPr>
          <w:rFonts w:ascii="Garamond" w:eastAsia="Times New Roman" w:hAnsi="Garamond"/>
          <w:color w:val="000000"/>
          <w:sz w:val="24"/>
          <w:szCs w:val="24"/>
        </w:rPr>
      </w:pPr>
    </w:p>
    <w:p w14:paraId="352DDC23" w14:textId="195BC490" w:rsidR="00DE538D" w:rsidRPr="003B004E" w:rsidRDefault="00112169" w:rsidP="00112169">
      <w:pPr>
        <w:pStyle w:val="TEKSTIIII"/>
      </w:pPr>
      <w:r w:rsidRPr="003B004E">
        <w:t xml:space="preserve">1. </w:t>
      </w:r>
      <w:r w:rsidR="00DE538D" w:rsidRPr="003B004E">
        <w:t xml:space="preserve">Dispozitat e kësaj Rregulloreje janë të zbatueshme për vlerësimin dhe </w:t>
      </w:r>
      <w:r w:rsidR="00C94D49">
        <w:t xml:space="preserve">për </w:t>
      </w:r>
      <w:r w:rsidR="00DE538D" w:rsidRPr="003B004E">
        <w:t>renditjen e prokurorëve që kandidojnë dhe që përmbushin kriteret ligjore për t’u ngritur në detyrë në pozicionet e mëposhtme:</w:t>
      </w:r>
    </w:p>
    <w:p w14:paraId="3B63000F" w14:textId="00006D91" w:rsidR="00DE538D" w:rsidRPr="003B004E" w:rsidRDefault="00112169" w:rsidP="00112169">
      <w:pPr>
        <w:pStyle w:val="TEKSTIIII"/>
      </w:pPr>
      <w:r w:rsidRPr="003B004E">
        <w:t xml:space="preserve">a) </w:t>
      </w:r>
      <w:r w:rsidR="00DE538D" w:rsidRPr="003B004E">
        <w:t>Drejtues në Prokurorinë pranë Gjykatës së Apelit të juridiksionit të përgjithshëm;</w:t>
      </w:r>
    </w:p>
    <w:p w14:paraId="60061504" w14:textId="77777777" w:rsidR="00DE538D" w:rsidRPr="003B004E" w:rsidRDefault="00DE538D" w:rsidP="00112169">
      <w:pPr>
        <w:pStyle w:val="TEKSTIIII"/>
      </w:pPr>
      <w:r w:rsidRPr="003B004E">
        <w:t>b) Drejtues në Prokurorinë pranë Gjykatës të Shkallës së Parë të juridiksionit të përgjithshëm.</w:t>
      </w:r>
    </w:p>
    <w:p w14:paraId="646124ED" w14:textId="72A1BDC6" w:rsidR="00DE538D" w:rsidRPr="003B004E" w:rsidRDefault="00112169" w:rsidP="00112169">
      <w:pPr>
        <w:pStyle w:val="TEKSTIIII"/>
      </w:pPr>
      <w:r w:rsidRPr="003B004E">
        <w:t xml:space="preserve">2. </w:t>
      </w:r>
      <w:r w:rsidR="00DE538D" w:rsidRPr="003B004E">
        <w:t xml:space="preserve">Këto rregulla zbatohen për pozicionet e lira të përhershme, për pozicionet që priten të bëhen </w:t>
      </w:r>
      <w:r w:rsidR="00DE538D" w:rsidRPr="003B004E">
        <w:lastRenderedPageBreak/>
        <w:t>të lir</w:t>
      </w:r>
      <w:r w:rsidR="00C94D49">
        <w:t>a</w:t>
      </w:r>
      <w:r w:rsidR="00DE538D" w:rsidRPr="003B004E">
        <w:t xml:space="preserve"> brenda tre muajve, nga thirrja e Këshillit për këto pozicione, si dhe për pozicionet e lira të përkohshme, për aq sa është e mundur.</w:t>
      </w:r>
    </w:p>
    <w:p w14:paraId="7DD27634" w14:textId="77777777" w:rsidR="00DE538D" w:rsidRPr="003B004E" w:rsidRDefault="00DE538D" w:rsidP="00112169">
      <w:pPr>
        <w:pStyle w:val="TEKSTIIII"/>
        <w:rPr>
          <w:strike/>
        </w:rPr>
      </w:pPr>
    </w:p>
    <w:p w14:paraId="0E0DAE7E"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color w:val="000000"/>
          <w:sz w:val="24"/>
          <w:szCs w:val="24"/>
        </w:rPr>
      </w:pPr>
      <w:r w:rsidRPr="003B004E">
        <w:rPr>
          <w:rFonts w:ascii="Garamond" w:eastAsia="Times New Roman" w:hAnsi="Garamond"/>
          <w:color w:val="000000"/>
          <w:sz w:val="24"/>
          <w:szCs w:val="24"/>
        </w:rPr>
        <w:t>Neni 3</w:t>
      </w:r>
    </w:p>
    <w:p w14:paraId="3DEBC628"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b/>
          <w:color w:val="000000"/>
          <w:sz w:val="24"/>
          <w:szCs w:val="24"/>
        </w:rPr>
      </w:pPr>
      <w:r w:rsidRPr="003B004E">
        <w:rPr>
          <w:rFonts w:ascii="Garamond" w:eastAsia="Times New Roman" w:hAnsi="Garamond"/>
          <w:b/>
          <w:color w:val="000000"/>
          <w:sz w:val="24"/>
          <w:szCs w:val="24"/>
        </w:rPr>
        <w:t>Subjektet</w:t>
      </w:r>
    </w:p>
    <w:p w14:paraId="191DB0B8"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b/>
          <w:color w:val="000000"/>
          <w:sz w:val="24"/>
          <w:szCs w:val="24"/>
        </w:rPr>
      </w:pPr>
    </w:p>
    <w:p w14:paraId="23114190" w14:textId="64232B81" w:rsidR="00DE538D" w:rsidRPr="003B004E" w:rsidRDefault="00DE538D" w:rsidP="00DE538D">
      <w:pPr>
        <w:widowControl w:val="0"/>
        <w:shd w:val="clear" w:color="auto" w:fill="FFFFFF"/>
        <w:tabs>
          <w:tab w:val="left" w:pos="360"/>
        </w:tabs>
        <w:spacing w:after="0" w:line="240" w:lineRule="auto"/>
        <w:ind w:firstLine="284"/>
        <w:jc w:val="both"/>
        <w:rPr>
          <w:rFonts w:ascii="Garamond" w:eastAsia="Times New Roman" w:hAnsi="Garamond"/>
          <w:b/>
          <w:color w:val="000000"/>
          <w:sz w:val="24"/>
          <w:szCs w:val="24"/>
        </w:rPr>
      </w:pPr>
      <w:r w:rsidRPr="003B004E">
        <w:rPr>
          <w:rFonts w:ascii="Garamond" w:hAnsi="Garamond"/>
          <w:sz w:val="24"/>
          <w:szCs w:val="24"/>
        </w:rPr>
        <w:t>Subjektet e k</w:t>
      </w:r>
      <w:r w:rsidRPr="003B004E">
        <w:rPr>
          <w:rFonts w:ascii="Garamond" w:eastAsia="Times New Roman" w:hAnsi="Garamond"/>
          <w:color w:val="000000"/>
          <w:sz w:val="24"/>
          <w:szCs w:val="24"/>
        </w:rPr>
        <w:t>ësaj rregulloreje janë prokurorët, të cilët plotësojnë kushtet e parashikuara nga nenet 47 dhe 52</w:t>
      </w:r>
      <w:r w:rsidR="00C94D49">
        <w:rPr>
          <w:rFonts w:ascii="Garamond" w:eastAsia="Times New Roman" w:hAnsi="Garamond"/>
          <w:color w:val="000000"/>
          <w:sz w:val="24"/>
          <w:szCs w:val="24"/>
        </w:rPr>
        <w:t>,</w:t>
      </w:r>
      <w:r w:rsidRPr="003B004E">
        <w:rPr>
          <w:rFonts w:ascii="Garamond" w:eastAsia="Times New Roman" w:hAnsi="Garamond"/>
          <w:color w:val="000000"/>
          <w:sz w:val="24"/>
          <w:szCs w:val="24"/>
        </w:rPr>
        <w:t xml:space="preserve"> </w:t>
      </w:r>
      <w:r w:rsidR="00C94D49" w:rsidRPr="003B004E">
        <w:rPr>
          <w:rFonts w:ascii="Garamond" w:eastAsia="Times New Roman" w:hAnsi="Garamond"/>
          <w:color w:val="000000"/>
          <w:sz w:val="24"/>
          <w:szCs w:val="24"/>
        </w:rPr>
        <w:t>të ligjit nr</w:t>
      </w:r>
      <w:r w:rsidRPr="003B004E">
        <w:rPr>
          <w:rFonts w:ascii="Garamond" w:eastAsia="Times New Roman" w:hAnsi="Garamond"/>
          <w:color w:val="000000"/>
          <w:sz w:val="24"/>
          <w:szCs w:val="24"/>
        </w:rPr>
        <w:t>. 96/2016</w:t>
      </w:r>
      <w:r w:rsidRPr="003B004E">
        <w:rPr>
          <w:rFonts w:ascii="Garamond" w:eastAsia="Times New Roman" w:hAnsi="Garamond"/>
          <w:i/>
          <w:color w:val="000000"/>
          <w:sz w:val="24"/>
          <w:szCs w:val="24"/>
        </w:rPr>
        <w:t xml:space="preserve">, </w:t>
      </w:r>
      <w:r w:rsidRPr="003B004E">
        <w:rPr>
          <w:rFonts w:ascii="Garamond" w:eastAsia="Times New Roman" w:hAnsi="Garamond"/>
          <w:color w:val="000000"/>
          <w:sz w:val="24"/>
          <w:szCs w:val="24"/>
        </w:rPr>
        <w:t xml:space="preserve">“Për statusin e gjyqtarëve dhe prokurorëve në Republikën e Shqipërisë”, </w:t>
      </w:r>
      <w:r w:rsidR="00C94D49">
        <w:rPr>
          <w:rFonts w:ascii="Garamond" w:eastAsia="Times New Roman" w:hAnsi="Garamond"/>
          <w:color w:val="000000"/>
          <w:sz w:val="24"/>
          <w:szCs w:val="24"/>
        </w:rPr>
        <w:t>të</w:t>
      </w:r>
      <w:r w:rsidRPr="003B004E">
        <w:rPr>
          <w:rFonts w:ascii="Garamond" w:eastAsia="Times New Roman" w:hAnsi="Garamond"/>
          <w:color w:val="000000"/>
          <w:sz w:val="24"/>
          <w:szCs w:val="24"/>
        </w:rPr>
        <w:t xml:space="preserve"> ndryshuar, për ngritjen në detyrë në pozicionin e drejtuesit.</w:t>
      </w:r>
    </w:p>
    <w:p w14:paraId="680CE60F" w14:textId="77777777" w:rsidR="00DE538D" w:rsidRPr="003B004E" w:rsidRDefault="00DE538D" w:rsidP="00DE538D">
      <w:pPr>
        <w:widowControl w:val="0"/>
        <w:shd w:val="clear" w:color="auto" w:fill="FFFFFF"/>
        <w:tabs>
          <w:tab w:val="left" w:pos="360"/>
        </w:tabs>
        <w:spacing w:after="0" w:line="240" w:lineRule="auto"/>
        <w:ind w:firstLine="284"/>
        <w:rPr>
          <w:rFonts w:ascii="Garamond" w:eastAsia="Times New Roman" w:hAnsi="Garamond"/>
          <w:strike/>
          <w:color w:val="000000"/>
          <w:sz w:val="24"/>
          <w:szCs w:val="24"/>
        </w:rPr>
      </w:pPr>
    </w:p>
    <w:p w14:paraId="51E2C8DB"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color w:val="000000"/>
          <w:sz w:val="24"/>
          <w:szCs w:val="24"/>
        </w:rPr>
      </w:pPr>
      <w:r w:rsidRPr="003B004E">
        <w:rPr>
          <w:rFonts w:ascii="Garamond" w:eastAsia="Times New Roman" w:hAnsi="Garamond"/>
          <w:color w:val="000000"/>
          <w:sz w:val="24"/>
          <w:szCs w:val="24"/>
        </w:rPr>
        <w:t>Neni 4</w:t>
      </w:r>
    </w:p>
    <w:p w14:paraId="0440599F"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b/>
          <w:color w:val="000000"/>
          <w:sz w:val="24"/>
          <w:szCs w:val="24"/>
        </w:rPr>
      </w:pPr>
      <w:r w:rsidRPr="003B004E">
        <w:rPr>
          <w:rFonts w:ascii="Garamond" w:eastAsia="Times New Roman" w:hAnsi="Garamond"/>
          <w:b/>
          <w:color w:val="000000"/>
          <w:sz w:val="24"/>
          <w:szCs w:val="24"/>
        </w:rPr>
        <w:t>Përkufizime</w:t>
      </w:r>
    </w:p>
    <w:p w14:paraId="33BAD6FE"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b/>
          <w:color w:val="000000"/>
          <w:sz w:val="24"/>
          <w:szCs w:val="24"/>
        </w:rPr>
      </w:pPr>
    </w:p>
    <w:p w14:paraId="21D6AAE3" w14:textId="77777777" w:rsidR="00DE538D" w:rsidRPr="003B004E" w:rsidRDefault="00DE538D" w:rsidP="00DE538D">
      <w:pPr>
        <w:widowControl w:val="0"/>
        <w:shd w:val="clear" w:color="auto" w:fill="FFFFFF"/>
        <w:tabs>
          <w:tab w:val="left" w:pos="360"/>
        </w:tabs>
        <w:spacing w:after="0" w:line="240" w:lineRule="auto"/>
        <w:ind w:firstLine="284"/>
        <w:jc w:val="both"/>
        <w:rPr>
          <w:rFonts w:ascii="Garamond" w:eastAsia="Times New Roman" w:hAnsi="Garamond"/>
          <w:color w:val="000000"/>
          <w:sz w:val="24"/>
          <w:szCs w:val="24"/>
        </w:rPr>
      </w:pPr>
      <w:r w:rsidRPr="003B004E">
        <w:rPr>
          <w:rFonts w:ascii="Garamond" w:eastAsia="Times New Roman" w:hAnsi="Garamond"/>
          <w:color w:val="000000"/>
          <w:sz w:val="24"/>
          <w:szCs w:val="24"/>
        </w:rPr>
        <w:t>Për qëllime të kësaj Rregulloreje, termat e mëposhtëm kanë këto kuptime:</w:t>
      </w:r>
    </w:p>
    <w:p w14:paraId="43668D6C" w14:textId="49797DB8" w:rsidR="00DE538D" w:rsidRPr="003B004E" w:rsidRDefault="00DE538D" w:rsidP="00DE538D">
      <w:pPr>
        <w:widowControl w:val="0"/>
        <w:shd w:val="clear" w:color="auto" w:fill="FFFFFF"/>
        <w:tabs>
          <w:tab w:val="left" w:pos="426"/>
        </w:tabs>
        <w:spacing w:after="0" w:line="240" w:lineRule="auto"/>
        <w:ind w:firstLine="284"/>
        <w:jc w:val="both"/>
        <w:rPr>
          <w:rFonts w:ascii="Garamond" w:eastAsia="Times New Roman" w:hAnsi="Garamond"/>
          <w:color w:val="000000"/>
          <w:sz w:val="24"/>
          <w:szCs w:val="24"/>
        </w:rPr>
      </w:pPr>
      <w:r w:rsidRPr="003B004E">
        <w:rPr>
          <w:rFonts w:ascii="Garamond" w:eastAsia="Times New Roman" w:hAnsi="Garamond"/>
          <w:color w:val="000000"/>
          <w:sz w:val="24"/>
          <w:szCs w:val="24"/>
        </w:rPr>
        <w:t>a) “</w:t>
      </w:r>
      <w:r w:rsidRPr="003B004E">
        <w:rPr>
          <w:rFonts w:ascii="Garamond" w:eastAsia="Times New Roman" w:hAnsi="Garamond"/>
          <w:b/>
          <w:i/>
          <w:color w:val="000000"/>
          <w:sz w:val="24"/>
          <w:szCs w:val="24"/>
        </w:rPr>
        <w:t>Këshilli</w:t>
      </w:r>
      <w:r w:rsidRPr="003B004E">
        <w:rPr>
          <w:rFonts w:ascii="Garamond" w:eastAsia="Times New Roman" w:hAnsi="Garamond"/>
          <w:color w:val="000000"/>
          <w:sz w:val="24"/>
          <w:szCs w:val="24"/>
        </w:rPr>
        <w:t>” është Këshilli i Lartë i Prokurorisë</w:t>
      </w:r>
      <w:r w:rsidR="00DE2F79">
        <w:rPr>
          <w:rFonts w:ascii="Garamond" w:eastAsia="Times New Roman" w:hAnsi="Garamond"/>
          <w:color w:val="000000"/>
          <w:sz w:val="24"/>
          <w:szCs w:val="24"/>
        </w:rPr>
        <w:t>.</w:t>
      </w:r>
    </w:p>
    <w:p w14:paraId="504C4299" w14:textId="1EE07CDC" w:rsidR="00DE538D" w:rsidRPr="003B004E" w:rsidRDefault="00DE538D" w:rsidP="00DE538D">
      <w:pPr>
        <w:widowControl w:val="0"/>
        <w:shd w:val="clear" w:color="auto" w:fill="FFFFFF"/>
        <w:tabs>
          <w:tab w:val="left" w:pos="426"/>
        </w:tabs>
        <w:spacing w:after="0" w:line="240" w:lineRule="auto"/>
        <w:ind w:firstLine="284"/>
        <w:jc w:val="both"/>
        <w:rPr>
          <w:rFonts w:ascii="Garamond" w:eastAsia="Times New Roman" w:hAnsi="Garamond"/>
          <w:sz w:val="24"/>
          <w:szCs w:val="24"/>
        </w:rPr>
      </w:pPr>
      <w:r w:rsidRPr="003B004E">
        <w:rPr>
          <w:rFonts w:ascii="Garamond" w:eastAsia="Times New Roman" w:hAnsi="Garamond"/>
          <w:sz w:val="24"/>
          <w:szCs w:val="24"/>
        </w:rPr>
        <w:t>b) “</w:t>
      </w:r>
      <w:r w:rsidRPr="003B004E">
        <w:rPr>
          <w:rFonts w:ascii="Garamond" w:eastAsia="Times New Roman" w:hAnsi="Garamond"/>
          <w:b/>
          <w:i/>
          <w:sz w:val="24"/>
          <w:szCs w:val="24"/>
        </w:rPr>
        <w:t>Kandidat</w:t>
      </w:r>
      <w:r w:rsidRPr="003B004E">
        <w:rPr>
          <w:rFonts w:ascii="Garamond" w:eastAsia="Times New Roman" w:hAnsi="Garamond"/>
          <w:sz w:val="24"/>
          <w:szCs w:val="24"/>
        </w:rPr>
        <w:t>” është prokurori që është pranuar nga Këshilli në procedurën e mëtejshme të ngritjes në detyrë, pas verifikimit të përmbushjes së kushteve ligjore dhe pas kalimit me sukses të procedurës së verifikimit të pasurisë dhe të figurës</w:t>
      </w:r>
      <w:r w:rsidR="00DE2F79">
        <w:rPr>
          <w:rFonts w:ascii="Garamond" w:eastAsia="Times New Roman" w:hAnsi="Garamond"/>
          <w:sz w:val="24"/>
          <w:szCs w:val="24"/>
        </w:rPr>
        <w:t>.</w:t>
      </w:r>
    </w:p>
    <w:p w14:paraId="18A3C3AC" w14:textId="7C74179B" w:rsidR="00DE538D" w:rsidRPr="003B004E" w:rsidRDefault="00DE538D" w:rsidP="00DE538D">
      <w:pPr>
        <w:widowControl w:val="0"/>
        <w:shd w:val="clear" w:color="auto" w:fill="FFFFFF"/>
        <w:tabs>
          <w:tab w:val="left" w:pos="426"/>
        </w:tabs>
        <w:spacing w:after="0" w:line="240" w:lineRule="auto"/>
        <w:ind w:firstLine="284"/>
        <w:jc w:val="both"/>
        <w:rPr>
          <w:rFonts w:ascii="Garamond" w:eastAsia="Times New Roman" w:hAnsi="Garamond"/>
          <w:color w:val="000000"/>
          <w:sz w:val="24"/>
          <w:szCs w:val="24"/>
        </w:rPr>
      </w:pPr>
      <w:r w:rsidRPr="003B004E">
        <w:rPr>
          <w:rFonts w:ascii="Garamond" w:eastAsia="Times New Roman" w:hAnsi="Garamond"/>
          <w:color w:val="000000"/>
          <w:sz w:val="24"/>
          <w:szCs w:val="24"/>
        </w:rPr>
        <w:t>c) “</w:t>
      </w:r>
      <w:r w:rsidRPr="003B004E">
        <w:rPr>
          <w:rFonts w:ascii="Garamond" w:eastAsia="Times New Roman" w:hAnsi="Garamond"/>
          <w:b/>
          <w:i/>
          <w:color w:val="000000"/>
          <w:sz w:val="24"/>
          <w:szCs w:val="24"/>
        </w:rPr>
        <w:t xml:space="preserve">Ligji për </w:t>
      </w:r>
      <w:r w:rsidR="00DE2F79" w:rsidRPr="003B004E">
        <w:rPr>
          <w:rFonts w:ascii="Garamond" w:eastAsia="Times New Roman" w:hAnsi="Garamond"/>
          <w:b/>
          <w:i/>
          <w:color w:val="000000"/>
          <w:sz w:val="24"/>
          <w:szCs w:val="24"/>
        </w:rPr>
        <w:t>statusin</w:t>
      </w:r>
      <w:r w:rsidRPr="003B004E">
        <w:rPr>
          <w:rFonts w:ascii="Garamond" w:eastAsia="Times New Roman" w:hAnsi="Garamond"/>
          <w:color w:val="000000"/>
          <w:sz w:val="24"/>
          <w:szCs w:val="24"/>
        </w:rPr>
        <w:t xml:space="preserve">” është </w:t>
      </w:r>
      <w:r w:rsidR="00B524DE" w:rsidRPr="003B004E">
        <w:rPr>
          <w:rFonts w:ascii="Garamond" w:eastAsia="Times New Roman" w:hAnsi="Garamond"/>
          <w:color w:val="000000"/>
          <w:sz w:val="24"/>
          <w:szCs w:val="24"/>
        </w:rPr>
        <w:t>ligji n</w:t>
      </w:r>
      <w:r w:rsidRPr="003B004E">
        <w:rPr>
          <w:rFonts w:ascii="Garamond" w:eastAsia="Times New Roman" w:hAnsi="Garamond"/>
          <w:color w:val="000000"/>
          <w:sz w:val="24"/>
          <w:szCs w:val="24"/>
        </w:rPr>
        <w:t>r. 96/2016, “Për statusin e gjyqtarëve dhe prokurorëve në Republikën e Shqipërisë”, i ndryshuar</w:t>
      </w:r>
      <w:r w:rsidR="00DE2F79">
        <w:rPr>
          <w:rFonts w:ascii="Garamond" w:eastAsia="Times New Roman" w:hAnsi="Garamond"/>
          <w:color w:val="000000"/>
          <w:sz w:val="24"/>
          <w:szCs w:val="24"/>
        </w:rPr>
        <w:t>.</w:t>
      </w:r>
    </w:p>
    <w:p w14:paraId="5D965A06" w14:textId="6ECF9FD9" w:rsidR="00DE538D" w:rsidRPr="003B004E" w:rsidRDefault="00E51BD7" w:rsidP="00DE538D">
      <w:pPr>
        <w:widowControl w:val="0"/>
        <w:shd w:val="clear" w:color="auto" w:fill="FFFFFF"/>
        <w:tabs>
          <w:tab w:val="left" w:pos="426"/>
        </w:tabs>
        <w:spacing w:after="0" w:line="240" w:lineRule="auto"/>
        <w:ind w:firstLine="284"/>
        <w:jc w:val="both"/>
        <w:rPr>
          <w:rFonts w:ascii="Garamond" w:eastAsia="Times New Roman" w:hAnsi="Garamond"/>
          <w:sz w:val="24"/>
          <w:szCs w:val="24"/>
        </w:rPr>
      </w:pPr>
      <w:r w:rsidRPr="003B004E">
        <w:rPr>
          <w:rFonts w:ascii="Garamond" w:eastAsia="Times New Roman" w:hAnsi="Garamond"/>
          <w:sz w:val="24"/>
          <w:szCs w:val="24"/>
        </w:rPr>
        <w:t xml:space="preserve">ç) </w:t>
      </w:r>
      <w:r w:rsidR="00DE538D" w:rsidRPr="003B004E">
        <w:rPr>
          <w:rFonts w:ascii="Garamond" w:eastAsia="Times New Roman" w:hAnsi="Garamond"/>
          <w:sz w:val="24"/>
          <w:szCs w:val="24"/>
        </w:rPr>
        <w:t>“</w:t>
      </w:r>
      <w:r w:rsidR="00DE538D" w:rsidRPr="003B004E">
        <w:rPr>
          <w:rFonts w:ascii="Garamond" w:eastAsia="Times New Roman" w:hAnsi="Garamond"/>
          <w:b/>
          <w:i/>
          <w:sz w:val="24"/>
          <w:szCs w:val="24"/>
        </w:rPr>
        <w:t>Ngritje në detyrë</w:t>
      </w:r>
      <w:r w:rsidR="00DE538D" w:rsidRPr="003B004E">
        <w:rPr>
          <w:rFonts w:ascii="Garamond" w:eastAsia="Times New Roman" w:hAnsi="Garamond"/>
          <w:sz w:val="24"/>
          <w:szCs w:val="24"/>
        </w:rPr>
        <w:t>”, për qëllim të kësaj rregulloreje, është kalimi n</w:t>
      </w:r>
      <w:r w:rsidR="00DE538D" w:rsidRPr="003B004E">
        <w:rPr>
          <w:rFonts w:ascii="Garamond" w:hAnsi="Garamond"/>
          <w:sz w:val="24"/>
          <w:szCs w:val="24"/>
        </w:rPr>
        <w:t>ga një pozicion si prokuror, në pozicionin e drejtuesit të prokurorisë</w:t>
      </w:r>
      <w:r w:rsidR="00DE2F79">
        <w:rPr>
          <w:rFonts w:ascii="Garamond" w:hAnsi="Garamond"/>
          <w:sz w:val="24"/>
          <w:szCs w:val="24"/>
        </w:rPr>
        <w:t>.</w:t>
      </w:r>
    </w:p>
    <w:p w14:paraId="6C088F63" w14:textId="228C2355" w:rsidR="00DE538D" w:rsidRPr="003B004E" w:rsidRDefault="00DE538D" w:rsidP="00DE538D">
      <w:pPr>
        <w:pStyle w:val="ListParagraph"/>
        <w:widowControl w:val="0"/>
        <w:shd w:val="clear" w:color="auto" w:fill="FFFFFF"/>
        <w:tabs>
          <w:tab w:val="left" w:pos="567"/>
        </w:tabs>
        <w:spacing w:before="0" w:beforeAutospacing="0" w:after="0" w:afterAutospacing="0"/>
        <w:ind w:firstLine="284"/>
        <w:jc w:val="both"/>
        <w:rPr>
          <w:rFonts w:ascii="Garamond" w:hAnsi="Garamond"/>
          <w:lang w:val="sq-AL"/>
        </w:rPr>
      </w:pPr>
      <w:r w:rsidRPr="003B004E">
        <w:rPr>
          <w:rFonts w:ascii="Garamond" w:hAnsi="Garamond"/>
          <w:lang w:val="sq-AL"/>
        </w:rPr>
        <w:t>d) “</w:t>
      </w:r>
      <w:r w:rsidRPr="003B004E">
        <w:rPr>
          <w:rFonts w:ascii="Garamond" w:hAnsi="Garamond"/>
          <w:b/>
          <w:i/>
          <w:lang w:val="sq-AL"/>
        </w:rPr>
        <w:t>Riemërim</w:t>
      </w:r>
      <w:r w:rsidRPr="003B004E">
        <w:rPr>
          <w:rFonts w:ascii="Garamond" w:hAnsi="Garamond"/>
          <w:lang w:val="sq-AL"/>
        </w:rPr>
        <w:t>”, për qëllim të kësaj rregulloreje, është kalimi nga një pozicion si drejtues në detyrë, nëpërmjet kandidimit për një mandat të dytë, në pozicionin e drejtuesit në po atë zyrë prokurorie</w:t>
      </w:r>
      <w:r w:rsidR="00DE2F79">
        <w:rPr>
          <w:rFonts w:ascii="Garamond" w:hAnsi="Garamond"/>
          <w:lang w:val="sq-AL"/>
        </w:rPr>
        <w:t>.</w:t>
      </w:r>
    </w:p>
    <w:p w14:paraId="1F71C8CB" w14:textId="3D57D5EA" w:rsidR="00DE538D" w:rsidRPr="003B004E" w:rsidRDefault="00DE538D" w:rsidP="00DE538D">
      <w:pPr>
        <w:widowControl w:val="0"/>
        <w:shd w:val="clear" w:color="auto" w:fill="FFFFFF"/>
        <w:tabs>
          <w:tab w:val="left" w:pos="284"/>
        </w:tabs>
        <w:spacing w:after="0" w:line="240" w:lineRule="auto"/>
        <w:ind w:firstLine="284"/>
        <w:jc w:val="both"/>
        <w:rPr>
          <w:rFonts w:ascii="Garamond" w:eastAsia="Times New Roman" w:hAnsi="Garamond"/>
          <w:color w:val="000000"/>
          <w:sz w:val="24"/>
          <w:szCs w:val="24"/>
        </w:rPr>
      </w:pPr>
      <w:r w:rsidRPr="003B004E">
        <w:rPr>
          <w:rFonts w:ascii="Garamond" w:eastAsia="Times New Roman" w:hAnsi="Garamond"/>
          <w:color w:val="000000"/>
          <w:sz w:val="24"/>
          <w:szCs w:val="24"/>
        </w:rPr>
        <w:t>dh</w:t>
      </w:r>
      <w:r w:rsidR="00E51BD7" w:rsidRPr="003B004E">
        <w:rPr>
          <w:rFonts w:ascii="Garamond" w:eastAsia="Times New Roman" w:hAnsi="Garamond"/>
          <w:color w:val="000000"/>
          <w:sz w:val="24"/>
          <w:szCs w:val="24"/>
        </w:rPr>
        <w:t>)</w:t>
      </w:r>
      <w:r w:rsidRPr="003B004E">
        <w:rPr>
          <w:rFonts w:ascii="Garamond" w:eastAsia="Times New Roman" w:hAnsi="Garamond"/>
          <w:color w:val="000000"/>
          <w:sz w:val="24"/>
          <w:szCs w:val="24"/>
        </w:rPr>
        <w:t xml:space="preserve"> “</w:t>
      </w:r>
      <w:r w:rsidRPr="003B004E">
        <w:rPr>
          <w:rFonts w:ascii="Garamond" w:eastAsia="Times New Roman" w:hAnsi="Garamond"/>
          <w:b/>
          <w:i/>
          <w:color w:val="000000"/>
          <w:sz w:val="24"/>
          <w:szCs w:val="24"/>
        </w:rPr>
        <w:t>Nivel vlerësimi</w:t>
      </w:r>
      <w:r w:rsidRPr="003B004E">
        <w:rPr>
          <w:rFonts w:ascii="Garamond" w:eastAsia="Times New Roman" w:hAnsi="Garamond"/>
          <w:color w:val="000000"/>
          <w:sz w:val="24"/>
          <w:szCs w:val="24"/>
        </w:rPr>
        <w:t>” është rezultati i përgjithshëm i vlerësimit etik dhe profesional të prokurorit</w:t>
      </w:r>
      <w:r w:rsidR="00DE2F79">
        <w:rPr>
          <w:rFonts w:ascii="Garamond" w:eastAsia="Times New Roman" w:hAnsi="Garamond"/>
          <w:color w:val="000000"/>
          <w:sz w:val="24"/>
          <w:szCs w:val="24"/>
        </w:rPr>
        <w:t>,</w:t>
      </w:r>
      <w:r w:rsidRPr="003B004E">
        <w:rPr>
          <w:rFonts w:ascii="Garamond" w:eastAsia="Times New Roman" w:hAnsi="Garamond"/>
          <w:color w:val="000000"/>
          <w:sz w:val="24"/>
          <w:szCs w:val="24"/>
        </w:rPr>
        <w:t xml:space="preserve"> sipas sistemit të vlerësimit të kohës. Në rastin e prokurorëve të komanduar, niveli i vlerësimit nga institucioni ku prokurori është komanduar njihet si nivel vlerësimi në kuptim të kësaj rregulloreje, në përputhje me nenin 53, pika 10, e </w:t>
      </w:r>
      <w:r w:rsidR="00DE2F79" w:rsidRPr="003B004E">
        <w:rPr>
          <w:rFonts w:ascii="Garamond" w:eastAsia="Times New Roman" w:hAnsi="Garamond"/>
          <w:color w:val="000000"/>
          <w:sz w:val="24"/>
          <w:szCs w:val="24"/>
        </w:rPr>
        <w:t>ligjit për statusin</w:t>
      </w:r>
      <w:r w:rsidR="00DE2F79">
        <w:rPr>
          <w:rFonts w:ascii="Garamond" w:eastAsia="Times New Roman" w:hAnsi="Garamond"/>
          <w:color w:val="000000"/>
          <w:sz w:val="24"/>
          <w:szCs w:val="24"/>
        </w:rPr>
        <w:t>.</w:t>
      </w:r>
    </w:p>
    <w:p w14:paraId="6B30E916" w14:textId="05CAB8AF" w:rsidR="00DE538D" w:rsidRPr="003B004E" w:rsidRDefault="00DE538D" w:rsidP="00DE538D">
      <w:pPr>
        <w:widowControl w:val="0"/>
        <w:shd w:val="clear" w:color="auto" w:fill="FFFFFF"/>
        <w:tabs>
          <w:tab w:val="left" w:pos="426"/>
        </w:tabs>
        <w:spacing w:after="0" w:line="240" w:lineRule="auto"/>
        <w:ind w:firstLine="284"/>
        <w:jc w:val="both"/>
        <w:rPr>
          <w:rFonts w:ascii="Garamond" w:eastAsia="Times New Roman" w:hAnsi="Garamond"/>
          <w:color w:val="000000"/>
          <w:sz w:val="24"/>
          <w:szCs w:val="24"/>
        </w:rPr>
      </w:pPr>
      <w:r w:rsidRPr="003B004E">
        <w:rPr>
          <w:rFonts w:ascii="Garamond" w:eastAsia="Times New Roman" w:hAnsi="Garamond"/>
          <w:color w:val="000000"/>
          <w:sz w:val="24"/>
          <w:szCs w:val="24"/>
        </w:rPr>
        <w:t>e) “</w:t>
      </w:r>
      <w:r w:rsidRPr="003B004E">
        <w:rPr>
          <w:rFonts w:ascii="Garamond" w:eastAsia="Times New Roman" w:hAnsi="Garamond"/>
          <w:b/>
          <w:i/>
          <w:color w:val="000000"/>
          <w:sz w:val="24"/>
          <w:szCs w:val="24"/>
        </w:rPr>
        <w:t>Vlerësim i mëparshëm</w:t>
      </w:r>
      <w:r w:rsidRPr="003B004E">
        <w:rPr>
          <w:rFonts w:ascii="Garamond" w:eastAsia="Times New Roman" w:hAnsi="Garamond"/>
          <w:color w:val="000000"/>
          <w:sz w:val="24"/>
          <w:szCs w:val="24"/>
        </w:rPr>
        <w:t xml:space="preserve">” nënkupton çdo vlerësim etik dhe profesional </w:t>
      </w:r>
      <w:r w:rsidRPr="003B004E">
        <w:rPr>
          <w:rFonts w:ascii="Garamond" w:eastAsia="Times New Roman" w:hAnsi="Garamond"/>
          <w:sz w:val="24"/>
          <w:szCs w:val="24"/>
        </w:rPr>
        <w:t>ekzistues</w:t>
      </w:r>
      <w:r w:rsidRPr="003B004E">
        <w:rPr>
          <w:rFonts w:ascii="Garamond" w:eastAsia="Times New Roman" w:hAnsi="Garamond"/>
          <w:color w:val="000000"/>
          <w:sz w:val="24"/>
          <w:szCs w:val="24"/>
        </w:rPr>
        <w:t xml:space="preserve"> të veprimtarisë së prokurorit</w:t>
      </w:r>
      <w:r w:rsidR="00DE2F79">
        <w:rPr>
          <w:rFonts w:ascii="Garamond" w:eastAsia="Times New Roman" w:hAnsi="Garamond"/>
          <w:color w:val="000000"/>
          <w:sz w:val="24"/>
          <w:szCs w:val="24"/>
        </w:rPr>
        <w:t>.</w:t>
      </w:r>
    </w:p>
    <w:p w14:paraId="4E6AECEC" w14:textId="13610D1C" w:rsidR="00DE538D" w:rsidRPr="003B004E" w:rsidRDefault="00DE538D" w:rsidP="00DE538D">
      <w:pPr>
        <w:widowControl w:val="0"/>
        <w:shd w:val="clear" w:color="auto" w:fill="FFFFFF"/>
        <w:tabs>
          <w:tab w:val="left" w:pos="426"/>
        </w:tabs>
        <w:spacing w:after="0" w:line="240" w:lineRule="auto"/>
        <w:ind w:firstLine="284"/>
        <w:jc w:val="both"/>
        <w:rPr>
          <w:rFonts w:ascii="Garamond" w:eastAsia="Times New Roman" w:hAnsi="Garamond"/>
          <w:sz w:val="24"/>
          <w:szCs w:val="24"/>
        </w:rPr>
      </w:pPr>
      <w:r w:rsidRPr="003B004E">
        <w:rPr>
          <w:rFonts w:ascii="Garamond" w:eastAsia="Times New Roman" w:hAnsi="Garamond"/>
          <w:sz w:val="24"/>
          <w:szCs w:val="24"/>
        </w:rPr>
        <w:t>ë) “</w:t>
      </w:r>
      <w:r w:rsidRPr="003B004E">
        <w:rPr>
          <w:rFonts w:ascii="Garamond" w:eastAsia="Times New Roman" w:hAnsi="Garamond"/>
          <w:b/>
          <w:i/>
          <w:sz w:val="24"/>
          <w:szCs w:val="24"/>
        </w:rPr>
        <w:t>Nivel i barabartë vlerësimi etik dhe profesional</w:t>
      </w:r>
      <w:r w:rsidRPr="003B004E">
        <w:rPr>
          <w:rFonts w:ascii="Garamond" w:eastAsia="Times New Roman" w:hAnsi="Garamond"/>
          <w:sz w:val="24"/>
          <w:szCs w:val="24"/>
        </w:rPr>
        <w:t>” është kur dy ose më shumë kandidatë për të njëjtin pozicion të lirë kanë nivel të barabartë vlerësimi, nëse në dy vlerësimet e fundit etike dhe profesionale, niveli i vlerësimit të tyre është i njëjtë</w:t>
      </w:r>
      <w:r w:rsidR="00DE2F79">
        <w:rPr>
          <w:rFonts w:ascii="Garamond" w:eastAsia="Times New Roman" w:hAnsi="Garamond"/>
          <w:sz w:val="24"/>
          <w:szCs w:val="24"/>
        </w:rPr>
        <w:t>.</w:t>
      </w:r>
    </w:p>
    <w:p w14:paraId="7710045B" w14:textId="52FF603E" w:rsidR="00DE538D" w:rsidRPr="003B004E" w:rsidRDefault="00DE538D" w:rsidP="00DE538D">
      <w:pPr>
        <w:widowControl w:val="0"/>
        <w:shd w:val="clear" w:color="auto" w:fill="FFFFFF"/>
        <w:tabs>
          <w:tab w:val="left" w:pos="426"/>
        </w:tabs>
        <w:spacing w:after="0" w:line="240" w:lineRule="auto"/>
        <w:ind w:firstLine="284"/>
        <w:jc w:val="both"/>
        <w:rPr>
          <w:rFonts w:ascii="Garamond" w:eastAsia="Times New Roman" w:hAnsi="Garamond"/>
          <w:color w:val="000000"/>
          <w:sz w:val="24"/>
          <w:szCs w:val="24"/>
        </w:rPr>
      </w:pPr>
      <w:r w:rsidRPr="003B004E">
        <w:rPr>
          <w:rFonts w:ascii="Garamond" w:hAnsi="Garamond"/>
          <w:bCs/>
          <w:color w:val="000000"/>
          <w:sz w:val="24"/>
          <w:szCs w:val="24"/>
        </w:rPr>
        <w:t>f) “</w:t>
      </w:r>
      <w:r w:rsidRPr="003B004E">
        <w:rPr>
          <w:rFonts w:ascii="Garamond" w:hAnsi="Garamond"/>
          <w:b/>
          <w:bCs/>
          <w:i/>
          <w:color w:val="000000"/>
          <w:sz w:val="24"/>
          <w:szCs w:val="24"/>
        </w:rPr>
        <w:t>Vlerësim i posaçëm</w:t>
      </w:r>
      <w:r w:rsidRPr="003B004E">
        <w:rPr>
          <w:rFonts w:ascii="Garamond" w:hAnsi="Garamond"/>
          <w:bCs/>
          <w:color w:val="000000"/>
          <w:sz w:val="24"/>
          <w:szCs w:val="24"/>
        </w:rPr>
        <w:t>” është vlerësimi që kryhet për nevoja të procedurës së ngritjes në detyrë</w:t>
      </w:r>
      <w:r w:rsidR="00DE2F79">
        <w:rPr>
          <w:rFonts w:ascii="Garamond" w:hAnsi="Garamond"/>
          <w:bCs/>
          <w:color w:val="000000"/>
          <w:sz w:val="24"/>
          <w:szCs w:val="24"/>
        </w:rPr>
        <w:t>,</w:t>
      </w:r>
      <w:r w:rsidRPr="003B004E">
        <w:rPr>
          <w:rFonts w:ascii="Garamond" w:hAnsi="Garamond"/>
          <w:bCs/>
          <w:color w:val="000000"/>
          <w:sz w:val="24"/>
          <w:szCs w:val="24"/>
        </w:rPr>
        <w:t xml:space="preserve"> sipas kritereve dhe skemës së pikëzimit të parashikuar në këtë rregullore</w:t>
      </w:r>
      <w:r w:rsidR="00DE2F79">
        <w:rPr>
          <w:rFonts w:ascii="Garamond" w:hAnsi="Garamond"/>
          <w:bCs/>
          <w:color w:val="000000"/>
          <w:sz w:val="24"/>
          <w:szCs w:val="24"/>
        </w:rPr>
        <w:t>.</w:t>
      </w:r>
    </w:p>
    <w:p w14:paraId="3C84031B" w14:textId="3F260B9A" w:rsidR="00DE538D" w:rsidRPr="003B004E" w:rsidRDefault="00DE538D" w:rsidP="00DE538D">
      <w:pPr>
        <w:widowControl w:val="0"/>
        <w:shd w:val="clear" w:color="auto" w:fill="FFFFFF"/>
        <w:tabs>
          <w:tab w:val="left" w:pos="426"/>
        </w:tabs>
        <w:spacing w:after="0" w:line="240" w:lineRule="auto"/>
        <w:ind w:firstLine="284"/>
        <w:jc w:val="both"/>
        <w:rPr>
          <w:rFonts w:ascii="Garamond" w:hAnsi="Garamond"/>
          <w:color w:val="000000"/>
          <w:sz w:val="24"/>
          <w:szCs w:val="24"/>
        </w:rPr>
      </w:pPr>
      <w:r w:rsidRPr="003B004E">
        <w:rPr>
          <w:rFonts w:ascii="Garamond" w:hAnsi="Garamond"/>
          <w:bCs/>
          <w:color w:val="000000"/>
          <w:sz w:val="24"/>
          <w:szCs w:val="24"/>
        </w:rPr>
        <w:t xml:space="preserve">g) </w:t>
      </w:r>
      <w:r w:rsidRPr="003B004E">
        <w:rPr>
          <w:rFonts w:ascii="Garamond" w:hAnsi="Garamond"/>
          <w:color w:val="000000"/>
          <w:sz w:val="24"/>
          <w:szCs w:val="24"/>
        </w:rPr>
        <w:t>“</w:t>
      </w:r>
      <w:r w:rsidRPr="003B004E">
        <w:rPr>
          <w:rFonts w:ascii="Garamond" w:hAnsi="Garamond"/>
          <w:b/>
          <w:i/>
          <w:color w:val="000000"/>
          <w:sz w:val="24"/>
          <w:szCs w:val="24"/>
        </w:rPr>
        <w:t>Pozicion i lirë i përhershëm</w:t>
      </w:r>
      <w:r w:rsidRPr="003B004E">
        <w:rPr>
          <w:rFonts w:ascii="Garamond" w:hAnsi="Garamond"/>
          <w:color w:val="000000"/>
          <w:sz w:val="24"/>
          <w:szCs w:val="24"/>
        </w:rPr>
        <w:t xml:space="preserve">” është pozicioni për të cilin nuk ka prokurorë me të drejtën për t’u kthyer në atë pozicion, siç </w:t>
      </w:r>
      <w:r w:rsidRPr="003B004E">
        <w:rPr>
          <w:rFonts w:ascii="Garamond" w:hAnsi="Garamond"/>
          <w:sz w:val="24"/>
          <w:szCs w:val="24"/>
        </w:rPr>
        <w:t>përcakton pika 2, e</w:t>
      </w:r>
      <w:r w:rsidRPr="003B004E">
        <w:rPr>
          <w:rFonts w:ascii="Garamond" w:hAnsi="Garamond"/>
          <w:color w:val="000000"/>
          <w:sz w:val="24"/>
          <w:szCs w:val="24"/>
        </w:rPr>
        <w:t xml:space="preserve"> nenit 42, të </w:t>
      </w:r>
      <w:r w:rsidR="00DE2F79" w:rsidRPr="003B004E">
        <w:rPr>
          <w:rFonts w:ascii="Garamond" w:hAnsi="Garamond"/>
          <w:color w:val="000000"/>
          <w:sz w:val="24"/>
          <w:szCs w:val="24"/>
        </w:rPr>
        <w:t>ligjit për statusin</w:t>
      </w:r>
      <w:r w:rsidRPr="003B004E">
        <w:rPr>
          <w:rFonts w:ascii="Garamond" w:hAnsi="Garamond"/>
          <w:color w:val="000000"/>
          <w:sz w:val="24"/>
          <w:szCs w:val="24"/>
        </w:rPr>
        <w:t>;</w:t>
      </w:r>
    </w:p>
    <w:p w14:paraId="2F77F9F4" w14:textId="77777777" w:rsidR="00DE538D" w:rsidRPr="003B004E" w:rsidRDefault="00DE538D" w:rsidP="00DE538D">
      <w:pPr>
        <w:widowControl w:val="0"/>
        <w:shd w:val="clear" w:color="auto" w:fill="FFFFFF"/>
        <w:spacing w:after="0" w:line="240" w:lineRule="auto"/>
        <w:ind w:firstLine="284"/>
        <w:jc w:val="both"/>
        <w:rPr>
          <w:rFonts w:ascii="Garamond" w:hAnsi="Garamond"/>
          <w:bCs/>
          <w:color w:val="000000"/>
          <w:sz w:val="24"/>
          <w:szCs w:val="24"/>
        </w:rPr>
      </w:pPr>
      <w:r w:rsidRPr="003B004E">
        <w:rPr>
          <w:rFonts w:ascii="Garamond" w:hAnsi="Garamond"/>
          <w:bCs/>
          <w:color w:val="000000"/>
          <w:sz w:val="24"/>
          <w:szCs w:val="24"/>
        </w:rPr>
        <w:t xml:space="preserve">gj) </w:t>
      </w:r>
      <w:r w:rsidRPr="003B004E">
        <w:rPr>
          <w:rFonts w:ascii="Garamond" w:hAnsi="Garamond"/>
          <w:b/>
          <w:bCs/>
          <w:i/>
          <w:color w:val="000000"/>
          <w:sz w:val="24"/>
          <w:szCs w:val="24"/>
        </w:rPr>
        <w:t xml:space="preserve">“Pozicion i lirë përkohësisht” </w:t>
      </w:r>
      <w:r w:rsidRPr="003B004E">
        <w:rPr>
          <w:rFonts w:ascii="Garamond" w:hAnsi="Garamond"/>
          <w:bCs/>
          <w:color w:val="000000"/>
          <w:sz w:val="24"/>
          <w:szCs w:val="24"/>
        </w:rPr>
        <w:t>është pozicioni kur prokurori që ka atë pozicion në mënyrë të përhershme, për të paktën 3 muaj, është përkohësisht në pamundësi për të ushtruar funksionin në atë pozicion.</w:t>
      </w:r>
    </w:p>
    <w:p w14:paraId="28BCC2A2" w14:textId="2E74A05C" w:rsidR="00DE538D" w:rsidRPr="003B004E" w:rsidRDefault="00DE538D" w:rsidP="00DE538D">
      <w:pPr>
        <w:widowControl w:val="0"/>
        <w:shd w:val="clear" w:color="auto" w:fill="FFFFFF"/>
        <w:spacing w:after="0" w:line="240" w:lineRule="auto"/>
        <w:ind w:firstLine="284"/>
        <w:jc w:val="both"/>
        <w:rPr>
          <w:rFonts w:ascii="Garamond" w:eastAsia="Times New Roman" w:hAnsi="Garamond"/>
          <w:color w:val="000000"/>
          <w:sz w:val="24"/>
          <w:szCs w:val="24"/>
        </w:rPr>
      </w:pPr>
      <w:r w:rsidRPr="003B004E">
        <w:rPr>
          <w:rFonts w:ascii="Garamond" w:eastAsia="Times New Roman" w:hAnsi="Garamond"/>
          <w:color w:val="000000"/>
          <w:sz w:val="24"/>
          <w:szCs w:val="24"/>
        </w:rPr>
        <w:t>h) “</w:t>
      </w:r>
      <w:r w:rsidRPr="003B004E">
        <w:rPr>
          <w:rFonts w:ascii="Garamond" w:eastAsia="Times New Roman" w:hAnsi="Garamond"/>
          <w:b/>
          <w:i/>
          <w:color w:val="000000"/>
          <w:sz w:val="24"/>
          <w:szCs w:val="24"/>
        </w:rPr>
        <w:t>Pozicion që pritet të bëhet i lirë</w:t>
      </w:r>
      <w:r w:rsidRPr="003B004E">
        <w:rPr>
          <w:rFonts w:ascii="Garamond" w:eastAsia="Times New Roman" w:hAnsi="Garamond"/>
          <w:color w:val="000000"/>
          <w:sz w:val="24"/>
          <w:szCs w:val="24"/>
        </w:rPr>
        <w:t xml:space="preserve">” është </w:t>
      </w:r>
      <w:r w:rsidRPr="003B004E">
        <w:rPr>
          <w:rFonts w:ascii="Garamond" w:eastAsia="Times New Roman" w:hAnsi="Garamond"/>
          <w:sz w:val="24"/>
          <w:szCs w:val="24"/>
        </w:rPr>
        <w:t>pozicioni i drejtuesit në prokurori të juridiksionit të përgjithshëm</w:t>
      </w:r>
      <w:r w:rsidRPr="003B004E">
        <w:rPr>
          <w:rFonts w:ascii="Garamond" w:eastAsia="Times New Roman" w:hAnsi="Garamond"/>
          <w:color w:val="000000"/>
          <w:sz w:val="24"/>
          <w:szCs w:val="24"/>
        </w:rPr>
        <w:t>, i cili pritet të bëhet i lirë brenda tre muajve nga momenti i shpalljes së procedurës së lëvizjes paralele</w:t>
      </w:r>
      <w:r w:rsidR="00DE2F79">
        <w:rPr>
          <w:rFonts w:ascii="Garamond" w:eastAsia="Times New Roman" w:hAnsi="Garamond"/>
          <w:color w:val="000000"/>
          <w:sz w:val="24"/>
          <w:szCs w:val="24"/>
        </w:rPr>
        <w:t>.</w:t>
      </w:r>
    </w:p>
    <w:p w14:paraId="6C839525" w14:textId="5BBBD21B" w:rsidR="00DE538D" w:rsidRPr="003B004E" w:rsidRDefault="00DE538D" w:rsidP="00DE538D">
      <w:pPr>
        <w:widowControl w:val="0"/>
        <w:shd w:val="clear" w:color="auto" w:fill="FFFFFF"/>
        <w:spacing w:after="0" w:line="240" w:lineRule="auto"/>
        <w:ind w:firstLine="284"/>
        <w:jc w:val="both"/>
        <w:rPr>
          <w:rFonts w:ascii="Garamond" w:eastAsia="Times New Roman" w:hAnsi="Garamond"/>
          <w:color w:val="000000"/>
          <w:sz w:val="24"/>
          <w:szCs w:val="24"/>
        </w:rPr>
      </w:pPr>
      <w:r w:rsidRPr="003B004E">
        <w:rPr>
          <w:rFonts w:ascii="Garamond" w:eastAsia="Times New Roman" w:hAnsi="Garamond"/>
          <w:color w:val="000000"/>
          <w:sz w:val="24"/>
          <w:szCs w:val="24"/>
        </w:rPr>
        <w:t>i) “</w:t>
      </w:r>
      <w:r w:rsidRPr="003B004E">
        <w:rPr>
          <w:rFonts w:ascii="Garamond" w:eastAsia="Times New Roman" w:hAnsi="Garamond"/>
          <w:b/>
          <w:i/>
          <w:color w:val="000000"/>
          <w:sz w:val="24"/>
          <w:szCs w:val="24"/>
        </w:rPr>
        <w:t>Përvojë profesionale specifike</w:t>
      </w:r>
      <w:r w:rsidRPr="003B004E">
        <w:rPr>
          <w:rFonts w:ascii="Garamond" w:eastAsia="Times New Roman" w:hAnsi="Garamond"/>
          <w:color w:val="000000"/>
          <w:sz w:val="24"/>
          <w:szCs w:val="24"/>
        </w:rPr>
        <w:t>” nënkupton përvojën e veçantë të punës, të përshtatshme për pozicionin e lirë të shpallur</w:t>
      </w:r>
      <w:r w:rsidR="00DE2F79">
        <w:rPr>
          <w:rFonts w:ascii="Garamond" w:eastAsia="Times New Roman" w:hAnsi="Garamond"/>
          <w:color w:val="000000"/>
          <w:sz w:val="24"/>
          <w:szCs w:val="24"/>
        </w:rPr>
        <w:t>.</w:t>
      </w:r>
    </w:p>
    <w:p w14:paraId="0EFD938C" w14:textId="52249554" w:rsidR="00DE538D" w:rsidRPr="003B004E" w:rsidRDefault="00DE538D" w:rsidP="00DE538D">
      <w:pPr>
        <w:widowControl w:val="0"/>
        <w:shd w:val="clear" w:color="auto" w:fill="FFFFFF"/>
        <w:spacing w:after="0" w:line="240" w:lineRule="auto"/>
        <w:ind w:firstLine="284"/>
        <w:jc w:val="both"/>
        <w:rPr>
          <w:rFonts w:ascii="Garamond" w:hAnsi="Garamond"/>
          <w:color w:val="000000"/>
          <w:sz w:val="24"/>
          <w:szCs w:val="24"/>
        </w:rPr>
      </w:pPr>
      <w:r w:rsidRPr="003B004E">
        <w:rPr>
          <w:rFonts w:ascii="Garamond" w:hAnsi="Garamond"/>
          <w:color w:val="000000"/>
          <w:sz w:val="24"/>
          <w:szCs w:val="24"/>
        </w:rPr>
        <w:t>j) “</w:t>
      </w:r>
      <w:r w:rsidRPr="003B004E">
        <w:rPr>
          <w:rFonts w:ascii="Garamond" w:hAnsi="Garamond"/>
          <w:b/>
          <w:i/>
          <w:color w:val="000000"/>
          <w:sz w:val="24"/>
          <w:szCs w:val="24"/>
        </w:rPr>
        <w:t>Komisioni</w:t>
      </w:r>
      <w:r w:rsidRPr="003B004E">
        <w:rPr>
          <w:rFonts w:ascii="Garamond" w:hAnsi="Garamond"/>
          <w:color w:val="000000"/>
          <w:sz w:val="24"/>
          <w:szCs w:val="24"/>
        </w:rPr>
        <w:t>” është Komisioni i Zhvillimit të Karrierës, pranë Këshillit të Lartë të Prokurorisë</w:t>
      </w:r>
      <w:r w:rsidR="00DE2F79">
        <w:rPr>
          <w:rFonts w:ascii="Garamond" w:hAnsi="Garamond"/>
          <w:color w:val="000000"/>
          <w:sz w:val="24"/>
          <w:szCs w:val="24"/>
        </w:rPr>
        <w:t>.</w:t>
      </w:r>
    </w:p>
    <w:p w14:paraId="311212F0" w14:textId="0C971A26" w:rsidR="00DE538D" w:rsidRPr="003B004E" w:rsidRDefault="00DE538D" w:rsidP="00DE538D">
      <w:pPr>
        <w:widowControl w:val="0"/>
        <w:shd w:val="clear" w:color="auto" w:fill="FFFFFF"/>
        <w:spacing w:after="0" w:line="240" w:lineRule="auto"/>
        <w:ind w:firstLine="284"/>
        <w:contextualSpacing/>
        <w:jc w:val="both"/>
        <w:rPr>
          <w:rFonts w:ascii="Garamond" w:hAnsi="Garamond"/>
          <w:color w:val="000000"/>
          <w:sz w:val="24"/>
          <w:szCs w:val="24"/>
        </w:rPr>
      </w:pPr>
      <w:r w:rsidRPr="003B004E">
        <w:rPr>
          <w:rFonts w:ascii="Garamond" w:hAnsi="Garamond"/>
          <w:color w:val="000000"/>
          <w:sz w:val="24"/>
          <w:szCs w:val="24"/>
        </w:rPr>
        <w:t>k) “</w:t>
      </w:r>
      <w:r w:rsidRPr="003B004E">
        <w:rPr>
          <w:rFonts w:ascii="Garamond" w:hAnsi="Garamond"/>
          <w:b/>
          <w:i/>
          <w:color w:val="000000"/>
          <w:sz w:val="24"/>
          <w:szCs w:val="24"/>
        </w:rPr>
        <w:t>Vendim kualifikimi</w:t>
      </w:r>
      <w:r w:rsidRPr="003B004E">
        <w:rPr>
          <w:rFonts w:ascii="Garamond" w:hAnsi="Garamond"/>
          <w:color w:val="000000"/>
          <w:sz w:val="24"/>
          <w:szCs w:val="24"/>
        </w:rPr>
        <w:t xml:space="preserve">” nënkupton vendimet e Këshillit, </w:t>
      </w:r>
      <w:r w:rsidRPr="003B004E">
        <w:rPr>
          <w:rFonts w:ascii="Garamond" w:hAnsi="Garamond"/>
          <w:bCs/>
          <w:color w:val="000000"/>
          <w:sz w:val="24"/>
          <w:szCs w:val="24"/>
        </w:rPr>
        <w:t xml:space="preserve">pas përfundimit të verifikimit </w:t>
      </w:r>
      <w:r w:rsidRPr="003B004E">
        <w:rPr>
          <w:rFonts w:ascii="Garamond" w:hAnsi="Garamond"/>
          <w:bCs/>
          <w:sz w:val="24"/>
          <w:szCs w:val="24"/>
        </w:rPr>
        <w:t xml:space="preserve">të </w:t>
      </w:r>
      <w:r w:rsidRPr="003B004E">
        <w:rPr>
          <w:rFonts w:ascii="Garamond" w:hAnsi="Garamond"/>
          <w:bCs/>
          <w:sz w:val="24"/>
          <w:szCs w:val="24"/>
        </w:rPr>
        <w:lastRenderedPageBreak/>
        <w:t>kushteve ligjore</w:t>
      </w:r>
      <w:r w:rsidRPr="003B004E">
        <w:rPr>
          <w:rFonts w:ascii="Garamond" w:hAnsi="Garamond"/>
          <w:bCs/>
          <w:color w:val="000000"/>
          <w:sz w:val="24"/>
          <w:szCs w:val="24"/>
        </w:rPr>
        <w:t xml:space="preserve"> për kandidimin dhe procedurave të kryera për verifikimin e plotë të pasurisë dhe figurës</w:t>
      </w:r>
      <w:r w:rsidR="00DE2F79">
        <w:rPr>
          <w:rFonts w:ascii="Garamond" w:hAnsi="Garamond"/>
          <w:bCs/>
          <w:color w:val="000000"/>
          <w:sz w:val="24"/>
          <w:szCs w:val="24"/>
        </w:rPr>
        <w:t>,</w:t>
      </w:r>
      <w:r w:rsidRPr="003B004E">
        <w:rPr>
          <w:rFonts w:ascii="Garamond" w:hAnsi="Garamond"/>
          <w:bCs/>
          <w:color w:val="000000"/>
          <w:sz w:val="24"/>
          <w:szCs w:val="24"/>
        </w:rPr>
        <w:t xml:space="preserve"> sipas </w:t>
      </w:r>
      <w:r w:rsidR="00DE2F79" w:rsidRPr="003B004E">
        <w:rPr>
          <w:rFonts w:ascii="Garamond" w:hAnsi="Garamond"/>
          <w:bCs/>
          <w:color w:val="000000"/>
          <w:sz w:val="24"/>
          <w:szCs w:val="24"/>
        </w:rPr>
        <w:t xml:space="preserve">vendimit nr. </w:t>
      </w:r>
      <w:r w:rsidR="00DE2F79">
        <w:rPr>
          <w:rFonts w:ascii="Garamond" w:hAnsi="Garamond"/>
          <w:bCs/>
          <w:color w:val="000000"/>
          <w:sz w:val="24"/>
          <w:szCs w:val="24"/>
        </w:rPr>
        <w:t>171, datë 27.</w:t>
      </w:r>
      <w:r w:rsidRPr="003B004E">
        <w:rPr>
          <w:rFonts w:ascii="Garamond" w:hAnsi="Garamond"/>
          <w:bCs/>
          <w:color w:val="000000"/>
          <w:sz w:val="24"/>
          <w:szCs w:val="24"/>
        </w:rPr>
        <w:t>9.2019, të Këshillit të Lartë të Prokurorisë, “Rregullore për procedurën e verifikimit të kushteve dhe kritereve ligjore për rekrutimin, emërimin si magjistrat dhe caktimin në pozicion të kandidatëve për prokurorë, si dhe për zhvillimin e karrierës së prokurorëve”</w:t>
      </w:r>
      <w:r w:rsidR="00DE2F79">
        <w:rPr>
          <w:rFonts w:ascii="Garamond" w:hAnsi="Garamond"/>
          <w:bCs/>
          <w:color w:val="000000"/>
          <w:sz w:val="24"/>
          <w:szCs w:val="24"/>
        </w:rPr>
        <w:t>.</w:t>
      </w:r>
    </w:p>
    <w:p w14:paraId="1D6D5A0E" w14:textId="68E38ABA" w:rsidR="00DE538D" w:rsidRPr="003B004E" w:rsidRDefault="00DE538D" w:rsidP="00DE538D">
      <w:pPr>
        <w:widowControl w:val="0"/>
        <w:shd w:val="clear" w:color="auto" w:fill="FFFFFF"/>
        <w:spacing w:after="0" w:line="240" w:lineRule="auto"/>
        <w:ind w:firstLine="284"/>
        <w:contextualSpacing/>
        <w:jc w:val="both"/>
        <w:rPr>
          <w:rFonts w:ascii="Garamond" w:eastAsia="Times New Roman" w:hAnsi="Garamond"/>
          <w:color w:val="000000"/>
          <w:sz w:val="24"/>
          <w:szCs w:val="24"/>
        </w:rPr>
      </w:pPr>
      <w:r w:rsidRPr="003B004E">
        <w:rPr>
          <w:rFonts w:ascii="Garamond" w:hAnsi="Garamond"/>
          <w:color w:val="000000"/>
          <w:sz w:val="24"/>
          <w:szCs w:val="24"/>
        </w:rPr>
        <w:t>l) “</w:t>
      </w:r>
      <w:r w:rsidRPr="003B004E">
        <w:rPr>
          <w:rFonts w:ascii="Garamond" w:hAnsi="Garamond"/>
          <w:b/>
          <w:i/>
          <w:color w:val="000000"/>
          <w:sz w:val="24"/>
          <w:szCs w:val="24"/>
        </w:rPr>
        <w:t>Vendim për renditjen e kandidatëve</w:t>
      </w:r>
      <w:r w:rsidRPr="003B004E">
        <w:rPr>
          <w:rFonts w:ascii="Garamond" w:hAnsi="Garamond"/>
          <w:color w:val="000000"/>
          <w:sz w:val="24"/>
          <w:szCs w:val="24"/>
        </w:rPr>
        <w:t xml:space="preserve">” nënkupton vendimin e Këshillit të marrë në përfundim të një procedure përzgjedhjeje për ngritjen në detyrë, bazuar në kriteret e përcaktuara në nenin </w:t>
      </w:r>
      <w:r w:rsidRPr="003B004E">
        <w:rPr>
          <w:rFonts w:ascii="Garamond" w:hAnsi="Garamond"/>
          <w:sz w:val="24"/>
          <w:szCs w:val="24"/>
        </w:rPr>
        <w:t>52, pika 10, të</w:t>
      </w:r>
      <w:r w:rsidRPr="003B004E">
        <w:rPr>
          <w:rFonts w:ascii="Garamond" w:hAnsi="Garamond"/>
          <w:color w:val="000000"/>
          <w:sz w:val="24"/>
          <w:szCs w:val="24"/>
        </w:rPr>
        <w:t xml:space="preserve"> </w:t>
      </w:r>
      <w:r w:rsidR="00DE2F79" w:rsidRPr="003B004E">
        <w:rPr>
          <w:rFonts w:ascii="Garamond" w:hAnsi="Garamond"/>
          <w:color w:val="000000"/>
          <w:sz w:val="24"/>
          <w:szCs w:val="24"/>
        </w:rPr>
        <w:t>ligjit për statusin</w:t>
      </w:r>
      <w:r w:rsidR="00DE2F79">
        <w:rPr>
          <w:rFonts w:ascii="Garamond" w:hAnsi="Garamond"/>
          <w:color w:val="000000"/>
          <w:sz w:val="24"/>
          <w:szCs w:val="24"/>
        </w:rPr>
        <w:t>.</w:t>
      </w:r>
    </w:p>
    <w:p w14:paraId="07248EE6" w14:textId="77777777" w:rsidR="00DE538D" w:rsidRPr="003B004E" w:rsidRDefault="00DE538D" w:rsidP="00DE538D">
      <w:pPr>
        <w:widowControl w:val="0"/>
        <w:shd w:val="clear" w:color="auto" w:fill="FFFFFF"/>
        <w:spacing w:after="0" w:line="240" w:lineRule="auto"/>
        <w:ind w:firstLine="284"/>
        <w:contextualSpacing/>
        <w:jc w:val="both"/>
        <w:rPr>
          <w:rFonts w:ascii="Garamond" w:eastAsia="Times New Roman" w:hAnsi="Garamond"/>
          <w:color w:val="000000"/>
          <w:sz w:val="24"/>
          <w:szCs w:val="24"/>
        </w:rPr>
      </w:pPr>
      <w:r w:rsidRPr="003B004E">
        <w:rPr>
          <w:rFonts w:ascii="Garamond" w:hAnsi="Garamond"/>
          <w:color w:val="000000"/>
          <w:sz w:val="24"/>
          <w:szCs w:val="24"/>
        </w:rPr>
        <w:t>ll) “</w:t>
      </w:r>
      <w:r w:rsidRPr="003B004E">
        <w:rPr>
          <w:rFonts w:ascii="Garamond" w:hAnsi="Garamond"/>
          <w:b/>
          <w:i/>
          <w:color w:val="000000"/>
          <w:sz w:val="24"/>
          <w:szCs w:val="24"/>
        </w:rPr>
        <w:t>Vendim për ngritjen në detyrë në pozicionin e drejtuesit</w:t>
      </w:r>
      <w:r w:rsidRPr="003B004E">
        <w:rPr>
          <w:rFonts w:ascii="Garamond" w:hAnsi="Garamond"/>
          <w:color w:val="000000"/>
          <w:sz w:val="24"/>
          <w:szCs w:val="24"/>
        </w:rPr>
        <w:t>”, nënkupton vendimin e Këshillit për ngritjen në detyrë të kandidatit të renditur më lart në një procedurë përzgjedhjeje.</w:t>
      </w:r>
    </w:p>
    <w:p w14:paraId="208ACFCB" w14:textId="77777777" w:rsidR="00DE538D" w:rsidRPr="003B004E" w:rsidRDefault="00DE538D" w:rsidP="00DE538D">
      <w:pPr>
        <w:widowControl w:val="0"/>
        <w:shd w:val="clear" w:color="auto" w:fill="FFFFFF"/>
        <w:spacing w:after="0" w:line="240" w:lineRule="auto"/>
        <w:ind w:firstLine="284"/>
        <w:jc w:val="both"/>
        <w:rPr>
          <w:rFonts w:ascii="Garamond" w:eastAsia="Times New Roman" w:hAnsi="Garamond"/>
          <w:color w:val="000000"/>
          <w:sz w:val="24"/>
          <w:szCs w:val="24"/>
        </w:rPr>
      </w:pPr>
    </w:p>
    <w:p w14:paraId="5C70809D" w14:textId="77777777" w:rsidR="00DE538D" w:rsidRPr="003B004E" w:rsidRDefault="00DE538D" w:rsidP="00DE538D">
      <w:pPr>
        <w:widowControl w:val="0"/>
        <w:shd w:val="clear" w:color="auto" w:fill="FFFFFF"/>
        <w:spacing w:after="0" w:line="240" w:lineRule="auto"/>
        <w:ind w:firstLine="284"/>
        <w:jc w:val="center"/>
        <w:rPr>
          <w:rFonts w:ascii="Garamond" w:eastAsia="Times New Roman" w:hAnsi="Garamond"/>
          <w:sz w:val="24"/>
          <w:szCs w:val="24"/>
        </w:rPr>
      </w:pPr>
      <w:r w:rsidRPr="003B004E">
        <w:rPr>
          <w:rFonts w:ascii="Garamond" w:eastAsia="Times New Roman" w:hAnsi="Garamond"/>
          <w:sz w:val="24"/>
          <w:szCs w:val="24"/>
        </w:rPr>
        <w:t>SEKSIONI II</w:t>
      </w:r>
    </w:p>
    <w:p w14:paraId="6302F8B3" w14:textId="77777777" w:rsidR="00DE538D" w:rsidRPr="003B004E" w:rsidRDefault="00DE538D" w:rsidP="00DE538D">
      <w:pPr>
        <w:widowControl w:val="0"/>
        <w:shd w:val="clear" w:color="auto" w:fill="FFFFFF"/>
        <w:spacing w:after="0" w:line="240" w:lineRule="auto"/>
        <w:ind w:firstLine="284"/>
        <w:jc w:val="center"/>
        <w:rPr>
          <w:rFonts w:ascii="Garamond" w:eastAsia="Times New Roman" w:hAnsi="Garamond"/>
          <w:sz w:val="24"/>
          <w:szCs w:val="24"/>
        </w:rPr>
      </w:pPr>
      <w:r w:rsidRPr="003B004E">
        <w:rPr>
          <w:rFonts w:ascii="Garamond" w:eastAsia="Times New Roman" w:hAnsi="Garamond"/>
          <w:sz w:val="24"/>
          <w:szCs w:val="24"/>
        </w:rPr>
        <w:t>SHPALLJA, KANDIDIMI DHE KUALIFIKIMI</w:t>
      </w:r>
    </w:p>
    <w:p w14:paraId="040BD9ED" w14:textId="77777777" w:rsidR="00DE538D" w:rsidRPr="003B004E" w:rsidRDefault="00DE538D" w:rsidP="00DE538D">
      <w:pPr>
        <w:widowControl w:val="0"/>
        <w:shd w:val="clear" w:color="auto" w:fill="FFFFFF"/>
        <w:spacing w:after="0" w:line="240" w:lineRule="auto"/>
        <w:ind w:firstLine="284"/>
        <w:jc w:val="center"/>
        <w:rPr>
          <w:rFonts w:ascii="Garamond" w:eastAsia="Times New Roman" w:hAnsi="Garamond"/>
          <w:color w:val="000000"/>
          <w:sz w:val="24"/>
          <w:szCs w:val="24"/>
        </w:rPr>
      </w:pPr>
    </w:p>
    <w:p w14:paraId="55B405FB" w14:textId="77777777" w:rsidR="00DE538D" w:rsidRPr="003B004E" w:rsidRDefault="00DE538D" w:rsidP="00DE538D">
      <w:pPr>
        <w:widowControl w:val="0"/>
        <w:shd w:val="clear" w:color="auto" w:fill="FFFFFF"/>
        <w:spacing w:after="0" w:line="240" w:lineRule="auto"/>
        <w:ind w:firstLine="284"/>
        <w:jc w:val="center"/>
        <w:rPr>
          <w:rFonts w:ascii="Garamond" w:eastAsia="Times New Roman" w:hAnsi="Garamond"/>
          <w:sz w:val="24"/>
          <w:szCs w:val="24"/>
        </w:rPr>
      </w:pPr>
      <w:r w:rsidRPr="003B004E">
        <w:rPr>
          <w:rFonts w:ascii="Garamond" w:eastAsia="Times New Roman" w:hAnsi="Garamond"/>
          <w:color w:val="000000"/>
          <w:sz w:val="24"/>
          <w:szCs w:val="24"/>
        </w:rPr>
        <w:t xml:space="preserve">KREU </w:t>
      </w:r>
      <w:r w:rsidRPr="003B004E">
        <w:rPr>
          <w:rFonts w:ascii="Garamond" w:eastAsia="Times New Roman" w:hAnsi="Garamond"/>
          <w:sz w:val="24"/>
          <w:szCs w:val="24"/>
        </w:rPr>
        <w:t>I</w:t>
      </w:r>
    </w:p>
    <w:p w14:paraId="76564074" w14:textId="77777777" w:rsidR="00DE538D" w:rsidRPr="003B004E" w:rsidRDefault="00DE538D" w:rsidP="00DE538D">
      <w:pPr>
        <w:widowControl w:val="0"/>
        <w:shd w:val="clear" w:color="auto" w:fill="FFFFFF"/>
        <w:spacing w:after="0" w:line="240" w:lineRule="auto"/>
        <w:ind w:firstLine="284"/>
        <w:jc w:val="center"/>
        <w:rPr>
          <w:rFonts w:ascii="Garamond" w:eastAsia="Times New Roman" w:hAnsi="Garamond"/>
          <w:sz w:val="24"/>
          <w:szCs w:val="24"/>
        </w:rPr>
      </w:pPr>
      <w:r w:rsidRPr="003B004E">
        <w:rPr>
          <w:rFonts w:ascii="Garamond" w:eastAsia="Times New Roman" w:hAnsi="Garamond"/>
          <w:sz w:val="24"/>
          <w:szCs w:val="24"/>
        </w:rPr>
        <w:t>HAPJA E PROCEDURËS PËR NGRITJEN NË DETYRË NË POZICIONIN E DREJTUESIT</w:t>
      </w:r>
    </w:p>
    <w:p w14:paraId="65F38CE9" w14:textId="77777777" w:rsidR="00DE538D" w:rsidRPr="003B004E" w:rsidRDefault="00DE538D" w:rsidP="00DE538D">
      <w:pPr>
        <w:widowControl w:val="0"/>
        <w:shd w:val="clear" w:color="auto" w:fill="FFFFFF"/>
        <w:spacing w:after="0" w:line="240" w:lineRule="auto"/>
        <w:ind w:firstLine="284"/>
        <w:jc w:val="center"/>
        <w:rPr>
          <w:rFonts w:ascii="Garamond" w:eastAsia="Times New Roman" w:hAnsi="Garamond"/>
          <w:b/>
          <w:color w:val="000000"/>
          <w:sz w:val="24"/>
          <w:szCs w:val="24"/>
        </w:rPr>
      </w:pPr>
    </w:p>
    <w:p w14:paraId="4B71C0B4" w14:textId="77777777" w:rsidR="00DE538D" w:rsidRPr="003B004E" w:rsidRDefault="00DE538D" w:rsidP="00DE538D">
      <w:pPr>
        <w:widowControl w:val="0"/>
        <w:tabs>
          <w:tab w:val="left" w:pos="360"/>
        </w:tabs>
        <w:spacing w:after="0" w:line="240" w:lineRule="auto"/>
        <w:ind w:firstLine="284"/>
        <w:jc w:val="center"/>
        <w:rPr>
          <w:rFonts w:ascii="Garamond" w:hAnsi="Garamond"/>
          <w:color w:val="000000"/>
          <w:sz w:val="24"/>
          <w:szCs w:val="24"/>
        </w:rPr>
      </w:pPr>
      <w:r w:rsidRPr="003B004E">
        <w:rPr>
          <w:rFonts w:ascii="Garamond" w:hAnsi="Garamond"/>
          <w:color w:val="000000"/>
          <w:sz w:val="24"/>
          <w:szCs w:val="24"/>
        </w:rPr>
        <w:t>Neni 5</w:t>
      </w:r>
    </w:p>
    <w:p w14:paraId="65FA8F1B" w14:textId="77777777" w:rsidR="00DE538D" w:rsidRPr="003B004E" w:rsidRDefault="00DE538D" w:rsidP="00DE538D">
      <w:pPr>
        <w:widowControl w:val="0"/>
        <w:tabs>
          <w:tab w:val="left" w:pos="360"/>
        </w:tabs>
        <w:spacing w:after="0" w:line="240" w:lineRule="auto"/>
        <w:ind w:firstLine="284"/>
        <w:jc w:val="center"/>
        <w:rPr>
          <w:rFonts w:ascii="Garamond" w:hAnsi="Garamond"/>
          <w:b/>
          <w:color w:val="000000"/>
          <w:sz w:val="24"/>
          <w:szCs w:val="24"/>
        </w:rPr>
      </w:pPr>
      <w:r w:rsidRPr="003B004E">
        <w:rPr>
          <w:rFonts w:ascii="Garamond" w:hAnsi="Garamond"/>
          <w:b/>
          <w:color w:val="000000"/>
          <w:sz w:val="24"/>
          <w:szCs w:val="24"/>
        </w:rPr>
        <w:t>Shpallja e pozicionit të lirë dhe thirrja për paraqitjen e shprehjes së interesit</w:t>
      </w:r>
    </w:p>
    <w:p w14:paraId="5850F738" w14:textId="77777777" w:rsidR="00DE538D" w:rsidRPr="003B004E" w:rsidRDefault="00DE538D" w:rsidP="00DE538D">
      <w:pPr>
        <w:widowControl w:val="0"/>
        <w:tabs>
          <w:tab w:val="left" w:pos="360"/>
        </w:tabs>
        <w:spacing w:after="0" w:line="240" w:lineRule="auto"/>
        <w:ind w:firstLine="284"/>
        <w:jc w:val="both"/>
        <w:rPr>
          <w:rFonts w:ascii="Garamond" w:hAnsi="Garamond"/>
          <w:bCs/>
          <w:color w:val="4F81BD"/>
          <w:sz w:val="24"/>
          <w:szCs w:val="24"/>
        </w:rPr>
      </w:pPr>
    </w:p>
    <w:p w14:paraId="3528F536" w14:textId="77777777" w:rsidR="00DE538D" w:rsidRPr="003B004E" w:rsidRDefault="00DE538D" w:rsidP="00DE538D">
      <w:pPr>
        <w:widowControl w:val="0"/>
        <w:tabs>
          <w:tab w:val="left" w:pos="360"/>
        </w:tabs>
        <w:spacing w:after="0" w:line="240" w:lineRule="auto"/>
        <w:ind w:firstLine="284"/>
        <w:jc w:val="both"/>
        <w:rPr>
          <w:rFonts w:ascii="Garamond" w:hAnsi="Garamond"/>
          <w:bCs/>
          <w:color w:val="000000"/>
          <w:sz w:val="24"/>
          <w:szCs w:val="24"/>
        </w:rPr>
      </w:pPr>
      <w:r w:rsidRPr="003B004E">
        <w:rPr>
          <w:rFonts w:ascii="Garamond" w:hAnsi="Garamond"/>
          <w:bCs/>
          <w:color w:val="000000"/>
          <w:sz w:val="24"/>
          <w:szCs w:val="24"/>
        </w:rPr>
        <w:t>1. Jo më vonë se tre muaj para mbarimit të mandatit të kryetarit në detyrë, Këshilli</w:t>
      </w:r>
      <w:r w:rsidRPr="003B004E">
        <w:rPr>
          <w:rFonts w:ascii="Garamond" w:hAnsi="Garamond"/>
          <w:bCs/>
          <w:sz w:val="24"/>
          <w:szCs w:val="24"/>
        </w:rPr>
        <w:t>, mbi propozimin e Komisionit</w:t>
      </w:r>
      <w:r w:rsidRPr="003B004E">
        <w:rPr>
          <w:rFonts w:ascii="Garamond" w:hAnsi="Garamond"/>
          <w:bCs/>
          <w:color w:val="000000"/>
          <w:sz w:val="24"/>
          <w:szCs w:val="24"/>
        </w:rPr>
        <w:t>, merr vendim për shpalljen e pozicionit të lirë të drejtuesit dhe bën thirrje për paraqitjen e shprehjes së interesit.</w:t>
      </w:r>
    </w:p>
    <w:p w14:paraId="7F53F899" w14:textId="27CE9D6E" w:rsidR="00DE538D" w:rsidRPr="003B004E" w:rsidRDefault="00DE538D" w:rsidP="00DE538D">
      <w:pPr>
        <w:widowControl w:val="0"/>
        <w:tabs>
          <w:tab w:val="left" w:pos="360"/>
        </w:tabs>
        <w:spacing w:after="0" w:line="240" w:lineRule="auto"/>
        <w:ind w:firstLine="284"/>
        <w:jc w:val="both"/>
        <w:rPr>
          <w:rFonts w:ascii="Garamond" w:hAnsi="Garamond"/>
          <w:bCs/>
          <w:color w:val="000000"/>
          <w:sz w:val="24"/>
          <w:szCs w:val="24"/>
        </w:rPr>
      </w:pPr>
      <w:r w:rsidRPr="003B004E">
        <w:rPr>
          <w:rFonts w:ascii="Garamond" w:hAnsi="Garamond"/>
          <w:bCs/>
          <w:color w:val="000000"/>
          <w:sz w:val="24"/>
          <w:szCs w:val="24"/>
        </w:rPr>
        <w:t>2. Thirrja përmban informacionin e nevojshëm</w:t>
      </w:r>
      <w:r w:rsidR="00E53F03">
        <w:rPr>
          <w:rFonts w:ascii="Garamond" w:hAnsi="Garamond"/>
          <w:bCs/>
          <w:color w:val="000000"/>
          <w:sz w:val="24"/>
          <w:szCs w:val="24"/>
        </w:rPr>
        <w:t>,</w:t>
      </w:r>
      <w:r w:rsidRPr="003B004E">
        <w:rPr>
          <w:rFonts w:ascii="Garamond" w:hAnsi="Garamond"/>
          <w:bCs/>
          <w:color w:val="000000"/>
          <w:sz w:val="24"/>
          <w:szCs w:val="24"/>
        </w:rPr>
        <w:t xml:space="preserve"> sipas parashikimeve të nenit 52, pika 8, të </w:t>
      </w:r>
      <w:r w:rsidR="00E53F03" w:rsidRPr="003B004E">
        <w:rPr>
          <w:rFonts w:ascii="Garamond" w:hAnsi="Garamond"/>
          <w:bCs/>
          <w:color w:val="000000"/>
          <w:sz w:val="24"/>
          <w:szCs w:val="24"/>
        </w:rPr>
        <w:t>ligjit për statusin.</w:t>
      </w:r>
    </w:p>
    <w:p w14:paraId="5374F992" w14:textId="77777777" w:rsidR="00DE538D" w:rsidRPr="003B004E" w:rsidRDefault="00DE538D" w:rsidP="00DE538D">
      <w:pPr>
        <w:widowControl w:val="0"/>
        <w:tabs>
          <w:tab w:val="left" w:pos="360"/>
        </w:tabs>
        <w:spacing w:after="0" w:line="240" w:lineRule="auto"/>
        <w:ind w:firstLine="284"/>
        <w:jc w:val="both"/>
        <w:rPr>
          <w:rFonts w:ascii="Garamond" w:hAnsi="Garamond"/>
          <w:bCs/>
          <w:color w:val="000000"/>
          <w:sz w:val="24"/>
          <w:szCs w:val="24"/>
        </w:rPr>
      </w:pPr>
      <w:r w:rsidRPr="003B004E">
        <w:rPr>
          <w:rFonts w:ascii="Garamond" w:hAnsi="Garamond"/>
          <w:bCs/>
          <w:color w:val="000000"/>
          <w:sz w:val="24"/>
          <w:szCs w:val="24"/>
        </w:rPr>
        <w:t xml:space="preserve">3. Thirrja shpallet në faqen zyrtare të Këshillit dhe qëndron e hapur për një periudhë prej 2 javësh nga e nesërmja e shpalljes dhe përfundon në orën 24:00 të ditës së fundit. Afati për paraqitjen e shprehjes së interesit mund të zgjatet, </w:t>
      </w:r>
      <w:r w:rsidRPr="003B004E">
        <w:rPr>
          <w:rFonts w:ascii="Garamond" w:hAnsi="Garamond"/>
          <w:bCs/>
          <w:sz w:val="24"/>
          <w:szCs w:val="24"/>
        </w:rPr>
        <w:t>kur është e nevojshme,</w:t>
      </w:r>
      <w:r w:rsidRPr="003B004E">
        <w:rPr>
          <w:rFonts w:ascii="Garamond" w:hAnsi="Garamond"/>
          <w:bCs/>
          <w:color w:val="000000"/>
          <w:sz w:val="24"/>
          <w:szCs w:val="24"/>
        </w:rPr>
        <w:t xml:space="preserve"> me vendim të </w:t>
      </w:r>
      <w:r w:rsidRPr="003B004E">
        <w:rPr>
          <w:rFonts w:ascii="Garamond" w:hAnsi="Garamond"/>
          <w:bCs/>
          <w:sz w:val="24"/>
          <w:szCs w:val="24"/>
        </w:rPr>
        <w:t>arsyetuar të</w:t>
      </w:r>
      <w:r w:rsidRPr="003B004E">
        <w:rPr>
          <w:rFonts w:ascii="Garamond" w:hAnsi="Garamond"/>
          <w:bCs/>
          <w:color w:val="000000"/>
          <w:sz w:val="24"/>
          <w:szCs w:val="24"/>
        </w:rPr>
        <w:t xml:space="preserve"> Këshillit.</w:t>
      </w:r>
    </w:p>
    <w:p w14:paraId="499736C5" w14:textId="3BD34452" w:rsidR="00DE538D" w:rsidRPr="003B004E" w:rsidRDefault="00DE538D" w:rsidP="00DE538D">
      <w:pPr>
        <w:widowControl w:val="0"/>
        <w:tabs>
          <w:tab w:val="left" w:pos="360"/>
        </w:tabs>
        <w:spacing w:after="0" w:line="240" w:lineRule="auto"/>
        <w:ind w:firstLine="284"/>
        <w:jc w:val="both"/>
        <w:rPr>
          <w:rFonts w:ascii="Garamond" w:hAnsi="Garamond"/>
          <w:bCs/>
          <w:color w:val="000000"/>
          <w:sz w:val="24"/>
          <w:szCs w:val="24"/>
        </w:rPr>
      </w:pPr>
      <w:r w:rsidRPr="003B004E">
        <w:rPr>
          <w:rFonts w:ascii="Garamond" w:hAnsi="Garamond"/>
          <w:bCs/>
          <w:color w:val="000000"/>
          <w:sz w:val="24"/>
          <w:szCs w:val="24"/>
        </w:rPr>
        <w:t xml:space="preserve">4. Prokurorët e interesuar paraqesin një kërkesë me shkrim drejtuar Këshillit për të shprehur interesin dhe për të dëshmuar </w:t>
      </w:r>
      <w:r w:rsidRPr="003B004E">
        <w:rPr>
          <w:rFonts w:ascii="Garamond" w:hAnsi="Garamond"/>
          <w:bCs/>
          <w:sz w:val="24"/>
          <w:szCs w:val="24"/>
        </w:rPr>
        <w:t>kualifikimet e tyre. Prokurori i interesuar mund të kandidojë për jo më shumë se tr</w:t>
      </w:r>
      <w:r w:rsidR="00E53F03">
        <w:rPr>
          <w:rFonts w:ascii="Garamond" w:hAnsi="Garamond"/>
          <w:bCs/>
          <w:sz w:val="24"/>
          <w:szCs w:val="24"/>
        </w:rPr>
        <w:t>i</w:t>
      </w:r>
      <w:r w:rsidRPr="003B004E">
        <w:rPr>
          <w:rFonts w:ascii="Garamond" w:hAnsi="Garamond"/>
          <w:bCs/>
          <w:sz w:val="24"/>
          <w:szCs w:val="24"/>
        </w:rPr>
        <w:t xml:space="preserve"> pozicione të shpallura dhe</w:t>
      </w:r>
      <w:r w:rsidRPr="003B004E">
        <w:rPr>
          <w:rFonts w:ascii="Garamond" w:hAnsi="Garamond"/>
          <w:bCs/>
          <w:color w:val="000000"/>
          <w:sz w:val="24"/>
          <w:szCs w:val="24"/>
        </w:rPr>
        <w:t xml:space="preserve"> nëse kandidon për më shumë se një pozicion, ai bën renditjen e tyre sipas preferencës. Pozicionet preferenciale do të vlerësohen sipas rendit të citimit në kërkesë.</w:t>
      </w:r>
    </w:p>
    <w:p w14:paraId="491D1083" w14:textId="77777777" w:rsidR="00DE538D" w:rsidRPr="003B004E" w:rsidRDefault="00DE538D" w:rsidP="00DE538D">
      <w:pPr>
        <w:widowControl w:val="0"/>
        <w:tabs>
          <w:tab w:val="left" w:pos="360"/>
        </w:tabs>
        <w:spacing w:after="0" w:line="240" w:lineRule="auto"/>
        <w:ind w:firstLine="284"/>
        <w:jc w:val="center"/>
        <w:rPr>
          <w:rFonts w:ascii="Garamond" w:hAnsi="Garamond"/>
          <w:b/>
          <w:color w:val="000000"/>
          <w:sz w:val="24"/>
          <w:szCs w:val="24"/>
        </w:rPr>
      </w:pPr>
    </w:p>
    <w:p w14:paraId="7B0F4F79" w14:textId="77777777" w:rsidR="00DE538D" w:rsidRPr="003B004E" w:rsidRDefault="00DE538D" w:rsidP="00DE538D">
      <w:pPr>
        <w:widowControl w:val="0"/>
        <w:tabs>
          <w:tab w:val="left" w:pos="360"/>
        </w:tabs>
        <w:spacing w:after="0" w:line="240" w:lineRule="auto"/>
        <w:ind w:firstLine="284"/>
        <w:jc w:val="center"/>
        <w:rPr>
          <w:rFonts w:ascii="Garamond" w:hAnsi="Garamond"/>
          <w:color w:val="00B0F0"/>
          <w:sz w:val="24"/>
          <w:szCs w:val="24"/>
        </w:rPr>
      </w:pPr>
      <w:r w:rsidRPr="003B004E">
        <w:rPr>
          <w:rFonts w:ascii="Garamond" w:hAnsi="Garamond"/>
          <w:color w:val="000000"/>
          <w:sz w:val="24"/>
          <w:szCs w:val="24"/>
        </w:rPr>
        <w:t xml:space="preserve">KREU </w:t>
      </w:r>
      <w:r w:rsidRPr="003B004E">
        <w:rPr>
          <w:rFonts w:ascii="Garamond" w:hAnsi="Garamond"/>
          <w:sz w:val="24"/>
          <w:szCs w:val="24"/>
        </w:rPr>
        <w:t>II</w:t>
      </w:r>
    </w:p>
    <w:p w14:paraId="1568C5A7" w14:textId="77777777" w:rsidR="00DE538D" w:rsidRPr="003B004E" w:rsidRDefault="00DE538D" w:rsidP="00DE538D">
      <w:pPr>
        <w:widowControl w:val="0"/>
        <w:tabs>
          <w:tab w:val="left" w:pos="360"/>
        </w:tabs>
        <w:spacing w:after="0" w:line="240" w:lineRule="auto"/>
        <w:ind w:firstLine="284"/>
        <w:jc w:val="center"/>
        <w:rPr>
          <w:rFonts w:ascii="Garamond" w:hAnsi="Garamond"/>
          <w:color w:val="FF0000"/>
          <w:sz w:val="24"/>
          <w:szCs w:val="24"/>
        </w:rPr>
      </w:pPr>
      <w:r w:rsidRPr="003B004E">
        <w:rPr>
          <w:rFonts w:ascii="Garamond" w:hAnsi="Garamond"/>
          <w:color w:val="000000"/>
          <w:sz w:val="24"/>
          <w:szCs w:val="24"/>
        </w:rPr>
        <w:t>KANDIDIM</w:t>
      </w:r>
      <w:r w:rsidRPr="003B004E">
        <w:rPr>
          <w:rFonts w:ascii="Garamond" w:hAnsi="Garamond"/>
          <w:sz w:val="24"/>
          <w:szCs w:val="24"/>
        </w:rPr>
        <w:t>I</w:t>
      </w:r>
    </w:p>
    <w:p w14:paraId="6F735256" w14:textId="77777777" w:rsidR="00DE538D" w:rsidRPr="003B004E" w:rsidRDefault="00DE538D" w:rsidP="00DE538D">
      <w:pPr>
        <w:widowControl w:val="0"/>
        <w:tabs>
          <w:tab w:val="left" w:pos="360"/>
        </w:tabs>
        <w:spacing w:after="0" w:line="240" w:lineRule="auto"/>
        <w:ind w:firstLine="284"/>
        <w:jc w:val="center"/>
        <w:rPr>
          <w:rFonts w:ascii="Garamond" w:hAnsi="Garamond"/>
          <w:color w:val="FF0000"/>
          <w:sz w:val="24"/>
          <w:szCs w:val="24"/>
        </w:rPr>
      </w:pPr>
    </w:p>
    <w:p w14:paraId="362A8FB3" w14:textId="77777777" w:rsidR="00DE538D" w:rsidRPr="003B004E" w:rsidRDefault="00DE538D" w:rsidP="00DE538D">
      <w:pPr>
        <w:widowControl w:val="0"/>
        <w:tabs>
          <w:tab w:val="left" w:pos="360"/>
        </w:tabs>
        <w:spacing w:after="0" w:line="240" w:lineRule="auto"/>
        <w:ind w:firstLine="284"/>
        <w:jc w:val="center"/>
        <w:rPr>
          <w:rFonts w:ascii="Garamond" w:hAnsi="Garamond"/>
          <w:sz w:val="24"/>
          <w:szCs w:val="24"/>
        </w:rPr>
      </w:pPr>
      <w:r w:rsidRPr="003B004E">
        <w:rPr>
          <w:rFonts w:ascii="Garamond" w:hAnsi="Garamond"/>
          <w:sz w:val="24"/>
          <w:szCs w:val="24"/>
        </w:rPr>
        <w:t>Neni 6</w:t>
      </w:r>
    </w:p>
    <w:p w14:paraId="19D79395" w14:textId="77777777" w:rsidR="00DE538D" w:rsidRPr="003B004E" w:rsidRDefault="00DE538D" w:rsidP="00DE538D">
      <w:pPr>
        <w:widowControl w:val="0"/>
        <w:tabs>
          <w:tab w:val="left" w:pos="360"/>
        </w:tabs>
        <w:spacing w:after="0" w:line="240" w:lineRule="auto"/>
        <w:ind w:firstLine="284"/>
        <w:jc w:val="center"/>
        <w:rPr>
          <w:rFonts w:ascii="Garamond" w:hAnsi="Garamond"/>
          <w:b/>
          <w:sz w:val="24"/>
          <w:szCs w:val="24"/>
        </w:rPr>
      </w:pPr>
      <w:r w:rsidRPr="003B004E">
        <w:rPr>
          <w:rFonts w:ascii="Garamond" w:hAnsi="Garamond"/>
          <w:b/>
          <w:sz w:val="24"/>
          <w:szCs w:val="24"/>
        </w:rPr>
        <w:t xml:space="preserve">Shprehja e interesit </w:t>
      </w:r>
    </w:p>
    <w:p w14:paraId="7E456E87" w14:textId="77777777" w:rsidR="00DE538D" w:rsidRPr="003B004E" w:rsidRDefault="00DE538D" w:rsidP="00DE538D">
      <w:pPr>
        <w:widowControl w:val="0"/>
        <w:tabs>
          <w:tab w:val="left" w:pos="360"/>
        </w:tabs>
        <w:spacing w:after="0" w:line="240" w:lineRule="auto"/>
        <w:ind w:firstLine="284"/>
        <w:jc w:val="center"/>
        <w:rPr>
          <w:rFonts w:ascii="Garamond" w:hAnsi="Garamond"/>
          <w:b/>
          <w:color w:val="000000"/>
          <w:sz w:val="24"/>
          <w:szCs w:val="24"/>
        </w:rPr>
      </w:pPr>
    </w:p>
    <w:p w14:paraId="48AE221C" w14:textId="112DD739" w:rsidR="00DE538D" w:rsidRPr="003B004E" w:rsidRDefault="00DE538D" w:rsidP="00E51BD7">
      <w:pPr>
        <w:pStyle w:val="TEKSTIIII"/>
      </w:pPr>
      <w:r w:rsidRPr="003B004E">
        <w:t>1. Prokurori i interesuar duhet të paraqesë një aplikim të plotë dhe vlerësimi i tij bëhet mbi bazën e dokumenteve të dorëzuara dhe</w:t>
      </w:r>
      <w:r w:rsidR="00E53F03">
        <w:t xml:space="preserve"> të</w:t>
      </w:r>
      <w:r w:rsidRPr="003B004E">
        <w:t xml:space="preserve"> intervistës.</w:t>
      </w:r>
    </w:p>
    <w:p w14:paraId="5B5F69C2" w14:textId="77777777" w:rsidR="00DE538D" w:rsidRPr="003B004E" w:rsidRDefault="00DE538D" w:rsidP="00E51BD7">
      <w:pPr>
        <w:pStyle w:val="TEKSTIIII"/>
      </w:pPr>
      <w:r w:rsidRPr="003B004E">
        <w:t>2. Kërkesa me shkrim shoqërohet nga dokumentet e mëposhtme:</w:t>
      </w:r>
    </w:p>
    <w:p w14:paraId="76690C4B" w14:textId="1A3F1561" w:rsidR="00DE538D" w:rsidRPr="003B004E" w:rsidRDefault="00E51BD7" w:rsidP="00E51BD7">
      <w:pPr>
        <w:pStyle w:val="TEKSTIIII"/>
      </w:pPr>
      <w:r w:rsidRPr="003B004E">
        <w:t xml:space="preserve">a) </w:t>
      </w:r>
      <w:r w:rsidR="00E53F03" w:rsidRPr="003B004E">
        <w:t xml:space="preserve">kërkesa </w:t>
      </w:r>
      <w:r w:rsidR="00DE538D" w:rsidRPr="003B004E">
        <w:t>për shprehjen e interesit për të kandiduar për pozicionin e lirë të shpallur;</w:t>
      </w:r>
    </w:p>
    <w:p w14:paraId="37098AC3" w14:textId="3D71BC28" w:rsidR="00DE538D" w:rsidRPr="003B004E" w:rsidRDefault="00E51BD7" w:rsidP="00E51BD7">
      <w:pPr>
        <w:pStyle w:val="TEKSTIIII"/>
      </w:pPr>
      <w:r w:rsidRPr="003B004E">
        <w:t xml:space="preserve">b) </w:t>
      </w:r>
      <w:r w:rsidR="00E53F03" w:rsidRPr="003B004E">
        <w:t xml:space="preserve">një </w:t>
      </w:r>
      <w:r w:rsidR="00DE538D" w:rsidRPr="003B004E">
        <w:t>jetëshkrim i përditësuar;</w:t>
      </w:r>
    </w:p>
    <w:p w14:paraId="041D3BE0" w14:textId="747FECA4" w:rsidR="00DE538D" w:rsidRPr="003B004E" w:rsidRDefault="00E51BD7" w:rsidP="00E51BD7">
      <w:pPr>
        <w:pStyle w:val="TEKSTIIII"/>
      </w:pPr>
      <w:r w:rsidRPr="003B004E">
        <w:t xml:space="preserve">c) </w:t>
      </w:r>
      <w:r w:rsidR="00E53F03" w:rsidRPr="003B004E">
        <w:t xml:space="preserve">vetëdeklarim </w:t>
      </w:r>
      <w:r w:rsidR="00DE538D" w:rsidRPr="003B004E">
        <w:t>për mospasjen masë disiplinore në fuqi;</w:t>
      </w:r>
    </w:p>
    <w:p w14:paraId="708EBC77" w14:textId="51491A18" w:rsidR="00DE538D" w:rsidRPr="003B004E" w:rsidRDefault="00DE538D" w:rsidP="00E51BD7">
      <w:pPr>
        <w:pStyle w:val="TEKSTIIII"/>
      </w:pPr>
      <w:r w:rsidRPr="003B004E">
        <w:t xml:space="preserve">ç) </w:t>
      </w:r>
      <w:r w:rsidR="00E53F03" w:rsidRPr="003B004E">
        <w:t xml:space="preserve">vetëdeklarim </w:t>
      </w:r>
      <w:r w:rsidRPr="003B004E">
        <w:t>për mosqenien në situatën e papajtueshmërisë amb</w:t>
      </w:r>
      <w:r w:rsidR="00E53F03">
        <w:t>i</w:t>
      </w:r>
      <w:r w:rsidRPr="003B004E">
        <w:t>entale</w:t>
      </w:r>
      <w:r w:rsidR="00E53F03">
        <w:t>,</w:t>
      </w:r>
      <w:r w:rsidRPr="003B004E">
        <w:t xml:space="preserve"> sipas përcaktimeve të pikës 3, të nenit 8, të </w:t>
      </w:r>
      <w:r w:rsidR="00E53F03" w:rsidRPr="003B004E">
        <w:t>ligjit për statusin</w:t>
      </w:r>
      <w:r w:rsidRPr="003B004E">
        <w:t>;</w:t>
      </w:r>
    </w:p>
    <w:p w14:paraId="2EE114FF" w14:textId="5E35C93B" w:rsidR="00DE538D" w:rsidRPr="003B004E" w:rsidRDefault="00E51BD7" w:rsidP="00E51BD7">
      <w:pPr>
        <w:pStyle w:val="TEKSTIIII"/>
      </w:pPr>
      <w:r w:rsidRPr="003B004E">
        <w:lastRenderedPageBreak/>
        <w:t xml:space="preserve">d) </w:t>
      </w:r>
      <w:r w:rsidR="00E53F03" w:rsidRPr="003B004E">
        <w:t xml:space="preserve">një </w:t>
      </w:r>
      <w:r w:rsidR="00DE538D" w:rsidRPr="003B004E">
        <w:t xml:space="preserve">platformë personale e qëllimeve dhe objektivave që kandidati propozon të ndjekë, në rast se ngrihet në detyrë si drejtues. Ky dokument duhet të jetë punë origjinale e kandidatit dhe nuk duhet të kalojë 15 faqe, në llojin e shkrimit </w:t>
      </w:r>
      <w:r w:rsidR="00DE538D" w:rsidRPr="008B3EB6">
        <w:rPr>
          <w:i/>
        </w:rPr>
        <w:t>Times Ne</w:t>
      </w:r>
      <w:r w:rsidR="008B3EB6" w:rsidRPr="008B3EB6">
        <w:rPr>
          <w:i/>
        </w:rPr>
        <w:t>w</w:t>
      </w:r>
      <w:r w:rsidR="00DE538D" w:rsidRPr="008B3EB6">
        <w:rPr>
          <w:i/>
        </w:rPr>
        <w:t xml:space="preserve"> Roman</w:t>
      </w:r>
      <w:r w:rsidR="00DE538D" w:rsidRPr="003B004E">
        <w:t>, madhësia 12, me një njësi hapësir</w:t>
      </w:r>
      <w:r w:rsidR="008B3EB6">
        <w:t>ë</w:t>
      </w:r>
      <w:r w:rsidR="00DE538D" w:rsidRPr="003B004E">
        <w:t xml:space="preserve"> mes rreshtave. </w:t>
      </w:r>
    </w:p>
    <w:p w14:paraId="0BEF468B" w14:textId="7470FF21" w:rsidR="00DE538D" w:rsidRPr="003B004E" w:rsidRDefault="00DE538D" w:rsidP="00DE538D">
      <w:pPr>
        <w:widowControl w:val="0"/>
        <w:shd w:val="clear" w:color="auto" w:fill="FFFFFF"/>
        <w:tabs>
          <w:tab w:val="left" w:pos="360"/>
        </w:tabs>
        <w:spacing w:after="0" w:line="240" w:lineRule="auto"/>
        <w:ind w:firstLine="284"/>
        <w:jc w:val="both"/>
        <w:rPr>
          <w:rFonts w:ascii="Garamond" w:hAnsi="Garamond"/>
          <w:color w:val="000000"/>
          <w:sz w:val="24"/>
          <w:szCs w:val="24"/>
        </w:rPr>
      </w:pPr>
      <w:r w:rsidRPr="003B004E">
        <w:rPr>
          <w:rFonts w:ascii="Garamond" w:hAnsi="Garamond"/>
          <w:color w:val="000000"/>
          <w:sz w:val="24"/>
          <w:szCs w:val="24"/>
        </w:rPr>
        <w:t xml:space="preserve">dh) </w:t>
      </w:r>
      <w:r w:rsidR="00E53F03" w:rsidRPr="003B004E">
        <w:rPr>
          <w:rFonts w:ascii="Garamond" w:hAnsi="Garamond"/>
          <w:color w:val="000000"/>
          <w:sz w:val="24"/>
          <w:szCs w:val="24"/>
        </w:rPr>
        <w:t xml:space="preserve">platforma </w:t>
      </w:r>
      <w:r w:rsidRPr="003B004E">
        <w:rPr>
          <w:rFonts w:ascii="Garamond" w:hAnsi="Garamond"/>
          <w:color w:val="000000"/>
          <w:sz w:val="24"/>
          <w:szCs w:val="24"/>
        </w:rPr>
        <w:t>e kandidatit duhet të përmbajë ndër të tjera:</w:t>
      </w:r>
    </w:p>
    <w:p w14:paraId="7571F60B" w14:textId="4650E6D9" w:rsidR="00DE538D" w:rsidRPr="003B004E" w:rsidRDefault="00E51BD7" w:rsidP="00E51BD7">
      <w:pPr>
        <w:pStyle w:val="TEKSTIIII"/>
      </w:pPr>
      <w:r w:rsidRPr="003B004E">
        <w:t>i.</w:t>
      </w:r>
      <w:r w:rsidR="003B004E">
        <w:t xml:space="preserve"> </w:t>
      </w:r>
      <w:r w:rsidR="008B3EB6" w:rsidRPr="003B004E">
        <w:t xml:space="preserve">plan </w:t>
      </w:r>
      <w:r w:rsidR="00DE538D" w:rsidRPr="003B004E">
        <w:t xml:space="preserve">të detajuar mbi mënyrën e ushtrimit të kompetencave të drejtuesit. Kandidati duhet të japë një qëndrim mbi mënyrën se si mund të realizohen në mënyrën më të efektshme të mundshme kompetencat e drejtuesit të prokurorisë në fazën e hetimit, por pa </w:t>
      </w:r>
      <w:r w:rsidR="008B3EB6" w:rsidRPr="003B004E">
        <w:t>cenuar</w:t>
      </w:r>
      <w:r w:rsidR="00DE538D" w:rsidRPr="003B004E">
        <w:t xml:space="preserve"> pavarësinë e prokurorit të çështjes;</w:t>
      </w:r>
    </w:p>
    <w:p w14:paraId="2FF90300" w14:textId="18E53E81" w:rsidR="00DE538D" w:rsidRPr="003B004E" w:rsidRDefault="00E51BD7" w:rsidP="00E51BD7">
      <w:pPr>
        <w:pStyle w:val="TEKSTIIII"/>
      </w:pPr>
      <w:r w:rsidRPr="003B004E">
        <w:t>ii.</w:t>
      </w:r>
      <w:r w:rsidR="003B004E">
        <w:t xml:space="preserve"> </w:t>
      </w:r>
      <w:r w:rsidR="008B3EB6" w:rsidRPr="003B004E">
        <w:t xml:space="preserve">një </w:t>
      </w:r>
      <w:r w:rsidR="00DE538D" w:rsidRPr="003B004E">
        <w:t xml:space="preserve">plan të besueshëm e të detajuar për të drejtuar zyrën, për të zhvilluar funksionimin dhe efektivitetin e saj; </w:t>
      </w:r>
    </w:p>
    <w:p w14:paraId="7EF4EC57" w14:textId="35F408E1" w:rsidR="00DE538D" w:rsidRPr="003B004E" w:rsidRDefault="00E51BD7" w:rsidP="00E51BD7">
      <w:pPr>
        <w:pStyle w:val="TEKSTIIII"/>
      </w:pPr>
      <w:r w:rsidRPr="003B004E">
        <w:t>iii.</w:t>
      </w:r>
      <w:r w:rsidR="003B004E">
        <w:t xml:space="preserve"> </w:t>
      </w:r>
      <w:r w:rsidR="008B3EB6" w:rsidRPr="003B004E">
        <w:t xml:space="preserve">plan </w:t>
      </w:r>
      <w:r w:rsidR="00DE538D" w:rsidRPr="003B004E">
        <w:t xml:space="preserve">i besueshëm në lidhje me mënyrën e organizimit dhe </w:t>
      </w:r>
      <w:r w:rsidR="008B3EB6">
        <w:t xml:space="preserve">të </w:t>
      </w:r>
      <w:r w:rsidR="00DE538D" w:rsidRPr="003B004E">
        <w:t xml:space="preserve">funksionimit </w:t>
      </w:r>
      <w:r w:rsidR="008B3EB6">
        <w:t>t</w:t>
      </w:r>
      <w:r w:rsidR="00DE538D" w:rsidRPr="003B004E">
        <w:t>ë zyrës së prokurorisë, për veprimtarinë administrative</w:t>
      </w:r>
      <w:r w:rsidR="008B3EB6">
        <w:t>,</w:t>
      </w:r>
      <w:r w:rsidR="00DE538D" w:rsidRPr="003B004E">
        <w:t xml:space="preserve"> që lidhen me ushtrimin e ndjekjes penale;</w:t>
      </w:r>
    </w:p>
    <w:p w14:paraId="151BC18A" w14:textId="1ACF15B3" w:rsidR="00DE538D" w:rsidRPr="003B004E" w:rsidRDefault="00E51BD7" w:rsidP="00E51BD7">
      <w:pPr>
        <w:pStyle w:val="TEKSTIIII"/>
      </w:pPr>
      <w:r w:rsidRPr="003B004E">
        <w:t>iv.</w:t>
      </w:r>
      <w:r w:rsidR="003B004E">
        <w:t xml:space="preserve"> </w:t>
      </w:r>
      <w:r w:rsidR="008B3EB6" w:rsidRPr="003B004E">
        <w:t xml:space="preserve">vlerësimi </w:t>
      </w:r>
      <w:r w:rsidR="00DE538D" w:rsidRPr="003B004E">
        <w:t>i situatës së zyrës së prokurorisë përkatëse gjatë katërvjeçarit të fundit dhe vizioni i tij, në lidhje me sfidat kryesore me të cilat përballet kjo zyrë, duke listuar hapat që duhet të ndërmerren për të përballuar këto sfida dhe arsyet e përzgjedhjes së tij;</w:t>
      </w:r>
    </w:p>
    <w:p w14:paraId="64DC8F64" w14:textId="4C2B2AAE" w:rsidR="00DE538D" w:rsidRPr="003B004E" w:rsidRDefault="00E51BD7" w:rsidP="00E51BD7">
      <w:pPr>
        <w:pStyle w:val="TEKSTIIII"/>
      </w:pPr>
      <w:r w:rsidRPr="003B004E">
        <w:t>v.</w:t>
      </w:r>
      <w:r w:rsidR="003B004E">
        <w:t xml:space="preserve"> </w:t>
      </w:r>
      <w:r w:rsidR="008B3EB6" w:rsidRPr="003B004E">
        <w:t xml:space="preserve">hapat </w:t>
      </w:r>
      <w:r w:rsidR="00DE538D" w:rsidRPr="003B004E">
        <w:t>të cil</w:t>
      </w:r>
      <w:r w:rsidR="008B3EB6">
        <w:t>ë</w:t>
      </w:r>
      <w:r w:rsidR="00DE538D" w:rsidRPr="003B004E">
        <w:t>t duhet të ndërmerren</w:t>
      </w:r>
      <w:r w:rsidR="003B004E">
        <w:t xml:space="preserve"> </w:t>
      </w:r>
      <w:r w:rsidR="00DE538D" w:rsidRPr="003B004E">
        <w:t>për të rritur nivelin e besueshmërisë së publikut në sistemin e prokurorisë;</w:t>
      </w:r>
    </w:p>
    <w:p w14:paraId="7C75DB5F" w14:textId="1D280D39" w:rsidR="00DE538D" w:rsidRPr="003B004E" w:rsidRDefault="00E51BD7" w:rsidP="00E51BD7">
      <w:pPr>
        <w:pStyle w:val="TEKSTIIII"/>
      </w:pPr>
      <w:r w:rsidRPr="003B004E">
        <w:t>vi.</w:t>
      </w:r>
      <w:r w:rsidR="003B004E">
        <w:t xml:space="preserve"> </w:t>
      </w:r>
      <w:r w:rsidR="008B3EB6" w:rsidRPr="003B004E">
        <w:t xml:space="preserve">hapat </w:t>
      </w:r>
      <w:r w:rsidR="00DE538D" w:rsidRPr="003B004E">
        <w:t>dhe planifikimet që duhet të kryhen për të evidentuar nëse në sistemin e Prokurorisë respektohen të drejtat dhe liritë themelore të njeriut</w:t>
      </w:r>
      <w:r w:rsidR="008B3EB6">
        <w:t>;</w:t>
      </w:r>
    </w:p>
    <w:p w14:paraId="506DC8DE" w14:textId="4032E3CF" w:rsidR="00DE538D" w:rsidRPr="003B004E" w:rsidRDefault="00DE538D" w:rsidP="00E51BD7">
      <w:pPr>
        <w:pStyle w:val="TEKSTIIII"/>
      </w:pPr>
      <w:r w:rsidRPr="003B004E">
        <w:t xml:space="preserve">e) </w:t>
      </w:r>
      <w:r w:rsidR="008B3EB6" w:rsidRPr="003B004E">
        <w:t xml:space="preserve">çdo </w:t>
      </w:r>
      <w:r w:rsidRPr="003B004E">
        <w:t xml:space="preserve">dokument tjetër që do të kërkohet </w:t>
      </w:r>
      <w:r w:rsidR="008B3EB6" w:rsidRPr="003B004E">
        <w:t>nëpërmjet</w:t>
      </w:r>
      <w:r w:rsidR="008B3EB6">
        <w:t xml:space="preserve"> thirrjes</w:t>
      </w:r>
      <w:r w:rsidRPr="003B004E">
        <w:t xml:space="preserve"> apo që e gjykon të arsyeshëm kandidati.</w:t>
      </w:r>
    </w:p>
    <w:p w14:paraId="1EBFC225" w14:textId="7B5A6193" w:rsidR="00DE538D" w:rsidRPr="003B004E" w:rsidRDefault="00DE538D" w:rsidP="00E51BD7">
      <w:pPr>
        <w:pStyle w:val="TEKSTIIII"/>
        <w:rPr>
          <w:bCs/>
        </w:rPr>
      </w:pPr>
      <w:r w:rsidRPr="003B004E">
        <w:rPr>
          <w:bCs/>
        </w:rPr>
        <w:t>3. Shprehja e interesit dhe të gjitha dokumentet e kërkuara duhet t’i dorëzohen Këshillit deri në datën dhe orën e përfundimit të afatit, në zyrën e protokollit të Këshillit, në adresën postare ose në adresën elektronike të shënuar në thirrjen për paraqitjen e shprehjeve të interesit.</w:t>
      </w:r>
    </w:p>
    <w:p w14:paraId="3D87C295" w14:textId="77777777" w:rsidR="00DE538D" w:rsidRPr="003B004E" w:rsidRDefault="00DE538D" w:rsidP="00DE538D">
      <w:pPr>
        <w:widowControl w:val="0"/>
        <w:tabs>
          <w:tab w:val="left" w:pos="360"/>
        </w:tabs>
        <w:spacing w:after="0" w:line="240" w:lineRule="auto"/>
        <w:ind w:firstLine="284"/>
        <w:jc w:val="both"/>
        <w:rPr>
          <w:rFonts w:ascii="Garamond" w:hAnsi="Garamond"/>
          <w:color w:val="000000"/>
          <w:sz w:val="24"/>
          <w:szCs w:val="24"/>
        </w:rPr>
      </w:pPr>
    </w:p>
    <w:p w14:paraId="1C40B05D"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sz w:val="24"/>
          <w:szCs w:val="24"/>
        </w:rPr>
      </w:pPr>
      <w:r w:rsidRPr="003B004E">
        <w:rPr>
          <w:rFonts w:ascii="Garamond" w:eastAsia="Times New Roman" w:hAnsi="Garamond"/>
          <w:sz w:val="24"/>
          <w:szCs w:val="24"/>
        </w:rPr>
        <w:t>Neni 7</w:t>
      </w:r>
    </w:p>
    <w:p w14:paraId="78BA9847" w14:textId="77777777" w:rsidR="00DE538D" w:rsidRPr="003B004E" w:rsidRDefault="00DE538D" w:rsidP="00DE538D">
      <w:pPr>
        <w:pStyle w:val="ListParagraph"/>
        <w:widowControl w:val="0"/>
        <w:tabs>
          <w:tab w:val="left" w:pos="360"/>
        </w:tabs>
        <w:spacing w:before="0" w:beforeAutospacing="0" w:after="0" w:afterAutospacing="0"/>
        <w:ind w:firstLine="284"/>
        <w:jc w:val="center"/>
        <w:rPr>
          <w:rFonts w:ascii="Garamond" w:hAnsi="Garamond"/>
          <w:b/>
          <w:color w:val="000000"/>
          <w:lang w:val="sq-AL"/>
        </w:rPr>
      </w:pPr>
      <w:r w:rsidRPr="003B004E">
        <w:rPr>
          <w:rFonts w:ascii="Garamond" w:hAnsi="Garamond"/>
          <w:b/>
          <w:color w:val="000000"/>
          <w:lang w:val="sq-AL"/>
        </w:rPr>
        <w:t>E drejta për t’u riemëruar e drejtuesit në detyrë</w:t>
      </w:r>
    </w:p>
    <w:p w14:paraId="2970DA59" w14:textId="77777777" w:rsidR="00DE538D" w:rsidRPr="003B004E" w:rsidRDefault="00DE538D" w:rsidP="00DE538D">
      <w:pPr>
        <w:pStyle w:val="ListParagraph"/>
        <w:widowControl w:val="0"/>
        <w:tabs>
          <w:tab w:val="left" w:pos="360"/>
        </w:tabs>
        <w:spacing w:before="0" w:beforeAutospacing="0" w:after="0" w:afterAutospacing="0"/>
        <w:ind w:firstLine="284"/>
        <w:jc w:val="center"/>
        <w:rPr>
          <w:rFonts w:ascii="Garamond" w:hAnsi="Garamond"/>
          <w:bCs/>
          <w:color w:val="000000"/>
          <w:lang w:val="sq-AL"/>
        </w:rPr>
      </w:pPr>
    </w:p>
    <w:p w14:paraId="69755A3A" w14:textId="77777777" w:rsidR="00DE538D" w:rsidRPr="003B004E" w:rsidRDefault="00DE538D" w:rsidP="00E51BD7">
      <w:pPr>
        <w:pStyle w:val="TEKSTIIII"/>
      </w:pPr>
      <w:r w:rsidRPr="003B004E">
        <w:rPr>
          <w:color w:val="000000"/>
        </w:rPr>
        <w:t>Mandati i kryetarit është trevjeçar, me të drejtë riemërimi vetëm një herë</w:t>
      </w:r>
      <w:r w:rsidRPr="003B004E">
        <w:t>. Drejtuesi në detyrë, mund të kandidojë për t’u riemëruar drejtues i prokurorisë, nëse plotëson kushtet ligjore si më poshtë:</w:t>
      </w:r>
    </w:p>
    <w:p w14:paraId="5613515D" w14:textId="60B421AF" w:rsidR="00DE538D" w:rsidRPr="003B004E" w:rsidRDefault="00DE538D" w:rsidP="00E51BD7">
      <w:pPr>
        <w:pStyle w:val="TEKSTIIII"/>
        <w:rPr>
          <w:color w:val="000000"/>
        </w:rPr>
      </w:pPr>
      <w:r w:rsidRPr="003B004E">
        <w:rPr>
          <w:color w:val="000000"/>
        </w:rPr>
        <w:t xml:space="preserve">a) </w:t>
      </w:r>
      <w:r w:rsidR="008B3EB6" w:rsidRPr="003B004E">
        <w:rPr>
          <w:color w:val="000000"/>
        </w:rPr>
        <w:t xml:space="preserve">të </w:t>
      </w:r>
      <w:r w:rsidRPr="003B004E">
        <w:rPr>
          <w:color w:val="000000"/>
        </w:rPr>
        <w:t>kandidojë për një mandat të dytë, jo më vonë se 6 muaj para mbarimit të mandatit të tij të parë;</w:t>
      </w:r>
    </w:p>
    <w:p w14:paraId="3E254503" w14:textId="14123E72" w:rsidR="00DE538D" w:rsidRPr="003B004E" w:rsidRDefault="00DE538D" w:rsidP="00E51BD7">
      <w:pPr>
        <w:pStyle w:val="TEKSTIIII"/>
        <w:rPr>
          <w:color w:val="000000"/>
        </w:rPr>
      </w:pPr>
      <w:r w:rsidRPr="003B004E">
        <w:rPr>
          <w:color w:val="000000"/>
        </w:rPr>
        <w:t xml:space="preserve">b) </w:t>
      </w:r>
      <w:r w:rsidR="008B3EB6" w:rsidRPr="003B004E">
        <w:rPr>
          <w:color w:val="000000"/>
        </w:rPr>
        <w:t>të</w:t>
      </w:r>
      <w:r w:rsidR="008B3EB6">
        <w:rPr>
          <w:color w:val="000000"/>
        </w:rPr>
        <w:t xml:space="preserve"> </w:t>
      </w:r>
      <w:r w:rsidRPr="003B004E">
        <w:rPr>
          <w:color w:val="000000"/>
        </w:rPr>
        <w:t>jetë vlerësuar gjatë veprimtarisë si kryetar dhe magjistrat, të paktën “Shumë mirë”.</w:t>
      </w:r>
    </w:p>
    <w:p w14:paraId="36D550F8" w14:textId="77777777" w:rsidR="00DE538D" w:rsidRPr="003B004E" w:rsidRDefault="00DE538D" w:rsidP="00DE538D">
      <w:pPr>
        <w:widowControl w:val="0"/>
        <w:tabs>
          <w:tab w:val="left" w:pos="360"/>
        </w:tabs>
        <w:spacing w:after="0" w:line="240" w:lineRule="auto"/>
        <w:ind w:firstLine="284"/>
        <w:jc w:val="both"/>
        <w:rPr>
          <w:rFonts w:ascii="Garamond" w:hAnsi="Garamond"/>
          <w:b/>
          <w:bCs/>
          <w:color w:val="000000"/>
          <w:sz w:val="24"/>
          <w:szCs w:val="24"/>
        </w:rPr>
      </w:pPr>
    </w:p>
    <w:p w14:paraId="308FFB82"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sz w:val="24"/>
          <w:szCs w:val="24"/>
        </w:rPr>
      </w:pPr>
      <w:r w:rsidRPr="003B004E">
        <w:rPr>
          <w:rFonts w:ascii="Garamond" w:eastAsia="Times New Roman" w:hAnsi="Garamond"/>
          <w:sz w:val="24"/>
          <w:szCs w:val="24"/>
        </w:rPr>
        <w:t>Neni 8</w:t>
      </w:r>
    </w:p>
    <w:p w14:paraId="1EB073A9" w14:textId="77777777" w:rsidR="00DE538D" w:rsidRPr="003B004E" w:rsidRDefault="00DE538D" w:rsidP="00DE538D">
      <w:pPr>
        <w:widowControl w:val="0"/>
        <w:tabs>
          <w:tab w:val="left" w:pos="360"/>
        </w:tabs>
        <w:spacing w:after="0" w:line="240" w:lineRule="auto"/>
        <w:ind w:firstLine="284"/>
        <w:jc w:val="center"/>
        <w:rPr>
          <w:rFonts w:ascii="Garamond" w:hAnsi="Garamond"/>
          <w:b/>
          <w:color w:val="4F81BD"/>
          <w:sz w:val="24"/>
          <w:szCs w:val="24"/>
        </w:rPr>
      </w:pPr>
      <w:r w:rsidRPr="003B004E">
        <w:rPr>
          <w:rFonts w:ascii="Garamond" w:hAnsi="Garamond"/>
          <w:b/>
          <w:sz w:val="24"/>
          <w:szCs w:val="24"/>
        </w:rPr>
        <w:t xml:space="preserve">Kushtet për kandidim </w:t>
      </w:r>
      <w:r w:rsidRPr="003B004E">
        <w:rPr>
          <w:rFonts w:ascii="Garamond" w:hAnsi="Garamond"/>
          <w:b/>
          <w:color w:val="000000"/>
          <w:sz w:val="24"/>
          <w:szCs w:val="24"/>
        </w:rPr>
        <w:t xml:space="preserve">për ngritjen në detyrë në pozicionin e drejtuesit të prokurorisë </w:t>
      </w:r>
    </w:p>
    <w:p w14:paraId="7251CE2B" w14:textId="77777777" w:rsidR="00DE538D" w:rsidRPr="003B004E" w:rsidRDefault="00DE538D" w:rsidP="00DE538D">
      <w:pPr>
        <w:widowControl w:val="0"/>
        <w:tabs>
          <w:tab w:val="left" w:pos="360"/>
        </w:tabs>
        <w:spacing w:after="0" w:line="240" w:lineRule="auto"/>
        <w:ind w:firstLine="284"/>
        <w:jc w:val="center"/>
        <w:rPr>
          <w:rFonts w:ascii="Garamond" w:hAnsi="Garamond"/>
          <w:b/>
          <w:color w:val="000000"/>
          <w:sz w:val="24"/>
          <w:szCs w:val="24"/>
        </w:rPr>
      </w:pPr>
    </w:p>
    <w:p w14:paraId="475F352B" w14:textId="77777777" w:rsidR="00DE538D" w:rsidRPr="003B004E" w:rsidRDefault="00DE538D" w:rsidP="00DE538D">
      <w:pPr>
        <w:widowControl w:val="0"/>
        <w:tabs>
          <w:tab w:val="left" w:pos="360"/>
        </w:tabs>
        <w:spacing w:after="0" w:line="240" w:lineRule="auto"/>
        <w:ind w:firstLine="284"/>
        <w:jc w:val="both"/>
        <w:rPr>
          <w:rFonts w:ascii="Garamond" w:hAnsi="Garamond"/>
          <w:bCs/>
          <w:color w:val="000000"/>
          <w:sz w:val="24"/>
          <w:szCs w:val="24"/>
        </w:rPr>
      </w:pPr>
      <w:r w:rsidRPr="003B004E">
        <w:rPr>
          <w:rFonts w:ascii="Garamond" w:hAnsi="Garamond"/>
          <w:bCs/>
          <w:sz w:val="24"/>
          <w:szCs w:val="24"/>
        </w:rPr>
        <w:t>Në procedurën e ngritjes në detyrë në pozicionin e drejtuesit në prokuroritë e juridiksionit të përgjithshëm, mund të kandidojnë prokurorët që përmbushin</w:t>
      </w:r>
      <w:r w:rsidRPr="003B004E">
        <w:rPr>
          <w:rFonts w:ascii="Garamond" w:hAnsi="Garamond"/>
          <w:bCs/>
          <w:color w:val="00B0F0"/>
          <w:sz w:val="24"/>
          <w:szCs w:val="24"/>
        </w:rPr>
        <w:t xml:space="preserve"> </w:t>
      </w:r>
      <w:r w:rsidRPr="003B004E">
        <w:rPr>
          <w:rFonts w:ascii="Garamond" w:hAnsi="Garamond"/>
          <w:bCs/>
          <w:color w:val="000000"/>
          <w:sz w:val="24"/>
          <w:szCs w:val="24"/>
        </w:rPr>
        <w:t>kushte ligjore si më poshtë:</w:t>
      </w:r>
    </w:p>
    <w:p w14:paraId="2A877BAE" w14:textId="77777777" w:rsidR="00DE538D" w:rsidRPr="003B004E" w:rsidRDefault="00DE538D" w:rsidP="00DE538D">
      <w:pPr>
        <w:widowControl w:val="0"/>
        <w:spacing w:after="0" w:line="240" w:lineRule="auto"/>
        <w:ind w:firstLine="284"/>
        <w:jc w:val="both"/>
        <w:rPr>
          <w:rFonts w:ascii="Garamond" w:hAnsi="Garamond"/>
          <w:bCs/>
          <w:sz w:val="24"/>
          <w:szCs w:val="24"/>
        </w:rPr>
      </w:pPr>
      <w:r w:rsidRPr="003B004E">
        <w:rPr>
          <w:rFonts w:ascii="Garamond" w:hAnsi="Garamond"/>
          <w:bCs/>
          <w:sz w:val="24"/>
          <w:szCs w:val="24"/>
        </w:rPr>
        <w:t>a) të jetë prokuror i Republikës së Shqipërisë;</w:t>
      </w:r>
    </w:p>
    <w:p w14:paraId="2AA07982" w14:textId="77777777" w:rsidR="00DE538D" w:rsidRPr="003B004E" w:rsidRDefault="00DE538D" w:rsidP="00DE538D">
      <w:pPr>
        <w:widowControl w:val="0"/>
        <w:spacing w:after="0" w:line="240" w:lineRule="auto"/>
        <w:ind w:firstLine="284"/>
        <w:jc w:val="both"/>
        <w:rPr>
          <w:rFonts w:ascii="Garamond" w:hAnsi="Garamond"/>
          <w:bCs/>
          <w:sz w:val="24"/>
          <w:szCs w:val="24"/>
        </w:rPr>
      </w:pPr>
      <w:r w:rsidRPr="003B004E">
        <w:rPr>
          <w:rFonts w:ascii="Garamond" w:hAnsi="Garamond"/>
          <w:bCs/>
          <w:sz w:val="24"/>
          <w:szCs w:val="24"/>
        </w:rPr>
        <w:t>b) të mos ketë masë disiplinore në fuqi;</w:t>
      </w:r>
    </w:p>
    <w:p w14:paraId="29711DF5" w14:textId="77777777" w:rsidR="001A19C6" w:rsidRDefault="00DE538D" w:rsidP="001A19C6">
      <w:pPr>
        <w:widowControl w:val="0"/>
        <w:spacing w:after="0" w:line="240" w:lineRule="auto"/>
        <w:ind w:firstLine="284"/>
        <w:jc w:val="both"/>
        <w:rPr>
          <w:rFonts w:ascii="Garamond" w:hAnsi="Garamond"/>
          <w:bCs/>
          <w:sz w:val="24"/>
          <w:szCs w:val="24"/>
        </w:rPr>
      </w:pPr>
      <w:r w:rsidRPr="003B004E">
        <w:rPr>
          <w:rFonts w:ascii="Garamond" w:hAnsi="Garamond"/>
          <w:bCs/>
          <w:sz w:val="24"/>
          <w:szCs w:val="24"/>
        </w:rPr>
        <w:t>c) të mos ketë qenë anëtar i Këshillit në tr</w:t>
      </w:r>
      <w:r w:rsidR="001A19C6">
        <w:rPr>
          <w:rFonts w:ascii="Garamond" w:hAnsi="Garamond"/>
          <w:bCs/>
          <w:sz w:val="24"/>
          <w:szCs w:val="24"/>
        </w:rPr>
        <w:t>i</w:t>
      </w:r>
      <w:r w:rsidRPr="003B004E">
        <w:rPr>
          <w:rFonts w:ascii="Garamond" w:hAnsi="Garamond"/>
          <w:bCs/>
          <w:sz w:val="24"/>
          <w:szCs w:val="24"/>
        </w:rPr>
        <w:t xml:space="preserve"> vitet e fu</w:t>
      </w:r>
      <w:r w:rsidR="001A19C6">
        <w:rPr>
          <w:rFonts w:ascii="Garamond" w:hAnsi="Garamond"/>
          <w:bCs/>
          <w:sz w:val="24"/>
          <w:szCs w:val="24"/>
        </w:rPr>
        <w:t>ndit;</w:t>
      </w:r>
    </w:p>
    <w:p w14:paraId="6F850260" w14:textId="5B85022A" w:rsidR="00DE538D" w:rsidRPr="003B004E" w:rsidRDefault="00DE538D" w:rsidP="00DE538D">
      <w:pPr>
        <w:widowControl w:val="0"/>
        <w:spacing w:after="0" w:line="240" w:lineRule="auto"/>
        <w:ind w:firstLine="284"/>
        <w:jc w:val="both"/>
        <w:rPr>
          <w:rFonts w:ascii="Garamond" w:hAnsi="Garamond"/>
          <w:bCs/>
          <w:sz w:val="24"/>
          <w:szCs w:val="24"/>
        </w:rPr>
      </w:pPr>
      <w:r w:rsidRPr="003B004E">
        <w:rPr>
          <w:rFonts w:ascii="Garamond" w:hAnsi="Garamond"/>
          <w:bCs/>
          <w:sz w:val="24"/>
          <w:szCs w:val="24"/>
        </w:rPr>
        <w:t>ç) të ketë ushtruar funksionin jo më pak se 7 (shtatë) vjet, gjatë së cilës periudhë, të</w:t>
      </w:r>
      <w:r w:rsidR="001A19C6">
        <w:rPr>
          <w:rFonts w:ascii="Garamond" w:hAnsi="Garamond"/>
          <w:bCs/>
          <w:sz w:val="24"/>
          <w:szCs w:val="24"/>
        </w:rPr>
        <w:t xml:space="preserve"> </w:t>
      </w:r>
      <w:r w:rsidRPr="003B004E">
        <w:rPr>
          <w:rFonts w:ascii="Garamond" w:hAnsi="Garamond"/>
          <w:bCs/>
          <w:sz w:val="24"/>
          <w:szCs w:val="24"/>
        </w:rPr>
        <w:t>paktën 4 vjet në të njëjtën shkallë, duke përfshirë edhe përvojën si magjistrat i</w:t>
      </w:r>
      <w:r w:rsidR="003B004E">
        <w:rPr>
          <w:rFonts w:ascii="Garamond" w:hAnsi="Garamond"/>
          <w:bCs/>
          <w:sz w:val="24"/>
          <w:szCs w:val="24"/>
        </w:rPr>
        <w:t xml:space="preserve"> </w:t>
      </w:r>
      <w:r w:rsidRPr="003B004E">
        <w:rPr>
          <w:rFonts w:ascii="Garamond" w:hAnsi="Garamond"/>
          <w:bCs/>
          <w:sz w:val="24"/>
          <w:szCs w:val="24"/>
        </w:rPr>
        <w:t>komanduar;</w:t>
      </w:r>
    </w:p>
    <w:p w14:paraId="5CB91B47" w14:textId="77777777" w:rsidR="00DE538D" w:rsidRPr="003B004E" w:rsidRDefault="00DE538D" w:rsidP="00DE538D">
      <w:pPr>
        <w:widowControl w:val="0"/>
        <w:spacing w:after="0" w:line="240" w:lineRule="auto"/>
        <w:ind w:firstLine="284"/>
        <w:jc w:val="both"/>
        <w:rPr>
          <w:rFonts w:ascii="Garamond" w:hAnsi="Garamond"/>
          <w:bCs/>
          <w:color w:val="000000"/>
          <w:sz w:val="24"/>
          <w:szCs w:val="24"/>
        </w:rPr>
      </w:pPr>
      <w:r w:rsidRPr="003B004E">
        <w:rPr>
          <w:rFonts w:ascii="Garamond" w:hAnsi="Garamond"/>
          <w:bCs/>
          <w:color w:val="000000"/>
          <w:sz w:val="24"/>
          <w:szCs w:val="24"/>
        </w:rPr>
        <w:t>d) Në momentin e shpalljes të jetë prokuror i prokurorisë, pranë së cilës ndodhet pozicioni i lirë i drejtuesit. Ky kusht nuk zbatohet në rast se në atë prokurori, dy muaj para dhe deri në tre muaj pas mbarimit të mandatit të drejtuesit, ka pozicione që bëhen të lira në mënyrë të përhershme;</w:t>
      </w:r>
    </w:p>
    <w:p w14:paraId="44585D1E" w14:textId="77777777" w:rsidR="00DE538D" w:rsidRPr="003B004E" w:rsidRDefault="00DE538D" w:rsidP="00DE538D">
      <w:pPr>
        <w:widowControl w:val="0"/>
        <w:spacing w:after="0" w:line="240" w:lineRule="auto"/>
        <w:ind w:firstLine="284"/>
        <w:jc w:val="both"/>
        <w:rPr>
          <w:rFonts w:ascii="Garamond" w:hAnsi="Garamond"/>
          <w:bCs/>
          <w:sz w:val="24"/>
          <w:szCs w:val="24"/>
        </w:rPr>
      </w:pPr>
      <w:r w:rsidRPr="003B004E">
        <w:rPr>
          <w:rFonts w:ascii="Garamond" w:hAnsi="Garamond"/>
          <w:bCs/>
          <w:color w:val="000000"/>
          <w:sz w:val="24"/>
          <w:szCs w:val="24"/>
        </w:rPr>
        <w:t>dh) të jetë kandidimi i tij i parë në pozicionin e drejtuesit të asaj prokurorie.</w:t>
      </w:r>
    </w:p>
    <w:p w14:paraId="0CF91813"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b/>
          <w:color w:val="000000"/>
          <w:sz w:val="24"/>
          <w:szCs w:val="24"/>
        </w:rPr>
      </w:pPr>
    </w:p>
    <w:p w14:paraId="4B1D5204"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sz w:val="24"/>
          <w:szCs w:val="24"/>
        </w:rPr>
      </w:pPr>
      <w:r w:rsidRPr="003B004E">
        <w:rPr>
          <w:rFonts w:ascii="Garamond" w:eastAsia="Times New Roman" w:hAnsi="Garamond"/>
          <w:sz w:val="24"/>
          <w:szCs w:val="24"/>
        </w:rPr>
        <w:t>KREU III</w:t>
      </w:r>
    </w:p>
    <w:p w14:paraId="3EE03760"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sz w:val="24"/>
          <w:szCs w:val="24"/>
        </w:rPr>
      </w:pPr>
      <w:r w:rsidRPr="003B004E">
        <w:rPr>
          <w:rFonts w:ascii="Garamond" w:eastAsia="Times New Roman" w:hAnsi="Garamond"/>
          <w:sz w:val="24"/>
          <w:szCs w:val="24"/>
        </w:rPr>
        <w:t>KUALIFIKIMI</w:t>
      </w:r>
    </w:p>
    <w:p w14:paraId="3AB92223"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color w:val="000000"/>
          <w:sz w:val="24"/>
          <w:szCs w:val="24"/>
        </w:rPr>
      </w:pPr>
    </w:p>
    <w:p w14:paraId="6B5F5E65"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 xml:space="preserve">Neni 9 </w:t>
      </w:r>
    </w:p>
    <w:p w14:paraId="44B5460C" w14:textId="77777777" w:rsidR="00DE538D" w:rsidRPr="003B004E" w:rsidRDefault="00DE538D" w:rsidP="00DE538D">
      <w:pPr>
        <w:widowControl w:val="0"/>
        <w:spacing w:after="0" w:line="240" w:lineRule="auto"/>
        <w:ind w:firstLine="284"/>
        <w:jc w:val="center"/>
        <w:rPr>
          <w:rFonts w:ascii="Garamond" w:hAnsi="Garamond"/>
          <w:b/>
          <w:sz w:val="24"/>
          <w:szCs w:val="24"/>
        </w:rPr>
      </w:pPr>
      <w:r w:rsidRPr="003B004E">
        <w:rPr>
          <w:rFonts w:ascii="Garamond" w:hAnsi="Garamond"/>
          <w:b/>
          <w:sz w:val="24"/>
          <w:szCs w:val="24"/>
        </w:rPr>
        <w:t>Kualifikimi i kandidatëve</w:t>
      </w:r>
    </w:p>
    <w:p w14:paraId="794D0FD9" w14:textId="77777777" w:rsidR="00DE538D" w:rsidRPr="003B004E" w:rsidRDefault="00DE538D" w:rsidP="00DE538D">
      <w:pPr>
        <w:widowControl w:val="0"/>
        <w:spacing w:after="0" w:line="240" w:lineRule="auto"/>
        <w:ind w:firstLine="284"/>
        <w:jc w:val="center"/>
        <w:rPr>
          <w:rFonts w:ascii="Garamond" w:hAnsi="Garamond"/>
          <w:b/>
          <w:sz w:val="24"/>
          <w:szCs w:val="24"/>
        </w:rPr>
      </w:pPr>
    </w:p>
    <w:p w14:paraId="1C6601B4" w14:textId="0376450A" w:rsidR="00DE538D" w:rsidRPr="003B004E" w:rsidRDefault="00DE538D" w:rsidP="00580213">
      <w:pPr>
        <w:pStyle w:val="TEKSTIIII"/>
      </w:pPr>
      <w:r w:rsidRPr="003B004E">
        <w:t xml:space="preserve">1. Jo më vonë se 7 ditë, nga përfundimi i afatit të kandidimit, Komisioni kryen një vlerësim paraprak të të gjithë prokurorëve të interesuar, për të përcaktuar nëse ata i plotësojnë kushtet kualifikuese të parashikuara nga germat </w:t>
      </w:r>
      <w:r w:rsidR="001A19C6">
        <w:t>“</w:t>
      </w:r>
      <w:r w:rsidRPr="003B004E">
        <w:t>a</w:t>
      </w:r>
      <w:r w:rsidR="001A19C6">
        <w:t>”</w:t>
      </w:r>
      <w:r w:rsidRPr="003B004E">
        <w:t xml:space="preserve"> dhe </w:t>
      </w:r>
      <w:r w:rsidR="001A19C6">
        <w:t>“</w:t>
      </w:r>
      <w:r w:rsidRPr="003B004E">
        <w:t>b</w:t>
      </w:r>
      <w:r w:rsidR="001A19C6">
        <w:t>”</w:t>
      </w:r>
      <w:r w:rsidRPr="003B004E">
        <w:t>, e nenit 7 ose</w:t>
      </w:r>
      <w:r w:rsidR="003B004E">
        <w:t xml:space="preserve"> </w:t>
      </w:r>
      <w:r w:rsidRPr="003B004E">
        <w:t xml:space="preserve">germat </w:t>
      </w:r>
      <w:r w:rsidR="001A19C6">
        <w:t>“</w:t>
      </w:r>
      <w:r w:rsidRPr="003B004E">
        <w:t>a</w:t>
      </w:r>
      <w:r w:rsidR="001A19C6">
        <w:t>”</w:t>
      </w:r>
      <w:r w:rsidRPr="003B004E">
        <w:t xml:space="preserve">, </w:t>
      </w:r>
      <w:r w:rsidR="001A19C6">
        <w:t>“</w:t>
      </w:r>
      <w:r w:rsidRPr="003B004E">
        <w:t>b</w:t>
      </w:r>
      <w:r w:rsidR="001A19C6">
        <w:t>”</w:t>
      </w:r>
      <w:r w:rsidRPr="003B004E">
        <w:t xml:space="preserve"> dhe </w:t>
      </w:r>
      <w:r w:rsidR="001A19C6">
        <w:t>“</w:t>
      </w:r>
      <w:r w:rsidRPr="003B004E">
        <w:t>c</w:t>
      </w:r>
      <w:r w:rsidR="001A19C6">
        <w:t>”</w:t>
      </w:r>
      <w:r w:rsidRPr="003B004E">
        <w:t xml:space="preserve">, të nenit 8 të kësaj rregulloreje. Pas kësaj faze, procedohet me verifikimin e plotësimit të kritereve të përvojës profesionale minimale, parashikuar nga germat </w:t>
      </w:r>
      <w:r w:rsidR="001A19C6">
        <w:t>“</w:t>
      </w:r>
      <w:r w:rsidRPr="003B004E">
        <w:t>ç</w:t>
      </w:r>
      <w:r w:rsidR="001A19C6">
        <w:t>”</w:t>
      </w:r>
      <w:r w:rsidRPr="003B004E">
        <w:t xml:space="preserve">, </w:t>
      </w:r>
      <w:r w:rsidR="001A19C6">
        <w:t>“</w:t>
      </w:r>
      <w:r w:rsidRPr="003B004E">
        <w:t>d</w:t>
      </w:r>
      <w:r w:rsidR="001A19C6">
        <w:t>”</w:t>
      </w:r>
      <w:r w:rsidRPr="003B004E">
        <w:t xml:space="preserve"> dhe </w:t>
      </w:r>
      <w:r w:rsidR="001A19C6">
        <w:t>“</w:t>
      </w:r>
      <w:r w:rsidRPr="003B004E">
        <w:t>dh</w:t>
      </w:r>
      <w:r w:rsidR="001A19C6">
        <w:t>”</w:t>
      </w:r>
      <w:r w:rsidRPr="003B004E">
        <w:t>, të nenit 8 të kësaj rregulloreje. Në rast se prokurori i interesuar nuk plotëson një nga kriteret kualifikuese, nga ana e Komisionit nuk vijohet me verifikimin e kushteve të përvojës minimale profesionale.</w:t>
      </w:r>
    </w:p>
    <w:p w14:paraId="105C1243" w14:textId="77777777" w:rsidR="00DE538D" w:rsidRPr="003B004E" w:rsidRDefault="00DE538D" w:rsidP="00580213">
      <w:pPr>
        <w:pStyle w:val="TEKSTIIII"/>
        <w:rPr>
          <w:bCs/>
        </w:rPr>
      </w:pPr>
      <w:r w:rsidRPr="003B004E">
        <w:rPr>
          <w:bCs/>
        </w:rPr>
        <w:t xml:space="preserve">2. Kryetari i Komisionit raporton në mbledhjen e radhës së Këshillit, rezultatet e vlerësimit paraprak të kandidatëve. </w:t>
      </w:r>
    </w:p>
    <w:p w14:paraId="37354CD6" w14:textId="77777777" w:rsidR="00DE538D" w:rsidRPr="003B004E" w:rsidRDefault="00DE538D" w:rsidP="00580213">
      <w:pPr>
        <w:pStyle w:val="TEKSTIIII"/>
        <w:rPr>
          <w:bCs/>
        </w:rPr>
      </w:pPr>
      <w:r w:rsidRPr="003B004E">
        <w:rPr>
          <w:bCs/>
        </w:rPr>
        <w:t>3. Këshilli miraton listën me emrat e kandidatëve që plotësojnë kushtet sipas pikës 1 të këtij neni.</w:t>
      </w:r>
    </w:p>
    <w:p w14:paraId="12D185F0" w14:textId="15061E49" w:rsidR="00DE538D" w:rsidRPr="003B004E" w:rsidRDefault="00DE538D" w:rsidP="00580213">
      <w:pPr>
        <w:pStyle w:val="TEKSTIIII"/>
        <w:rPr>
          <w:bCs/>
        </w:rPr>
      </w:pPr>
      <w:r w:rsidRPr="003B004E">
        <w:rPr>
          <w:bCs/>
        </w:rPr>
        <w:t>4. Për kandidatët që plotësojnë kushtet ligjore</w:t>
      </w:r>
      <w:r w:rsidR="001A19C6">
        <w:rPr>
          <w:bCs/>
        </w:rPr>
        <w:t>,</w:t>
      </w:r>
      <w:r w:rsidRPr="003B004E">
        <w:rPr>
          <w:bCs/>
        </w:rPr>
        <w:t xml:space="preserve"> sipas pikës 1 të këtij neni, Këshilli merr vendim për fillimin e procedurës së verifikimit dhe Komisioni i Vlerësimit të Veprimtarisë Etike dhe Profesionale kryen procedurat për verifikimin e plotë të pasurisë dhe figurës</w:t>
      </w:r>
      <w:r w:rsidR="001A19C6">
        <w:rPr>
          <w:bCs/>
        </w:rPr>
        <w:t>,</w:t>
      </w:r>
      <w:r w:rsidRPr="003B004E">
        <w:rPr>
          <w:bCs/>
        </w:rPr>
        <w:t xml:space="preserve"> sipas parashikimeve të pikave 2 deri në 7, të nenit 32, të </w:t>
      </w:r>
      <w:r w:rsidR="001A19C6" w:rsidRPr="003B004E">
        <w:rPr>
          <w:bCs/>
        </w:rPr>
        <w:t>ligjit për statusin dhe vendimit nr</w:t>
      </w:r>
      <w:r w:rsidR="001A19C6">
        <w:rPr>
          <w:bCs/>
        </w:rPr>
        <w:t>. 171, datë 27.</w:t>
      </w:r>
      <w:r w:rsidRPr="003B004E">
        <w:rPr>
          <w:bCs/>
        </w:rPr>
        <w:t xml:space="preserve">9.2019, të Këshillit të Lartë të Prokurorisë, “Rregullore për procedurën e verifikimit të kushteve dhe kritereve ligjore për rekrutimin, emërimin si magjistrat dhe caktimin në pozicion të kandidatëve për prokurorë, si dhe për zhvillimin e karrierës së prokurorëve”. </w:t>
      </w:r>
    </w:p>
    <w:p w14:paraId="0B0BF3A6" w14:textId="1A21EA5F" w:rsidR="00DE538D" w:rsidRPr="003B004E" w:rsidRDefault="00DE538D" w:rsidP="00580213">
      <w:pPr>
        <w:pStyle w:val="TEKSTIIII"/>
        <w:rPr>
          <w:bCs/>
        </w:rPr>
      </w:pPr>
      <w:r w:rsidRPr="003B004E">
        <w:rPr>
          <w:bCs/>
        </w:rPr>
        <w:t>5. Pas përfundimit të verifikimeve</w:t>
      </w:r>
      <w:r w:rsidR="009A20DB">
        <w:rPr>
          <w:bCs/>
        </w:rPr>
        <w:t>,</w:t>
      </w:r>
      <w:r w:rsidRPr="003B004E">
        <w:rPr>
          <w:bCs/>
        </w:rPr>
        <w:t xml:space="preserve"> sipas pikës 4 të këtij neni, Këshilli vendos lejimin e kandidatit prokuror dhe vijimin e procedurës së mëtejshme të ngritjes në detyrë ose ndalimin e kandidatit prokuror dhe përjashtimin e tij nga procedura e ngritjes në detyrë</w:t>
      </w:r>
      <w:r w:rsidRPr="003B004E">
        <w:rPr>
          <w:rStyle w:val="FootnoteReference"/>
          <w:rFonts w:eastAsia="Calibri"/>
          <w:bCs/>
        </w:rPr>
        <w:footnoteReference w:id="2"/>
      </w:r>
      <w:r w:rsidRPr="003B004E">
        <w:rPr>
          <w:bCs/>
        </w:rPr>
        <w:t xml:space="preserve">. </w:t>
      </w:r>
    </w:p>
    <w:p w14:paraId="5971650C" w14:textId="77777777" w:rsidR="00DE538D" w:rsidRPr="003B004E" w:rsidRDefault="00DE538D" w:rsidP="00DE538D">
      <w:pPr>
        <w:widowControl w:val="0"/>
        <w:tabs>
          <w:tab w:val="left" w:pos="360"/>
        </w:tabs>
        <w:spacing w:after="0" w:line="240" w:lineRule="auto"/>
        <w:ind w:firstLine="284"/>
        <w:jc w:val="both"/>
        <w:rPr>
          <w:rFonts w:ascii="Garamond" w:hAnsi="Garamond"/>
          <w:bCs/>
          <w:sz w:val="24"/>
          <w:szCs w:val="24"/>
        </w:rPr>
      </w:pPr>
    </w:p>
    <w:p w14:paraId="421E6B65"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sz w:val="24"/>
          <w:szCs w:val="24"/>
        </w:rPr>
      </w:pPr>
      <w:r w:rsidRPr="003B004E">
        <w:rPr>
          <w:rFonts w:ascii="Garamond" w:eastAsia="Times New Roman" w:hAnsi="Garamond"/>
          <w:sz w:val="24"/>
          <w:szCs w:val="24"/>
        </w:rPr>
        <w:t>SEKSIONI III</w:t>
      </w:r>
    </w:p>
    <w:p w14:paraId="240AE174"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HAPAT, KRITERET DHE PËRPARËSITË NË RENDITJEN E KANDIDATËVE</w:t>
      </w:r>
    </w:p>
    <w:p w14:paraId="5077D7DC" w14:textId="77777777" w:rsidR="00DE538D" w:rsidRPr="003B004E" w:rsidRDefault="00DE538D" w:rsidP="00DE538D">
      <w:pPr>
        <w:widowControl w:val="0"/>
        <w:spacing w:after="0" w:line="240" w:lineRule="auto"/>
        <w:ind w:firstLine="284"/>
        <w:jc w:val="center"/>
        <w:rPr>
          <w:rFonts w:ascii="Garamond" w:hAnsi="Garamond"/>
          <w:sz w:val="24"/>
          <w:szCs w:val="24"/>
        </w:rPr>
      </w:pPr>
    </w:p>
    <w:p w14:paraId="20A10005"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KREU I</w:t>
      </w:r>
    </w:p>
    <w:p w14:paraId="5B8A8546"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RREGULLA TË PËRGJITHSHME</w:t>
      </w:r>
    </w:p>
    <w:p w14:paraId="6C27B6E1" w14:textId="77777777" w:rsidR="00DE538D" w:rsidRPr="003B004E" w:rsidRDefault="00DE538D" w:rsidP="00DE538D">
      <w:pPr>
        <w:widowControl w:val="0"/>
        <w:spacing w:after="0" w:line="240" w:lineRule="auto"/>
        <w:ind w:firstLine="284"/>
        <w:jc w:val="center"/>
        <w:rPr>
          <w:rFonts w:ascii="Garamond" w:hAnsi="Garamond"/>
          <w:sz w:val="24"/>
          <w:szCs w:val="24"/>
        </w:rPr>
      </w:pPr>
    </w:p>
    <w:p w14:paraId="4A9FB785" w14:textId="7087912D"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Neni</w:t>
      </w:r>
      <w:r w:rsidR="003B004E">
        <w:rPr>
          <w:rFonts w:ascii="Garamond" w:hAnsi="Garamond"/>
          <w:sz w:val="24"/>
          <w:szCs w:val="24"/>
        </w:rPr>
        <w:t xml:space="preserve"> </w:t>
      </w:r>
      <w:r w:rsidRPr="003B004E">
        <w:rPr>
          <w:rFonts w:ascii="Garamond" w:hAnsi="Garamond"/>
          <w:sz w:val="24"/>
          <w:szCs w:val="24"/>
        </w:rPr>
        <w:t>10</w:t>
      </w:r>
    </w:p>
    <w:p w14:paraId="6C5044CD" w14:textId="7E30DB47" w:rsidR="00DE538D" w:rsidRPr="003B004E" w:rsidRDefault="00DE538D" w:rsidP="00DE538D">
      <w:pPr>
        <w:widowControl w:val="0"/>
        <w:spacing w:after="0" w:line="240" w:lineRule="auto"/>
        <w:ind w:firstLine="284"/>
        <w:jc w:val="center"/>
        <w:rPr>
          <w:rFonts w:ascii="Garamond" w:hAnsi="Garamond"/>
          <w:b/>
          <w:color w:val="000000"/>
          <w:sz w:val="24"/>
          <w:szCs w:val="24"/>
        </w:rPr>
      </w:pPr>
      <w:r w:rsidRPr="003B004E">
        <w:rPr>
          <w:rFonts w:ascii="Garamond" w:hAnsi="Garamond"/>
          <w:b/>
          <w:color w:val="000000"/>
          <w:sz w:val="24"/>
          <w:szCs w:val="24"/>
        </w:rPr>
        <w:t>Hapat, kriteret dhe përparësitë për renditjen e kandidatëve për ngritjen në detyrë</w:t>
      </w:r>
      <w:r w:rsidR="003B004E">
        <w:rPr>
          <w:rFonts w:ascii="Garamond" w:hAnsi="Garamond"/>
          <w:b/>
          <w:color w:val="000000"/>
          <w:sz w:val="24"/>
          <w:szCs w:val="24"/>
        </w:rPr>
        <w:t xml:space="preserve"> </w:t>
      </w:r>
      <w:r w:rsidRPr="003B004E">
        <w:rPr>
          <w:rFonts w:ascii="Garamond" w:hAnsi="Garamond"/>
          <w:b/>
          <w:color w:val="000000"/>
          <w:sz w:val="24"/>
          <w:szCs w:val="24"/>
        </w:rPr>
        <w:t>në pozicionin e drejtuesit</w:t>
      </w:r>
    </w:p>
    <w:p w14:paraId="5E6C645B" w14:textId="77777777" w:rsidR="00DE538D" w:rsidRPr="003B004E" w:rsidRDefault="00DE538D" w:rsidP="00DE538D">
      <w:pPr>
        <w:widowControl w:val="0"/>
        <w:spacing w:after="0" w:line="240" w:lineRule="auto"/>
        <w:ind w:firstLine="284"/>
        <w:jc w:val="both"/>
        <w:rPr>
          <w:rFonts w:ascii="Garamond" w:hAnsi="Garamond"/>
          <w:bCs/>
          <w:color w:val="000000"/>
          <w:sz w:val="24"/>
          <w:szCs w:val="24"/>
        </w:rPr>
      </w:pPr>
    </w:p>
    <w:p w14:paraId="7F52E8DF" w14:textId="77777777" w:rsidR="00DE538D" w:rsidRPr="003B004E" w:rsidRDefault="00DE538D" w:rsidP="00DE538D">
      <w:pPr>
        <w:widowControl w:val="0"/>
        <w:tabs>
          <w:tab w:val="left" w:pos="0"/>
        </w:tabs>
        <w:spacing w:after="0" w:line="240" w:lineRule="auto"/>
        <w:ind w:firstLine="284"/>
        <w:jc w:val="both"/>
        <w:rPr>
          <w:rFonts w:ascii="Garamond" w:hAnsi="Garamond"/>
          <w:bCs/>
          <w:color w:val="000000"/>
          <w:sz w:val="24"/>
          <w:szCs w:val="24"/>
        </w:rPr>
      </w:pPr>
      <w:r w:rsidRPr="003B004E">
        <w:rPr>
          <w:rFonts w:ascii="Garamond" w:hAnsi="Garamond"/>
          <w:bCs/>
          <w:color w:val="000000"/>
          <w:sz w:val="24"/>
          <w:szCs w:val="24"/>
        </w:rPr>
        <w:t xml:space="preserve">1. Procesi i renditjes së kandidatëve për ngritjen në detyrë në pozicionin e drejtuesit të prokurorisë </w:t>
      </w:r>
      <w:r w:rsidRPr="003B004E">
        <w:rPr>
          <w:rFonts w:ascii="Garamond" w:hAnsi="Garamond"/>
          <w:color w:val="000000"/>
          <w:sz w:val="24"/>
          <w:szCs w:val="24"/>
        </w:rPr>
        <w:t>zbatohet nëpërmjet kryerjes së hapave të mëposhtme</w:t>
      </w:r>
      <w:r w:rsidRPr="003B004E">
        <w:rPr>
          <w:rFonts w:ascii="Garamond" w:hAnsi="Garamond"/>
          <w:bCs/>
          <w:color w:val="000000"/>
          <w:sz w:val="24"/>
          <w:szCs w:val="24"/>
        </w:rPr>
        <w:t>:</w:t>
      </w:r>
    </w:p>
    <w:p w14:paraId="2ABCAFD8" w14:textId="77777777" w:rsidR="00DE538D" w:rsidRPr="003B004E" w:rsidRDefault="00DE538D" w:rsidP="00DE538D">
      <w:pPr>
        <w:widowControl w:val="0"/>
        <w:tabs>
          <w:tab w:val="left" w:pos="360"/>
        </w:tabs>
        <w:spacing w:after="0" w:line="240" w:lineRule="auto"/>
        <w:ind w:firstLine="284"/>
        <w:jc w:val="both"/>
        <w:rPr>
          <w:rFonts w:ascii="Garamond" w:hAnsi="Garamond"/>
          <w:color w:val="000000"/>
          <w:sz w:val="24"/>
          <w:szCs w:val="24"/>
        </w:rPr>
      </w:pPr>
      <w:r w:rsidRPr="003B004E">
        <w:rPr>
          <w:rFonts w:ascii="Garamond" w:hAnsi="Garamond"/>
          <w:color w:val="000000"/>
          <w:sz w:val="24"/>
          <w:szCs w:val="24"/>
        </w:rPr>
        <w:t>a) zbatohet fillimisht kriteri i nivelit të dy vlerësimeve të fundit etike dhe profesionale;</w:t>
      </w:r>
    </w:p>
    <w:p w14:paraId="23B2BCA0" w14:textId="38920287" w:rsidR="00DE538D" w:rsidRPr="003B004E" w:rsidRDefault="00DE538D" w:rsidP="00DE538D">
      <w:pPr>
        <w:widowControl w:val="0"/>
        <w:tabs>
          <w:tab w:val="left" w:pos="360"/>
        </w:tabs>
        <w:spacing w:after="0" w:line="240" w:lineRule="auto"/>
        <w:ind w:firstLine="284"/>
        <w:jc w:val="both"/>
        <w:rPr>
          <w:rFonts w:ascii="Garamond" w:hAnsi="Garamond"/>
          <w:bCs/>
          <w:color w:val="000000"/>
          <w:sz w:val="24"/>
          <w:szCs w:val="24"/>
        </w:rPr>
      </w:pPr>
      <w:r w:rsidRPr="003B004E">
        <w:rPr>
          <w:rFonts w:ascii="Garamond" w:hAnsi="Garamond"/>
          <w:bCs/>
          <w:color w:val="000000"/>
          <w:sz w:val="24"/>
          <w:szCs w:val="24"/>
        </w:rPr>
        <w:t xml:space="preserve">b) </w:t>
      </w:r>
      <w:r w:rsidRPr="003B004E">
        <w:rPr>
          <w:rFonts w:ascii="Garamond" w:hAnsi="Garamond"/>
          <w:color w:val="000000"/>
          <w:sz w:val="24"/>
          <w:szCs w:val="24"/>
        </w:rPr>
        <w:t xml:space="preserve">në rast të kandidatëve me nivele të barabarta vlerësimi, sipas shkronjës “a”, zbatohet skema e pikëzimit për renditjen e tyre, në bazë të kritereve përbërës të vlerësimit të posaçëm, sipas </w:t>
      </w:r>
      <w:r w:rsidR="00A27081" w:rsidRPr="003B004E">
        <w:rPr>
          <w:rFonts w:ascii="Garamond" w:hAnsi="Garamond"/>
          <w:color w:val="000000"/>
          <w:sz w:val="24"/>
          <w:szCs w:val="24"/>
        </w:rPr>
        <w:t xml:space="preserve">aneksit </w:t>
      </w:r>
      <w:r w:rsidRPr="003B004E">
        <w:rPr>
          <w:rFonts w:ascii="Garamond" w:hAnsi="Garamond"/>
          <w:color w:val="000000"/>
          <w:sz w:val="24"/>
          <w:szCs w:val="24"/>
        </w:rPr>
        <w:t>nr. 1;</w:t>
      </w:r>
    </w:p>
    <w:p w14:paraId="1AFB00B9" w14:textId="5A5331AF" w:rsidR="00DE538D" w:rsidRPr="003B004E" w:rsidRDefault="00DE538D" w:rsidP="00DE538D">
      <w:pPr>
        <w:widowControl w:val="0"/>
        <w:tabs>
          <w:tab w:val="left" w:pos="360"/>
        </w:tabs>
        <w:spacing w:after="0" w:line="240" w:lineRule="auto"/>
        <w:ind w:firstLine="284"/>
        <w:jc w:val="both"/>
        <w:rPr>
          <w:rFonts w:ascii="Garamond" w:hAnsi="Garamond"/>
          <w:bCs/>
          <w:color w:val="000000"/>
          <w:sz w:val="24"/>
          <w:szCs w:val="24"/>
        </w:rPr>
      </w:pPr>
      <w:r w:rsidRPr="003B004E">
        <w:rPr>
          <w:rFonts w:ascii="Garamond" w:hAnsi="Garamond"/>
          <w:bCs/>
          <w:color w:val="000000"/>
          <w:sz w:val="24"/>
          <w:szCs w:val="24"/>
        </w:rPr>
        <w:t xml:space="preserve">c) </w:t>
      </w:r>
      <w:r w:rsidR="00A27081" w:rsidRPr="003B004E">
        <w:rPr>
          <w:rFonts w:ascii="Garamond" w:hAnsi="Garamond"/>
          <w:color w:val="000000"/>
          <w:sz w:val="24"/>
          <w:szCs w:val="24"/>
        </w:rPr>
        <w:t xml:space="preserve">në </w:t>
      </w:r>
      <w:r w:rsidRPr="003B004E">
        <w:rPr>
          <w:rFonts w:ascii="Garamond" w:hAnsi="Garamond"/>
          <w:color w:val="000000"/>
          <w:sz w:val="24"/>
          <w:szCs w:val="24"/>
        </w:rPr>
        <w:t>rast se edhe pas vlerësimit të bërë</w:t>
      </w:r>
      <w:r w:rsidR="00A27081">
        <w:rPr>
          <w:rFonts w:ascii="Garamond" w:hAnsi="Garamond"/>
          <w:color w:val="000000"/>
          <w:sz w:val="24"/>
          <w:szCs w:val="24"/>
        </w:rPr>
        <w:t>,</w:t>
      </w:r>
      <w:r w:rsidRPr="003B004E">
        <w:rPr>
          <w:rFonts w:ascii="Garamond" w:hAnsi="Garamond"/>
          <w:color w:val="000000"/>
          <w:sz w:val="24"/>
          <w:szCs w:val="24"/>
        </w:rPr>
        <w:t xml:space="preserve"> sipas germës “b”</w:t>
      </w:r>
      <w:r w:rsidR="00A27081">
        <w:rPr>
          <w:rFonts w:ascii="Garamond" w:hAnsi="Garamond"/>
          <w:color w:val="000000"/>
          <w:sz w:val="24"/>
          <w:szCs w:val="24"/>
        </w:rPr>
        <w:t>,</w:t>
      </w:r>
      <w:r w:rsidRPr="003B004E">
        <w:rPr>
          <w:rFonts w:ascii="Garamond" w:hAnsi="Garamond"/>
          <w:color w:val="000000"/>
          <w:sz w:val="24"/>
          <w:szCs w:val="24"/>
        </w:rPr>
        <w:t xml:space="preserve"> ka më shumë se një kandidat me pikë të barabarta, zbatohet kriteri i përvojës profesionale specifike, që kërkohet për pozicionin e lirë;</w:t>
      </w:r>
    </w:p>
    <w:p w14:paraId="2A576E55" w14:textId="4C17548B" w:rsidR="00DE538D" w:rsidRPr="003B004E" w:rsidRDefault="00DE538D" w:rsidP="00DE538D">
      <w:pPr>
        <w:widowControl w:val="0"/>
        <w:spacing w:after="0" w:line="240" w:lineRule="auto"/>
        <w:ind w:firstLine="284"/>
        <w:jc w:val="both"/>
        <w:rPr>
          <w:rFonts w:ascii="Garamond" w:hAnsi="Garamond"/>
          <w:color w:val="000000"/>
          <w:sz w:val="24"/>
          <w:szCs w:val="24"/>
        </w:rPr>
      </w:pPr>
      <w:r w:rsidRPr="003B004E">
        <w:rPr>
          <w:rFonts w:ascii="Garamond" w:hAnsi="Garamond"/>
          <w:color w:val="000000"/>
          <w:sz w:val="24"/>
          <w:szCs w:val="24"/>
        </w:rPr>
        <w:t>ç)</w:t>
      </w:r>
      <w:r w:rsidR="003B004E">
        <w:rPr>
          <w:rFonts w:ascii="Garamond" w:hAnsi="Garamond"/>
          <w:color w:val="000000"/>
          <w:sz w:val="24"/>
          <w:szCs w:val="24"/>
        </w:rPr>
        <w:t xml:space="preserve"> </w:t>
      </w:r>
      <w:r w:rsidR="00A27081" w:rsidRPr="003B004E">
        <w:rPr>
          <w:rFonts w:ascii="Garamond" w:hAnsi="Garamond"/>
          <w:color w:val="000000"/>
          <w:sz w:val="24"/>
          <w:szCs w:val="24"/>
        </w:rPr>
        <w:t xml:space="preserve">në </w:t>
      </w:r>
      <w:r w:rsidRPr="003B004E">
        <w:rPr>
          <w:rFonts w:ascii="Garamond" w:hAnsi="Garamond"/>
          <w:color w:val="000000"/>
          <w:sz w:val="24"/>
          <w:szCs w:val="24"/>
        </w:rPr>
        <w:t>rast se edhe pas vlerësimit të bërë</w:t>
      </w:r>
      <w:r w:rsidR="00A27081">
        <w:rPr>
          <w:rFonts w:ascii="Garamond" w:hAnsi="Garamond"/>
          <w:color w:val="000000"/>
          <w:sz w:val="24"/>
          <w:szCs w:val="24"/>
        </w:rPr>
        <w:t>,</w:t>
      </w:r>
      <w:r w:rsidRPr="003B004E">
        <w:rPr>
          <w:rFonts w:ascii="Garamond" w:hAnsi="Garamond"/>
          <w:color w:val="000000"/>
          <w:sz w:val="24"/>
          <w:szCs w:val="24"/>
        </w:rPr>
        <w:t xml:space="preserve"> sipas germës “c”</w:t>
      </w:r>
      <w:r w:rsidR="00A27081">
        <w:rPr>
          <w:rFonts w:ascii="Garamond" w:hAnsi="Garamond"/>
          <w:color w:val="000000"/>
          <w:sz w:val="24"/>
          <w:szCs w:val="24"/>
        </w:rPr>
        <w:t>,</w:t>
      </w:r>
      <w:r w:rsidRPr="003B004E">
        <w:rPr>
          <w:rFonts w:ascii="Garamond" w:hAnsi="Garamond"/>
          <w:color w:val="000000"/>
          <w:sz w:val="24"/>
          <w:szCs w:val="24"/>
        </w:rPr>
        <w:t xml:space="preserve"> ka më shumë se një kandidat me nivel të barabartë vlerësimi, zbatohet kriteri i vjetërsisë si magjistrat. </w:t>
      </w:r>
    </w:p>
    <w:p w14:paraId="77308466" w14:textId="41FF802D" w:rsidR="00DE538D" w:rsidRPr="003B004E" w:rsidRDefault="00DE538D" w:rsidP="00DE538D">
      <w:pPr>
        <w:pStyle w:val="ListParagraph"/>
        <w:widowControl w:val="0"/>
        <w:tabs>
          <w:tab w:val="left" w:pos="360"/>
        </w:tabs>
        <w:spacing w:before="0" w:beforeAutospacing="0" w:after="0" w:afterAutospacing="0"/>
        <w:ind w:firstLine="284"/>
        <w:jc w:val="both"/>
        <w:rPr>
          <w:rFonts w:ascii="Garamond" w:hAnsi="Garamond"/>
          <w:bCs/>
          <w:color w:val="000000"/>
          <w:lang w:val="sq-AL"/>
        </w:rPr>
      </w:pPr>
      <w:r w:rsidRPr="003B004E">
        <w:rPr>
          <w:rFonts w:ascii="Garamond" w:hAnsi="Garamond"/>
          <w:bCs/>
          <w:color w:val="000000"/>
          <w:lang w:val="sq-AL"/>
        </w:rPr>
        <w:t xml:space="preserve">2. Hapi pasues i renditjes ndiqet vetëm nëse në përfundim të hapit paraardhës nuk arrihet të bëhet </w:t>
      </w:r>
      <w:r w:rsidR="00A27081">
        <w:rPr>
          <w:rFonts w:ascii="Garamond" w:hAnsi="Garamond"/>
          <w:bCs/>
          <w:color w:val="000000"/>
          <w:lang w:val="sq-AL"/>
        </w:rPr>
        <w:t>r</w:t>
      </w:r>
      <w:r w:rsidRPr="003B004E">
        <w:rPr>
          <w:rFonts w:ascii="Garamond" w:hAnsi="Garamond"/>
          <w:bCs/>
          <w:color w:val="000000"/>
          <w:lang w:val="sq-AL"/>
        </w:rPr>
        <w:t>enditja e kandidatëve me rezultate të njëjta më të larta.</w:t>
      </w:r>
    </w:p>
    <w:p w14:paraId="1B542EE0"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b/>
          <w:color w:val="000000"/>
          <w:sz w:val="24"/>
          <w:szCs w:val="24"/>
        </w:rPr>
      </w:pPr>
    </w:p>
    <w:p w14:paraId="0796F78F"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sz w:val="24"/>
          <w:szCs w:val="24"/>
        </w:rPr>
      </w:pPr>
      <w:r w:rsidRPr="003B004E">
        <w:rPr>
          <w:rFonts w:ascii="Garamond" w:eastAsia="Times New Roman" w:hAnsi="Garamond"/>
          <w:sz w:val="24"/>
          <w:szCs w:val="24"/>
        </w:rPr>
        <w:t>KREU II</w:t>
      </w:r>
    </w:p>
    <w:p w14:paraId="45A3D48F"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sz w:val="24"/>
          <w:szCs w:val="24"/>
        </w:rPr>
      </w:pPr>
      <w:r w:rsidRPr="003B004E">
        <w:rPr>
          <w:rFonts w:ascii="Garamond" w:eastAsia="Times New Roman" w:hAnsi="Garamond"/>
          <w:sz w:val="24"/>
          <w:szCs w:val="24"/>
        </w:rPr>
        <w:t>HAPI I PARË, KRITERET DHE PËRPARËSITË E RENDITJES SË KANDIDATËVE</w:t>
      </w:r>
    </w:p>
    <w:p w14:paraId="391E40D9"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color w:val="000000"/>
          <w:sz w:val="24"/>
          <w:szCs w:val="24"/>
        </w:rPr>
      </w:pPr>
    </w:p>
    <w:p w14:paraId="58AAA8EF"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sz w:val="24"/>
          <w:szCs w:val="24"/>
        </w:rPr>
      </w:pPr>
      <w:r w:rsidRPr="003B004E">
        <w:rPr>
          <w:rFonts w:ascii="Garamond" w:eastAsia="Times New Roman" w:hAnsi="Garamond"/>
          <w:sz w:val="24"/>
          <w:szCs w:val="24"/>
        </w:rPr>
        <w:t>Neni 11</w:t>
      </w:r>
    </w:p>
    <w:p w14:paraId="261FCC71" w14:textId="43141852" w:rsidR="00DE538D" w:rsidRPr="003B004E" w:rsidRDefault="00A27081" w:rsidP="00DE538D">
      <w:pPr>
        <w:widowControl w:val="0"/>
        <w:shd w:val="clear" w:color="auto" w:fill="FFFFFF"/>
        <w:tabs>
          <w:tab w:val="left" w:pos="360"/>
        </w:tabs>
        <w:spacing w:after="0" w:line="240" w:lineRule="auto"/>
        <w:ind w:firstLine="284"/>
        <w:jc w:val="center"/>
        <w:rPr>
          <w:rFonts w:ascii="Garamond" w:eastAsia="Times New Roman" w:hAnsi="Garamond"/>
          <w:b/>
          <w:sz w:val="24"/>
          <w:szCs w:val="24"/>
        </w:rPr>
      </w:pPr>
      <w:r w:rsidRPr="003B004E">
        <w:rPr>
          <w:rFonts w:ascii="Garamond" w:eastAsia="Times New Roman" w:hAnsi="Garamond"/>
          <w:b/>
          <w:sz w:val="24"/>
          <w:szCs w:val="24"/>
        </w:rPr>
        <w:t xml:space="preserve">Faza </w:t>
      </w:r>
      <w:r w:rsidR="00DE538D" w:rsidRPr="003B004E">
        <w:rPr>
          <w:rFonts w:ascii="Garamond" w:eastAsia="Times New Roman" w:hAnsi="Garamond"/>
          <w:b/>
          <w:sz w:val="24"/>
          <w:szCs w:val="24"/>
        </w:rPr>
        <w:t>1</w:t>
      </w:r>
      <w:r>
        <w:rPr>
          <w:rFonts w:ascii="Garamond" w:eastAsia="Times New Roman" w:hAnsi="Garamond"/>
          <w:b/>
          <w:sz w:val="24"/>
          <w:szCs w:val="24"/>
        </w:rPr>
        <w:t>:</w:t>
      </w:r>
      <w:r w:rsidR="00DE538D" w:rsidRPr="003B004E">
        <w:rPr>
          <w:rFonts w:ascii="Garamond" w:eastAsia="Times New Roman" w:hAnsi="Garamond"/>
          <w:b/>
          <w:sz w:val="24"/>
          <w:szCs w:val="24"/>
        </w:rPr>
        <w:t xml:space="preserve"> Përparësitë e renditjes sipas dy vlerësimeve të fundit etike profesionale</w:t>
      </w:r>
    </w:p>
    <w:p w14:paraId="2CF2C8F1"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b/>
          <w:color w:val="000000"/>
          <w:sz w:val="24"/>
          <w:szCs w:val="24"/>
        </w:rPr>
      </w:pPr>
    </w:p>
    <w:p w14:paraId="7913A0BC" w14:textId="77777777" w:rsidR="00DE538D" w:rsidRPr="003B004E" w:rsidRDefault="00DE538D" w:rsidP="00580213">
      <w:pPr>
        <w:pStyle w:val="TEKSTIIII"/>
        <w:rPr>
          <w:color w:val="000000"/>
        </w:rPr>
      </w:pPr>
      <w:r w:rsidRPr="003B004E">
        <w:t>1. Renditja e kandidatëve bazohet në vlerësimin krahasues të niveleve të dy vlerësimeve të fundit etike dhe profesionale. Kandidati me nivelet më të larta të vlerësimit etik dhe profesional, renditet më lart.</w:t>
      </w:r>
    </w:p>
    <w:p w14:paraId="010A4EAD" w14:textId="1249DCE6" w:rsidR="00DE538D" w:rsidRPr="003B004E" w:rsidRDefault="00DE538D" w:rsidP="00580213">
      <w:pPr>
        <w:pStyle w:val="TEKSTIIII"/>
        <w:rPr>
          <w:color w:val="000000"/>
        </w:rPr>
      </w:pPr>
      <w:r w:rsidRPr="003B004E">
        <w:t xml:space="preserve">2. Në rastin e kandidatit të komanduar në një institucion brenda sistemit të drejtësisë, niveli i vlerësimit etik dhe profesional nga ky institucion, njihet si nivel vlerësimi edhe në kuptim të këtij </w:t>
      </w:r>
      <w:r w:rsidR="00631EC0" w:rsidRPr="003B004E">
        <w:t>vendimi</w:t>
      </w:r>
      <w:r w:rsidRPr="003B004E">
        <w:t>, duke mbajtur në konsideratë</w:t>
      </w:r>
      <w:r w:rsidR="00631EC0">
        <w:t>,</w:t>
      </w:r>
      <w:r w:rsidRPr="003B004E">
        <w:t xml:space="preserve"> në këtë rast</w:t>
      </w:r>
      <w:r w:rsidR="00631EC0">
        <w:t>,</w:t>
      </w:r>
      <w:r w:rsidRPr="003B004E">
        <w:t xml:space="preserve"> nivelet e vlerësimit</w:t>
      </w:r>
      <w:r w:rsidR="00631EC0">
        <w:t>,</w:t>
      </w:r>
      <w:r w:rsidRPr="003B004E">
        <w:t xml:space="preserve"> sipas ligjit të posaçëm të institucionit të sistemit të drejtësisë dhe nivelet e vlerësimit</w:t>
      </w:r>
      <w:r w:rsidR="00631EC0">
        <w:t>,</w:t>
      </w:r>
      <w:r w:rsidRPr="003B004E">
        <w:t xml:space="preserve"> sipas sistemit të kohës për vlerësimin etik dhe profesional të gjyqtarëve.</w:t>
      </w:r>
    </w:p>
    <w:p w14:paraId="0378F86D" w14:textId="3B8C5947" w:rsidR="00DE538D" w:rsidRPr="003B004E" w:rsidRDefault="00DE538D" w:rsidP="00580213">
      <w:pPr>
        <w:pStyle w:val="TEKSTIIII"/>
        <w:rPr>
          <w:color w:val="000000"/>
        </w:rPr>
      </w:pPr>
      <w:r w:rsidRPr="003B004E">
        <w:rPr>
          <w:color w:val="000000"/>
        </w:rPr>
        <w:t xml:space="preserve">3. </w:t>
      </w:r>
      <w:r w:rsidRPr="003B004E">
        <w:t xml:space="preserve">Në rastin kur kandidatit të komanduar nuk i është bërë vlerësim etik dhe profesional nga institucioni i sistemit të drejtësisë, atëherë ai vlerësohet për aftësitë profesionale si kandidati jogjyqtar në Gjykatën e Lartë, sipas parashikimeve të nenit 49, </w:t>
      </w:r>
      <w:r w:rsidR="00631EC0" w:rsidRPr="003B004E">
        <w:t>të ligjit për statusin</w:t>
      </w:r>
      <w:r w:rsidRPr="003B004E">
        <w:t>.</w:t>
      </w:r>
    </w:p>
    <w:p w14:paraId="52DF1C34" w14:textId="77777777" w:rsidR="00DE538D" w:rsidRPr="003B004E" w:rsidRDefault="00DE538D" w:rsidP="00DE538D">
      <w:pPr>
        <w:widowControl w:val="0"/>
        <w:shd w:val="clear" w:color="auto" w:fill="FFFFFF"/>
        <w:tabs>
          <w:tab w:val="left" w:pos="360"/>
        </w:tabs>
        <w:spacing w:after="0" w:line="240" w:lineRule="auto"/>
        <w:ind w:firstLine="284"/>
        <w:jc w:val="both"/>
        <w:rPr>
          <w:rFonts w:ascii="Garamond" w:eastAsia="Times New Roman" w:hAnsi="Garamond"/>
          <w:color w:val="000000"/>
          <w:sz w:val="24"/>
          <w:szCs w:val="24"/>
        </w:rPr>
      </w:pPr>
    </w:p>
    <w:p w14:paraId="3075B714"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color w:val="000000"/>
          <w:sz w:val="24"/>
          <w:szCs w:val="24"/>
        </w:rPr>
      </w:pPr>
      <w:r w:rsidRPr="003B004E">
        <w:rPr>
          <w:rFonts w:ascii="Garamond" w:eastAsia="Times New Roman" w:hAnsi="Garamond"/>
          <w:color w:val="000000"/>
          <w:sz w:val="24"/>
          <w:szCs w:val="24"/>
        </w:rPr>
        <w:t>Neni 12</w:t>
      </w:r>
    </w:p>
    <w:p w14:paraId="2EFD595A" w14:textId="1708C063" w:rsidR="00DE538D" w:rsidRPr="003B004E" w:rsidRDefault="00A27081" w:rsidP="00DE538D">
      <w:pPr>
        <w:widowControl w:val="0"/>
        <w:shd w:val="clear" w:color="auto" w:fill="FFFFFF"/>
        <w:tabs>
          <w:tab w:val="left" w:pos="360"/>
        </w:tabs>
        <w:spacing w:after="0" w:line="240" w:lineRule="auto"/>
        <w:ind w:firstLine="284"/>
        <w:jc w:val="center"/>
        <w:rPr>
          <w:rFonts w:ascii="Garamond" w:eastAsia="Times New Roman" w:hAnsi="Garamond"/>
          <w:b/>
          <w:sz w:val="24"/>
          <w:szCs w:val="24"/>
        </w:rPr>
      </w:pPr>
      <w:r w:rsidRPr="003B004E">
        <w:rPr>
          <w:rFonts w:ascii="Garamond" w:eastAsia="Times New Roman" w:hAnsi="Garamond"/>
          <w:b/>
          <w:sz w:val="24"/>
          <w:szCs w:val="24"/>
        </w:rPr>
        <w:t xml:space="preserve">Faza </w:t>
      </w:r>
      <w:r w:rsidR="00DE538D" w:rsidRPr="003B004E">
        <w:rPr>
          <w:rFonts w:ascii="Garamond" w:eastAsia="Times New Roman" w:hAnsi="Garamond"/>
          <w:b/>
          <w:sz w:val="24"/>
          <w:szCs w:val="24"/>
        </w:rPr>
        <w:t>2</w:t>
      </w:r>
      <w:r>
        <w:rPr>
          <w:rFonts w:ascii="Garamond" w:eastAsia="Times New Roman" w:hAnsi="Garamond"/>
          <w:b/>
          <w:sz w:val="24"/>
          <w:szCs w:val="24"/>
        </w:rPr>
        <w:t>:</w:t>
      </w:r>
      <w:r w:rsidR="00DE538D" w:rsidRPr="003B004E">
        <w:rPr>
          <w:rFonts w:ascii="Garamond" w:eastAsia="Times New Roman" w:hAnsi="Garamond"/>
          <w:b/>
          <w:sz w:val="24"/>
          <w:szCs w:val="24"/>
        </w:rPr>
        <w:t xml:space="preserve"> Përparësitë e renditjes sipas skemës së pikëzimit</w:t>
      </w:r>
    </w:p>
    <w:p w14:paraId="4859986D" w14:textId="77777777" w:rsidR="00DE538D" w:rsidRPr="003B004E" w:rsidRDefault="00DE538D" w:rsidP="00DE538D">
      <w:pPr>
        <w:widowControl w:val="0"/>
        <w:shd w:val="clear" w:color="auto" w:fill="FFFFFF"/>
        <w:tabs>
          <w:tab w:val="left" w:pos="360"/>
        </w:tabs>
        <w:spacing w:after="0" w:line="240" w:lineRule="auto"/>
        <w:ind w:firstLine="284"/>
        <w:jc w:val="both"/>
        <w:rPr>
          <w:rFonts w:ascii="Garamond" w:eastAsia="Times New Roman" w:hAnsi="Garamond"/>
          <w:color w:val="000000"/>
          <w:sz w:val="24"/>
          <w:szCs w:val="24"/>
        </w:rPr>
      </w:pPr>
    </w:p>
    <w:p w14:paraId="3039796C" w14:textId="1A39E69D" w:rsidR="00DE538D" w:rsidRPr="003B004E" w:rsidRDefault="00DE538D" w:rsidP="00DE538D">
      <w:pPr>
        <w:widowControl w:val="0"/>
        <w:shd w:val="clear" w:color="auto" w:fill="FFFFFF"/>
        <w:spacing w:after="0" w:line="240" w:lineRule="auto"/>
        <w:ind w:firstLine="284"/>
        <w:jc w:val="both"/>
        <w:rPr>
          <w:rFonts w:ascii="Garamond" w:eastAsia="Times New Roman" w:hAnsi="Garamond"/>
          <w:sz w:val="24"/>
          <w:szCs w:val="24"/>
        </w:rPr>
      </w:pPr>
      <w:r w:rsidRPr="003B004E">
        <w:rPr>
          <w:rFonts w:ascii="Garamond" w:eastAsia="Times New Roman" w:hAnsi="Garamond"/>
          <w:color w:val="000000"/>
          <w:sz w:val="24"/>
          <w:szCs w:val="24"/>
        </w:rPr>
        <w:t xml:space="preserve">1. </w:t>
      </w:r>
      <w:r w:rsidRPr="003B004E">
        <w:rPr>
          <w:rFonts w:ascii="Garamond" w:eastAsia="Times New Roman" w:hAnsi="Garamond"/>
          <w:sz w:val="24"/>
          <w:szCs w:val="24"/>
        </w:rPr>
        <w:t>Në rast se edhe pas zbatimit të përparësive</w:t>
      </w:r>
      <w:r w:rsidR="00385470">
        <w:rPr>
          <w:rFonts w:ascii="Garamond" w:eastAsia="Times New Roman" w:hAnsi="Garamond"/>
          <w:sz w:val="24"/>
          <w:szCs w:val="24"/>
        </w:rPr>
        <w:t>,</w:t>
      </w:r>
      <w:r w:rsidRPr="003B004E">
        <w:rPr>
          <w:rFonts w:ascii="Garamond" w:eastAsia="Times New Roman" w:hAnsi="Garamond"/>
          <w:sz w:val="24"/>
          <w:szCs w:val="24"/>
        </w:rPr>
        <w:t xml:space="preserve"> sipas pikës 1 të këtij neni, ka më shumë se një kandidat me nivele të barabarta të dy vlerësimeve të fundit, për renditjen e tyre </w:t>
      </w:r>
      <w:r w:rsidRPr="003B004E">
        <w:rPr>
          <w:rFonts w:ascii="Garamond" w:hAnsi="Garamond"/>
          <w:sz w:val="24"/>
          <w:szCs w:val="24"/>
        </w:rPr>
        <w:t>zbatohet skema e pikëzimit, në bazë të kritereve përbërës të vlerësimit të posaçëm</w:t>
      </w:r>
      <w:r w:rsidR="00385470">
        <w:rPr>
          <w:rFonts w:ascii="Garamond" w:hAnsi="Garamond"/>
          <w:sz w:val="24"/>
          <w:szCs w:val="24"/>
        </w:rPr>
        <w:t>,</w:t>
      </w:r>
      <w:r w:rsidRPr="003B004E">
        <w:rPr>
          <w:rFonts w:ascii="Garamond" w:hAnsi="Garamond"/>
          <w:sz w:val="24"/>
          <w:szCs w:val="24"/>
        </w:rPr>
        <w:t xml:space="preserve"> sipas kësaj rregullor</w:t>
      </w:r>
      <w:r w:rsidR="00A27081">
        <w:rPr>
          <w:rFonts w:ascii="Garamond" w:hAnsi="Garamond"/>
          <w:sz w:val="24"/>
          <w:szCs w:val="24"/>
        </w:rPr>
        <w:t>e</w:t>
      </w:r>
      <w:r w:rsidRPr="003B004E">
        <w:rPr>
          <w:rFonts w:ascii="Garamond" w:hAnsi="Garamond"/>
          <w:sz w:val="24"/>
          <w:szCs w:val="24"/>
        </w:rPr>
        <w:t xml:space="preserve">je dhe </w:t>
      </w:r>
      <w:r w:rsidR="00A27081" w:rsidRPr="003B004E">
        <w:rPr>
          <w:rFonts w:ascii="Garamond" w:hAnsi="Garamond"/>
          <w:sz w:val="24"/>
          <w:szCs w:val="24"/>
        </w:rPr>
        <w:t xml:space="preserve">aneksit </w:t>
      </w:r>
      <w:r w:rsidRPr="003B004E">
        <w:rPr>
          <w:rFonts w:ascii="Garamond" w:hAnsi="Garamond"/>
          <w:sz w:val="24"/>
          <w:szCs w:val="24"/>
        </w:rPr>
        <w:t>1</w:t>
      </w:r>
      <w:r w:rsidRPr="003B004E">
        <w:rPr>
          <w:rFonts w:ascii="Garamond" w:eastAsia="Times New Roman" w:hAnsi="Garamond"/>
          <w:sz w:val="24"/>
          <w:szCs w:val="24"/>
        </w:rPr>
        <w:t>.</w:t>
      </w:r>
    </w:p>
    <w:p w14:paraId="27F3E653" w14:textId="3A50CAE9" w:rsidR="00DE538D" w:rsidRPr="003B004E" w:rsidRDefault="00DE538D" w:rsidP="00DE538D">
      <w:pPr>
        <w:widowControl w:val="0"/>
        <w:shd w:val="clear" w:color="auto" w:fill="FFFFFF"/>
        <w:spacing w:after="0" w:line="240" w:lineRule="auto"/>
        <w:ind w:firstLine="284"/>
        <w:jc w:val="both"/>
        <w:rPr>
          <w:rFonts w:ascii="Garamond" w:eastAsia="Times New Roman" w:hAnsi="Garamond"/>
          <w:b/>
          <w:sz w:val="24"/>
          <w:szCs w:val="24"/>
        </w:rPr>
      </w:pPr>
      <w:r w:rsidRPr="003B004E">
        <w:rPr>
          <w:rFonts w:ascii="Garamond" w:eastAsia="Times New Roman" w:hAnsi="Garamond"/>
          <w:sz w:val="24"/>
          <w:szCs w:val="24"/>
        </w:rPr>
        <w:t>2. Skema e pikëzimit zbatohet veçmas për secilën procedurë ngritje</w:t>
      </w:r>
      <w:r w:rsidR="00385470">
        <w:rPr>
          <w:rFonts w:ascii="Garamond" w:eastAsia="Times New Roman" w:hAnsi="Garamond"/>
          <w:sz w:val="24"/>
          <w:szCs w:val="24"/>
        </w:rPr>
        <w:t>je</w:t>
      </w:r>
      <w:r w:rsidRPr="003B004E">
        <w:rPr>
          <w:rFonts w:ascii="Garamond" w:eastAsia="Times New Roman" w:hAnsi="Garamond"/>
          <w:sz w:val="24"/>
          <w:szCs w:val="24"/>
        </w:rPr>
        <w:t xml:space="preserve"> në detyrë në pozicion drejtuesi, për të cilën kandidatët po konkurrojnë.</w:t>
      </w:r>
    </w:p>
    <w:p w14:paraId="52D7B992" w14:textId="56F7793B" w:rsidR="00DE538D" w:rsidRPr="003B004E" w:rsidRDefault="00DE538D" w:rsidP="00DE538D">
      <w:pPr>
        <w:widowControl w:val="0"/>
        <w:shd w:val="clear" w:color="auto" w:fill="FFFFFF"/>
        <w:tabs>
          <w:tab w:val="left" w:pos="360"/>
        </w:tabs>
        <w:spacing w:after="0" w:line="240" w:lineRule="auto"/>
        <w:ind w:firstLine="284"/>
        <w:jc w:val="both"/>
        <w:rPr>
          <w:rFonts w:ascii="Garamond" w:eastAsia="Times New Roman" w:hAnsi="Garamond"/>
          <w:sz w:val="24"/>
          <w:szCs w:val="24"/>
        </w:rPr>
      </w:pPr>
      <w:r w:rsidRPr="003B004E">
        <w:rPr>
          <w:rFonts w:ascii="Garamond" w:eastAsia="Times New Roman" w:hAnsi="Garamond"/>
          <w:sz w:val="24"/>
          <w:szCs w:val="24"/>
        </w:rPr>
        <w:t xml:space="preserve">3. Kriteret e skemës së pikëzimit përfshihen në </w:t>
      </w:r>
      <w:r w:rsidR="00E92AEF" w:rsidRPr="003B004E">
        <w:rPr>
          <w:rFonts w:ascii="Garamond" w:eastAsia="Times New Roman" w:hAnsi="Garamond"/>
          <w:sz w:val="24"/>
          <w:szCs w:val="24"/>
        </w:rPr>
        <w:t>aneksin</w:t>
      </w:r>
      <w:r w:rsidR="00E92AEF">
        <w:rPr>
          <w:rFonts w:ascii="Garamond" w:eastAsia="Times New Roman" w:hAnsi="Garamond"/>
          <w:sz w:val="24"/>
          <w:szCs w:val="24"/>
        </w:rPr>
        <w:t xml:space="preserve"> </w:t>
      </w:r>
      <w:r w:rsidRPr="003B004E">
        <w:rPr>
          <w:rFonts w:ascii="Garamond" w:eastAsia="Times New Roman" w:hAnsi="Garamond"/>
          <w:sz w:val="24"/>
          <w:szCs w:val="24"/>
        </w:rPr>
        <w:t>1.</w:t>
      </w:r>
    </w:p>
    <w:p w14:paraId="38F6F174" w14:textId="644EF1DC" w:rsidR="00DE538D" w:rsidRPr="003B004E" w:rsidRDefault="00DE538D" w:rsidP="00DE538D">
      <w:pPr>
        <w:widowControl w:val="0"/>
        <w:shd w:val="clear" w:color="auto" w:fill="FFFFFF"/>
        <w:tabs>
          <w:tab w:val="left" w:pos="360"/>
        </w:tabs>
        <w:spacing w:after="0" w:line="240" w:lineRule="auto"/>
        <w:ind w:firstLine="284"/>
        <w:jc w:val="both"/>
        <w:rPr>
          <w:rFonts w:ascii="Garamond" w:eastAsia="Times New Roman" w:hAnsi="Garamond"/>
          <w:color w:val="000000"/>
          <w:sz w:val="24"/>
          <w:szCs w:val="24"/>
        </w:rPr>
      </w:pPr>
      <w:r w:rsidRPr="003B004E">
        <w:rPr>
          <w:rFonts w:ascii="Garamond" w:eastAsia="Times New Roman" w:hAnsi="Garamond"/>
          <w:sz w:val="24"/>
          <w:szCs w:val="24"/>
        </w:rPr>
        <w:t>4. Skema e pikëzimit, në përputhje me pikën 3 të këtij neni, bazohet në analizën krahasuese sasior dhe cilësor të</w:t>
      </w:r>
      <w:r w:rsidRPr="003B004E">
        <w:rPr>
          <w:rFonts w:ascii="Garamond" w:eastAsia="Times New Roman" w:hAnsi="Garamond"/>
          <w:color w:val="000000"/>
          <w:sz w:val="24"/>
          <w:szCs w:val="24"/>
        </w:rPr>
        <w:t xml:space="preserve"> nivelit të kritereve përbërës të vlerësimit të posaçëm, sipas </w:t>
      </w:r>
      <w:r w:rsidR="00E92AEF" w:rsidRPr="003B004E">
        <w:rPr>
          <w:rFonts w:ascii="Garamond" w:eastAsia="Times New Roman" w:hAnsi="Garamond"/>
          <w:color w:val="000000"/>
          <w:sz w:val="24"/>
          <w:szCs w:val="24"/>
        </w:rPr>
        <w:t xml:space="preserve">aneksit </w:t>
      </w:r>
      <w:r w:rsidRPr="003B004E">
        <w:rPr>
          <w:rFonts w:ascii="Garamond" w:eastAsia="Times New Roman" w:hAnsi="Garamond"/>
          <w:color w:val="000000"/>
          <w:sz w:val="24"/>
          <w:szCs w:val="24"/>
        </w:rPr>
        <w:t>1.</w:t>
      </w:r>
    </w:p>
    <w:p w14:paraId="7499B9B1"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b/>
          <w:color w:val="000000"/>
          <w:sz w:val="24"/>
          <w:szCs w:val="24"/>
        </w:rPr>
      </w:pPr>
    </w:p>
    <w:p w14:paraId="4875B13D"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color w:val="000000"/>
          <w:sz w:val="24"/>
          <w:szCs w:val="24"/>
        </w:rPr>
      </w:pPr>
      <w:r w:rsidRPr="003B004E">
        <w:rPr>
          <w:rFonts w:ascii="Garamond" w:eastAsia="Times New Roman" w:hAnsi="Garamond"/>
          <w:color w:val="000000"/>
          <w:sz w:val="24"/>
          <w:szCs w:val="24"/>
        </w:rPr>
        <w:t>Neni 13</w:t>
      </w:r>
    </w:p>
    <w:p w14:paraId="661D4767"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b/>
          <w:color w:val="000000"/>
          <w:sz w:val="24"/>
          <w:szCs w:val="24"/>
        </w:rPr>
      </w:pPr>
      <w:r w:rsidRPr="003B004E">
        <w:rPr>
          <w:rFonts w:ascii="Garamond" w:eastAsia="Times New Roman" w:hAnsi="Garamond"/>
          <w:b/>
          <w:color w:val="000000"/>
          <w:sz w:val="24"/>
          <w:szCs w:val="24"/>
        </w:rPr>
        <w:t>Kriteret përbërës të vlerësimit të posaçëm</w:t>
      </w:r>
    </w:p>
    <w:p w14:paraId="0C4916E2" w14:textId="77777777" w:rsidR="00DE538D" w:rsidRPr="003B004E" w:rsidRDefault="00DE538D" w:rsidP="00580213">
      <w:pPr>
        <w:pStyle w:val="TEKSTIIII"/>
      </w:pPr>
    </w:p>
    <w:p w14:paraId="6AFF951F" w14:textId="77777777" w:rsidR="00DE538D" w:rsidRPr="003B004E" w:rsidRDefault="00DE538D" w:rsidP="00580213">
      <w:pPr>
        <w:pStyle w:val="TEKSTIIII"/>
      </w:pPr>
      <w:r w:rsidRPr="003B004E">
        <w:t>1. Vlerësimi etik dhe profesional përbëhet nga pesë kriteret e mëposhtëm:</w:t>
      </w:r>
    </w:p>
    <w:p w14:paraId="6A08A8DD" w14:textId="62F9DD63" w:rsidR="00DE538D" w:rsidRPr="003B004E" w:rsidRDefault="00DE538D" w:rsidP="00580213">
      <w:pPr>
        <w:pStyle w:val="TEKSTIIII"/>
      </w:pPr>
      <w:r w:rsidRPr="003B004E">
        <w:t>a) “</w:t>
      </w:r>
      <w:r w:rsidR="008D46EE" w:rsidRPr="003B004E">
        <w:t xml:space="preserve">aftësitë </w:t>
      </w:r>
      <w:r w:rsidRPr="003B004E">
        <w:t>e organizimit në punë dhe drejtimi”;</w:t>
      </w:r>
    </w:p>
    <w:p w14:paraId="694327FC" w14:textId="196D9091" w:rsidR="00DE538D" w:rsidRPr="003B004E" w:rsidRDefault="00DE538D" w:rsidP="00580213">
      <w:pPr>
        <w:pStyle w:val="TEKSTIIII"/>
      </w:pPr>
      <w:r w:rsidRPr="003B004E">
        <w:t>b) “</w:t>
      </w:r>
      <w:r w:rsidR="008D46EE" w:rsidRPr="003B004E">
        <w:t xml:space="preserve">aftësitë </w:t>
      </w:r>
      <w:r w:rsidRPr="003B004E">
        <w:t>në hartimin dhe miratimin e akteve administrative dhe ligjore”;</w:t>
      </w:r>
    </w:p>
    <w:p w14:paraId="5061D87F" w14:textId="7A9A3DD8" w:rsidR="00DE538D" w:rsidRPr="003B004E" w:rsidRDefault="00DE538D" w:rsidP="00580213">
      <w:pPr>
        <w:pStyle w:val="TEKSTIIII"/>
      </w:pPr>
      <w:r w:rsidRPr="003B004E">
        <w:t>c) “</w:t>
      </w:r>
      <w:r w:rsidR="008D46EE" w:rsidRPr="003B004E">
        <w:t xml:space="preserve">aftësitë </w:t>
      </w:r>
      <w:r w:rsidRPr="003B004E">
        <w:t>në ndërveprimin me medi</w:t>
      </w:r>
      <w:r w:rsidR="00E92AEF">
        <w:t>e</w:t>
      </w:r>
      <w:r w:rsidRPr="003B004E">
        <w:t>n”;</w:t>
      </w:r>
    </w:p>
    <w:p w14:paraId="54BB53D5" w14:textId="31ECD8EE" w:rsidR="00DE538D" w:rsidRPr="003B004E" w:rsidRDefault="00DE538D" w:rsidP="00580213">
      <w:pPr>
        <w:pStyle w:val="TEKSTIIII"/>
      </w:pPr>
      <w:r w:rsidRPr="003B004E">
        <w:t>ç) “</w:t>
      </w:r>
      <w:r w:rsidR="008D46EE" w:rsidRPr="003B004E">
        <w:t xml:space="preserve">aftësi </w:t>
      </w:r>
      <w:r w:rsidRPr="003B004E">
        <w:t xml:space="preserve">të tjera”; </w:t>
      </w:r>
    </w:p>
    <w:p w14:paraId="318BE819" w14:textId="13F99AD2" w:rsidR="00DE538D" w:rsidRPr="003B004E" w:rsidRDefault="00DE538D" w:rsidP="00580213">
      <w:pPr>
        <w:pStyle w:val="TEKSTIIII"/>
      </w:pPr>
      <w:r w:rsidRPr="003B004E">
        <w:t>d) “</w:t>
      </w:r>
      <w:r w:rsidR="008D46EE" w:rsidRPr="003B004E">
        <w:t xml:space="preserve">vizioni </w:t>
      </w:r>
      <w:r w:rsidRPr="003B004E">
        <w:t xml:space="preserve">për ngritjen e një zyre prokurorie funksionale dhe efektive”. </w:t>
      </w:r>
    </w:p>
    <w:p w14:paraId="2EBD9CDC" w14:textId="06F8AF1D" w:rsidR="00DE538D" w:rsidRPr="003B004E" w:rsidRDefault="00DE538D" w:rsidP="00580213">
      <w:pPr>
        <w:pStyle w:val="TEKSTIIII"/>
      </w:pPr>
      <w:r w:rsidRPr="003B004E">
        <w:t>2. Aftësitë</w:t>
      </w:r>
      <w:r w:rsidR="003B004E">
        <w:t xml:space="preserve"> </w:t>
      </w:r>
      <w:r w:rsidRPr="003B004E">
        <w:t>e</w:t>
      </w:r>
      <w:r w:rsidR="003B004E">
        <w:t xml:space="preserve"> </w:t>
      </w:r>
      <w:r w:rsidRPr="003B004E">
        <w:t>organizimit në punë</w:t>
      </w:r>
      <w:r w:rsidR="003B004E">
        <w:t xml:space="preserve"> </w:t>
      </w:r>
      <w:r w:rsidRPr="003B004E">
        <w:t>dhe drejtimin e një zyre prokurorie, përbëhen nga:</w:t>
      </w:r>
    </w:p>
    <w:p w14:paraId="3B375D8B" w14:textId="14720EF3" w:rsidR="00DE538D" w:rsidRPr="003B004E" w:rsidRDefault="00580213" w:rsidP="00580213">
      <w:pPr>
        <w:pStyle w:val="TEKSTIIII"/>
      </w:pPr>
      <w:r w:rsidRPr="003B004E">
        <w:t xml:space="preserve">a) </w:t>
      </w:r>
      <w:r w:rsidR="00E92AEF" w:rsidRPr="003B004E">
        <w:t xml:space="preserve">eksperiencë </w:t>
      </w:r>
      <w:r w:rsidR="00DE538D" w:rsidRPr="003B004E">
        <w:t>e mëp</w:t>
      </w:r>
      <w:r w:rsidR="00B41C90">
        <w:t>arshme si drejtues në sistemin e</w:t>
      </w:r>
      <w:r w:rsidR="00DE538D" w:rsidRPr="003B004E">
        <w:t xml:space="preserve"> prokurorisë;</w:t>
      </w:r>
    </w:p>
    <w:p w14:paraId="560C6B1F" w14:textId="008FA7E2" w:rsidR="00DE538D" w:rsidRPr="003B004E" w:rsidRDefault="00580213" w:rsidP="00580213">
      <w:pPr>
        <w:pStyle w:val="TEKSTIIII"/>
      </w:pPr>
      <w:r w:rsidRPr="003B004E">
        <w:t xml:space="preserve">b) </w:t>
      </w:r>
      <w:r w:rsidR="00E92AEF" w:rsidRPr="003B004E">
        <w:t xml:space="preserve">ngarkesë </w:t>
      </w:r>
      <w:r w:rsidR="00DE538D" w:rsidRPr="003B004E">
        <w:t>mbi mesatare për tr</w:t>
      </w:r>
      <w:r w:rsidR="008D46EE">
        <w:t>i</w:t>
      </w:r>
      <w:r w:rsidR="00DE538D" w:rsidRPr="003B004E">
        <w:t xml:space="preserve"> vitet e fundit të ushtrimit të funksionit;</w:t>
      </w:r>
    </w:p>
    <w:p w14:paraId="357664FF" w14:textId="5AABA9D3" w:rsidR="00DE538D" w:rsidRPr="003B004E" w:rsidRDefault="00580213" w:rsidP="00580213">
      <w:pPr>
        <w:pStyle w:val="TEKSTIIII"/>
      </w:pPr>
      <w:r w:rsidRPr="003B004E">
        <w:t xml:space="preserve">c) </w:t>
      </w:r>
      <w:r w:rsidR="00E92AEF" w:rsidRPr="003B004E">
        <w:t xml:space="preserve">eksperiencë </w:t>
      </w:r>
      <w:r w:rsidR="00DE538D" w:rsidRPr="003B004E">
        <w:t>e mëparshme në pozicione drejtuese në administratën publike ose të drejtësisë, ose përvoja si anëtar i Këshillit;</w:t>
      </w:r>
    </w:p>
    <w:p w14:paraId="1A0D5139" w14:textId="77777777" w:rsidR="00DE538D" w:rsidRPr="003B004E" w:rsidRDefault="00DE538D" w:rsidP="00580213">
      <w:pPr>
        <w:pStyle w:val="TEKSTIIII"/>
      </w:pPr>
      <w:r w:rsidRPr="003B004E">
        <w:t>ç) Përvoja në skemën e delegimit ose si inspektorit në Zyrën e Inspektorit të Lartë të Drejtësisë.</w:t>
      </w:r>
    </w:p>
    <w:p w14:paraId="51DC34C3" w14:textId="77777777" w:rsidR="00DE538D" w:rsidRPr="003B004E" w:rsidRDefault="00DE538D" w:rsidP="00580213">
      <w:pPr>
        <w:pStyle w:val="TEKSTIIII"/>
      </w:pPr>
      <w:r w:rsidRPr="003B004E">
        <w:t>3. Aftësitë në hartimin dhe miratimin e akteve administrative dhe ligjore përbëhen nga:</w:t>
      </w:r>
    </w:p>
    <w:p w14:paraId="07E0FDE0" w14:textId="7B5ABCBA" w:rsidR="00DE538D" w:rsidRPr="003B004E" w:rsidRDefault="00580213" w:rsidP="00580213">
      <w:pPr>
        <w:pStyle w:val="TEKSTIIII"/>
      </w:pPr>
      <w:r w:rsidRPr="003B004E">
        <w:t xml:space="preserve">a) </w:t>
      </w:r>
      <w:r w:rsidR="008D46EE" w:rsidRPr="003B004E">
        <w:t xml:space="preserve">hartues </w:t>
      </w:r>
      <w:r w:rsidR="00DE538D" w:rsidRPr="003B004E">
        <w:t>kryesor ose bashkëhartues i akteve ligjore;</w:t>
      </w:r>
    </w:p>
    <w:p w14:paraId="5D783677" w14:textId="5EC59E52" w:rsidR="00DE538D" w:rsidRPr="003B004E" w:rsidRDefault="00580213" w:rsidP="00580213">
      <w:pPr>
        <w:pStyle w:val="TEKSTIIII"/>
      </w:pPr>
      <w:r w:rsidRPr="003B004E">
        <w:t xml:space="preserve">b) </w:t>
      </w:r>
      <w:r w:rsidR="008D46EE" w:rsidRPr="003B004E">
        <w:t xml:space="preserve">hartues </w:t>
      </w:r>
      <w:r w:rsidR="00DE538D" w:rsidRPr="003B004E">
        <w:t>kryesor ose bashkëhartues i akteve administrative;</w:t>
      </w:r>
    </w:p>
    <w:p w14:paraId="67CE66FE" w14:textId="46423E58" w:rsidR="00DE538D" w:rsidRPr="003B004E" w:rsidRDefault="00580213" w:rsidP="00580213">
      <w:pPr>
        <w:pStyle w:val="TEKSTIIII"/>
      </w:pPr>
      <w:r w:rsidRPr="003B004E">
        <w:t xml:space="preserve">c) </w:t>
      </w:r>
      <w:r w:rsidR="008D46EE" w:rsidRPr="003B004E">
        <w:t xml:space="preserve">pjesëmarrje </w:t>
      </w:r>
      <w:r w:rsidR="00DE538D" w:rsidRPr="003B004E">
        <w:t>dhe këshillim në grupet e punës për hartimin e akteve ligjore;</w:t>
      </w:r>
    </w:p>
    <w:p w14:paraId="74521076" w14:textId="70CC3D42" w:rsidR="00DE538D" w:rsidRPr="003B004E" w:rsidRDefault="00DE538D" w:rsidP="00580213">
      <w:pPr>
        <w:pStyle w:val="TEKSTIIII"/>
      </w:pPr>
      <w:r w:rsidRPr="003B004E">
        <w:t xml:space="preserve">ç) </w:t>
      </w:r>
      <w:r w:rsidR="008D46EE" w:rsidRPr="003B004E">
        <w:t xml:space="preserve">pjesëmarrje </w:t>
      </w:r>
      <w:r w:rsidRPr="003B004E">
        <w:t>dhe këshillim në grupet e punës për hartimin e akteve administrative.</w:t>
      </w:r>
    </w:p>
    <w:p w14:paraId="5C65332F" w14:textId="04FA7B8A" w:rsidR="00DE538D" w:rsidRPr="003B004E" w:rsidRDefault="00DE538D" w:rsidP="00580213">
      <w:pPr>
        <w:pStyle w:val="TEKSTIIII"/>
        <w:rPr>
          <w:color w:val="4F81BD"/>
        </w:rPr>
      </w:pPr>
      <w:r w:rsidRPr="003B004E">
        <w:t xml:space="preserve">4. </w:t>
      </w:r>
      <w:r w:rsidR="008D46EE" w:rsidRPr="003B004E">
        <w:t xml:space="preserve">Aftësitë </w:t>
      </w:r>
      <w:r w:rsidRPr="003B004E">
        <w:t>në ndërveprim me medi</w:t>
      </w:r>
      <w:r w:rsidR="00A1468C">
        <w:t>e</w:t>
      </w:r>
      <w:r w:rsidRPr="003B004E">
        <w:t>n</w:t>
      </w:r>
      <w:r w:rsidRPr="003B004E">
        <w:rPr>
          <w:b/>
        </w:rPr>
        <w:t xml:space="preserve"> </w:t>
      </w:r>
      <w:r w:rsidRPr="003B004E">
        <w:t>përbëhen nga</w:t>
      </w:r>
      <w:r w:rsidRPr="003B004E">
        <w:rPr>
          <w:color w:val="4F81BD"/>
        </w:rPr>
        <w:t>:</w:t>
      </w:r>
    </w:p>
    <w:p w14:paraId="31696DF0" w14:textId="40E4FF37" w:rsidR="00DE538D" w:rsidRPr="003B004E" w:rsidRDefault="00580213" w:rsidP="00580213">
      <w:pPr>
        <w:pStyle w:val="TEKSTIIII"/>
      </w:pPr>
      <w:r w:rsidRPr="003B004E">
        <w:t xml:space="preserve">a) </w:t>
      </w:r>
      <w:r w:rsidR="008D46EE" w:rsidRPr="003B004E">
        <w:t xml:space="preserve">eksperiencë </w:t>
      </w:r>
      <w:r w:rsidR="00DE538D" w:rsidRPr="003B004E">
        <w:t>e mëparshme si prokuror i caktuar për çështjet e shtypit;</w:t>
      </w:r>
    </w:p>
    <w:p w14:paraId="34AB5E30" w14:textId="705C147B" w:rsidR="00DE538D" w:rsidRPr="003B004E" w:rsidRDefault="00580213" w:rsidP="00580213">
      <w:pPr>
        <w:pStyle w:val="TEKSTIIII"/>
      </w:pPr>
      <w:r w:rsidRPr="003B004E">
        <w:t xml:space="preserve">b) </w:t>
      </w:r>
      <w:r w:rsidR="008D46EE" w:rsidRPr="003B004E">
        <w:t xml:space="preserve">pjesëmarrje </w:t>
      </w:r>
      <w:r w:rsidR="00DE538D" w:rsidRPr="003B004E">
        <w:t>në çështje penale të cilat kanë marrë vëmendje të lartë publike;</w:t>
      </w:r>
    </w:p>
    <w:p w14:paraId="2D4934A6" w14:textId="2797E4FD" w:rsidR="00DE538D" w:rsidRPr="003B004E" w:rsidRDefault="00580213" w:rsidP="00580213">
      <w:pPr>
        <w:pStyle w:val="TEKSTIIII"/>
      </w:pPr>
      <w:r w:rsidRPr="003B004E">
        <w:t xml:space="preserve">c) </w:t>
      </w:r>
      <w:r w:rsidR="008D46EE" w:rsidRPr="003B004E">
        <w:t xml:space="preserve">trajnime </w:t>
      </w:r>
      <w:r w:rsidR="00DE538D" w:rsidRPr="003B004E">
        <w:t>afatgjata jo më pak se dy javë në fushën e marrëdhënieve me publikun;</w:t>
      </w:r>
    </w:p>
    <w:p w14:paraId="6C759CA5" w14:textId="0B7FB664" w:rsidR="00DE538D" w:rsidRPr="003B004E" w:rsidRDefault="00DE538D" w:rsidP="00580213">
      <w:pPr>
        <w:pStyle w:val="TEKSTIIII"/>
      </w:pPr>
      <w:r w:rsidRPr="003B004E">
        <w:t xml:space="preserve">ç) </w:t>
      </w:r>
      <w:r w:rsidR="008D46EE" w:rsidRPr="003B004E">
        <w:t xml:space="preserve">trajnime </w:t>
      </w:r>
      <w:r w:rsidRPr="003B004E">
        <w:t>afatshkurtra në fushën e marrëdhënieve me publikun.</w:t>
      </w:r>
    </w:p>
    <w:p w14:paraId="6D09C342" w14:textId="77777777" w:rsidR="00DE538D" w:rsidRPr="003B004E" w:rsidRDefault="00DE538D" w:rsidP="00580213">
      <w:pPr>
        <w:pStyle w:val="TEKSTIIII"/>
      </w:pPr>
      <w:r w:rsidRPr="003B004E">
        <w:t>5. Aftësitë të tjera përbëhen nga:</w:t>
      </w:r>
    </w:p>
    <w:p w14:paraId="2A94B616" w14:textId="65CC05B1" w:rsidR="00DE538D" w:rsidRPr="003B004E" w:rsidRDefault="00580213" w:rsidP="00580213">
      <w:pPr>
        <w:pStyle w:val="TEKSTIIII"/>
      </w:pPr>
      <w:r w:rsidRPr="003B004E">
        <w:t xml:space="preserve">a) </w:t>
      </w:r>
      <w:r w:rsidR="008D46EE" w:rsidRPr="003B004E">
        <w:t xml:space="preserve">aktivizim </w:t>
      </w:r>
      <w:r w:rsidR="00DE538D" w:rsidRPr="003B004E">
        <w:t>në struktura organizative dhe modele të ndryshme të drejtimit;</w:t>
      </w:r>
    </w:p>
    <w:p w14:paraId="261A2E41" w14:textId="1ADF8462" w:rsidR="00DE538D" w:rsidRPr="003B004E" w:rsidRDefault="00580213" w:rsidP="00580213">
      <w:pPr>
        <w:pStyle w:val="TEKSTIIII"/>
      </w:pPr>
      <w:r w:rsidRPr="003B004E">
        <w:t xml:space="preserve">b) </w:t>
      </w:r>
      <w:r w:rsidR="008D46EE" w:rsidRPr="003B004E">
        <w:t xml:space="preserve">aktivizim </w:t>
      </w:r>
      <w:r w:rsidR="00DE538D" w:rsidRPr="003B004E">
        <w:t>si magjistrat udhëheqës për kandidatë prokurorë, si ekspert apo lehtësues në Shkollën e Magjistraturës;</w:t>
      </w:r>
    </w:p>
    <w:p w14:paraId="556D394C" w14:textId="30F52D0F" w:rsidR="00DE538D" w:rsidRPr="003B004E" w:rsidRDefault="00580213" w:rsidP="00580213">
      <w:pPr>
        <w:pStyle w:val="TEKSTIIII"/>
      </w:pPr>
      <w:r w:rsidRPr="003B004E">
        <w:t xml:space="preserve">c) </w:t>
      </w:r>
      <w:r w:rsidR="008D46EE" w:rsidRPr="003B004E">
        <w:t xml:space="preserve">mbajtja </w:t>
      </w:r>
      <w:r w:rsidR="00DE538D" w:rsidRPr="003B004E">
        <w:t>e gradës shkencore ose titujve akademik, studime dhe specializime afatgjata, zotërim i gjuhëve të huaja;</w:t>
      </w:r>
    </w:p>
    <w:p w14:paraId="5A3BEF9A" w14:textId="0C93DDA6" w:rsidR="00DE538D" w:rsidRPr="003B004E" w:rsidRDefault="00DE538D" w:rsidP="00580213">
      <w:pPr>
        <w:pStyle w:val="TEKSTIIII"/>
      </w:pPr>
      <w:r w:rsidRPr="003B004E">
        <w:t xml:space="preserve">ç) </w:t>
      </w:r>
      <w:r w:rsidR="008D46EE" w:rsidRPr="003B004E">
        <w:t xml:space="preserve">aftësi </w:t>
      </w:r>
      <w:r w:rsidRPr="003B004E">
        <w:t>e provuar për të punuar në grup dhe në mjedise multidisiplinare dhe/ose multikulturore.</w:t>
      </w:r>
    </w:p>
    <w:p w14:paraId="353E1853" w14:textId="77777777" w:rsidR="00DE538D" w:rsidRPr="003B004E" w:rsidRDefault="00DE538D" w:rsidP="00580213">
      <w:pPr>
        <w:pStyle w:val="TEKSTIIII"/>
      </w:pPr>
      <w:r w:rsidRPr="003B004E">
        <w:t>6. Vizioni për ndërtimin e një zyre prokurorie funksionale dhe efektive përbëhet nga:</w:t>
      </w:r>
    </w:p>
    <w:p w14:paraId="2A37E825" w14:textId="64B6374E" w:rsidR="00DE538D" w:rsidRPr="003B004E" w:rsidRDefault="00580213" w:rsidP="00580213">
      <w:pPr>
        <w:pStyle w:val="TEKSTIIII"/>
      </w:pPr>
      <w:r w:rsidRPr="003B004E">
        <w:t xml:space="preserve">a) </w:t>
      </w:r>
      <w:r w:rsidR="001B6500" w:rsidRPr="003B004E">
        <w:t xml:space="preserve">plan </w:t>
      </w:r>
      <w:r w:rsidR="00DE538D" w:rsidRPr="003B004E">
        <w:t>i detajuar mbi mënyrën e ushtrimit të kompetencave të drejtuesit, gjatë ushtrimit të ndjekjes penale;</w:t>
      </w:r>
    </w:p>
    <w:p w14:paraId="3DD18B90" w14:textId="5DA0E399" w:rsidR="00DE538D" w:rsidRPr="003B004E" w:rsidRDefault="00580213" w:rsidP="00580213">
      <w:pPr>
        <w:pStyle w:val="TEKSTIIII"/>
      </w:pPr>
      <w:r w:rsidRPr="003B004E">
        <w:t xml:space="preserve">b) </w:t>
      </w:r>
      <w:r w:rsidR="001B6500" w:rsidRPr="003B004E">
        <w:t xml:space="preserve">plan </w:t>
      </w:r>
      <w:r w:rsidR="00DE538D" w:rsidRPr="003B004E">
        <w:t xml:space="preserve">i besueshëm në lidhje me mënyrën e organizimit dhe funksionimit së zyrës së prokurorisë, për veprimtarinë administrative që lidhet me ushtrimin e ndjekjes penale; </w:t>
      </w:r>
    </w:p>
    <w:p w14:paraId="2AE3EF07" w14:textId="449B091A" w:rsidR="00DE538D" w:rsidRPr="003B004E" w:rsidRDefault="00580213" w:rsidP="00580213">
      <w:pPr>
        <w:pStyle w:val="TEKSTIIII"/>
      </w:pPr>
      <w:r w:rsidRPr="003B004E">
        <w:t xml:space="preserve">c) </w:t>
      </w:r>
      <w:r w:rsidR="001B6500" w:rsidRPr="003B004E">
        <w:t xml:space="preserve">plan </w:t>
      </w:r>
      <w:r w:rsidR="00DE538D" w:rsidRPr="003B004E">
        <w:t>i besueshëm dhe shumë i detajuar për të drejtuar zyrën, për të zhvilluar funksionimin dhe efektivitetin e saj në aspektin administrativ dhe përfaqësimi në marrëdhënie me të tretët.</w:t>
      </w:r>
    </w:p>
    <w:p w14:paraId="05559F9C"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hAnsi="Garamond"/>
          <w:b/>
          <w:sz w:val="24"/>
          <w:szCs w:val="24"/>
        </w:rPr>
      </w:pPr>
    </w:p>
    <w:p w14:paraId="40D8E2C3"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hAnsi="Garamond"/>
          <w:sz w:val="24"/>
          <w:szCs w:val="24"/>
        </w:rPr>
      </w:pPr>
      <w:r w:rsidRPr="003B004E">
        <w:rPr>
          <w:rFonts w:ascii="Garamond" w:hAnsi="Garamond"/>
          <w:sz w:val="24"/>
          <w:szCs w:val="24"/>
        </w:rPr>
        <w:t>Neni 14</w:t>
      </w:r>
    </w:p>
    <w:p w14:paraId="5B802A6E"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hAnsi="Garamond"/>
          <w:sz w:val="24"/>
          <w:szCs w:val="24"/>
        </w:rPr>
      </w:pPr>
      <w:r w:rsidRPr="003B004E">
        <w:rPr>
          <w:rFonts w:ascii="Garamond" w:hAnsi="Garamond"/>
          <w:b/>
          <w:sz w:val="24"/>
          <w:szCs w:val="24"/>
        </w:rPr>
        <w:t>Vlerësimi i posaçëm</w:t>
      </w:r>
    </w:p>
    <w:p w14:paraId="5EE8A4C3" w14:textId="77777777" w:rsidR="00DE538D" w:rsidRPr="003B004E" w:rsidRDefault="00DE538D" w:rsidP="00DE538D">
      <w:pPr>
        <w:widowControl w:val="0"/>
        <w:shd w:val="clear" w:color="auto" w:fill="FFFFFF"/>
        <w:tabs>
          <w:tab w:val="left" w:pos="360"/>
        </w:tabs>
        <w:spacing w:after="0" w:line="240" w:lineRule="auto"/>
        <w:ind w:firstLine="284"/>
        <w:jc w:val="both"/>
        <w:rPr>
          <w:rFonts w:ascii="Garamond" w:hAnsi="Garamond"/>
          <w:sz w:val="24"/>
          <w:szCs w:val="24"/>
        </w:rPr>
      </w:pPr>
    </w:p>
    <w:p w14:paraId="1E05AEC6" w14:textId="0BD48A2C" w:rsidR="00DE538D" w:rsidRPr="003B004E" w:rsidRDefault="00DE538D" w:rsidP="00DE538D">
      <w:pPr>
        <w:widowControl w:val="0"/>
        <w:shd w:val="clear" w:color="auto" w:fill="FFFFFF"/>
        <w:tabs>
          <w:tab w:val="left" w:pos="360"/>
        </w:tabs>
        <w:spacing w:after="0" w:line="240" w:lineRule="auto"/>
        <w:ind w:firstLine="284"/>
        <w:jc w:val="both"/>
        <w:rPr>
          <w:rFonts w:ascii="Garamond" w:hAnsi="Garamond"/>
          <w:sz w:val="24"/>
          <w:szCs w:val="24"/>
        </w:rPr>
      </w:pPr>
      <w:r w:rsidRPr="003B004E">
        <w:rPr>
          <w:rFonts w:ascii="Garamond" w:hAnsi="Garamond"/>
          <w:sz w:val="24"/>
          <w:szCs w:val="24"/>
        </w:rPr>
        <w:t>1.</w:t>
      </w:r>
      <w:r w:rsidR="001B6500">
        <w:rPr>
          <w:rFonts w:ascii="Garamond" w:hAnsi="Garamond"/>
          <w:sz w:val="24"/>
          <w:szCs w:val="24"/>
        </w:rPr>
        <w:t xml:space="preserve"> </w:t>
      </w:r>
      <w:r w:rsidRPr="003B004E">
        <w:rPr>
          <w:rFonts w:ascii="Garamond" w:hAnsi="Garamond"/>
          <w:sz w:val="24"/>
          <w:szCs w:val="24"/>
        </w:rPr>
        <w:t>Vlerësimi i aftësive organizuese në punë dhe drejtim do të bazohet në analizën krahasuese, të eksperiencave që ka çdo kandidat në ushtrimin e funksioneve drejtuese, si</w:t>
      </w:r>
      <w:r w:rsidR="001B6500">
        <w:rPr>
          <w:rFonts w:ascii="Garamond" w:hAnsi="Garamond"/>
          <w:sz w:val="24"/>
          <w:szCs w:val="24"/>
        </w:rPr>
        <w:t>,</w:t>
      </w:r>
      <w:r w:rsidRPr="003B004E">
        <w:rPr>
          <w:rFonts w:ascii="Garamond" w:hAnsi="Garamond"/>
          <w:sz w:val="24"/>
          <w:szCs w:val="24"/>
        </w:rPr>
        <w:t xml:space="preserve"> p.sh.</w:t>
      </w:r>
      <w:r w:rsidR="001B6500">
        <w:rPr>
          <w:rFonts w:ascii="Garamond" w:hAnsi="Garamond"/>
          <w:sz w:val="24"/>
          <w:szCs w:val="24"/>
        </w:rPr>
        <w:t>,</w:t>
      </w:r>
      <w:r w:rsidRPr="003B004E">
        <w:rPr>
          <w:rFonts w:ascii="Garamond" w:hAnsi="Garamond"/>
          <w:sz w:val="24"/>
          <w:szCs w:val="24"/>
        </w:rPr>
        <w:t xml:space="preserve"> drejtues, z</w:t>
      </w:r>
      <w:r w:rsidR="001B6500">
        <w:rPr>
          <w:rFonts w:ascii="Garamond" w:hAnsi="Garamond"/>
          <w:sz w:val="24"/>
          <w:szCs w:val="24"/>
        </w:rPr>
        <w:t>ëvendës</w:t>
      </w:r>
      <w:r w:rsidRPr="003B004E">
        <w:rPr>
          <w:rFonts w:ascii="Garamond" w:hAnsi="Garamond"/>
          <w:sz w:val="24"/>
          <w:szCs w:val="24"/>
        </w:rPr>
        <w:t xml:space="preserve">drejtues, drejtues seksioni i </w:t>
      </w:r>
      <w:r w:rsidR="001B6500" w:rsidRPr="003B004E">
        <w:rPr>
          <w:rFonts w:ascii="Garamond" w:hAnsi="Garamond"/>
          <w:sz w:val="24"/>
          <w:szCs w:val="24"/>
        </w:rPr>
        <w:t>një</w:t>
      </w:r>
      <w:r w:rsidRPr="003B004E">
        <w:rPr>
          <w:rFonts w:ascii="Garamond" w:hAnsi="Garamond"/>
          <w:sz w:val="24"/>
          <w:szCs w:val="24"/>
        </w:rPr>
        <w:t xml:space="preserve"> zyre prokurorie, </w:t>
      </w:r>
      <w:r w:rsidR="001B6500" w:rsidRPr="003B004E">
        <w:rPr>
          <w:rFonts w:ascii="Garamond" w:hAnsi="Garamond"/>
          <w:sz w:val="24"/>
          <w:szCs w:val="24"/>
        </w:rPr>
        <w:t>drejtor</w:t>
      </w:r>
      <w:r w:rsidRPr="003B004E">
        <w:rPr>
          <w:rFonts w:ascii="Garamond" w:hAnsi="Garamond"/>
          <w:sz w:val="24"/>
          <w:szCs w:val="24"/>
        </w:rPr>
        <w:t xml:space="preserve"> drejtorie apo departamenti në Prokurorinë e Përgjithshme; ngarkesa e kandidatit në raport me ngarkesën mesatare të zyrës së prokurorisë ku ka ushtruar funksionin, çdo lloj eksperience si drejtues </w:t>
      </w:r>
      <w:r w:rsidR="001B6500" w:rsidRPr="003B004E">
        <w:rPr>
          <w:rFonts w:ascii="Garamond" w:hAnsi="Garamond"/>
          <w:sz w:val="24"/>
          <w:szCs w:val="24"/>
        </w:rPr>
        <w:t>jashtë</w:t>
      </w:r>
      <w:r w:rsidRPr="003B004E">
        <w:rPr>
          <w:rFonts w:ascii="Garamond" w:hAnsi="Garamond"/>
          <w:sz w:val="24"/>
          <w:szCs w:val="24"/>
        </w:rPr>
        <w:t xml:space="preserve"> sistemit të prokurorisë, përvoja si anëtar i KLP</w:t>
      </w:r>
      <w:r w:rsidR="001B6500">
        <w:rPr>
          <w:rFonts w:ascii="Garamond" w:hAnsi="Garamond"/>
          <w:sz w:val="24"/>
          <w:szCs w:val="24"/>
        </w:rPr>
        <w:t>-së</w:t>
      </w:r>
      <w:r w:rsidRPr="003B004E">
        <w:rPr>
          <w:rFonts w:ascii="Garamond" w:hAnsi="Garamond"/>
          <w:sz w:val="24"/>
          <w:szCs w:val="24"/>
        </w:rPr>
        <w:t>, i skemës së delegimit dhe si inspektor i ILD</w:t>
      </w:r>
      <w:r w:rsidR="001B6500">
        <w:rPr>
          <w:rFonts w:ascii="Garamond" w:hAnsi="Garamond"/>
          <w:sz w:val="24"/>
          <w:szCs w:val="24"/>
        </w:rPr>
        <w:t>-së</w:t>
      </w:r>
      <w:r w:rsidRPr="003B004E">
        <w:rPr>
          <w:rFonts w:ascii="Garamond" w:hAnsi="Garamond"/>
          <w:sz w:val="24"/>
          <w:szCs w:val="24"/>
        </w:rPr>
        <w:t>.</w:t>
      </w:r>
    </w:p>
    <w:p w14:paraId="5B0EA4EA" w14:textId="1ADA0F02" w:rsidR="00DE538D" w:rsidRPr="003B004E" w:rsidRDefault="00DE538D" w:rsidP="00DE538D">
      <w:pPr>
        <w:widowControl w:val="0"/>
        <w:shd w:val="clear" w:color="auto" w:fill="FFFFFF"/>
        <w:tabs>
          <w:tab w:val="left" w:pos="360"/>
        </w:tabs>
        <w:spacing w:after="0" w:line="240" w:lineRule="auto"/>
        <w:ind w:firstLine="284"/>
        <w:jc w:val="both"/>
        <w:rPr>
          <w:rFonts w:ascii="Garamond" w:hAnsi="Garamond"/>
          <w:sz w:val="24"/>
          <w:szCs w:val="24"/>
        </w:rPr>
      </w:pPr>
      <w:r w:rsidRPr="003B004E">
        <w:rPr>
          <w:rFonts w:ascii="Garamond" w:hAnsi="Garamond"/>
          <w:sz w:val="24"/>
          <w:szCs w:val="24"/>
        </w:rPr>
        <w:t>2. Vlerësimi i</w:t>
      </w:r>
      <w:r w:rsidR="003B004E">
        <w:rPr>
          <w:rFonts w:ascii="Garamond" w:hAnsi="Garamond"/>
          <w:sz w:val="24"/>
          <w:szCs w:val="24"/>
        </w:rPr>
        <w:t xml:space="preserve"> </w:t>
      </w:r>
      <w:r w:rsidRPr="003B004E">
        <w:rPr>
          <w:rFonts w:ascii="Garamond" w:hAnsi="Garamond"/>
          <w:sz w:val="24"/>
          <w:szCs w:val="24"/>
        </w:rPr>
        <w:t>aftësive në hartimin dhe miratimin e akteve administrative do të bazohet në të dhëna të dokumentuara ku vlerësohet angazhimi dhe roli në veprimtarinë konkrete.</w:t>
      </w:r>
    </w:p>
    <w:p w14:paraId="5BD98DAE" w14:textId="00BDCC44" w:rsidR="00DE538D" w:rsidRPr="003B004E" w:rsidRDefault="00DE538D" w:rsidP="00DE538D">
      <w:pPr>
        <w:widowControl w:val="0"/>
        <w:shd w:val="clear" w:color="auto" w:fill="FFFFFF"/>
        <w:tabs>
          <w:tab w:val="left" w:pos="360"/>
        </w:tabs>
        <w:spacing w:after="0" w:line="240" w:lineRule="auto"/>
        <w:ind w:firstLine="284"/>
        <w:jc w:val="both"/>
        <w:rPr>
          <w:rFonts w:ascii="Garamond" w:hAnsi="Garamond"/>
          <w:sz w:val="24"/>
          <w:szCs w:val="24"/>
        </w:rPr>
      </w:pPr>
      <w:r w:rsidRPr="003B004E">
        <w:rPr>
          <w:rFonts w:ascii="Garamond" w:hAnsi="Garamond"/>
          <w:sz w:val="24"/>
          <w:szCs w:val="24"/>
        </w:rPr>
        <w:t>3.</w:t>
      </w:r>
      <w:r w:rsidR="001B6500">
        <w:rPr>
          <w:rFonts w:ascii="Garamond" w:hAnsi="Garamond"/>
          <w:sz w:val="24"/>
          <w:szCs w:val="24"/>
        </w:rPr>
        <w:t xml:space="preserve"> </w:t>
      </w:r>
      <w:r w:rsidRPr="003B004E">
        <w:rPr>
          <w:rFonts w:ascii="Garamond" w:hAnsi="Garamond"/>
          <w:sz w:val="24"/>
          <w:szCs w:val="24"/>
        </w:rPr>
        <w:t>Vlerësimi i</w:t>
      </w:r>
      <w:r w:rsidR="003B004E">
        <w:rPr>
          <w:rFonts w:ascii="Garamond" w:hAnsi="Garamond"/>
          <w:sz w:val="24"/>
          <w:szCs w:val="24"/>
        </w:rPr>
        <w:t xml:space="preserve"> </w:t>
      </w:r>
      <w:r w:rsidRPr="003B004E">
        <w:rPr>
          <w:rFonts w:ascii="Garamond" w:hAnsi="Garamond"/>
          <w:sz w:val="24"/>
          <w:szCs w:val="24"/>
        </w:rPr>
        <w:t>aftësive në ndërveprim me medi</w:t>
      </w:r>
      <w:r w:rsidR="001B6500">
        <w:rPr>
          <w:rFonts w:ascii="Garamond" w:hAnsi="Garamond"/>
          <w:sz w:val="24"/>
          <w:szCs w:val="24"/>
        </w:rPr>
        <w:t>e</w:t>
      </w:r>
      <w:r w:rsidRPr="003B004E">
        <w:rPr>
          <w:rFonts w:ascii="Garamond" w:hAnsi="Garamond"/>
          <w:sz w:val="24"/>
          <w:szCs w:val="24"/>
        </w:rPr>
        <w:t xml:space="preserve">n do të bazohet në të </w:t>
      </w:r>
      <w:r w:rsidR="001B6500" w:rsidRPr="003B004E">
        <w:rPr>
          <w:rFonts w:ascii="Garamond" w:hAnsi="Garamond"/>
          <w:sz w:val="24"/>
          <w:szCs w:val="24"/>
        </w:rPr>
        <w:t>dhëna</w:t>
      </w:r>
      <w:r w:rsidRPr="003B004E">
        <w:rPr>
          <w:rFonts w:ascii="Garamond" w:hAnsi="Garamond"/>
          <w:sz w:val="24"/>
          <w:szCs w:val="24"/>
        </w:rPr>
        <w:t xml:space="preserve"> të dokumentuara për eksperienca të kandidatit në çështjet e shtypit, çështje që kanë marrë </w:t>
      </w:r>
      <w:r w:rsidR="001B6500" w:rsidRPr="003B004E">
        <w:rPr>
          <w:rFonts w:ascii="Garamond" w:hAnsi="Garamond"/>
          <w:sz w:val="24"/>
          <w:szCs w:val="24"/>
        </w:rPr>
        <w:t>vëmendje</w:t>
      </w:r>
      <w:r w:rsidRPr="003B004E">
        <w:rPr>
          <w:rFonts w:ascii="Garamond" w:hAnsi="Garamond"/>
          <w:sz w:val="24"/>
          <w:szCs w:val="24"/>
        </w:rPr>
        <w:t xml:space="preserve"> të lartë publike, trajnime afatgjatë dhe afatshkurtër në fushën e marrëdhënieve me publikun.</w:t>
      </w:r>
    </w:p>
    <w:p w14:paraId="441D42E6" w14:textId="2D3C9652" w:rsidR="00DE538D" w:rsidRPr="003B004E" w:rsidRDefault="00DE538D" w:rsidP="00DE538D">
      <w:pPr>
        <w:widowControl w:val="0"/>
        <w:shd w:val="clear" w:color="auto" w:fill="FFFFFF"/>
        <w:tabs>
          <w:tab w:val="left" w:pos="360"/>
        </w:tabs>
        <w:spacing w:after="0" w:line="240" w:lineRule="auto"/>
        <w:ind w:firstLine="284"/>
        <w:jc w:val="both"/>
        <w:rPr>
          <w:rFonts w:ascii="Garamond" w:hAnsi="Garamond"/>
          <w:sz w:val="24"/>
          <w:szCs w:val="24"/>
        </w:rPr>
      </w:pPr>
      <w:r w:rsidRPr="003B004E">
        <w:rPr>
          <w:rFonts w:ascii="Garamond" w:hAnsi="Garamond"/>
          <w:sz w:val="24"/>
          <w:szCs w:val="24"/>
        </w:rPr>
        <w:t>4.</w:t>
      </w:r>
      <w:r w:rsidR="001B6500">
        <w:rPr>
          <w:rFonts w:ascii="Garamond" w:hAnsi="Garamond"/>
          <w:sz w:val="24"/>
          <w:szCs w:val="24"/>
        </w:rPr>
        <w:t xml:space="preserve"> </w:t>
      </w:r>
      <w:r w:rsidRPr="003B004E">
        <w:rPr>
          <w:rFonts w:ascii="Garamond" w:hAnsi="Garamond"/>
          <w:sz w:val="24"/>
          <w:szCs w:val="24"/>
        </w:rPr>
        <w:t xml:space="preserve">Vlerësimi i aftësive të tjera do të bazohet në të </w:t>
      </w:r>
      <w:r w:rsidR="001B6500" w:rsidRPr="003B004E">
        <w:rPr>
          <w:rFonts w:ascii="Garamond" w:hAnsi="Garamond"/>
          <w:sz w:val="24"/>
          <w:szCs w:val="24"/>
        </w:rPr>
        <w:t>dhëna</w:t>
      </w:r>
      <w:r w:rsidRPr="003B004E">
        <w:rPr>
          <w:rFonts w:ascii="Garamond" w:hAnsi="Garamond"/>
          <w:sz w:val="24"/>
          <w:szCs w:val="24"/>
        </w:rPr>
        <w:t xml:space="preserve"> të dokumentuara për aktivizimin e kandidatit në strukt</w:t>
      </w:r>
      <w:r w:rsidR="001B6500">
        <w:rPr>
          <w:rFonts w:ascii="Garamond" w:hAnsi="Garamond"/>
          <w:sz w:val="24"/>
          <w:szCs w:val="24"/>
        </w:rPr>
        <w:t>ura të ndryshme organizative si</w:t>
      </w:r>
      <w:r w:rsidRPr="003B004E">
        <w:rPr>
          <w:rFonts w:ascii="Garamond" w:hAnsi="Garamond"/>
          <w:sz w:val="24"/>
          <w:szCs w:val="24"/>
        </w:rPr>
        <w:t xml:space="preserve"> anëtar i KED</w:t>
      </w:r>
      <w:r w:rsidR="001B6500">
        <w:rPr>
          <w:rFonts w:ascii="Garamond" w:hAnsi="Garamond"/>
          <w:sz w:val="24"/>
          <w:szCs w:val="24"/>
        </w:rPr>
        <w:t>-së</w:t>
      </w:r>
      <w:r w:rsidRPr="003B004E">
        <w:rPr>
          <w:rFonts w:ascii="Garamond" w:hAnsi="Garamond"/>
          <w:sz w:val="24"/>
          <w:szCs w:val="24"/>
        </w:rPr>
        <w:t xml:space="preserve">, anëtar i Bordit Drejtues të Shkollës së Magjistraturës, eksperiencën si magjistrat </w:t>
      </w:r>
      <w:r w:rsidR="001B6500" w:rsidRPr="003B004E">
        <w:rPr>
          <w:rFonts w:ascii="Garamond" w:hAnsi="Garamond"/>
          <w:sz w:val="24"/>
          <w:szCs w:val="24"/>
        </w:rPr>
        <w:t>udhëheqës</w:t>
      </w:r>
      <w:r w:rsidRPr="003B004E">
        <w:rPr>
          <w:rFonts w:ascii="Garamond" w:hAnsi="Garamond"/>
          <w:sz w:val="24"/>
          <w:szCs w:val="24"/>
        </w:rPr>
        <w:t xml:space="preserve"> për kandidatët prokurorë, si ekspert apo lehtësues në Shkollën e Magjistraturës, mbajtja e gradës shkencore ose titujve akademik</w:t>
      </w:r>
      <w:r w:rsidR="001B6500">
        <w:rPr>
          <w:rFonts w:ascii="Garamond" w:hAnsi="Garamond"/>
          <w:sz w:val="24"/>
          <w:szCs w:val="24"/>
        </w:rPr>
        <w:t>ë</w:t>
      </w:r>
      <w:r w:rsidRPr="003B004E">
        <w:rPr>
          <w:rFonts w:ascii="Garamond" w:hAnsi="Garamond"/>
          <w:sz w:val="24"/>
          <w:szCs w:val="24"/>
        </w:rPr>
        <w:t>, studime dhe specializime afatgjatë, zotërim i gjuhëve të huaja, eksperiencë e punës në grup dhe në mjedise multidisiplinore dhe/ose</w:t>
      </w:r>
      <w:r w:rsidR="003B004E">
        <w:rPr>
          <w:rFonts w:ascii="Garamond" w:hAnsi="Garamond"/>
          <w:sz w:val="24"/>
          <w:szCs w:val="24"/>
        </w:rPr>
        <w:t xml:space="preserve"> </w:t>
      </w:r>
      <w:r w:rsidRPr="003B004E">
        <w:rPr>
          <w:rFonts w:ascii="Garamond" w:hAnsi="Garamond"/>
          <w:sz w:val="24"/>
          <w:szCs w:val="24"/>
        </w:rPr>
        <w:t xml:space="preserve">multikulturore. </w:t>
      </w:r>
    </w:p>
    <w:p w14:paraId="319C409B" w14:textId="7FCD5B66" w:rsidR="00DE538D" w:rsidRPr="003B004E" w:rsidRDefault="00DE538D" w:rsidP="00DE538D">
      <w:pPr>
        <w:widowControl w:val="0"/>
        <w:spacing w:after="0" w:line="240" w:lineRule="auto"/>
        <w:ind w:firstLine="284"/>
        <w:jc w:val="both"/>
        <w:rPr>
          <w:rFonts w:ascii="Garamond" w:hAnsi="Garamond"/>
          <w:sz w:val="24"/>
          <w:szCs w:val="24"/>
        </w:rPr>
      </w:pPr>
      <w:r w:rsidRPr="003B004E">
        <w:rPr>
          <w:rFonts w:ascii="Garamond" w:hAnsi="Garamond"/>
          <w:sz w:val="24"/>
          <w:szCs w:val="24"/>
        </w:rPr>
        <w:t>5. Vlerësimi i planit për ndërtimin e një zyre prokurorie funksionale dhe efektive bazohet në platformën e paraqitur nga kandidati</w:t>
      </w:r>
      <w:r w:rsidR="00CF736A">
        <w:rPr>
          <w:rFonts w:ascii="Garamond" w:hAnsi="Garamond"/>
          <w:sz w:val="24"/>
          <w:szCs w:val="24"/>
        </w:rPr>
        <w:t>,</w:t>
      </w:r>
      <w:r w:rsidRPr="003B004E">
        <w:rPr>
          <w:rFonts w:ascii="Garamond" w:hAnsi="Garamond"/>
          <w:sz w:val="24"/>
          <w:szCs w:val="24"/>
        </w:rPr>
        <w:t xml:space="preserve"> duke i kushtuar rëndësi, nivelit të kuptimit që kandidati ka për rolin e tij si drejtues prokurorie, vizionin e kandidatit në lidhje me sfidat kryesore me të cilat përballet zyra përkatëse e prokurorisë nga ana organizative dhe e çështjeve thelbësore të së drejtës, mendimet dhe sugjerimet e kandidatit për t’i adresuar këto sfida. Mbahet në konsideratë edhe gjuha e përdorur, struktura e fjalive qartësia dhe kuptueshmëria e tyre.</w:t>
      </w:r>
    </w:p>
    <w:p w14:paraId="526745FC" w14:textId="77777777" w:rsidR="00DE538D" w:rsidRPr="003B004E" w:rsidRDefault="00DE538D" w:rsidP="00DE538D">
      <w:pPr>
        <w:widowControl w:val="0"/>
        <w:spacing w:after="0" w:line="240" w:lineRule="auto"/>
        <w:ind w:firstLine="284"/>
        <w:jc w:val="both"/>
        <w:rPr>
          <w:rFonts w:ascii="Garamond" w:hAnsi="Garamond"/>
          <w:sz w:val="24"/>
          <w:szCs w:val="24"/>
        </w:rPr>
      </w:pPr>
      <w:r w:rsidRPr="003B004E">
        <w:rPr>
          <w:rFonts w:ascii="Garamond" w:hAnsi="Garamond"/>
          <w:sz w:val="24"/>
          <w:szCs w:val="24"/>
        </w:rPr>
        <w:t>6. Kandidati, ka barrën për të sjellë dokumente që do të shërbejnë për vlerësimin e kritereve të vlerësimit të posaçëm.</w:t>
      </w:r>
    </w:p>
    <w:p w14:paraId="5EF4BFEB" w14:textId="77777777" w:rsidR="00DE538D" w:rsidRPr="003B004E" w:rsidRDefault="00DE538D" w:rsidP="00DE538D">
      <w:pPr>
        <w:widowControl w:val="0"/>
        <w:spacing w:after="0" w:line="240" w:lineRule="auto"/>
        <w:ind w:firstLine="284"/>
        <w:jc w:val="both"/>
        <w:rPr>
          <w:rFonts w:ascii="Garamond" w:hAnsi="Garamond"/>
          <w:sz w:val="24"/>
          <w:szCs w:val="24"/>
        </w:rPr>
      </w:pPr>
    </w:p>
    <w:p w14:paraId="3C8C4B0E"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Neni 15</w:t>
      </w:r>
    </w:p>
    <w:p w14:paraId="6D283EBC" w14:textId="77777777" w:rsidR="00DE538D" w:rsidRPr="003B004E" w:rsidRDefault="00DE538D" w:rsidP="00DE538D">
      <w:pPr>
        <w:widowControl w:val="0"/>
        <w:spacing w:after="0" w:line="240" w:lineRule="auto"/>
        <w:ind w:firstLine="284"/>
        <w:jc w:val="center"/>
        <w:rPr>
          <w:rFonts w:ascii="Garamond" w:hAnsi="Garamond"/>
          <w:b/>
          <w:sz w:val="24"/>
          <w:szCs w:val="24"/>
        </w:rPr>
      </w:pPr>
      <w:r w:rsidRPr="003B004E">
        <w:rPr>
          <w:rFonts w:ascii="Garamond" w:hAnsi="Garamond"/>
          <w:b/>
          <w:sz w:val="24"/>
          <w:szCs w:val="24"/>
        </w:rPr>
        <w:t>Niveli dhe pikëzimi</w:t>
      </w:r>
    </w:p>
    <w:p w14:paraId="3BFBACA8" w14:textId="77777777" w:rsidR="00DE538D" w:rsidRPr="003B004E" w:rsidRDefault="00DE538D" w:rsidP="00DE538D">
      <w:pPr>
        <w:widowControl w:val="0"/>
        <w:spacing w:after="0" w:line="240" w:lineRule="auto"/>
        <w:ind w:firstLine="284"/>
        <w:jc w:val="center"/>
        <w:rPr>
          <w:rFonts w:ascii="Garamond" w:hAnsi="Garamond"/>
          <w:b/>
          <w:sz w:val="24"/>
          <w:szCs w:val="24"/>
        </w:rPr>
      </w:pPr>
    </w:p>
    <w:p w14:paraId="411B7456" w14:textId="26F5A3B6" w:rsidR="00DE538D" w:rsidRPr="003B004E" w:rsidRDefault="00C17B4A" w:rsidP="00C17B4A">
      <w:pPr>
        <w:pStyle w:val="TEKSTIIII"/>
      </w:pPr>
      <w:r w:rsidRPr="003B004E">
        <w:t xml:space="preserve">1. </w:t>
      </w:r>
      <w:r w:rsidR="00DE538D" w:rsidRPr="003B004E">
        <w:t>Në zbatim të kësaj rregulloreje, vlerësimi i posaçëm i kandidatëve do të bëhet me nivele vlerësimi dhe pikëzimi.</w:t>
      </w:r>
    </w:p>
    <w:p w14:paraId="554ACFC6" w14:textId="5361312D" w:rsidR="00DE538D" w:rsidRPr="003B004E" w:rsidRDefault="00C17B4A" w:rsidP="00C17B4A">
      <w:pPr>
        <w:pStyle w:val="TEKSTIIII"/>
      </w:pPr>
      <w:r w:rsidRPr="003B004E">
        <w:t xml:space="preserve">2. </w:t>
      </w:r>
      <w:r w:rsidR="00DE538D" w:rsidRPr="003B004E">
        <w:t>Për nevoja vlerësimi do të zbatohen tr</w:t>
      </w:r>
      <w:r w:rsidR="00CF736A">
        <w:t>i</w:t>
      </w:r>
      <w:r w:rsidR="00DE538D" w:rsidRPr="003B004E">
        <w:t xml:space="preserve"> nivele vlerësimi</w:t>
      </w:r>
      <w:r w:rsidR="00CF736A">
        <w:t>:</w:t>
      </w:r>
      <w:r w:rsidR="00DE538D" w:rsidRPr="003B004E">
        <w:t xml:space="preserve"> i lartë, i mesëm dhe i ulët.</w:t>
      </w:r>
    </w:p>
    <w:p w14:paraId="3211B22D" w14:textId="4904C30A" w:rsidR="00DE538D" w:rsidRPr="003B004E" w:rsidRDefault="00C17B4A" w:rsidP="00C17B4A">
      <w:pPr>
        <w:pStyle w:val="TEKSTIIII"/>
      </w:pPr>
      <w:r w:rsidRPr="003B004E">
        <w:t xml:space="preserve">3. </w:t>
      </w:r>
      <w:r w:rsidR="00DE538D" w:rsidRPr="003B004E">
        <w:t>Kandidati do të ketë vlerësim të lartë për kriterin përkatës</w:t>
      </w:r>
      <w:r w:rsidR="00CF736A">
        <w:t>,</w:t>
      </w:r>
      <w:r w:rsidR="00DE538D" w:rsidRPr="003B004E">
        <w:t xml:space="preserve"> nëse përmbush të paktën tr</w:t>
      </w:r>
      <w:r w:rsidR="00CF736A">
        <w:t>i</w:t>
      </w:r>
      <w:r w:rsidR="00DE538D" w:rsidRPr="003B004E">
        <w:t xml:space="preserve"> nga nënkriteret përkatëse</w:t>
      </w:r>
      <w:r w:rsidR="00CF736A">
        <w:t>;</w:t>
      </w:r>
      <w:r w:rsidR="00DE538D" w:rsidRPr="003B004E">
        <w:t xml:space="preserve"> do të këtë vlerësim të mesëm</w:t>
      </w:r>
      <w:r w:rsidR="00CF736A">
        <w:t>,</w:t>
      </w:r>
      <w:r w:rsidR="00DE538D" w:rsidRPr="003B004E">
        <w:t xml:space="preserve"> nëse </w:t>
      </w:r>
      <w:r w:rsidR="00CF736A" w:rsidRPr="003B004E">
        <w:t>përmbush</w:t>
      </w:r>
      <w:r w:rsidR="00DE538D" w:rsidRPr="003B004E">
        <w:t xml:space="preserve"> dy nënkritere dhe do të këtë vlerësim të ulët nëse përmbush një ose asnjë nënkriter.</w:t>
      </w:r>
    </w:p>
    <w:p w14:paraId="6BED3A9E" w14:textId="1D2BF533" w:rsidR="00DE538D" w:rsidRPr="003B004E" w:rsidRDefault="00C17B4A" w:rsidP="00C17B4A">
      <w:pPr>
        <w:pStyle w:val="TEKSTIIII"/>
      </w:pPr>
      <w:r w:rsidRPr="003B004E">
        <w:t xml:space="preserve">4. </w:t>
      </w:r>
      <w:r w:rsidR="00DE538D" w:rsidRPr="003B004E">
        <w:t xml:space="preserve">Për nivelin e vlerësimit të lartë do të aplikohen nga 8 deri në 10 pikë, për nivelin e vlerësimit të mesëm do të aplikohen nga 4 deri në 7 pikë dhe për nivelin e vlerësimit të ulët do të aplikohen nga 0 deri në 3 pikë, sipas </w:t>
      </w:r>
      <w:r w:rsidR="00CF736A" w:rsidRPr="003B004E">
        <w:t xml:space="preserve">aneksit </w:t>
      </w:r>
      <w:r w:rsidR="00DE538D" w:rsidRPr="003B004E">
        <w:t>nr.</w:t>
      </w:r>
      <w:r w:rsidR="00CF736A">
        <w:t xml:space="preserve"> </w:t>
      </w:r>
      <w:r w:rsidR="00DE538D" w:rsidRPr="003B004E">
        <w:t>1.</w:t>
      </w:r>
    </w:p>
    <w:p w14:paraId="06EEAA2D" w14:textId="77777777" w:rsidR="00DE538D" w:rsidRPr="003B004E" w:rsidRDefault="00DE538D" w:rsidP="00DE538D">
      <w:pPr>
        <w:widowControl w:val="0"/>
        <w:spacing w:after="0" w:line="240" w:lineRule="auto"/>
        <w:ind w:firstLine="284"/>
        <w:jc w:val="both"/>
        <w:rPr>
          <w:rFonts w:ascii="Garamond" w:hAnsi="Garamond"/>
          <w:color w:val="00B0F0"/>
          <w:sz w:val="24"/>
          <w:szCs w:val="24"/>
        </w:rPr>
      </w:pPr>
    </w:p>
    <w:p w14:paraId="0D032DAF"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Neni 16</w:t>
      </w:r>
    </w:p>
    <w:p w14:paraId="4DFC41EE" w14:textId="77777777" w:rsidR="00DE538D" w:rsidRPr="003B004E" w:rsidRDefault="00DE538D" w:rsidP="00DE538D">
      <w:pPr>
        <w:widowControl w:val="0"/>
        <w:spacing w:after="0" w:line="240" w:lineRule="auto"/>
        <w:ind w:firstLine="284"/>
        <w:jc w:val="center"/>
        <w:rPr>
          <w:rFonts w:ascii="Garamond" w:hAnsi="Garamond"/>
          <w:b/>
          <w:sz w:val="24"/>
          <w:szCs w:val="24"/>
        </w:rPr>
      </w:pPr>
      <w:r w:rsidRPr="003B004E">
        <w:rPr>
          <w:rFonts w:ascii="Garamond" w:hAnsi="Garamond"/>
          <w:b/>
          <w:sz w:val="24"/>
          <w:szCs w:val="24"/>
        </w:rPr>
        <w:t>Vlerësimi i kandidatëve</w:t>
      </w:r>
    </w:p>
    <w:p w14:paraId="617A1981" w14:textId="77777777" w:rsidR="00DE538D" w:rsidRPr="003B004E" w:rsidRDefault="00DE538D" w:rsidP="00DE538D">
      <w:pPr>
        <w:widowControl w:val="0"/>
        <w:spacing w:after="0" w:line="240" w:lineRule="auto"/>
        <w:ind w:firstLine="284"/>
        <w:jc w:val="center"/>
        <w:rPr>
          <w:rFonts w:ascii="Garamond" w:hAnsi="Garamond"/>
          <w:color w:val="00B0F0"/>
          <w:sz w:val="24"/>
          <w:szCs w:val="24"/>
        </w:rPr>
      </w:pPr>
    </w:p>
    <w:p w14:paraId="24316619" w14:textId="3B21181A" w:rsidR="00DE538D" w:rsidRPr="003B004E" w:rsidRDefault="00C17B4A" w:rsidP="00C17B4A">
      <w:pPr>
        <w:pStyle w:val="TEKSTIIII"/>
      </w:pPr>
      <w:r w:rsidRPr="003B004E">
        <w:t xml:space="preserve">1. </w:t>
      </w:r>
      <w:r w:rsidR="00DE538D" w:rsidRPr="003B004E">
        <w:t>Komisioni bën vlerësimin e kandidatëve për katër kriteret e para, duke përjashtuar kriterin e pestë që ka të bëjë më vizionin dhe paraqet në Këshill listën e kandidatëve të radhitur sipas niveleve të vlerësimit.</w:t>
      </w:r>
    </w:p>
    <w:p w14:paraId="162686B4" w14:textId="3F3AAA17" w:rsidR="00DE538D" w:rsidRPr="003B004E" w:rsidRDefault="00C17B4A" w:rsidP="00C17B4A">
      <w:pPr>
        <w:pStyle w:val="TEKSTIIII"/>
      </w:pPr>
      <w:r w:rsidRPr="003B004E">
        <w:t xml:space="preserve">2. </w:t>
      </w:r>
      <w:r w:rsidR="00DE538D" w:rsidRPr="003B004E">
        <w:t>Këshilli njofton për intervistë kandidatët dhe pas intervistës bën vlerësimin e tyre me pikë për të pes</w:t>
      </w:r>
      <w:r w:rsidR="001732CE">
        <w:t>ta</w:t>
      </w:r>
      <w:r w:rsidR="00DE538D" w:rsidRPr="003B004E">
        <w:t xml:space="preserve"> kriteret, duke vendosur përfundimisht për renditjen e kandidatëve.</w:t>
      </w:r>
    </w:p>
    <w:p w14:paraId="5F0A7504" w14:textId="55907D88" w:rsidR="00DE538D" w:rsidRPr="003B004E" w:rsidRDefault="00C17B4A" w:rsidP="00C17B4A">
      <w:pPr>
        <w:pStyle w:val="TEKSTIIII"/>
      </w:pPr>
      <w:r w:rsidRPr="003B004E">
        <w:t xml:space="preserve">3. </w:t>
      </w:r>
      <w:r w:rsidR="00DE538D" w:rsidRPr="003B004E">
        <w:t>Për kriterin e pestë që ka të bëjë më vizionin, pas intervistës me kandidatin do të vlerësohen me pikë tr</w:t>
      </w:r>
      <w:r w:rsidR="001732CE">
        <w:t>i</w:t>
      </w:r>
      <w:r w:rsidR="00DE538D" w:rsidRPr="003B004E">
        <w:t xml:space="preserve"> nënkritere. Përkatësisht do të vlerësohet deri në 4 pikë nënkriteri i parë, deri në 3 pikë nënkriteri i dytë dhe deri në 3 pikë nënkriteri i tretë. Ky kriter maksimalisht do të vlerësohet me 10 pikë, sipas </w:t>
      </w:r>
      <w:r w:rsidR="001732CE" w:rsidRPr="003B004E">
        <w:t xml:space="preserve">aneksit </w:t>
      </w:r>
      <w:r w:rsidR="00DE538D" w:rsidRPr="003B004E">
        <w:t>nr. 1.</w:t>
      </w:r>
    </w:p>
    <w:p w14:paraId="2F37FB30" w14:textId="77777777" w:rsidR="00DE538D" w:rsidRPr="003B004E" w:rsidRDefault="00DE538D" w:rsidP="00DE538D">
      <w:pPr>
        <w:widowControl w:val="0"/>
        <w:spacing w:after="0" w:line="240" w:lineRule="auto"/>
        <w:ind w:firstLine="284"/>
        <w:jc w:val="center"/>
        <w:rPr>
          <w:rFonts w:ascii="Garamond" w:hAnsi="Garamond"/>
          <w:sz w:val="24"/>
          <w:szCs w:val="24"/>
        </w:rPr>
      </w:pPr>
    </w:p>
    <w:p w14:paraId="11AC2706"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KREU III</w:t>
      </w:r>
    </w:p>
    <w:p w14:paraId="1461C8B4" w14:textId="77777777" w:rsidR="00DE538D" w:rsidRPr="003B004E" w:rsidRDefault="00DE538D" w:rsidP="00DE538D">
      <w:pPr>
        <w:widowControl w:val="0"/>
        <w:spacing w:after="0" w:line="240" w:lineRule="auto"/>
        <w:ind w:firstLine="284"/>
        <w:jc w:val="center"/>
        <w:rPr>
          <w:rFonts w:ascii="Garamond" w:eastAsia="Times New Roman" w:hAnsi="Garamond"/>
          <w:color w:val="00B0F0"/>
          <w:sz w:val="24"/>
          <w:szCs w:val="24"/>
        </w:rPr>
      </w:pPr>
      <w:r w:rsidRPr="003B004E">
        <w:rPr>
          <w:rFonts w:ascii="Garamond" w:hAnsi="Garamond"/>
          <w:sz w:val="24"/>
          <w:szCs w:val="24"/>
        </w:rPr>
        <w:t xml:space="preserve">HAPI I DYTË, </w:t>
      </w:r>
      <w:r w:rsidRPr="003B004E">
        <w:rPr>
          <w:rFonts w:ascii="Garamond" w:eastAsia="Times New Roman" w:hAnsi="Garamond"/>
          <w:sz w:val="24"/>
          <w:szCs w:val="24"/>
        </w:rPr>
        <w:t>KRITERET DHE PËRPARËSITË E RENDITJES SË KANDIDATËVE</w:t>
      </w:r>
    </w:p>
    <w:p w14:paraId="065D6BB9" w14:textId="77777777" w:rsidR="00DE538D" w:rsidRPr="003B004E" w:rsidRDefault="00DE538D" w:rsidP="00DE538D">
      <w:pPr>
        <w:widowControl w:val="0"/>
        <w:spacing w:after="0" w:line="240" w:lineRule="auto"/>
        <w:ind w:firstLine="284"/>
        <w:jc w:val="center"/>
        <w:rPr>
          <w:rFonts w:ascii="Garamond" w:hAnsi="Garamond"/>
          <w:sz w:val="24"/>
          <w:szCs w:val="24"/>
        </w:rPr>
      </w:pPr>
    </w:p>
    <w:p w14:paraId="48FA52E0" w14:textId="733111B2"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sz w:val="24"/>
          <w:szCs w:val="24"/>
        </w:rPr>
      </w:pPr>
      <w:r w:rsidRPr="003B004E">
        <w:rPr>
          <w:rFonts w:ascii="Garamond" w:eastAsia="Times New Roman" w:hAnsi="Garamond"/>
          <w:sz w:val="24"/>
          <w:szCs w:val="24"/>
        </w:rPr>
        <w:t>Neni</w:t>
      </w:r>
      <w:r w:rsidR="003B004E">
        <w:rPr>
          <w:rFonts w:ascii="Garamond" w:eastAsia="Times New Roman" w:hAnsi="Garamond"/>
          <w:sz w:val="24"/>
          <w:szCs w:val="24"/>
        </w:rPr>
        <w:t xml:space="preserve"> </w:t>
      </w:r>
      <w:r w:rsidRPr="003B004E">
        <w:rPr>
          <w:rFonts w:ascii="Garamond" w:eastAsia="Times New Roman" w:hAnsi="Garamond"/>
          <w:sz w:val="24"/>
          <w:szCs w:val="24"/>
        </w:rPr>
        <w:t>17</w:t>
      </w:r>
    </w:p>
    <w:p w14:paraId="464A3DD5"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eastAsia="Times New Roman" w:hAnsi="Garamond"/>
          <w:b/>
          <w:sz w:val="24"/>
          <w:szCs w:val="24"/>
        </w:rPr>
      </w:pPr>
      <w:r w:rsidRPr="003B004E">
        <w:rPr>
          <w:rFonts w:ascii="Garamond" w:eastAsia="Times New Roman" w:hAnsi="Garamond"/>
          <w:b/>
          <w:sz w:val="24"/>
          <w:szCs w:val="24"/>
        </w:rPr>
        <w:t>Përvoja profesionale specifike</w:t>
      </w:r>
    </w:p>
    <w:p w14:paraId="2932E1C8" w14:textId="77777777" w:rsidR="00DE538D" w:rsidRPr="003B004E" w:rsidRDefault="00DE538D" w:rsidP="00DE538D">
      <w:pPr>
        <w:widowControl w:val="0"/>
        <w:shd w:val="clear" w:color="auto" w:fill="FFFFFF"/>
        <w:tabs>
          <w:tab w:val="left" w:pos="360"/>
        </w:tabs>
        <w:spacing w:after="0" w:line="240" w:lineRule="auto"/>
        <w:ind w:firstLine="284"/>
        <w:jc w:val="both"/>
        <w:rPr>
          <w:rFonts w:ascii="Garamond" w:eastAsia="Times New Roman" w:hAnsi="Garamond"/>
          <w:sz w:val="24"/>
          <w:szCs w:val="24"/>
        </w:rPr>
      </w:pPr>
    </w:p>
    <w:p w14:paraId="200C817C" w14:textId="232CA812" w:rsidR="00DE538D" w:rsidRPr="003B004E" w:rsidRDefault="00DE538D" w:rsidP="00DE538D">
      <w:pPr>
        <w:widowControl w:val="0"/>
        <w:shd w:val="clear" w:color="auto" w:fill="FFFFFF"/>
        <w:tabs>
          <w:tab w:val="left" w:pos="284"/>
        </w:tabs>
        <w:spacing w:after="0" w:line="240" w:lineRule="auto"/>
        <w:ind w:firstLine="284"/>
        <w:jc w:val="both"/>
        <w:rPr>
          <w:rFonts w:ascii="Garamond" w:hAnsi="Garamond"/>
          <w:sz w:val="24"/>
          <w:szCs w:val="24"/>
        </w:rPr>
      </w:pPr>
      <w:r w:rsidRPr="003B004E">
        <w:rPr>
          <w:rFonts w:ascii="Garamond" w:hAnsi="Garamond"/>
          <w:sz w:val="24"/>
          <w:szCs w:val="24"/>
        </w:rPr>
        <w:t>1. Nëse pas renditjes së kandidatëve</w:t>
      </w:r>
      <w:r w:rsidR="001732CE">
        <w:rPr>
          <w:rFonts w:ascii="Garamond" w:hAnsi="Garamond"/>
          <w:sz w:val="24"/>
          <w:szCs w:val="24"/>
        </w:rPr>
        <w:t>,</w:t>
      </w:r>
      <w:r w:rsidRPr="003B004E">
        <w:rPr>
          <w:rFonts w:ascii="Garamond" w:hAnsi="Garamond"/>
          <w:sz w:val="24"/>
          <w:szCs w:val="24"/>
        </w:rPr>
        <w:t xml:space="preserve"> sipas kritereve të vlerësimit të posaçëm profesional, ka dy ose më shumë kandidatë për të njëjtin pozicion të lirë që kanë pikë të barabarta deri në këtë fazë, Këshilli i rendit kandidatët sipas përvojës profesionale.</w:t>
      </w:r>
    </w:p>
    <w:p w14:paraId="1AD044FF" w14:textId="47F213DB" w:rsidR="00DE538D" w:rsidRPr="003B004E" w:rsidRDefault="00DE538D" w:rsidP="00DE538D">
      <w:pPr>
        <w:widowControl w:val="0"/>
        <w:shd w:val="clear" w:color="auto" w:fill="FFFFFF"/>
        <w:tabs>
          <w:tab w:val="left" w:pos="284"/>
        </w:tabs>
        <w:spacing w:after="0" w:line="240" w:lineRule="auto"/>
        <w:ind w:firstLine="284"/>
        <w:jc w:val="both"/>
        <w:rPr>
          <w:rFonts w:ascii="Garamond" w:hAnsi="Garamond"/>
          <w:sz w:val="24"/>
          <w:szCs w:val="24"/>
        </w:rPr>
      </w:pPr>
      <w:r w:rsidRPr="003B004E">
        <w:rPr>
          <w:rFonts w:ascii="Garamond" w:hAnsi="Garamond"/>
          <w:sz w:val="24"/>
          <w:szCs w:val="24"/>
        </w:rPr>
        <w:t>2. Përvoja profesionale specifike është treguesi që individualizon meritat e kandidatit</w:t>
      </w:r>
      <w:r w:rsidR="007D2F46">
        <w:rPr>
          <w:rFonts w:ascii="Garamond" w:hAnsi="Garamond"/>
          <w:sz w:val="24"/>
          <w:szCs w:val="24"/>
        </w:rPr>
        <w:t>,</w:t>
      </w:r>
      <w:r w:rsidRPr="003B004E">
        <w:rPr>
          <w:rFonts w:ascii="Garamond" w:hAnsi="Garamond"/>
          <w:sz w:val="24"/>
          <w:szCs w:val="24"/>
        </w:rPr>
        <w:t xml:space="preserve"> në varësi të kohëzgjatjes së përvojës së tij si drejtues</w:t>
      </w:r>
      <w:r w:rsidR="003B004E">
        <w:rPr>
          <w:rFonts w:ascii="Garamond" w:hAnsi="Garamond"/>
          <w:sz w:val="24"/>
          <w:szCs w:val="24"/>
        </w:rPr>
        <w:t xml:space="preserve"> </w:t>
      </w:r>
      <w:r w:rsidRPr="003B004E">
        <w:rPr>
          <w:rFonts w:ascii="Garamond" w:hAnsi="Garamond"/>
          <w:sz w:val="24"/>
          <w:szCs w:val="24"/>
        </w:rPr>
        <w:t>në sistemin e prokurorisë.</w:t>
      </w:r>
    </w:p>
    <w:p w14:paraId="42F3A109" w14:textId="77777777" w:rsidR="00DE538D" w:rsidRPr="003B004E" w:rsidRDefault="00DE538D" w:rsidP="00DE538D">
      <w:pPr>
        <w:widowControl w:val="0"/>
        <w:spacing w:after="0" w:line="240" w:lineRule="auto"/>
        <w:ind w:firstLine="284"/>
        <w:jc w:val="center"/>
        <w:rPr>
          <w:rFonts w:ascii="Garamond" w:hAnsi="Garamond"/>
          <w:b/>
          <w:sz w:val="24"/>
          <w:szCs w:val="24"/>
        </w:rPr>
      </w:pPr>
    </w:p>
    <w:p w14:paraId="1775AB2B"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KREU IV</w:t>
      </w:r>
    </w:p>
    <w:p w14:paraId="18343C62" w14:textId="77777777" w:rsidR="00DE538D" w:rsidRPr="003B004E" w:rsidRDefault="00DE538D" w:rsidP="00DE538D">
      <w:pPr>
        <w:widowControl w:val="0"/>
        <w:spacing w:after="0" w:line="240" w:lineRule="auto"/>
        <w:ind w:firstLine="284"/>
        <w:jc w:val="center"/>
        <w:rPr>
          <w:rFonts w:ascii="Garamond" w:eastAsia="Times New Roman" w:hAnsi="Garamond"/>
          <w:sz w:val="24"/>
          <w:szCs w:val="24"/>
        </w:rPr>
      </w:pPr>
      <w:r w:rsidRPr="003B004E">
        <w:rPr>
          <w:rFonts w:ascii="Garamond" w:hAnsi="Garamond"/>
          <w:sz w:val="24"/>
          <w:szCs w:val="24"/>
        </w:rPr>
        <w:t xml:space="preserve">HAPI I TRETË, </w:t>
      </w:r>
      <w:r w:rsidRPr="003B004E">
        <w:rPr>
          <w:rFonts w:ascii="Garamond" w:eastAsia="Times New Roman" w:hAnsi="Garamond"/>
          <w:sz w:val="24"/>
          <w:szCs w:val="24"/>
        </w:rPr>
        <w:t>KRITERET DHE PËRPARËSITË E RENDITJES SË KANDIDATËVE</w:t>
      </w:r>
    </w:p>
    <w:p w14:paraId="26FD3214" w14:textId="77777777" w:rsidR="00DE538D" w:rsidRPr="003B004E" w:rsidRDefault="00DE538D" w:rsidP="00DE538D">
      <w:pPr>
        <w:widowControl w:val="0"/>
        <w:spacing w:after="0" w:line="240" w:lineRule="auto"/>
        <w:ind w:firstLine="284"/>
        <w:jc w:val="center"/>
        <w:rPr>
          <w:rFonts w:ascii="Garamond" w:hAnsi="Garamond"/>
          <w:sz w:val="24"/>
          <w:szCs w:val="24"/>
        </w:rPr>
      </w:pPr>
    </w:p>
    <w:p w14:paraId="5A76DEC3" w14:textId="77777777" w:rsidR="00DE538D" w:rsidRPr="003B004E" w:rsidRDefault="00DE538D" w:rsidP="00DE538D">
      <w:pPr>
        <w:pStyle w:val="ListParagraph"/>
        <w:widowControl w:val="0"/>
        <w:shd w:val="clear" w:color="auto" w:fill="FFFFFF"/>
        <w:tabs>
          <w:tab w:val="left" w:pos="360"/>
        </w:tabs>
        <w:spacing w:before="0" w:beforeAutospacing="0" w:after="0" w:afterAutospacing="0"/>
        <w:ind w:firstLine="284"/>
        <w:jc w:val="center"/>
        <w:rPr>
          <w:rFonts w:ascii="Garamond" w:hAnsi="Garamond"/>
          <w:lang w:val="sq-AL"/>
        </w:rPr>
      </w:pPr>
      <w:r w:rsidRPr="003B004E">
        <w:rPr>
          <w:rFonts w:ascii="Garamond" w:hAnsi="Garamond"/>
          <w:lang w:val="sq-AL"/>
        </w:rPr>
        <w:t>Neni 18</w:t>
      </w:r>
    </w:p>
    <w:p w14:paraId="1D4CD335" w14:textId="77777777" w:rsidR="00DE538D" w:rsidRPr="003B004E" w:rsidRDefault="00DE538D" w:rsidP="00DE538D">
      <w:pPr>
        <w:pStyle w:val="ListParagraph"/>
        <w:widowControl w:val="0"/>
        <w:shd w:val="clear" w:color="auto" w:fill="FFFFFF"/>
        <w:tabs>
          <w:tab w:val="left" w:pos="360"/>
        </w:tabs>
        <w:spacing w:before="0" w:beforeAutospacing="0" w:after="0" w:afterAutospacing="0"/>
        <w:ind w:firstLine="284"/>
        <w:jc w:val="center"/>
        <w:rPr>
          <w:rFonts w:ascii="Garamond" w:hAnsi="Garamond"/>
          <w:b/>
          <w:lang w:val="sq-AL"/>
        </w:rPr>
      </w:pPr>
      <w:r w:rsidRPr="003B004E">
        <w:rPr>
          <w:rFonts w:ascii="Garamond" w:hAnsi="Garamond"/>
          <w:b/>
          <w:lang w:val="sq-AL"/>
        </w:rPr>
        <w:t>Vjetërsia si magjistrat</w:t>
      </w:r>
    </w:p>
    <w:p w14:paraId="274F4F1A" w14:textId="77777777" w:rsidR="00DE538D" w:rsidRPr="003B004E" w:rsidRDefault="00DE538D" w:rsidP="00DE538D">
      <w:pPr>
        <w:pStyle w:val="ListParagraph"/>
        <w:widowControl w:val="0"/>
        <w:shd w:val="clear" w:color="auto" w:fill="FFFFFF"/>
        <w:tabs>
          <w:tab w:val="left" w:pos="360"/>
        </w:tabs>
        <w:spacing w:before="0" w:beforeAutospacing="0" w:after="0" w:afterAutospacing="0"/>
        <w:ind w:firstLine="284"/>
        <w:jc w:val="center"/>
        <w:rPr>
          <w:rFonts w:ascii="Garamond" w:hAnsi="Garamond"/>
          <w:lang w:val="sq-AL"/>
        </w:rPr>
      </w:pPr>
    </w:p>
    <w:p w14:paraId="289A70CA" w14:textId="77777777" w:rsidR="00DE538D" w:rsidRPr="003B004E" w:rsidRDefault="00DE538D" w:rsidP="00C17B4A">
      <w:pPr>
        <w:pStyle w:val="TEKSTIIII"/>
      </w:pPr>
      <w:r w:rsidRPr="003B004E">
        <w:t>1. Nëse pas renditjes së kandidatëve sipas përvojës specifike profesionale ka dy ose më shumë kandidatë me pikë të barabarta deri në këtë fazë, Këshilli i rendit kandidatët sipas vjetërsisë si magjistrat.</w:t>
      </w:r>
    </w:p>
    <w:p w14:paraId="47E5AEC7" w14:textId="0749FDB9" w:rsidR="00DE538D" w:rsidRPr="003B004E" w:rsidRDefault="00DE538D" w:rsidP="00C17B4A">
      <w:pPr>
        <w:pStyle w:val="TEKSTIIII"/>
      </w:pPr>
      <w:r w:rsidRPr="003B004E">
        <w:t>2. Treguesi i vjetërsisë</w:t>
      </w:r>
      <w:r w:rsidR="003B004E">
        <w:t xml:space="preserve"> </w:t>
      </w:r>
      <w:r w:rsidRPr="003B004E">
        <w:t>vlerësohet me radhë sipas kritereve të mëposhtme:</w:t>
      </w:r>
    </w:p>
    <w:p w14:paraId="516EE760" w14:textId="18D0E7F7" w:rsidR="00DE538D" w:rsidRPr="003B004E" w:rsidRDefault="00C17B4A" w:rsidP="00C17B4A">
      <w:pPr>
        <w:pStyle w:val="TEKSTIIII"/>
      </w:pPr>
      <w:r w:rsidRPr="003B004E">
        <w:t xml:space="preserve">a) </w:t>
      </w:r>
      <w:r w:rsidR="007D2F46" w:rsidRPr="003B004E">
        <w:t xml:space="preserve">vjetërsia </w:t>
      </w:r>
      <w:r w:rsidR="00DE538D" w:rsidRPr="003B004E">
        <w:t>në detyrën e prokurorit;</w:t>
      </w:r>
    </w:p>
    <w:p w14:paraId="26AF3AF9" w14:textId="124C49D9" w:rsidR="00DE538D" w:rsidRPr="003B004E" w:rsidRDefault="00C17B4A" w:rsidP="00C17B4A">
      <w:pPr>
        <w:pStyle w:val="TEKSTIIII"/>
      </w:pPr>
      <w:r w:rsidRPr="003B004E">
        <w:t xml:space="preserve">b) </w:t>
      </w:r>
      <w:r w:rsidR="007D2F46" w:rsidRPr="003B004E">
        <w:t xml:space="preserve">vjetërsia </w:t>
      </w:r>
      <w:r w:rsidR="00DE538D" w:rsidRPr="003B004E">
        <w:t>në detyrën e gjyqtarit.</w:t>
      </w:r>
    </w:p>
    <w:p w14:paraId="2B7627EB" w14:textId="77777777" w:rsidR="00DE538D" w:rsidRPr="003B004E" w:rsidRDefault="00DE538D" w:rsidP="00DE538D">
      <w:pPr>
        <w:widowControl w:val="0"/>
        <w:spacing w:after="0" w:line="240" w:lineRule="auto"/>
        <w:ind w:firstLine="284"/>
        <w:rPr>
          <w:rFonts w:ascii="Garamond" w:hAnsi="Garamond"/>
          <w:b/>
          <w:sz w:val="24"/>
          <w:szCs w:val="24"/>
        </w:rPr>
      </w:pPr>
    </w:p>
    <w:p w14:paraId="0E117E4A" w14:textId="17C1499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SEKSIONI</w:t>
      </w:r>
      <w:r w:rsidR="003B004E">
        <w:rPr>
          <w:rFonts w:ascii="Garamond" w:hAnsi="Garamond"/>
          <w:sz w:val="24"/>
          <w:szCs w:val="24"/>
        </w:rPr>
        <w:t xml:space="preserve"> </w:t>
      </w:r>
      <w:r w:rsidRPr="003B004E">
        <w:rPr>
          <w:rFonts w:ascii="Garamond" w:hAnsi="Garamond"/>
          <w:sz w:val="24"/>
          <w:szCs w:val="24"/>
        </w:rPr>
        <w:t>IV</w:t>
      </w:r>
    </w:p>
    <w:p w14:paraId="72BC283F"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PROCEDURA E PËRZGJEDHJES PËR NGRITJEN NË DETYRË NË POZICION DREJTUESI</w:t>
      </w:r>
    </w:p>
    <w:p w14:paraId="3760EAB4" w14:textId="77777777" w:rsidR="00DE538D" w:rsidRPr="003B004E" w:rsidRDefault="00DE538D" w:rsidP="00DE538D">
      <w:pPr>
        <w:widowControl w:val="0"/>
        <w:spacing w:after="0" w:line="240" w:lineRule="auto"/>
        <w:ind w:firstLine="284"/>
        <w:jc w:val="center"/>
        <w:rPr>
          <w:rFonts w:ascii="Garamond" w:hAnsi="Garamond"/>
          <w:sz w:val="24"/>
          <w:szCs w:val="24"/>
        </w:rPr>
      </w:pPr>
    </w:p>
    <w:p w14:paraId="1C18D1EF"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KREU I</w:t>
      </w:r>
    </w:p>
    <w:p w14:paraId="7F3A8FCB" w14:textId="0733965D"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FILLIMI</w:t>
      </w:r>
      <w:r w:rsidR="003B004E">
        <w:rPr>
          <w:rFonts w:ascii="Garamond" w:hAnsi="Garamond"/>
          <w:sz w:val="24"/>
          <w:szCs w:val="24"/>
        </w:rPr>
        <w:t xml:space="preserve"> </w:t>
      </w:r>
      <w:r w:rsidRPr="003B004E">
        <w:rPr>
          <w:rFonts w:ascii="Garamond" w:hAnsi="Garamond"/>
          <w:sz w:val="24"/>
          <w:szCs w:val="24"/>
        </w:rPr>
        <w:t xml:space="preserve">I PROCEDURËS SË PËRZGJEDHJES PËR NGRITJEN NE DETYRË NË POZICION DREJTUESI </w:t>
      </w:r>
    </w:p>
    <w:p w14:paraId="04AB5403" w14:textId="77777777" w:rsidR="00DE538D" w:rsidRPr="003B004E" w:rsidRDefault="00DE538D" w:rsidP="00DE538D">
      <w:pPr>
        <w:widowControl w:val="0"/>
        <w:spacing w:after="0" w:line="240" w:lineRule="auto"/>
        <w:ind w:firstLine="284"/>
        <w:jc w:val="both"/>
        <w:rPr>
          <w:rFonts w:ascii="Garamond" w:hAnsi="Garamond"/>
          <w:color w:val="5B9BD5"/>
          <w:sz w:val="24"/>
          <w:szCs w:val="24"/>
        </w:rPr>
      </w:pPr>
    </w:p>
    <w:p w14:paraId="3BC2B4E8"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Neni 19</w:t>
      </w:r>
    </w:p>
    <w:p w14:paraId="37A2FC80" w14:textId="77777777" w:rsidR="00DE538D" w:rsidRPr="003B004E" w:rsidRDefault="00DE538D" w:rsidP="00DE538D">
      <w:pPr>
        <w:widowControl w:val="0"/>
        <w:spacing w:after="0" w:line="240" w:lineRule="auto"/>
        <w:ind w:firstLine="284"/>
        <w:jc w:val="center"/>
        <w:rPr>
          <w:rFonts w:ascii="Garamond" w:hAnsi="Garamond"/>
          <w:b/>
          <w:strike/>
          <w:sz w:val="24"/>
          <w:szCs w:val="24"/>
        </w:rPr>
      </w:pPr>
      <w:r w:rsidRPr="003B004E">
        <w:rPr>
          <w:rFonts w:ascii="Garamond" w:hAnsi="Garamond"/>
          <w:b/>
          <w:sz w:val="24"/>
          <w:szCs w:val="24"/>
        </w:rPr>
        <w:t>Fillimi i procedurës dhe caktimi i relatorit</w:t>
      </w:r>
      <w:r w:rsidRPr="003B004E">
        <w:rPr>
          <w:rFonts w:ascii="Garamond" w:hAnsi="Garamond"/>
          <w:b/>
          <w:strike/>
          <w:sz w:val="24"/>
          <w:szCs w:val="24"/>
        </w:rPr>
        <w:t xml:space="preserve"> </w:t>
      </w:r>
    </w:p>
    <w:p w14:paraId="02BD9AA3" w14:textId="77777777" w:rsidR="00DE538D" w:rsidRPr="003B004E" w:rsidRDefault="00DE538D" w:rsidP="00DE538D">
      <w:pPr>
        <w:widowControl w:val="0"/>
        <w:spacing w:after="0" w:line="240" w:lineRule="auto"/>
        <w:ind w:firstLine="284"/>
        <w:rPr>
          <w:rFonts w:ascii="Garamond" w:hAnsi="Garamond"/>
          <w:sz w:val="24"/>
          <w:szCs w:val="24"/>
        </w:rPr>
      </w:pPr>
      <w:r w:rsidRPr="003B004E">
        <w:rPr>
          <w:rFonts w:ascii="Garamond" w:hAnsi="Garamond"/>
          <w:sz w:val="24"/>
          <w:szCs w:val="24"/>
        </w:rPr>
        <w:t xml:space="preserve"> </w:t>
      </w:r>
    </w:p>
    <w:p w14:paraId="3EE2146A" w14:textId="77777777" w:rsidR="00DE538D" w:rsidRPr="003B004E" w:rsidRDefault="00DE538D" w:rsidP="00DE538D">
      <w:pPr>
        <w:widowControl w:val="0"/>
        <w:tabs>
          <w:tab w:val="left" w:pos="851"/>
        </w:tabs>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1. Këshilli, jo më vonë se 7 ditë nga vendimi për kualifikimin e kandidatëve, vendos fillimin e procedurës së përzgjedhjes për ngritjen në detyrë, si dhe cakton nëpërmjet shortit, relatorin për atë procedurë. </w:t>
      </w:r>
    </w:p>
    <w:p w14:paraId="0235FF01" w14:textId="0F62D6F2" w:rsidR="00DE538D" w:rsidRPr="003B004E" w:rsidRDefault="00DE538D" w:rsidP="00DE538D">
      <w:pPr>
        <w:widowControl w:val="0"/>
        <w:tabs>
          <w:tab w:val="left" w:pos="851"/>
        </w:tabs>
        <w:spacing w:after="0" w:line="240" w:lineRule="auto"/>
        <w:ind w:firstLine="284"/>
        <w:contextualSpacing/>
        <w:jc w:val="both"/>
        <w:rPr>
          <w:rFonts w:ascii="Garamond" w:hAnsi="Garamond"/>
          <w:sz w:val="24"/>
          <w:szCs w:val="24"/>
        </w:rPr>
      </w:pPr>
      <w:r w:rsidRPr="003B004E">
        <w:rPr>
          <w:rFonts w:ascii="Garamond" w:hAnsi="Garamond"/>
          <w:sz w:val="24"/>
          <w:szCs w:val="24"/>
        </w:rPr>
        <w:t>2. Për arsye të motivuara, Këshilli mund të vendosë përjashtimin e çdo anëtari të Komisionit nga shorti.</w:t>
      </w:r>
      <w:r w:rsidR="003B004E">
        <w:rPr>
          <w:rFonts w:ascii="Garamond" w:hAnsi="Garamond"/>
          <w:sz w:val="24"/>
          <w:szCs w:val="24"/>
        </w:rPr>
        <w:t xml:space="preserve"> </w:t>
      </w:r>
    </w:p>
    <w:p w14:paraId="6C848155" w14:textId="77777777" w:rsidR="00DE538D" w:rsidRPr="003B004E" w:rsidRDefault="00DE538D" w:rsidP="00DE538D">
      <w:pPr>
        <w:widowControl w:val="0"/>
        <w:tabs>
          <w:tab w:val="left" w:pos="851"/>
        </w:tabs>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3. Anëtari i Komisionit dhe/ose çdo anëtar tjetër i Këshillit, në çdo kohë, kur merr dijeni për ekzistencën e një konflikti interesi është i detyruar të deklarojë natyrën e konfliktit të interesit ose pengesës dhe të heqë dorë nga pjesëmarrja në procedurën e përzgjedhjes për ngritjen në detyrë për atë pozicion të lirë. </w:t>
      </w:r>
    </w:p>
    <w:p w14:paraId="32628E05" w14:textId="77777777" w:rsidR="00DE538D" w:rsidRPr="003B004E" w:rsidRDefault="00DE538D" w:rsidP="00DE538D">
      <w:pPr>
        <w:widowControl w:val="0"/>
        <w:tabs>
          <w:tab w:val="left" w:pos="851"/>
        </w:tabs>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4. Anëtari i Komisionit dhe/ose çdo anëtar tjetër i Këshillit, që më herët ka dhënë dorëheqjen ose është përjashtuar në një procedurë verifikimi të kritereve ligjore të kandidimit, për një nga kandidatët që konkurron për pozicionin e lirë për të cilin zhvillohet procedura e përzgjedhjes për ngritjen në detyrë, nuk mund të marrë pjesë në këtë procedurë në rast se konflikti i interesit ose pengesa ligjore për shkak të të cilit ai ka dhënë dorëheqjen ose është përjashtuar, vijon të ekzistojë. </w:t>
      </w:r>
    </w:p>
    <w:p w14:paraId="09EF3534" w14:textId="77777777" w:rsidR="00DE538D" w:rsidRPr="003B004E" w:rsidRDefault="00DE538D" w:rsidP="00DE538D">
      <w:pPr>
        <w:widowControl w:val="0"/>
        <w:tabs>
          <w:tab w:val="left" w:pos="851"/>
        </w:tabs>
        <w:spacing w:after="0" w:line="240" w:lineRule="auto"/>
        <w:ind w:firstLine="284"/>
        <w:contextualSpacing/>
        <w:jc w:val="both"/>
        <w:rPr>
          <w:rFonts w:ascii="Garamond" w:hAnsi="Garamond"/>
          <w:color w:val="5B9BD5"/>
          <w:sz w:val="24"/>
          <w:szCs w:val="24"/>
        </w:rPr>
      </w:pPr>
    </w:p>
    <w:p w14:paraId="6F829BB0"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Neni 20</w:t>
      </w:r>
    </w:p>
    <w:p w14:paraId="009B98E4" w14:textId="77777777" w:rsidR="00DE538D" w:rsidRPr="003B004E" w:rsidRDefault="00DE538D" w:rsidP="00DE538D">
      <w:pPr>
        <w:pStyle w:val="Heading1"/>
        <w:keepNext w:val="0"/>
        <w:keepLines w:val="0"/>
        <w:widowControl w:val="0"/>
        <w:spacing w:after="0" w:line="240" w:lineRule="auto"/>
        <w:ind w:left="0" w:right="0" w:firstLine="284"/>
        <w:rPr>
          <w:rFonts w:ascii="Garamond" w:hAnsi="Garamond"/>
          <w:color w:val="auto"/>
          <w:szCs w:val="24"/>
        </w:rPr>
      </w:pPr>
      <w:r w:rsidRPr="003B004E">
        <w:rPr>
          <w:rFonts w:ascii="Garamond" w:hAnsi="Garamond"/>
          <w:color w:val="auto"/>
          <w:szCs w:val="24"/>
        </w:rPr>
        <w:t>Të drejtat e kandidatit</w:t>
      </w:r>
    </w:p>
    <w:p w14:paraId="6C45104F" w14:textId="77777777" w:rsidR="00DE538D" w:rsidRPr="003B004E" w:rsidRDefault="00DE538D" w:rsidP="00DE538D">
      <w:pPr>
        <w:widowControl w:val="0"/>
        <w:spacing w:after="0" w:line="240" w:lineRule="auto"/>
        <w:ind w:firstLine="284"/>
        <w:rPr>
          <w:rFonts w:ascii="Garamond" w:hAnsi="Garamond"/>
          <w:sz w:val="24"/>
          <w:szCs w:val="24"/>
        </w:rPr>
      </w:pPr>
      <w:r w:rsidRPr="003B004E">
        <w:rPr>
          <w:rFonts w:ascii="Garamond" w:hAnsi="Garamond"/>
          <w:b/>
          <w:sz w:val="24"/>
          <w:szCs w:val="24"/>
        </w:rPr>
        <w:t xml:space="preserve"> </w:t>
      </w:r>
    </w:p>
    <w:p w14:paraId="308F8A5B" w14:textId="4DA0954C"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1. Kandidati njoftohet për relatorin brenda tr</w:t>
      </w:r>
      <w:r w:rsidR="00D82E7F">
        <w:rPr>
          <w:rFonts w:ascii="Garamond" w:hAnsi="Garamond"/>
          <w:sz w:val="24"/>
          <w:szCs w:val="24"/>
        </w:rPr>
        <w:t>i</w:t>
      </w:r>
      <w:r w:rsidRPr="003B004E">
        <w:rPr>
          <w:rFonts w:ascii="Garamond" w:hAnsi="Garamond"/>
          <w:sz w:val="24"/>
          <w:szCs w:val="24"/>
        </w:rPr>
        <w:t xml:space="preserve"> ditëve nga e nesërmja e caktimit të tij.</w:t>
      </w:r>
    </w:p>
    <w:p w14:paraId="0DBB9A68" w14:textId="3BA80A11"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2. Kandidati ka të drejtë të kërkojë përjashtimin e</w:t>
      </w:r>
      <w:r w:rsidR="00D82E7F">
        <w:rPr>
          <w:rFonts w:ascii="Garamond" w:hAnsi="Garamond"/>
          <w:sz w:val="24"/>
          <w:szCs w:val="24"/>
        </w:rPr>
        <w:t xml:space="preserve"> relatorit jo më vonë së 3 ditë</w:t>
      </w:r>
      <w:r w:rsidRPr="003B004E">
        <w:rPr>
          <w:rFonts w:ascii="Garamond" w:hAnsi="Garamond"/>
          <w:sz w:val="24"/>
          <w:szCs w:val="24"/>
        </w:rPr>
        <w:t xml:space="preserve"> nga marrja dijeni e shkakut të përjashtimit, duke shoqëruar kërkesën, kur është rasti, me aktet provuese të shkakut të përjashtimit. Këtë të drejtë kandidati e ka edhe ndaj çdo anëtari tjetër të Këshillit. </w:t>
      </w:r>
    </w:p>
    <w:p w14:paraId="711F36FC"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3. Këshilli vendos për kërkesën e kandidatit për përjashtimin e relatorit të çështjes dhe/ose të çdo anëtari tjetër të Këshillit, jo më vonë së 7 ditë nga paraqitja e saj. </w:t>
      </w:r>
    </w:p>
    <w:p w14:paraId="558D4C05"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4. Kandidati ka të drejtë që, në çdo fazë të procedurës së përzgjedhjes për ngritjen në detyrë, me kërkesë, të njihet me dokumentet e dosjes së tij, si edhe të marrë kopje të tyre, sipas rregullave të Kodit të Procedurave Administrative. </w:t>
      </w:r>
    </w:p>
    <w:p w14:paraId="28AA3A01"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5. Kandidati, që ka qenë i komanduar në një institucion brenda sistemit të drejtësisë dhe ky i fundit nuk ka bërë vlerësimin e tij etik dhe profesional, ka të drejtë që, në momentin e aplikimit për ngritjen në detyrë, të kërkojë bërjen e këtij vlerësimi nga Këshilli, sipas rregullave përkatëse të vlerësimit. </w:t>
      </w:r>
    </w:p>
    <w:p w14:paraId="257FF834" w14:textId="615472F8"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6. Kandidati, vlerësimi i fundit i të cilit është realizuar para më shumë se dy viteve, mbi kërkesën e tij, mund të vlerësohet me procedurë të përshpejtuar, sipas nenit 97 të </w:t>
      </w:r>
      <w:r w:rsidR="00DA2DA9" w:rsidRPr="003B004E">
        <w:rPr>
          <w:rFonts w:ascii="Garamond" w:hAnsi="Garamond"/>
          <w:sz w:val="24"/>
          <w:szCs w:val="24"/>
        </w:rPr>
        <w:t>ligjit për statusin</w:t>
      </w:r>
      <w:r w:rsidRPr="003B004E">
        <w:rPr>
          <w:rFonts w:ascii="Garamond" w:hAnsi="Garamond"/>
          <w:sz w:val="24"/>
          <w:szCs w:val="24"/>
        </w:rPr>
        <w:t>.</w:t>
      </w:r>
    </w:p>
    <w:p w14:paraId="3961B370" w14:textId="7FCB787E"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7. Kryesisht apo mbi kërkesën e Këshillit, kandidati ka të drejtë të paraqesë shpjegime me shkrim për fakte, rrethana apo çështje ligjore që lidhen me kriteret e renditjes, si dhe të depozitojë, kur është rasti, dokumente shkresore në mbështetje të këtyre shpjegimeve. </w:t>
      </w:r>
    </w:p>
    <w:p w14:paraId="742DB3A4"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8. Kandidati ka të drejtë të tërhiqet nga kandidimi derisa nuk ka përfunduar procedura e përzgjedhjes për ngritjen në detyrë, duke depozituar kërkesën e tij me shkrim. Mbi këtë kërkesë, me propozim të relatorit të çështjes, Këshilli vendos përfundimin e procedurës së ngritjes në detyrë për këtë kandidat. Vendimi i Këshillit i njoftohet kandidatit dhe bëhet publik në faqen e tij zyrtare. </w:t>
      </w:r>
    </w:p>
    <w:p w14:paraId="18518042"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p>
    <w:p w14:paraId="09B22A30" w14:textId="77777777" w:rsidR="00DE538D" w:rsidRPr="003B004E" w:rsidRDefault="00DE538D" w:rsidP="00DE538D">
      <w:pPr>
        <w:pStyle w:val="Heading1"/>
        <w:keepNext w:val="0"/>
        <w:keepLines w:val="0"/>
        <w:widowControl w:val="0"/>
        <w:spacing w:after="0" w:line="240" w:lineRule="auto"/>
        <w:ind w:left="0" w:right="0" w:firstLine="284"/>
        <w:rPr>
          <w:rFonts w:ascii="Garamond" w:hAnsi="Garamond"/>
          <w:b w:val="0"/>
          <w:color w:val="auto"/>
          <w:szCs w:val="24"/>
        </w:rPr>
      </w:pPr>
      <w:r w:rsidRPr="003B004E">
        <w:rPr>
          <w:rFonts w:ascii="Garamond" w:hAnsi="Garamond"/>
          <w:b w:val="0"/>
          <w:color w:val="auto"/>
          <w:szCs w:val="24"/>
        </w:rPr>
        <w:t>Neni 21</w:t>
      </w:r>
      <w:r w:rsidRPr="003B004E">
        <w:rPr>
          <w:rFonts w:ascii="Garamond" w:hAnsi="Garamond"/>
          <w:b w:val="0"/>
          <w:color w:val="FF0000"/>
          <w:szCs w:val="24"/>
        </w:rPr>
        <w:t xml:space="preserve"> </w:t>
      </w:r>
    </w:p>
    <w:p w14:paraId="13092E7C" w14:textId="77777777" w:rsidR="00DE538D" w:rsidRPr="003B004E" w:rsidRDefault="00DE538D" w:rsidP="00DE538D">
      <w:pPr>
        <w:pStyle w:val="Heading1"/>
        <w:keepNext w:val="0"/>
        <w:keepLines w:val="0"/>
        <w:widowControl w:val="0"/>
        <w:spacing w:after="0" w:line="240" w:lineRule="auto"/>
        <w:ind w:left="0" w:right="0" w:firstLine="284"/>
        <w:rPr>
          <w:rFonts w:ascii="Garamond" w:hAnsi="Garamond"/>
          <w:color w:val="auto"/>
          <w:szCs w:val="24"/>
        </w:rPr>
      </w:pPr>
      <w:r w:rsidRPr="003B004E">
        <w:rPr>
          <w:rFonts w:ascii="Garamond" w:hAnsi="Garamond"/>
          <w:color w:val="auto"/>
          <w:szCs w:val="24"/>
        </w:rPr>
        <w:t>Njoftimet</w:t>
      </w:r>
    </w:p>
    <w:p w14:paraId="6249039E" w14:textId="77777777" w:rsidR="00DE538D" w:rsidRPr="003B004E" w:rsidRDefault="00DE538D" w:rsidP="00DE538D">
      <w:pPr>
        <w:widowControl w:val="0"/>
        <w:spacing w:after="0" w:line="240" w:lineRule="auto"/>
        <w:ind w:firstLine="284"/>
        <w:rPr>
          <w:rFonts w:ascii="Garamond" w:hAnsi="Garamond"/>
          <w:sz w:val="24"/>
          <w:szCs w:val="24"/>
        </w:rPr>
      </w:pPr>
      <w:r w:rsidRPr="003B004E">
        <w:rPr>
          <w:rFonts w:ascii="Garamond" w:hAnsi="Garamond"/>
          <w:b/>
          <w:sz w:val="24"/>
          <w:szCs w:val="24"/>
        </w:rPr>
        <w:t xml:space="preserve"> </w:t>
      </w:r>
    </w:p>
    <w:p w14:paraId="261CA38F"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1. Njoftimet dhe kërkesat e Këshillit drejtuar kandidatit dhe anasjelltas, si rregull bëhen në rrugë elektronike nga relatori. Ato konsiderohen të marra ditën e nesërme të dërgimit në rrugë elektronike. </w:t>
      </w:r>
    </w:p>
    <w:p w14:paraId="33BB72A7"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2. Adresa elektronike e Këshillit i bëhet e ditur kandidatit me njoftimin e fillimit të procedurës së përzgjedhjes për ngritjen në detyrë. </w:t>
      </w:r>
    </w:p>
    <w:p w14:paraId="392A3202"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3. Adresa elektronike e kandidatit konsiderohet adresa e tij zyrtare, por ai mund të zgjedhë një adresë tjetër elektronike, duke ia bërë atë të ditur në kohë Këshillit. Kandidati merr masa për aksesueshmërinë e adresës së tij elektronike. </w:t>
      </w:r>
    </w:p>
    <w:p w14:paraId="22CD3931" w14:textId="77777777" w:rsidR="00DE538D" w:rsidRPr="003B004E" w:rsidRDefault="00DE538D" w:rsidP="00DE538D">
      <w:pPr>
        <w:widowControl w:val="0"/>
        <w:spacing w:after="0" w:line="240" w:lineRule="auto"/>
        <w:ind w:firstLine="284"/>
        <w:rPr>
          <w:rFonts w:ascii="Garamond" w:hAnsi="Garamond"/>
          <w:color w:val="FF0000"/>
          <w:sz w:val="24"/>
          <w:szCs w:val="24"/>
        </w:rPr>
      </w:pPr>
      <w:r w:rsidRPr="003B004E">
        <w:rPr>
          <w:rFonts w:ascii="Garamond" w:hAnsi="Garamond"/>
          <w:sz w:val="24"/>
          <w:szCs w:val="24"/>
        </w:rPr>
        <w:t xml:space="preserve"> </w:t>
      </w:r>
    </w:p>
    <w:p w14:paraId="3617C4B3"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KREU II</w:t>
      </w:r>
    </w:p>
    <w:p w14:paraId="48E1CDD6"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FAZAT E PROCEDURËS SË PËRZGJEDHJES PËR NGRITJEN NË DETYRË</w:t>
      </w:r>
    </w:p>
    <w:p w14:paraId="19A2572C" w14:textId="77777777" w:rsidR="00DE538D" w:rsidRPr="003B004E" w:rsidRDefault="00DE538D" w:rsidP="00DE538D">
      <w:pPr>
        <w:widowControl w:val="0"/>
        <w:spacing w:after="0" w:line="240" w:lineRule="auto"/>
        <w:ind w:firstLine="284"/>
        <w:jc w:val="center"/>
        <w:rPr>
          <w:rFonts w:ascii="Garamond" w:hAnsi="Garamond"/>
          <w:sz w:val="24"/>
          <w:szCs w:val="24"/>
        </w:rPr>
      </w:pPr>
    </w:p>
    <w:p w14:paraId="03F6F0F4"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Neni 22</w:t>
      </w:r>
    </w:p>
    <w:p w14:paraId="33867C6F" w14:textId="77777777" w:rsidR="00DE538D" w:rsidRPr="003B004E" w:rsidRDefault="00DE538D" w:rsidP="00DE538D">
      <w:pPr>
        <w:widowControl w:val="0"/>
        <w:spacing w:after="0" w:line="240" w:lineRule="auto"/>
        <w:ind w:firstLine="284"/>
        <w:jc w:val="center"/>
        <w:rPr>
          <w:rFonts w:ascii="Garamond" w:hAnsi="Garamond"/>
          <w:b/>
          <w:sz w:val="24"/>
          <w:szCs w:val="24"/>
        </w:rPr>
      </w:pPr>
      <w:r w:rsidRPr="003B004E">
        <w:rPr>
          <w:rFonts w:ascii="Garamond" w:hAnsi="Garamond"/>
          <w:b/>
          <w:sz w:val="24"/>
          <w:szCs w:val="24"/>
        </w:rPr>
        <w:t>Fazat e procedurës së përzgjedhjes për ngritjen në detyrë në pozicion drejtuesi</w:t>
      </w:r>
    </w:p>
    <w:p w14:paraId="49608637" w14:textId="77777777" w:rsidR="00DE538D" w:rsidRPr="003B004E" w:rsidRDefault="00DE538D" w:rsidP="00DE538D">
      <w:pPr>
        <w:widowControl w:val="0"/>
        <w:spacing w:after="0" w:line="240" w:lineRule="auto"/>
        <w:ind w:firstLine="284"/>
        <w:rPr>
          <w:rFonts w:ascii="Garamond" w:hAnsi="Garamond"/>
          <w:b/>
          <w:color w:val="00B0F0"/>
          <w:sz w:val="24"/>
          <w:szCs w:val="24"/>
        </w:rPr>
      </w:pPr>
    </w:p>
    <w:p w14:paraId="1709C84C" w14:textId="77777777" w:rsidR="00DE538D" w:rsidRPr="003B004E" w:rsidRDefault="00DE538D" w:rsidP="00DE538D">
      <w:pPr>
        <w:widowControl w:val="0"/>
        <w:spacing w:after="0" w:line="240" w:lineRule="auto"/>
        <w:ind w:firstLine="284"/>
        <w:jc w:val="both"/>
        <w:rPr>
          <w:rFonts w:ascii="Garamond" w:hAnsi="Garamond"/>
          <w:sz w:val="24"/>
          <w:szCs w:val="24"/>
        </w:rPr>
      </w:pPr>
      <w:r w:rsidRPr="003B004E">
        <w:rPr>
          <w:rFonts w:ascii="Garamond" w:hAnsi="Garamond"/>
          <w:sz w:val="24"/>
          <w:szCs w:val="24"/>
        </w:rPr>
        <w:t>Procedura e përzgjedhjes së kandidatëve për ngritjen në detyrë realizohet sipas fazave të mëposhtme, në varësi të ecurisë së përzgjedhjes:</w:t>
      </w:r>
    </w:p>
    <w:p w14:paraId="6D55B6B1" w14:textId="77777777" w:rsidR="00DE538D" w:rsidRPr="003B004E" w:rsidRDefault="00DE538D" w:rsidP="00DE538D">
      <w:pPr>
        <w:widowControl w:val="0"/>
        <w:spacing w:after="0" w:line="240" w:lineRule="auto"/>
        <w:ind w:firstLine="284"/>
        <w:jc w:val="both"/>
        <w:rPr>
          <w:rFonts w:ascii="Garamond" w:hAnsi="Garamond"/>
          <w:sz w:val="24"/>
          <w:szCs w:val="24"/>
        </w:rPr>
      </w:pPr>
      <w:r w:rsidRPr="003B004E">
        <w:rPr>
          <w:rFonts w:ascii="Garamond" w:hAnsi="Garamond"/>
          <w:sz w:val="24"/>
          <w:szCs w:val="24"/>
        </w:rPr>
        <w:t xml:space="preserve">a) veprimet procedurale dhe verifikuese të relatorit; </w:t>
      </w:r>
    </w:p>
    <w:p w14:paraId="0C4E8F27" w14:textId="78B43D26" w:rsidR="00DE538D" w:rsidRPr="003B004E" w:rsidRDefault="00DE538D" w:rsidP="00DE538D">
      <w:pPr>
        <w:widowControl w:val="0"/>
        <w:spacing w:after="0" w:line="240" w:lineRule="auto"/>
        <w:ind w:firstLine="284"/>
        <w:jc w:val="both"/>
        <w:rPr>
          <w:rFonts w:ascii="Garamond" w:hAnsi="Garamond"/>
          <w:sz w:val="24"/>
          <w:szCs w:val="24"/>
        </w:rPr>
      </w:pPr>
      <w:r w:rsidRPr="003B004E">
        <w:rPr>
          <w:rFonts w:ascii="Garamond" w:hAnsi="Garamond"/>
          <w:sz w:val="24"/>
          <w:szCs w:val="24"/>
        </w:rPr>
        <w:t>b) shqyrtimi dhe miratimi nga Komisioni i projektvendimit të renditjes së kandidatëve ose i projektvendimit të propozimit për përcaktimin e nivele për vlerësimin e kritereve, në kuadër të vlerësimit të posaçëm;</w:t>
      </w:r>
      <w:r w:rsidR="003B004E">
        <w:rPr>
          <w:rFonts w:ascii="Garamond" w:hAnsi="Garamond"/>
          <w:sz w:val="24"/>
          <w:szCs w:val="24"/>
        </w:rPr>
        <w:t xml:space="preserve"> </w:t>
      </w:r>
    </w:p>
    <w:p w14:paraId="3CD67F8B" w14:textId="00E140BE" w:rsidR="00DE538D" w:rsidRPr="003B004E" w:rsidRDefault="00DE538D" w:rsidP="00DE538D">
      <w:pPr>
        <w:widowControl w:val="0"/>
        <w:spacing w:after="0" w:line="240" w:lineRule="auto"/>
        <w:ind w:firstLine="284"/>
        <w:jc w:val="both"/>
        <w:rPr>
          <w:rFonts w:ascii="Garamond" w:hAnsi="Garamond"/>
          <w:sz w:val="24"/>
          <w:szCs w:val="24"/>
        </w:rPr>
      </w:pPr>
      <w:r w:rsidRPr="003B004E">
        <w:rPr>
          <w:rFonts w:ascii="Garamond" w:hAnsi="Garamond"/>
          <w:sz w:val="24"/>
          <w:szCs w:val="24"/>
        </w:rPr>
        <w:t xml:space="preserve">c) shqyrtimi dhe miratimi nga </w:t>
      </w:r>
      <w:r w:rsidR="00DA2DA9" w:rsidRPr="003B004E">
        <w:rPr>
          <w:rFonts w:ascii="Garamond" w:hAnsi="Garamond"/>
          <w:sz w:val="24"/>
          <w:szCs w:val="24"/>
        </w:rPr>
        <w:t>Këshilli</w:t>
      </w:r>
      <w:r w:rsidRPr="003B004E">
        <w:rPr>
          <w:rFonts w:ascii="Garamond" w:hAnsi="Garamond"/>
          <w:sz w:val="24"/>
          <w:szCs w:val="24"/>
        </w:rPr>
        <w:t xml:space="preserve"> i projektvendimit të renditjes së kandidatëve ose i projektvendimit të propozimit për përcaktimin e niveleve për vlerësimin e kritereve, në kuadër të vlerësimit të posaçëm</w:t>
      </w:r>
      <w:r w:rsidR="00DA2DA9">
        <w:rPr>
          <w:rFonts w:ascii="Garamond" w:hAnsi="Garamond"/>
          <w:sz w:val="24"/>
          <w:szCs w:val="24"/>
        </w:rPr>
        <w:t>:</w:t>
      </w:r>
    </w:p>
    <w:p w14:paraId="0BE7D011" w14:textId="02CAAD99" w:rsidR="00DE538D" w:rsidRPr="003B004E" w:rsidRDefault="00DE538D" w:rsidP="00DE538D">
      <w:pPr>
        <w:widowControl w:val="0"/>
        <w:spacing w:after="0" w:line="240" w:lineRule="auto"/>
        <w:ind w:firstLine="284"/>
        <w:jc w:val="both"/>
        <w:rPr>
          <w:rFonts w:ascii="Garamond" w:hAnsi="Garamond"/>
          <w:sz w:val="24"/>
          <w:szCs w:val="24"/>
        </w:rPr>
      </w:pPr>
      <w:r w:rsidRPr="003B004E">
        <w:rPr>
          <w:rFonts w:ascii="Garamond" w:hAnsi="Garamond"/>
          <w:sz w:val="24"/>
          <w:szCs w:val="24"/>
        </w:rPr>
        <w:t xml:space="preserve">i. </w:t>
      </w:r>
      <w:r w:rsidR="00DA2DA9" w:rsidRPr="003B004E">
        <w:rPr>
          <w:rFonts w:ascii="Garamond" w:hAnsi="Garamond"/>
          <w:sz w:val="24"/>
          <w:szCs w:val="24"/>
        </w:rPr>
        <w:t xml:space="preserve">nëse </w:t>
      </w:r>
      <w:r w:rsidRPr="003B004E">
        <w:rPr>
          <w:rFonts w:ascii="Garamond" w:hAnsi="Garamond"/>
          <w:sz w:val="24"/>
          <w:szCs w:val="24"/>
        </w:rPr>
        <w:t>për renditjen e kandidatëve është kaluar në fazën e vlerësimit të posaçëm, Këshilli, pas miratimit të niveleve të vlerësimit, vijon me intervistimin e kandidatëve dhe pikëzimin sipas kritereve të vlerësimit të posaçëm;</w:t>
      </w:r>
    </w:p>
    <w:p w14:paraId="5725C41D" w14:textId="183C9D9A" w:rsidR="00DE538D" w:rsidRPr="003B004E" w:rsidRDefault="00DE538D" w:rsidP="00DE538D">
      <w:pPr>
        <w:widowControl w:val="0"/>
        <w:spacing w:after="0" w:line="240" w:lineRule="auto"/>
        <w:ind w:firstLine="284"/>
        <w:jc w:val="both"/>
        <w:rPr>
          <w:rFonts w:ascii="Garamond" w:hAnsi="Garamond"/>
          <w:sz w:val="24"/>
          <w:szCs w:val="24"/>
        </w:rPr>
      </w:pPr>
      <w:r w:rsidRPr="003B004E">
        <w:rPr>
          <w:rFonts w:ascii="Garamond" w:hAnsi="Garamond"/>
          <w:sz w:val="24"/>
          <w:szCs w:val="24"/>
        </w:rPr>
        <w:t xml:space="preserve">ii. </w:t>
      </w:r>
      <w:r w:rsidR="00DA2DA9" w:rsidRPr="003B004E">
        <w:rPr>
          <w:rFonts w:ascii="Garamond" w:hAnsi="Garamond"/>
          <w:sz w:val="24"/>
          <w:szCs w:val="24"/>
        </w:rPr>
        <w:t xml:space="preserve">shqyrtimi </w:t>
      </w:r>
      <w:r w:rsidRPr="003B004E">
        <w:rPr>
          <w:rFonts w:ascii="Garamond" w:hAnsi="Garamond"/>
          <w:sz w:val="24"/>
          <w:szCs w:val="24"/>
        </w:rPr>
        <w:t>dhe miratimi nga Këshilli i projektvendimit përfundimtar të renditjes së kandidatëve.</w:t>
      </w:r>
    </w:p>
    <w:p w14:paraId="5EE15F41" w14:textId="77777777" w:rsidR="00DE538D" w:rsidRPr="003B004E" w:rsidRDefault="00DE538D" w:rsidP="00DE538D">
      <w:pPr>
        <w:widowControl w:val="0"/>
        <w:spacing w:after="0" w:line="240" w:lineRule="auto"/>
        <w:ind w:firstLine="284"/>
        <w:jc w:val="center"/>
        <w:rPr>
          <w:rFonts w:ascii="Garamond" w:hAnsi="Garamond"/>
          <w:b/>
          <w:sz w:val="24"/>
          <w:szCs w:val="24"/>
        </w:rPr>
      </w:pPr>
    </w:p>
    <w:p w14:paraId="07102ED6" w14:textId="77777777" w:rsidR="00DE538D" w:rsidRPr="003B004E" w:rsidRDefault="00DE538D" w:rsidP="00DE538D">
      <w:pPr>
        <w:widowControl w:val="0"/>
        <w:spacing w:after="0" w:line="240" w:lineRule="auto"/>
        <w:ind w:firstLine="284"/>
        <w:jc w:val="center"/>
        <w:rPr>
          <w:rFonts w:ascii="Garamond" w:hAnsi="Garamond"/>
          <w:color w:val="FF0000"/>
          <w:sz w:val="24"/>
          <w:szCs w:val="24"/>
        </w:rPr>
      </w:pPr>
      <w:r w:rsidRPr="003B004E">
        <w:rPr>
          <w:rFonts w:ascii="Garamond" w:hAnsi="Garamond"/>
          <w:sz w:val="24"/>
          <w:szCs w:val="24"/>
        </w:rPr>
        <w:t>Neni 23</w:t>
      </w:r>
    </w:p>
    <w:p w14:paraId="12E182A4" w14:textId="77777777" w:rsidR="00DE538D" w:rsidRPr="003B004E" w:rsidRDefault="00DE538D" w:rsidP="00DE538D">
      <w:pPr>
        <w:pStyle w:val="Heading1"/>
        <w:keepNext w:val="0"/>
        <w:keepLines w:val="0"/>
        <w:widowControl w:val="0"/>
        <w:spacing w:after="0" w:line="240" w:lineRule="auto"/>
        <w:ind w:left="0" w:right="0" w:firstLine="284"/>
        <w:rPr>
          <w:rFonts w:ascii="Garamond" w:hAnsi="Garamond"/>
          <w:color w:val="auto"/>
          <w:szCs w:val="24"/>
        </w:rPr>
      </w:pPr>
      <w:r w:rsidRPr="003B004E">
        <w:rPr>
          <w:rFonts w:ascii="Garamond" w:hAnsi="Garamond"/>
          <w:color w:val="auto"/>
          <w:szCs w:val="24"/>
        </w:rPr>
        <w:t>Veprimet procedurale dhe verifikuese të relatorit</w:t>
      </w:r>
    </w:p>
    <w:p w14:paraId="705D7836" w14:textId="77777777" w:rsidR="00DE538D" w:rsidRPr="003B004E" w:rsidRDefault="00DE538D" w:rsidP="00DE538D">
      <w:pPr>
        <w:widowControl w:val="0"/>
        <w:spacing w:after="0" w:line="240" w:lineRule="auto"/>
        <w:ind w:firstLine="284"/>
        <w:rPr>
          <w:rFonts w:ascii="Garamond" w:hAnsi="Garamond"/>
          <w:sz w:val="24"/>
          <w:szCs w:val="24"/>
        </w:rPr>
      </w:pPr>
      <w:r w:rsidRPr="003B004E">
        <w:rPr>
          <w:rFonts w:ascii="Garamond" w:hAnsi="Garamond"/>
          <w:b/>
          <w:sz w:val="24"/>
          <w:szCs w:val="24"/>
        </w:rPr>
        <w:t xml:space="preserve"> </w:t>
      </w:r>
    </w:p>
    <w:p w14:paraId="4CD99705" w14:textId="16B3D7EA" w:rsidR="00DE538D" w:rsidRPr="003B004E" w:rsidRDefault="00E52F9C" w:rsidP="00E52F9C">
      <w:pPr>
        <w:pStyle w:val="TEKSTIIII"/>
      </w:pPr>
      <w:r w:rsidRPr="003B004E">
        <w:t xml:space="preserve">1. </w:t>
      </w:r>
      <w:r w:rsidR="00DE538D" w:rsidRPr="003B004E">
        <w:t>Relatori i çështjes ndjek dhe kryen të gjitha veprimet procedurale</w:t>
      </w:r>
      <w:r w:rsidR="000304C8">
        <w:t>,</w:t>
      </w:r>
      <w:r w:rsidR="00DE538D" w:rsidRPr="003B004E">
        <w:t xml:space="preserve"> në lidhje me: </w:t>
      </w:r>
    </w:p>
    <w:p w14:paraId="528367C4" w14:textId="13EEF058" w:rsidR="00DE538D" w:rsidRPr="003B004E" w:rsidRDefault="00DE538D" w:rsidP="00E52F9C">
      <w:pPr>
        <w:pStyle w:val="TEKSTIIII"/>
      </w:pPr>
      <w:r w:rsidRPr="003B004E">
        <w:t xml:space="preserve">a) komunikimin me kandidatët sa </w:t>
      </w:r>
      <w:r w:rsidR="000304C8">
        <w:t>u</w:t>
      </w:r>
      <w:r w:rsidRPr="003B004E">
        <w:t xml:space="preserve"> përket paraqitjes, pranimit dhe plotësimit të dokumenteve të nevojshme për vlerësimin, pikëzimin dhe renditjen e tyre sipas përcaktimeve të ligjit dhe këtij </w:t>
      </w:r>
      <w:r w:rsidR="000304C8" w:rsidRPr="003B004E">
        <w:t>vendimi</w:t>
      </w:r>
      <w:r w:rsidRPr="003B004E">
        <w:t xml:space="preserve">; </w:t>
      </w:r>
    </w:p>
    <w:p w14:paraId="1630B8F3" w14:textId="77777777" w:rsidR="00DE538D" w:rsidRPr="003B004E" w:rsidRDefault="00DE538D" w:rsidP="00E52F9C">
      <w:pPr>
        <w:pStyle w:val="TEKSTIIII"/>
      </w:pPr>
      <w:r w:rsidRPr="003B004E">
        <w:t xml:space="preserve">b) përgatitjen e dokumentacionit dhe paraqitjen e projektvendimeve të nevojshme për shqyrtim nga Komisioni dhe Këshilli lidhur me procedurën e përzgjedhjes së kandidatëve. </w:t>
      </w:r>
    </w:p>
    <w:p w14:paraId="66340796" w14:textId="687AB429" w:rsidR="00DE538D" w:rsidRPr="003B004E" w:rsidRDefault="00DE538D" w:rsidP="00E52F9C">
      <w:pPr>
        <w:pStyle w:val="TEKSTIIII"/>
      </w:pPr>
      <w:r w:rsidRPr="003B004E">
        <w:t>2. Relatori kujdeset për zhvillimin e procedurës së përzgjedhjes së kandidatëve për ngritjen në detyrë në pozicion drejtuesi dhe</w:t>
      </w:r>
      <w:r w:rsidR="000304C8">
        <w:t>,</w:t>
      </w:r>
      <w:r w:rsidRPr="003B004E">
        <w:t xml:space="preserve"> në veçanti</w:t>
      </w:r>
      <w:r w:rsidR="000304C8">
        <w:t>,</w:t>
      </w:r>
      <w:r w:rsidRPr="003B004E">
        <w:t xml:space="preserve"> për: </w:t>
      </w:r>
    </w:p>
    <w:p w14:paraId="7513E001" w14:textId="77777777" w:rsidR="00DE538D" w:rsidRPr="003B004E" w:rsidRDefault="00DE538D" w:rsidP="00E52F9C">
      <w:pPr>
        <w:pStyle w:val="TEKSTIIII"/>
      </w:pPr>
      <w:r w:rsidRPr="003B004E">
        <w:t>a) administrimin dhe shqyrtimin e dokumentacionit të kandidatëve, që gjendet në dosjet e tyre personale;</w:t>
      </w:r>
    </w:p>
    <w:p w14:paraId="16857064" w14:textId="77777777" w:rsidR="00DE538D" w:rsidRPr="003B004E" w:rsidRDefault="00DE538D" w:rsidP="00E52F9C">
      <w:pPr>
        <w:pStyle w:val="TEKSTIIII"/>
      </w:pPr>
      <w:r w:rsidRPr="003B004E">
        <w:t xml:space="preserve">b) administrimin e dokumentacionit të paraqitur nga kandidati për procedurën e vlerësimit, pikëzimit dhe renditjes së kandidatëve; </w:t>
      </w:r>
    </w:p>
    <w:p w14:paraId="183560B5" w14:textId="77777777" w:rsidR="00DE538D" w:rsidRPr="003B004E" w:rsidRDefault="00DE538D" w:rsidP="00E52F9C">
      <w:pPr>
        <w:pStyle w:val="TEKSTIIII"/>
      </w:pPr>
      <w:r w:rsidRPr="003B004E">
        <w:t xml:space="preserve">c) përgatitjen dhe paraqitjen për shqyrtim të relacionit që përmban përshkrimin e procedurave të ndjekura gjatë veprimeve përgatitore, të dokumenteve dhe përmbledhjen faktike të tyre për qëllime të vlerësimit dhe pikëzimit të kandidatit, si edhe kopje të këtyre dokumenteve bashkëlidhur relacionit; </w:t>
      </w:r>
    </w:p>
    <w:p w14:paraId="52CBB1F4" w14:textId="77777777" w:rsidR="00DE538D" w:rsidRPr="003B004E" w:rsidRDefault="00DE538D" w:rsidP="00E52F9C">
      <w:pPr>
        <w:pStyle w:val="TEKSTIIII"/>
      </w:pPr>
      <w:r w:rsidRPr="003B004E">
        <w:t>ç) përgatitjen dhe paraqitjen për shqyrtim të projektvendimit paraprak të renditjes së kandidatëve ose projektvendimin paraprak të propozimit për përcaktimin e niveleve të vlerësimit, në kuadër të vlerësimit të posaçëm;</w:t>
      </w:r>
    </w:p>
    <w:p w14:paraId="6B76D24D" w14:textId="4836CCC7" w:rsidR="00DE538D" w:rsidRPr="003B004E" w:rsidRDefault="00DE538D" w:rsidP="00E52F9C">
      <w:pPr>
        <w:pStyle w:val="TEKSTIIII"/>
      </w:pPr>
      <w:r w:rsidRPr="003B004E">
        <w:t xml:space="preserve">d) koordinimin me </w:t>
      </w:r>
      <w:r w:rsidR="00257B65" w:rsidRPr="003B004E">
        <w:t xml:space="preserve">kryetarin </w:t>
      </w:r>
      <w:r w:rsidRPr="003B004E">
        <w:t>e Komisionit për përgatitjen e mbledhjes së Komisionit;</w:t>
      </w:r>
    </w:p>
    <w:p w14:paraId="486ECD0E" w14:textId="6AC0182B" w:rsidR="00DE538D" w:rsidRPr="003B004E" w:rsidRDefault="00DE538D" w:rsidP="00E52F9C">
      <w:pPr>
        <w:pStyle w:val="TEKSTIIII"/>
      </w:pPr>
      <w:r w:rsidRPr="003B004E">
        <w:t xml:space="preserve">dh) koordinimin me </w:t>
      </w:r>
      <w:r w:rsidR="00257B65" w:rsidRPr="003B004E">
        <w:t xml:space="preserve">kryetarin </w:t>
      </w:r>
      <w:r w:rsidRPr="003B004E">
        <w:t>e Këshillit për përgatitjen e mbledhjes plenare të Këshillit;</w:t>
      </w:r>
    </w:p>
    <w:p w14:paraId="5DBD804E" w14:textId="77777777" w:rsidR="00DE538D" w:rsidRPr="003B004E" w:rsidRDefault="00DE538D" w:rsidP="00E52F9C">
      <w:pPr>
        <w:pStyle w:val="TEKSTIIII"/>
      </w:pPr>
      <w:r w:rsidRPr="003B004E">
        <w:t>e) Njoftimet për kandidatët.</w:t>
      </w:r>
    </w:p>
    <w:p w14:paraId="49F01198" w14:textId="77777777" w:rsidR="00DE538D" w:rsidRPr="003B004E" w:rsidRDefault="00DE538D" w:rsidP="00E52F9C">
      <w:pPr>
        <w:pStyle w:val="TEKSTIIII"/>
      </w:pPr>
      <w:r w:rsidRPr="003B004E">
        <w:t xml:space="preserve">3. Në ushtrimin e përgjegjësive të tij, relatori ndihmohet nga Njësia Mbështetëse e Komisioneve dhe personeli administrativ i Këshillit, të cilët kanë detyrimin të ndjekin procedurat, të kryejnë veprimet dhe të përgatisin aktet përkatëse, sipas udhëzimeve të relatorit. </w:t>
      </w:r>
    </w:p>
    <w:p w14:paraId="19DFC538" w14:textId="02CEC1D3" w:rsidR="00DE538D" w:rsidRPr="003B004E" w:rsidRDefault="00DE538D" w:rsidP="00E52F9C">
      <w:pPr>
        <w:pStyle w:val="TEKSTIIII"/>
      </w:pPr>
      <w:r w:rsidRPr="003B004E">
        <w:t>4. Me qëllim vlerësimin e kritereve të vlerësimit të posaçëm, të parashikuara nga pikat 2, 3, 4 dhe 5</w:t>
      </w:r>
      <w:r w:rsidR="00257B65">
        <w:t>,</w:t>
      </w:r>
      <w:r w:rsidRPr="003B004E">
        <w:t xml:space="preserve"> të nenit 13, të kësaj rregulloreje, relatori kërkon nga çdo kandidat, paraqitjen e kopjes së </w:t>
      </w:r>
      <w:r w:rsidR="00257B65" w:rsidRPr="003B004E">
        <w:t>dokumenteve</w:t>
      </w:r>
      <w:r w:rsidRPr="003B004E">
        <w:t>, që do të shërbejnë për vlerësimin e këtyre kritereve. Kandidatët mund të paraqesin çdo akt, i cili shërben për individualizimin e meritave të tyre.</w:t>
      </w:r>
      <w:r w:rsidR="003B004E">
        <w:t xml:space="preserve"> </w:t>
      </w:r>
    </w:p>
    <w:p w14:paraId="389DB662" w14:textId="77777777" w:rsidR="00DE538D" w:rsidRPr="003B004E" w:rsidRDefault="00DE538D" w:rsidP="00E52F9C">
      <w:pPr>
        <w:pStyle w:val="TEKSTIIII"/>
      </w:pPr>
      <w:r w:rsidRPr="003B004E">
        <w:t>5. Njoftimi për paraqitjen e akteve, sipas pikës 4 të këtij neni, bëhet nëpërmjet postës elektronike dhe kandidati, brenda 7 ditëve nga e nesërmja e njoftimit, duhet të marrë masa për depozitimin e akteve pranë protokollit të Këshillit. Nëse kandidati nuk depoziton aktet, brenda afatit të caktuar pa shkaqe të justifikuara, do të konsiderohet se kandidati është tërhequr nga gara.</w:t>
      </w:r>
    </w:p>
    <w:p w14:paraId="156A9A8E" w14:textId="6F998978" w:rsidR="00DE538D" w:rsidRPr="003B004E" w:rsidRDefault="00DE538D" w:rsidP="00E52F9C">
      <w:pPr>
        <w:pStyle w:val="TEKSTIIII"/>
      </w:pPr>
      <w:r w:rsidRPr="003B004E">
        <w:t>6. Nëse nga shqyrtimi i dokum</w:t>
      </w:r>
      <w:r w:rsidR="00A30401">
        <w:t>entacionit të dosjes personale</w:t>
      </w:r>
      <w:r w:rsidRPr="003B004E">
        <w:t xml:space="preserve"> ose i dokumentacionit të paraqitur nga kandidati, relatori i çështjes konstaton dhe vlerëson se është i paplotë, ose mungon, njofton menjëherë kandidatin, duke i caktuar një afat jo më shumë se 5 ditë për dorëzimin e tij. Kur i vlerëson të justifikuara motivet e paraqitura nga kandidati për mospërmbushjen e detyrimit për dorëzimin e dokumentacionit të kërkuar</w:t>
      </w:r>
      <w:r w:rsidR="00A30401">
        <w:t>,</w:t>
      </w:r>
      <w:r w:rsidRPr="003B004E">
        <w:t xml:space="preserve"> brenda afatit 5-ditor, relatori i çështjes i cakton një afat të ri të arsyeshëm. </w:t>
      </w:r>
    </w:p>
    <w:p w14:paraId="35B801F8" w14:textId="77777777" w:rsidR="00DE538D" w:rsidRPr="003B004E" w:rsidRDefault="00DE538D" w:rsidP="00E52F9C">
      <w:pPr>
        <w:pStyle w:val="TEKSTIIII"/>
      </w:pPr>
      <w:r w:rsidRPr="003B004E">
        <w:t>7. Kur është rasti, relatori mund të kërkojë nga subjekte publike dhe private, brenda dhe jashtë territorit të Republikës së Shqipërisë, sqarime, të dhëna ose kopje të dokumenteve të konfirmuara zyrtarisht prej tyre, si dhe çdo informacion shtesë që e vlerëson të rëndësishëm për vlerësimin e posaçëm.</w:t>
      </w:r>
    </w:p>
    <w:p w14:paraId="6F304C66" w14:textId="29519524" w:rsidR="00DE538D" w:rsidRPr="003B004E" w:rsidRDefault="00DE538D" w:rsidP="00E52F9C">
      <w:pPr>
        <w:pStyle w:val="TEKSTIIII"/>
      </w:pPr>
      <w:r w:rsidRPr="003B004E">
        <w:t xml:space="preserve">8. Për renditjen e kandidatëve, relatori zbaton parashikimet e </w:t>
      </w:r>
      <w:r w:rsidR="00716E37" w:rsidRPr="003B004E">
        <w:t xml:space="preserve">seksionit </w:t>
      </w:r>
      <w:r w:rsidRPr="003B004E">
        <w:t xml:space="preserve">III të kësaj rregulloreje, në varësi të hapit apo </w:t>
      </w:r>
      <w:r w:rsidR="00716E37">
        <w:t xml:space="preserve">të </w:t>
      </w:r>
      <w:r w:rsidRPr="003B004E">
        <w:t>fazës që po shqyrtohet. Nëse lind e nevojshme, relatori nis procedurën</w:t>
      </w:r>
      <w:r w:rsidR="003B004E">
        <w:t xml:space="preserve"> </w:t>
      </w:r>
      <w:r w:rsidRPr="003B004E">
        <w:t xml:space="preserve">për përcaktimin e niveleve për vlerësimin e kritereve të posaçëm, sipas </w:t>
      </w:r>
      <w:r w:rsidR="00716E37" w:rsidRPr="003B004E">
        <w:t xml:space="preserve">aneksit </w:t>
      </w:r>
      <w:r w:rsidRPr="003B004E">
        <w:t>1 të kësaj rregulloreje, vetëm për kandidatët të cilët kanë rezultuar me nivele të barabarta vlerësimi. Përcaktimi i niveleve për secilin kriter,</w:t>
      </w:r>
      <w:r w:rsidR="003B004E">
        <w:t xml:space="preserve"> </w:t>
      </w:r>
      <w:r w:rsidRPr="003B004E">
        <w:t xml:space="preserve">bëhet sipas parashikimeve të nenit 15 të kësaj rregulloreje. </w:t>
      </w:r>
    </w:p>
    <w:p w14:paraId="2AEFE5EF" w14:textId="235B6F15" w:rsidR="00DE538D" w:rsidRPr="003B004E" w:rsidRDefault="00DE538D" w:rsidP="00E52F9C">
      <w:pPr>
        <w:pStyle w:val="TEKSTIIII"/>
      </w:pPr>
      <w:r w:rsidRPr="003B004E">
        <w:t xml:space="preserve">9. Në përfundim të veprimeve për të gjithë kandidatët, relatori njofton </w:t>
      </w:r>
      <w:r w:rsidR="00716E37" w:rsidRPr="003B004E">
        <w:t xml:space="preserve">kryetarin </w:t>
      </w:r>
      <w:r w:rsidRPr="003B004E">
        <w:t xml:space="preserve">e Komisionit dhe i paraqet për shqyrtim Komisionit relacionin ku propozohet renditja e kandidatëve, ose nivelet për vlerësimin e kritereve të posaçme, sipas </w:t>
      </w:r>
      <w:r w:rsidR="00716E37" w:rsidRPr="003B004E">
        <w:t xml:space="preserve">aneksit </w:t>
      </w:r>
      <w:r w:rsidRPr="003B004E">
        <w:t>1 dhe dokumentacionin e përgatitur për procedurën e përzgjedhjes për ngritjen në detyrë.</w:t>
      </w:r>
    </w:p>
    <w:p w14:paraId="5054C57C" w14:textId="77777777" w:rsidR="00DE538D" w:rsidRPr="003B004E" w:rsidRDefault="00DE538D" w:rsidP="00E52F9C">
      <w:pPr>
        <w:pStyle w:val="TEKSTIIII"/>
        <w:rPr>
          <w:color w:val="5B9BD5"/>
        </w:rPr>
      </w:pPr>
    </w:p>
    <w:p w14:paraId="5F2900B5" w14:textId="77777777" w:rsidR="00DE538D" w:rsidRPr="003B004E" w:rsidRDefault="00DE538D" w:rsidP="00DE538D">
      <w:pPr>
        <w:pStyle w:val="Heading1"/>
        <w:keepNext w:val="0"/>
        <w:keepLines w:val="0"/>
        <w:widowControl w:val="0"/>
        <w:spacing w:after="0" w:line="240" w:lineRule="auto"/>
        <w:ind w:left="0" w:right="0" w:firstLine="284"/>
        <w:rPr>
          <w:rFonts w:ascii="Garamond" w:hAnsi="Garamond"/>
          <w:b w:val="0"/>
          <w:color w:val="auto"/>
          <w:szCs w:val="24"/>
        </w:rPr>
      </w:pPr>
      <w:r w:rsidRPr="003B004E">
        <w:rPr>
          <w:rFonts w:ascii="Garamond" w:hAnsi="Garamond"/>
          <w:b w:val="0"/>
          <w:color w:val="auto"/>
          <w:szCs w:val="24"/>
        </w:rPr>
        <w:t>Neni 24</w:t>
      </w:r>
    </w:p>
    <w:p w14:paraId="430D17B7" w14:textId="05C13BC5" w:rsidR="00DE538D" w:rsidRPr="003B004E" w:rsidRDefault="00DE538D" w:rsidP="00DE538D">
      <w:pPr>
        <w:pStyle w:val="Heading1"/>
        <w:keepNext w:val="0"/>
        <w:keepLines w:val="0"/>
        <w:widowControl w:val="0"/>
        <w:spacing w:after="0" w:line="240" w:lineRule="auto"/>
        <w:ind w:left="0" w:right="0" w:firstLine="284"/>
        <w:rPr>
          <w:rFonts w:ascii="Garamond" w:hAnsi="Garamond"/>
          <w:color w:val="auto"/>
          <w:szCs w:val="24"/>
        </w:rPr>
      </w:pPr>
      <w:r w:rsidRPr="003B004E">
        <w:rPr>
          <w:rFonts w:ascii="Garamond" w:hAnsi="Garamond"/>
          <w:color w:val="auto"/>
          <w:szCs w:val="24"/>
        </w:rPr>
        <w:t>Shqyrtimi dhe miratimi nga Komisioni i projektaktit të relatorit</w:t>
      </w:r>
    </w:p>
    <w:p w14:paraId="685399E6" w14:textId="77777777" w:rsidR="00DE538D" w:rsidRPr="003B004E" w:rsidRDefault="00DE538D" w:rsidP="00DE538D">
      <w:pPr>
        <w:widowControl w:val="0"/>
        <w:spacing w:after="0" w:line="240" w:lineRule="auto"/>
        <w:ind w:firstLine="284"/>
        <w:rPr>
          <w:rFonts w:ascii="Garamond" w:hAnsi="Garamond"/>
          <w:sz w:val="24"/>
          <w:szCs w:val="24"/>
        </w:rPr>
      </w:pPr>
      <w:r w:rsidRPr="003B004E">
        <w:rPr>
          <w:rFonts w:ascii="Garamond" w:hAnsi="Garamond"/>
          <w:b/>
          <w:sz w:val="24"/>
          <w:szCs w:val="24"/>
        </w:rPr>
        <w:t xml:space="preserve"> </w:t>
      </w:r>
    </w:p>
    <w:p w14:paraId="6A440543"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1. Kryetari i Komisionit, menjëherë pas njoftimit nga relatori për çështjen e përgatitur për shqyrtim, thërret mbledhjen e Komisionit, duke marrë masa për njohjen e anëtarëve me materialet e çështjes. </w:t>
      </w:r>
    </w:p>
    <w:p w14:paraId="4E8ACD15"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2. Në mbledhjen e Komisionit, relatori paraqet përmbledhjen e veprimeve e kryera, si edhe të fakteve që kanë rezultuar gjatë zhvillimit të procedurës së renditjes për ngritjen në detyrë të kandidatëve.</w:t>
      </w:r>
    </w:p>
    <w:p w14:paraId="3DEA6E21"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3. Komisioni, pasi dëgjon relatorin, nëse vlerëson që procedura e renditjes për ngritjen në detyrë dhe dokumentacioni përkatës i kandidatëve është i paplotë, i kërkon relatorit plotësimin e procedurës apo të dokumentacionit të nevojshëm. Në rast të kundërt, Komisioni vendos për kalimin e çështjes për shqyrtim në Këshill. </w:t>
      </w:r>
    </w:p>
    <w:p w14:paraId="658FB71C" w14:textId="2CF6AA82" w:rsidR="00DE538D" w:rsidRPr="003B004E" w:rsidRDefault="00DE538D" w:rsidP="00DE538D">
      <w:pPr>
        <w:widowControl w:val="0"/>
        <w:spacing w:after="0" w:line="240" w:lineRule="auto"/>
        <w:ind w:firstLine="284"/>
        <w:contextualSpacing/>
        <w:jc w:val="both"/>
        <w:rPr>
          <w:rFonts w:ascii="Garamond" w:hAnsi="Garamond"/>
          <w:sz w:val="24"/>
          <w:szCs w:val="24"/>
          <w:u w:val="single"/>
        </w:rPr>
      </w:pPr>
      <w:r w:rsidRPr="003B004E">
        <w:rPr>
          <w:rFonts w:ascii="Garamond" w:hAnsi="Garamond"/>
          <w:sz w:val="24"/>
          <w:szCs w:val="24"/>
        </w:rPr>
        <w:t xml:space="preserve">4. Nëse anëtarët e komisionit, nuk janë </w:t>
      </w:r>
      <w:r w:rsidR="00716E37" w:rsidRPr="003B004E">
        <w:rPr>
          <w:rFonts w:ascii="Garamond" w:hAnsi="Garamond"/>
          <w:sz w:val="24"/>
          <w:szCs w:val="24"/>
        </w:rPr>
        <w:t>dakord</w:t>
      </w:r>
      <w:r w:rsidRPr="003B004E">
        <w:rPr>
          <w:rFonts w:ascii="Garamond" w:hAnsi="Garamond"/>
          <w:sz w:val="24"/>
          <w:szCs w:val="24"/>
        </w:rPr>
        <w:t xml:space="preserve"> me renditjen e bërë apo nivelet e përcaktuara për vlerësimin e kritereve, në kuadër të vlerësimit të posaçëm nga relatori, shprehin qëndrimin e tyre në një akt</w:t>
      </w:r>
      <w:r w:rsidR="00716E37">
        <w:rPr>
          <w:rFonts w:ascii="Garamond" w:hAnsi="Garamond"/>
          <w:sz w:val="24"/>
          <w:szCs w:val="24"/>
        </w:rPr>
        <w:t>,</w:t>
      </w:r>
      <w:r w:rsidRPr="003B004E">
        <w:rPr>
          <w:rFonts w:ascii="Garamond" w:hAnsi="Garamond"/>
          <w:sz w:val="24"/>
          <w:szCs w:val="24"/>
        </w:rPr>
        <w:t xml:space="preserve"> i cili i bashkëlidhet relacionit. Në akt duhet të saktësohet pikat për të cilat ka vlerësim ndryshe duke argumentuar dhe vlerësimin përkatës. </w:t>
      </w:r>
    </w:p>
    <w:p w14:paraId="5570A62E" w14:textId="77777777" w:rsidR="00DE538D" w:rsidRPr="003B004E" w:rsidRDefault="00DE538D" w:rsidP="00DE538D">
      <w:pPr>
        <w:widowControl w:val="0"/>
        <w:spacing w:after="0" w:line="240" w:lineRule="auto"/>
        <w:ind w:firstLine="284"/>
        <w:rPr>
          <w:rFonts w:ascii="Garamond" w:hAnsi="Garamond"/>
          <w:color w:val="FFFFFF"/>
          <w:sz w:val="24"/>
          <w:szCs w:val="24"/>
        </w:rPr>
      </w:pPr>
    </w:p>
    <w:p w14:paraId="5DA419F6" w14:textId="77777777" w:rsidR="00DE538D" w:rsidRPr="003B004E" w:rsidRDefault="00DE538D" w:rsidP="00DE538D">
      <w:pPr>
        <w:pStyle w:val="Heading1"/>
        <w:keepNext w:val="0"/>
        <w:keepLines w:val="0"/>
        <w:widowControl w:val="0"/>
        <w:spacing w:after="0" w:line="240" w:lineRule="auto"/>
        <w:ind w:left="0" w:right="0" w:firstLine="284"/>
        <w:rPr>
          <w:rFonts w:ascii="Garamond" w:hAnsi="Garamond"/>
          <w:b w:val="0"/>
          <w:color w:val="auto"/>
          <w:szCs w:val="24"/>
        </w:rPr>
      </w:pPr>
      <w:r w:rsidRPr="003B004E">
        <w:rPr>
          <w:rFonts w:ascii="Garamond" w:hAnsi="Garamond"/>
          <w:b w:val="0"/>
          <w:color w:val="auto"/>
          <w:szCs w:val="24"/>
        </w:rPr>
        <w:t>Neni 25</w:t>
      </w:r>
    </w:p>
    <w:p w14:paraId="7B84D7BE" w14:textId="0DF801F0" w:rsidR="00DE538D" w:rsidRPr="003B004E" w:rsidRDefault="00DE538D" w:rsidP="00DE538D">
      <w:pPr>
        <w:pStyle w:val="Heading1"/>
        <w:keepNext w:val="0"/>
        <w:keepLines w:val="0"/>
        <w:widowControl w:val="0"/>
        <w:spacing w:after="0" w:line="240" w:lineRule="auto"/>
        <w:ind w:left="0" w:right="0" w:firstLine="284"/>
        <w:rPr>
          <w:rFonts w:ascii="Garamond" w:hAnsi="Garamond"/>
          <w:color w:val="auto"/>
          <w:szCs w:val="24"/>
        </w:rPr>
      </w:pPr>
      <w:r w:rsidRPr="003B004E">
        <w:rPr>
          <w:rFonts w:ascii="Garamond" w:hAnsi="Garamond"/>
          <w:color w:val="auto"/>
          <w:szCs w:val="24"/>
        </w:rPr>
        <w:t xml:space="preserve">Shqyrtimi nga Këshilli i projektaktit të Komisionit </w:t>
      </w:r>
    </w:p>
    <w:p w14:paraId="32558B03" w14:textId="77777777" w:rsidR="00DE538D" w:rsidRPr="003B004E" w:rsidRDefault="00DE538D" w:rsidP="00DE538D">
      <w:pPr>
        <w:widowControl w:val="0"/>
        <w:spacing w:after="0" w:line="240" w:lineRule="auto"/>
        <w:ind w:firstLine="284"/>
        <w:rPr>
          <w:rFonts w:ascii="Garamond" w:hAnsi="Garamond"/>
          <w:sz w:val="24"/>
          <w:szCs w:val="24"/>
        </w:rPr>
      </w:pPr>
      <w:r w:rsidRPr="003B004E">
        <w:rPr>
          <w:rFonts w:ascii="Garamond" w:hAnsi="Garamond"/>
          <w:sz w:val="24"/>
          <w:szCs w:val="24"/>
        </w:rPr>
        <w:t xml:space="preserve"> </w:t>
      </w:r>
    </w:p>
    <w:p w14:paraId="16C2B6A7"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1. Kryetari i Këshillit, menjëherë pas njoftimit nga relatori për çështjen e përgatitur për shqyrtim, thërret mbledhjen e Këshillit. </w:t>
      </w:r>
    </w:p>
    <w:p w14:paraId="46E5DFDC" w14:textId="1210BD8E"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2. Dita dhe koha e zhvillimit të mbledhjes së Këshillit, së bashku me relacionin e përgatitur nga relatori, </w:t>
      </w:r>
      <w:r w:rsidR="00FD0E9C">
        <w:rPr>
          <w:rFonts w:ascii="Garamond" w:hAnsi="Garamond"/>
          <w:sz w:val="24"/>
          <w:szCs w:val="24"/>
        </w:rPr>
        <w:t>u</w:t>
      </w:r>
      <w:r w:rsidRPr="003B004E">
        <w:rPr>
          <w:rFonts w:ascii="Garamond" w:hAnsi="Garamond"/>
          <w:sz w:val="24"/>
          <w:szCs w:val="24"/>
        </w:rPr>
        <w:t xml:space="preserve"> njoftohet kandidatëve.</w:t>
      </w:r>
      <w:r w:rsidR="003B004E">
        <w:rPr>
          <w:rFonts w:ascii="Garamond" w:hAnsi="Garamond"/>
          <w:sz w:val="24"/>
          <w:szCs w:val="24"/>
        </w:rPr>
        <w:t xml:space="preserve"> </w:t>
      </w:r>
    </w:p>
    <w:p w14:paraId="7BC9E7CA" w14:textId="0AE18501"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3. Në mbledhjen e Këshillit, </w:t>
      </w:r>
      <w:r w:rsidR="00FD0E9C" w:rsidRPr="003B004E">
        <w:rPr>
          <w:rFonts w:ascii="Garamond" w:hAnsi="Garamond"/>
          <w:sz w:val="24"/>
          <w:szCs w:val="24"/>
        </w:rPr>
        <w:t xml:space="preserve">kryetari </w:t>
      </w:r>
      <w:r w:rsidRPr="003B004E">
        <w:rPr>
          <w:rFonts w:ascii="Garamond" w:hAnsi="Garamond"/>
          <w:sz w:val="24"/>
          <w:szCs w:val="24"/>
        </w:rPr>
        <w:t>i Këshillit fton relatorin të paraqesë përmbledhjen e veprimeve procedurale të kryera, si edhe të fakteve që kanë rezultuar gjatë zhvillimit të procedurës së përzgjedhjes për ngritjen në detyrë .</w:t>
      </w:r>
    </w:p>
    <w:p w14:paraId="0BCE2DAB"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4. Anëtarët e Këshillit mund t’i drejtojnë relatorit pyetje dhe t’i kërkojnë shpjegime të natyrës sqaruese. </w:t>
      </w:r>
    </w:p>
    <w:p w14:paraId="7FBAA134"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5. Pas këtij hapi, Këshilli kalon në fazën e diskutimeve dhe vendos: </w:t>
      </w:r>
    </w:p>
    <w:p w14:paraId="35C74EEA"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a) nëse veprimet procedurale dhe verifikuese të relatorit, si dhe dokumentacioni për renditjen e kandidatëve janë të plota;</w:t>
      </w:r>
    </w:p>
    <w:p w14:paraId="3A2B26C6" w14:textId="77777777" w:rsidR="00DE538D" w:rsidRPr="003B004E" w:rsidRDefault="00DE538D" w:rsidP="00DE538D">
      <w:pPr>
        <w:widowControl w:val="0"/>
        <w:spacing w:after="0" w:line="240" w:lineRule="auto"/>
        <w:ind w:firstLine="284"/>
        <w:jc w:val="both"/>
        <w:rPr>
          <w:rFonts w:ascii="Garamond" w:hAnsi="Garamond"/>
          <w:sz w:val="24"/>
          <w:szCs w:val="24"/>
        </w:rPr>
      </w:pPr>
      <w:r w:rsidRPr="003B004E">
        <w:rPr>
          <w:rFonts w:ascii="Garamond" w:hAnsi="Garamond"/>
          <w:sz w:val="24"/>
          <w:szCs w:val="24"/>
        </w:rPr>
        <w:t>b) miratimin e renditjes së kandidatëve; ose</w:t>
      </w:r>
    </w:p>
    <w:p w14:paraId="247B4383" w14:textId="5790D2B8" w:rsidR="00DE538D" w:rsidRPr="003B004E" w:rsidRDefault="00DE538D" w:rsidP="00DE538D">
      <w:pPr>
        <w:widowControl w:val="0"/>
        <w:spacing w:after="0" w:line="240" w:lineRule="auto"/>
        <w:ind w:firstLine="284"/>
        <w:jc w:val="both"/>
        <w:rPr>
          <w:rFonts w:ascii="Garamond" w:hAnsi="Garamond"/>
          <w:color w:val="FF0000"/>
          <w:sz w:val="24"/>
          <w:szCs w:val="24"/>
        </w:rPr>
      </w:pPr>
      <w:r w:rsidRPr="003B004E">
        <w:rPr>
          <w:rFonts w:ascii="Garamond" w:hAnsi="Garamond"/>
          <w:sz w:val="24"/>
          <w:szCs w:val="24"/>
        </w:rPr>
        <w:t>c) miratimin e shkallëve për vlerësimin e kritereve, në kuadër të vlerësimit të posaç</w:t>
      </w:r>
      <w:r w:rsidR="00FD0E9C">
        <w:rPr>
          <w:rFonts w:ascii="Garamond" w:hAnsi="Garamond"/>
          <w:sz w:val="24"/>
          <w:szCs w:val="24"/>
        </w:rPr>
        <w:t>ë</w:t>
      </w:r>
      <w:r w:rsidRPr="003B004E">
        <w:rPr>
          <w:rFonts w:ascii="Garamond" w:hAnsi="Garamond"/>
          <w:sz w:val="24"/>
          <w:szCs w:val="24"/>
        </w:rPr>
        <w:t>m,</w:t>
      </w:r>
      <w:r w:rsidRPr="003B004E">
        <w:rPr>
          <w:rFonts w:ascii="Garamond" w:hAnsi="Garamond"/>
          <w:color w:val="00B0F0"/>
          <w:sz w:val="24"/>
          <w:szCs w:val="24"/>
        </w:rPr>
        <w:t xml:space="preserve"> </w:t>
      </w:r>
      <w:r w:rsidRPr="003B004E">
        <w:rPr>
          <w:rFonts w:ascii="Garamond" w:hAnsi="Garamond"/>
          <w:sz w:val="24"/>
          <w:szCs w:val="24"/>
        </w:rPr>
        <w:t>caktimin e datës së intervistës, pikëzimin nga anëtarët e Këshillit dhe miratimin e renditjes së kandidatëve.</w:t>
      </w:r>
    </w:p>
    <w:p w14:paraId="27D9BA4E" w14:textId="4922C2AA" w:rsidR="00DE538D" w:rsidRPr="003B004E" w:rsidRDefault="00DE538D" w:rsidP="00DE538D">
      <w:pPr>
        <w:widowControl w:val="0"/>
        <w:spacing w:after="0" w:line="240" w:lineRule="auto"/>
        <w:ind w:firstLine="284"/>
        <w:jc w:val="both"/>
        <w:rPr>
          <w:rFonts w:ascii="Garamond" w:hAnsi="Garamond"/>
          <w:sz w:val="24"/>
          <w:szCs w:val="24"/>
        </w:rPr>
      </w:pPr>
      <w:r w:rsidRPr="003B004E">
        <w:rPr>
          <w:rFonts w:ascii="Garamond" w:hAnsi="Garamond"/>
          <w:sz w:val="24"/>
          <w:szCs w:val="24"/>
        </w:rPr>
        <w:t>6. Nëse gjatë diskutimeve Këshilli vlerëson dhe vendos që veprimet procedurale të kryera nga relatori dhe/ose dokumentacioni i nevojshëm për renditjen e kandidatëve nuk është i plotë, atëherë cakton një seancë tjetër për shqyrtimin e çështjes. Në këtë rast, Këshilli ngarkon relatorin të marrë masa për plotësimin sa më parë të mangësive të evidentuara. Në seancën e radhës, që caktohet jo më vonë së 7 ditë nga njoftimi i relatorit, ky i fundit paraqet para Këshillit aktet shtesë. Në këtë rast, Këshilli vijon bisedimet dhe vendos për çështjet e renditura në pikën 5 të këtij neni.</w:t>
      </w:r>
      <w:r w:rsidR="003B004E">
        <w:rPr>
          <w:rFonts w:ascii="Garamond" w:hAnsi="Garamond"/>
          <w:sz w:val="24"/>
          <w:szCs w:val="24"/>
        </w:rPr>
        <w:t xml:space="preserve"> </w:t>
      </w:r>
    </w:p>
    <w:p w14:paraId="66CD0146"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7. Në përfundim të diskutimeve, Këshilli voton për renditjen e kandidatëve ose përcaktimin e niveleve për vlerësimin e kritereve, në kuadër të vlerësimit të posaçëm.</w:t>
      </w:r>
    </w:p>
    <w:p w14:paraId="61B6CA72" w14:textId="6BB99CBE"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8. Nëse për renditjen e kandidatëve është kaluar në fazën e vlerësimit të posaçëm, Këshilli</w:t>
      </w:r>
      <w:r w:rsidR="00E12775">
        <w:rPr>
          <w:rFonts w:ascii="Garamond" w:hAnsi="Garamond"/>
          <w:sz w:val="24"/>
          <w:szCs w:val="24"/>
        </w:rPr>
        <w:t>,</w:t>
      </w:r>
      <w:r w:rsidRPr="003B004E">
        <w:rPr>
          <w:rFonts w:ascii="Garamond" w:hAnsi="Garamond"/>
          <w:sz w:val="24"/>
          <w:szCs w:val="24"/>
        </w:rPr>
        <w:t xml:space="preserve"> para se të procedojë me pikëzimin, cakton datën dhe orën e intervistës për kandidatët.</w:t>
      </w:r>
    </w:p>
    <w:p w14:paraId="3C816675" w14:textId="77777777" w:rsidR="00DE538D" w:rsidRPr="003B004E" w:rsidRDefault="00DE538D" w:rsidP="00DE538D">
      <w:pPr>
        <w:widowControl w:val="0"/>
        <w:spacing w:after="0" w:line="240" w:lineRule="auto"/>
        <w:ind w:firstLine="284"/>
        <w:jc w:val="both"/>
        <w:rPr>
          <w:rFonts w:ascii="Garamond" w:eastAsia="Times New Roman" w:hAnsi="Garamond"/>
          <w:sz w:val="24"/>
          <w:szCs w:val="24"/>
          <w:lang w:eastAsia="sq-AL"/>
        </w:rPr>
      </w:pPr>
      <w:r w:rsidRPr="003B004E">
        <w:rPr>
          <w:rFonts w:ascii="Garamond" w:hAnsi="Garamond"/>
          <w:sz w:val="24"/>
          <w:szCs w:val="24"/>
        </w:rPr>
        <w:t xml:space="preserve">9. </w:t>
      </w:r>
      <w:r w:rsidRPr="003B004E">
        <w:rPr>
          <w:rFonts w:ascii="Garamond" w:eastAsia="Times New Roman" w:hAnsi="Garamond"/>
          <w:sz w:val="24"/>
          <w:szCs w:val="24"/>
          <w:lang w:eastAsia="sq-AL"/>
        </w:rPr>
        <w:t xml:space="preserve">Kandidatët njoftohen për vendin, ditën dhe kohën e paraqitjes për intervistë, në një seancë dëgjimore, në mbledhjen e Këshillit. Njoftimi përmban edhe udhëzimet lidhur me natyrën dhe kohëzgjatjen e intervistës. </w:t>
      </w:r>
    </w:p>
    <w:p w14:paraId="4B4477AF" w14:textId="77777777" w:rsidR="00DE538D" w:rsidRPr="003B004E" w:rsidRDefault="00DE538D" w:rsidP="00DE538D">
      <w:pPr>
        <w:widowControl w:val="0"/>
        <w:spacing w:after="0" w:line="240" w:lineRule="auto"/>
        <w:ind w:firstLine="284"/>
        <w:jc w:val="both"/>
        <w:rPr>
          <w:rFonts w:ascii="Garamond" w:eastAsia="Times New Roman" w:hAnsi="Garamond"/>
          <w:sz w:val="24"/>
          <w:szCs w:val="24"/>
          <w:lang w:eastAsia="sq-AL"/>
        </w:rPr>
      </w:pPr>
      <w:r w:rsidRPr="003B004E">
        <w:rPr>
          <w:rFonts w:ascii="Garamond" w:eastAsia="Times New Roman" w:hAnsi="Garamond"/>
          <w:sz w:val="24"/>
          <w:szCs w:val="24"/>
          <w:lang w:eastAsia="sq-AL"/>
        </w:rPr>
        <w:t xml:space="preserve">10. Në seancën dëgjimore Këshilli pyet kandidatët, për të marrë informacion mbi platformën e paraqitur nga ana e tyre. </w:t>
      </w:r>
    </w:p>
    <w:p w14:paraId="1CB064F8" w14:textId="77777777" w:rsidR="00DE538D" w:rsidRPr="003B004E" w:rsidRDefault="00DE538D" w:rsidP="00DE538D">
      <w:pPr>
        <w:widowControl w:val="0"/>
        <w:spacing w:after="0" w:line="240" w:lineRule="auto"/>
        <w:ind w:firstLine="284"/>
        <w:jc w:val="both"/>
        <w:rPr>
          <w:rFonts w:ascii="Garamond" w:eastAsia="Times New Roman" w:hAnsi="Garamond"/>
          <w:sz w:val="24"/>
          <w:szCs w:val="24"/>
          <w:lang w:eastAsia="sq-AL"/>
        </w:rPr>
      </w:pPr>
      <w:r w:rsidRPr="003B004E">
        <w:rPr>
          <w:rFonts w:ascii="Garamond" w:eastAsia="Times New Roman" w:hAnsi="Garamond"/>
          <w:sz w:val="24"/>
          <w:szCs w:val="24"/>
          <w:lang w:eastAsia="sq-AL"/>
        </w:rPr>
        <w:t>11. Pas orientimit për mënyrën e zhvillimit të intervistës dhe kohëzgjatjen e saj, kandidati i thirrur për intervistë ftohet për të parashtruar platformën e tij dhe arsyet e kandidimit dhe objektivave që synon të ndjekë nëse ngrihet në detyrë në pozicion drejtuesi. Intervista vijon me pyetje të anëtarëve të Këshillit dhe përgjigjet e kandidatit.</w:t>
      </w:r>
    </w:p>
    <w:p w14:paraId="361E4341" w14:textId="4ABF0C93" w:rsidR="00DE538D" w:rsidRPr="003B004E" w:rsidRDefault="00DE538D" w:rsidP="00DE538D">
      <w:pPr>
        <w:widowControl w:val="0"/>
        <w:spacing w:after="0" w:line="240" w:lineRule="auto"/>
        <w:ind w:firstLine="284"/>
        <w:contextualSpacing/>
        <w:jc w:val="both"/>
        <w:rPr>
          <w:rFonts w:ascii="Garamond" w:hAnsi="Garamond"/>
          <w:color w:val="00B0F0"/>
          <w:sz w:val="24"/>
          <w:szCs w:val="24"/>
        </w:rPr>
      </w:pPr>
      <w:r w:rsidRPr="003B004E">
        <w:rPr>
          <w:rFonts w:ascii="Garamond" w:hAnsi="Garamond"/>
          <w:sz w:val="24"/>
          <w:szCs w:val="24"/>
        </w:rPr>
        <w:t>12. Këshilli pyet kandidatët</w:t>
      </w:r>
      <w:r w:rsidR="00E12775">
        <w:rPr>
          <w:rFonts w:ascii="Garamond" w:hAnsi="Garamond"/>
          <w:sz w:val="24"/>
          <w:szCs w:val="24"/>
        </w:rPr>
        <w:t>,</w:t>
      </w:r>
      <w:r w:rsidRPr="003B004E">
        <w:rPr>
          <w:rFonts w:ascii="Garamond" w:hAnsi="Garamond"/>
          <w:sz w:val="24"/>
          <w:szCs w:val="24"/>
        </w:rPr>
        <w:t xml:space="preserve"> me qëllim për të marrë të dhëna që i shërbejnë për vlerësimin e kritereve të parashikuara nga neni 12 i kësaj rregulloreje dhe jo më vonë se një javë nga data e intervistës mblidhet për të bërë pikëzimin</w:t>
      </w:r>
      <w:r w:rsidRPr="003B004E">
        <w:rPr>
          <w:rFonts w:ascii="Garamond" w:hAnsi="Garamond"/>
          <w:color w:val="00B0F0"/>
          <w:sz w:val="24"/>
          <w:szCs w:val="24"/>
        </w:rPr>
        <w:t>.</w:t>
      </w:r>
    </w:p>
    <w:p w14:paraId="4206E131"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13. Ky vlerësim dhe pikëzimi përkatës mbështetet në dokumentacionin e paraqitur dhe, kur është rasti, edhe në intervistat e realizuara me kandidatët.</w:t>
      </w:r>
    </w:p>
    <w:p w14:paraId="1CF9E0B5"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14. Në përfundim të procedurës së pikëzimit, Këshilli voton për renditjen e kandidatëve, sipas totalit të pikëve të grumbulluara sipas kritereve të vlerësimit të posaçëm.</w:t>
      </w:r>
    </w:p>
    <w:p w14:paraId="392E334E" w14:textId="77777777" w:rsidR="00DE538D" w:rsidRPr="003B004E" w:rsidRDefault="00DE538D" w:rsidP="00DE538D">
      <w:pPr>
        <w:widowControl w:val="0"/>
        <w:spacing w:after="0" w:line="240" w:lineRule="auto"/>
        <w:ind w:firstLine="284"/>
        <w:rPr>
          <w:rFonts w:ascii="Garamond" w:hAnsi="Garamond"/>
          <w:sz w:val="24"/>
          <w:szCs w:val="24"/>
        </w:rPr>
      </w:pPr>
      <w:r w:rsidRPr="003B004E">
        <w:rPr>
          <w:rFonts w:ascii="Garamond" w:hAnsi="Garamond"/>
          <w:sz w:val="24"/>
          <w:szCs w:val="24"/>
        </w:rPr>
        <w:t xml:space="preserve"> </w:t>
      </w:r>
    </w:p>
    <w:p w14:paraId="3C730FFA" w14:textId="77777777" w:rsidR="00DE538D" w:rsidRPr="003B004E" w:rsidRDefault="00DE538D" w:rsidP="00DE538D">
      <w:pPr>
        <w:widowControl w:val="0"/>
        <w:spacing w:after="0" w:line="240" w:lineRule="auto"/>
        <w:ind w:firstLine="284"/>
        <w:jc w:val="center"/>
        <w:rPr>
          <w:rFonts w:ascii="Garamond" w:eastAsia="Times New Roman" w:hAnsi="Garamond"/>
          <w:sz w:val="24"/>
          <w:szCs w:val="24"/>
          <w:lang w:eastAsia="sq-AL"/>
        </w:rPr>
      </w:pPr>
      <w:r w:rsidRPr="003B004E">
        <w:rPr>
          <w:rFonts w:ascii="Garamond" w:eastAsia="Times New Roman" w:hAnsi="Garamond"/>
          <w:sz w:val="24"/>
          <w:szCs w:val="24"/>
          <w:lang w:eastAsia="sq-AL"/>
        </w:rPr>
        <w:t>Neni 26</w:t>
      </w:r>
    </w:p>
    <w:p w14:paraId="2538BF17" w14:textId="447FE10E" w:rsidR="00DE538D" w:rsidRPr="003B004E" w:rsidRDefault="00DE538D" w:rsidP="00DE538D">
      <w:pPr>
        <w:widowControl w:val="0"/>
        <w:spacing w:after="0" w:line="240" w:lineRule="auto"/>
        <w:ind w:firstLine="284"/>
        <w:jc w:val="center"/>
        <w:rPr>
          <w:rFonts w:ascii="Garamond" w:eastAsia="Times New Roman" w:hAnsi="Garamond"/>
          <w:b/>
          <w:sz w:val="24"/>
          <w:szCs w:val="24"/>
          <w:lang w:eastAsia="sq-AL"/>
        </w:rPr>
      </w:pPr>
      <w:r w:rsidRPr="003B004E">
        <w:rPr>
          <w:rFonts w:ascii="Garamond" w:eastAsia="Times New Roman" w:hAnsi="Garamond"/>
          <w:b/>
          <w:sz w:val="24"/>
          <w:szCs w:val="24"/>
          <w:lang w:eastAsia="sq-AL"/>
        </w:rPr>
        <w:t>Veprimet procedurale të Këshillit dhe Komisionit për renditjen e kandidatëve</w:t>
      </w:r>
      <w:r w:rsidR="00E12775">
        <w:rPr>
          <w:rFonts w:ascii="Garamond" w:eastAsia="Times New Roman" w:hAnsi="Garamond"/>
          <w:b/>
          <w:sz w:val="24"/>
          <w:szCs w:val="24"/>
          <w:lang w:eastAsia="sq-AL"/>
        </w:rPr>
        <w:t>,</w:t>
      </w:r>
      <w:r w:rsidRPr="003B004E">
        <w:rPr>
          <w:rFonts w:ascii="Garamond" w:eastAsia="Times New Roman" w:hAnsi="Garamond"/>
          <w:b/>
          <w:sz w:val="24"/>
          <w:szCs w:val="24"/>
          <w:lang w:eastAsia="sq-AL"/>
        </w:rPr>
        <w:t xml:space="preserve"> sipas </w:t>
      </w:r>
      <w:r w:rsidR="00E12775" w:rsidRPr="003B004E">
        <w:rPr>
          <w:rFonts w:ascii="Garamond" w:eastAsia="Times New Roman" w:hAnsi="Garamond"/>
          <w:b/>
          <w:sz w:val="24"/>
          <w:szCs w:val="24"/>
          <w:lang w:eastAsia="sq-AL"/>
        </w:rPr>
        <w:t>kritereve</w:t>
      </w:r>
      <w:r w:rsidRPr="003B004E">
        <w:rPr>
          <w:rFonts w:ascii="Garamond" w:eastAsia="Times New Roman" w:hAnsi="Garamond"/>
          <w:b/>
          <w:sz w:val="24"/>
          <w:szCs w:val="24"/>
          <w:lang w:eastAsia="sq-AL"/>
        </w:rPr>
        <w:t xml:space="preserve"> të përvojës profesionale dhe vjetërsisë si magjistrat</w:t>
      </w:r>
    </w:p>
    <w:p w14:paraId="0D07A3F5" w14:textId="77777777" w:rsidR="00DE538D" w:rsidRPr="003B004E" w:rsidRDefault="00DE538D" w:rsidP="00DE538D">
      <w:pPr>
        <w:widowControl w:val="0"/>
        <w:spacing w:after="0" w:line="240" w:lineRule="auto"/>
        <w:ind w:firstLine="284"/>
        <w:jc w:val="center"/>
        <w:rPr>
          <w:rFonts w:ascii="Garamond" w:eastAsia="Times New Roman" w:hAnsi="Garamond"/>
          <w:b/>
          <w:sz w:val="24"/>
          <w:szCs w:val="24"/>
          <w:lang w:eastAsia="sq-AL"/>
        </w:rPr>
      </w:pPr>
    </w:p>
    <w:p w14:paraId="2668EC5C" w14:textId="77777777" w:rsidR="00B41C90" w:rsidRDefault="00DE538D" w:rsidP="00B41C90">
      <w:pPr>
        <w:widowControl w:val="0"/>
        <w:numPr>
          <w:ilvl w:val="0"/>
          <w:numId w:val="27"/>
        </w:numPr>
        <w:spacing w:after="0" w:line="240" w:lineRule="auto"/>
        <w:ind w:left="0" w:firstLine="284"/>
        <w:jc w:val="both"/>
        <w:rPr>
          <w:rFonts w:ascii="Garamond" w:eastAsia="Times New Roman" w:hAnsi="Garamond"/>
          <w:sz w:val="24"/>
          <w:szCs w:val="24"/>
          <w:lang w:eastAsia="sq-AL"/>
        </w:rPr>
      </w:pPr>
      <w:r w:rsidRPr="003B004E">
        <w:rPr>
          <w:rFonts w:ascii="Garamond" w:hAnsi="Garamond"/>
          <w:sz w:val="24"/>
          <w:szCs w:val="24"/>
        </w:rPr>
        <w:t>Nëse pas renditjes së kandidatëve</w:t>
      </w:r>
      <w:r w:rsidR="00E12775">
        <w:rPr>
          <w:rFonts w:ascii="Garamond" w:hAnsi="Garamond"/>
          <w:sz w:val="24"/>
          <w:szCs w:val="24"/>
        </w:rPr>
        <w:t>,</w:t>
      </w:r>
      <w:r w:rsidRPr="003B004E">
        <w:rPr>
          <w:rFonts w:ascii="Garamond" w:hAnsi="Garamond"/>
          <w:sz w:val="24"/>
          <w:szCs w:val="24"/>
        </w:rPr>
        <w:t xml:space="preserve"> sipas kritereve të vlerësimit të posaçëm, ka dy ose më shumë kandidatë për të njëjtin pozicion të lirë që kanë pikë të barabarta deri në këtë fazë, Këshilli, kalon çështjen për shqyrtim në Komision, me qëllim administrimin e dokumentacionit, përga</w:t>
      </w:r>
      <w:r w:rsidR="00E12775">
        <w:rPr>
          <w:rFonts w:ascii="Garamond" w:hAnsi="Garamond"/>
          <w:sz w:val="24"/>
          <w:szCs w:val="24"/>
        </w:rPr>
        <w:t>titjen e relacionit dhe të projekt</w:t>
      </w:r>
      <w:r w:rsidRPr="003B004E">
        <w:rPr>
          <w:rFonts w:ascii="Garamond" w:hAnsi="Garamond"/>
          <w:sz w:val="24"/>
          <w:szCs w:val="24"/>
        </w:rPr>
        <w:t xml:space="preserve">vendimit për renditjen e kandidatëve, sipas </w:t>
      </w:r>
      <w:r w:rsidRPr="003B004E">
        <w:rPr>
          <w:rFonts w:ascii="Garamond" w:eastAsia="Times New Roman" w:hAnsi="Garamond"/>
          <w:sz w:val="24"/>
          <w:szCs w:val="24"/>
          <w:lang w:eastAsia="sq-AL"/>
        </w:rPr>
        <w:t>kritereve të përvojës profesionale dhe vjetërsisë si magjistrat</w:t>
      </w:r>
      <w:r w:rsidRPr="003B004E">
        <w:rPr>
          <w:rFonts w:ascii="Garamond" w:hAnsi="Garamond"/>
          <w:sz w:val="24"/>
          <w:szCs w:val="24"/>
        </w:rPr>
        <w:t xml:space="preserve">. </w:t>
      </w:r>
    </w:p>
    <w:p w14:paraId="5040F988" w14:textId="22403DB2" w:rsidR="00DE538D" w:rsidRPr="00B41C90" w:rsidRDefault="00DE538D" w:rsidP="00B41C90">
      <w:pPr>
        <w:widowControl w:val="0"/>
        <w:numPr>
          <w:ilvl w:val="0"/>
          <w:numId w:val="27"/>
        </w:numPr>
        <w:spacing w:after="0" w:line="240" w:lineRule="auto"/>
        <w:ind w:left="0" w:firstLine="284"/>
        <w:jc w:val="both"/>
        <w:rPr>
          <w:rFonts w:ascii="Garamond" w:eastAsia="Times New Roman" w:hAnsi="Garamond"/>
          <w:sz w:val="24"/>
          <w:szCs w:val="24"/>
          <w:lang w:eastAsia="sq-AL"/>
        </w:rPr>
      </w:pPr>
      <w:r w:rsidRPr="00B41C90">
        <w:rPr>
          <w:rFonts w:ascii="Garamond" w:hAnsi="Garamond"/>
          <w:sz w:val="24"/>
          <w:szCs w:val="24"/>
        </w:rPr>
        <w:t>Në këtë rast zbatohen për aq sa është e mundur rregullat e paras</w:t>
      </w:r>
      <w:r w:rsidR="007B7C30" w:rsidRPr="00B41C90">
        <w:rPr>
          <w:rFonts w:ascii="Garamond" w:hAnsi="Garamond"/>
          <w:sz w:val="24"/>
          <w:szCs w:val="24"/>
        </w:rPr>
        <w:t>hikuara nga nenet 23, 24 dhe 25</w:t>
      </w:r>
      <w:r w:rsidRPr="00B41C90">
        <w:rPr>
          <w:rFonts w:ascii="Garamond" w:hAnsi="Garamond"/>
          <w:sz w:val="24"/>
          <w:szCs w:val="24"/>
        </w:rPr>
        <w:t xml:space="preserve"> të kësaj rregulloreje.</w:t>
      </w:r>
    </w:p>
    <w:p w14:paraId="67B1B93C" w14:textId="77777777" w:rsidR="00DE538D" w:rsidRPr="003B004E" w:rsidRDefault="00DE538D" w:rsidP="00DE538D">
      <w:pPr>
        <w:widowControl w:val="0"/>
        <w:spacing w:after="0" w:line="240" w:lineRule="auto"/>
        <w:ind w:firstLine="284"/>
        <w:rPr>
          <w:rFonts w:ascii="Garamond" w:eastAsia="Times New Roman" w:hAnsi="Garamond"/>
          <w:color w:val="000000"/>
          <w:sz w:val="24"/>
          <w:szCs w:val="24"/>
          <w:lang w:eastAsia="sq-AL"/>
        </w:rPr>
      </w:pPr>
    </w:p>
    <w:p w14:paraId="281C230B" w14:textId="77777777" w:rsidR="00DE538D" w:rsidRPr="003B004E" w:rsidRDefault="00DE538D" w:rsidP="00DE538D">
      <w:pPr>
        <w:widowControl w:val="0"/>
        <w:spacing w:after="0" w:line="240" w:lineRule="auto"/>
        <w:ind w:firstLine="284"/>
        <w:jc w:val="center"/>
        <w:rPr>
          <w:rFonts w:ascii="Garamond" w:eastAsia="Times New Roman" w:hAnsi="Garamond"/>
          <w:sz w:val="24"/>
          <w:szCs w:val="24"/>
          <w:lang w:eastAsia="sq-AL"/>
        </w:rPr>
      </w:pPr>
      <w:r w:rsidRPr="003B004E">
        <w:rPr>
          <w:rFonts w:ascii="Garamond" w:eastAsia="Times New Roman" w:hAnsi="Garamond"/>
          <w:sz w:val="24"/>
          <w:szCs w:val="24"/>
          <w:lang w:eastAsia="sq-AL"/>
        </w:rPr>
        <w:t>KREU III</w:t>
      </w:r>
    </w:p>
    <w:p w14:paraId="5A791438" w14:textId="77777777" w:rsidR="00DE538D" w:rsidRPr="003B004E" w:rsidRDefault="00DE538D" w:rsidP="00DE538D">
      <w:pPr>
        <w:widowControl w:val="0"/>
        <w:spacing w:after="0" w:line="240" w:lineRule="auto"/>
        <w:ind w:firstLine="284"/>
        <w:jc w:val="center"/>
        <w:rPr>
          <w:rFonts w:ascii="Garamond" w:eastAsia="Times New Roman" w:hAnsi="Garamond"/>
          <w:sz w:val="24"/>
          <w:szCs w:val="24"/>
          <w:lang w:eastAsia="sq-AL"/>
        </w:rPr>
      </w:pPr>
      <w:r w:rsidRPr="003B004E">
        <w:rPr>
          <w:rFonts w:ascii="Garamond" w:eastAsia="Times New Roman" w:hAnsi="Garamond"/>
          <w:sz w:val="24"/>
          <w:szCs w:val="24"/>
          <w:lang w:eastAsia="sq-AL"/>
        </w:rPr>
        <w:t>VENDIMI I RENDITJES</w:t>
      </w:r>
    </w:p>
    <w:p w14:paraId="72097D29" w14:textId="77777777" w:rsidR="00DE538D" w:rsidRPr="003B004E" w:rsidRDefault="00DE538D" w:rsidP="00DE538D">
      <w:pPr>
        <w:widowControl w:val="0"/>
        <w:spacing w:after="0" w:line="240" w:lineRule="auto"/>
        <w:ind w:firstLine="284"/>
        <w:jc w:val="center"/>
        <w:rPr>
          <w:rFonts w:ascii="Garamond" w:hAnsi="Garamond"/>
          <w:sz w:val="24"/>
          <w:szCs w:val="24"/>
        </w:rPr>
      </w:pPr>
    </w:p>
    <w:p w14:paraId="71137F69"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Neni 27</w:t>
      </w:r>
    </w:p>
    <w:p w14:paraId="140BC02E"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b/>
          <w:sz w:val="24"/>
          <w:szCs w:val="24"/>
        </w:rPr>
        <w:t xml:space="preserve">Vendimi për renditjen e kandidatëve dhe e drejta e ankimit </w:t>
      </w:r>
    </w:p>
    <w:p w14:paraId="21D860E1" w14:textId="77777777" w:rsidR="00DE538D" w:rsidRPr="003B004E" w:rsidRDefault="00DE538D" w:rsidP="00DE538D">
      <w:pPr>
        <w:widowControl w:val="0"/>
        <w:spacing w:after="0" w:line="240" w:lineRule="auto"/>
        <w:ind w:firstLine="284"/>
        <w:rPr>
          <w:rFonts w:ascii="Garamond" w:hAnsi="Garamond"/>
          <w:sz w:val="24"/>
          <w:szCs w:val="24"/>
        </w:rPr>
      </w:pPr>
    </w:p>
    <w:p w14:paraId="05096C1D" w14:textId="7965351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1. Vendimi i Këshillit për renditjen e kandidatëve arsyetohet nga relatori</w:t>
      </w:r>
      <w:r w:rsidR="003B004E">
        <w:rPr>
          <w:rFonts w:ascii="Garamond" w:hAnsi="Garamond"/>
          <w:sz w:val="24"/>
          <w:szCs w:val="24"/>
        </w:rPr>
        <w:t xml:space="preserve"> </w:t>
      </w:r>
      <w:r w:rsidRPr="003B004E">
        <w:rPr>
          <w:rFonts w:ascii="Garamond" w:hAnsi="Garamond"/>
          <w:sz w:val="24"/>
          <w:szCs w:val="24"/>
        </w:rPr>
        <w:t xml:space="preserve">jo më vonë se 10 ditë nga miratimi i tij. Vendimi nënshkruhet nga të gjithë anëtarët e Këshillit që kanë marrë pjesë në votim. </w:t>
      </w:r>
    </w:p>
    <w:p w14:paraId="558535E1"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2. Vendimi i arsyetuar i Këshillit iu njoftohet kandidatëve. </w:t>
      </w:r>
    </w:p>
    <w:p w14:paraId="7270CC0E" w14:textId="60DFA73C"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3. Kundër vendimit të Këshillit mund të bëhet ankim në Gjykatën Administrative të Apelit, brenda 5 ditëve nga dita e njoftimit të vendimit. Gjykata merr vendimin brenda dy javëve nga dita e ankimit. Vendimi i gjykatës është i formës së prerë. </w:t>
      </w:r>
    </w:p>
    <w:p w14:paraId="6C5134B0"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4. Në rastin kur Gjykata Administrative e Apelit pranon ankimin e kandidatit/kandidatëve dhe shfuqizon vendimin, Këshilli, brenda dy javëve nga njoftimi i vendimit gjyqësor, rishikon vendimin e tij në masën e nevojshme për zbatimin e vendimmarrjes së gjykatës. </w:t>
      </w:r>
    </w:p>
    <w:p w14:paraId="025F2AAB" w14:textId="77777777"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5. Vendimi i formës së prerë për renditjen e kandidatëve, bëhet publik në faqen zyrtare të internetit të Këshillit. </w:t>
      </w:r>
    </w:p>
    <w:p w14:paraId="1D49DE30" w14:textId="0BE3EC5C" w:rsidR="00DE538D" w:rsidRPr="003B004E" w:rsidRDefault="00DE538D" w:rsidP="000D3A76">
      <w:pPr>
        <w:widowControl w:val="0"/>
        <w:spacing w:after="0" w:line="240" w:lineRule="auto"/>
        <w:ind w:firstLine="284"/>
        <w:rPr>
          <w:rFonts w:ascii="Garamond" w:eastAsia="Times New Roman" w:hAnsi="Garamond"/>
          <w:b/>
          <w:sz w:val="24"/>
          <w:szCs w:val="24"/>
          <w:lang w:eastAsia="sq-AL"/>
        </w:rPr>
      </w:pPr>
      <w:r w:rsidRPr="003B004E">
        <w:rPr>
          <w:rFonts w:ascii="Garamond" w:hAnsi="Garamond"/>
          <w:sz w:val="24"/>
          <w:szCs w:val="24"/>
        </w:rPr>
        <w:t xml:space="preserve"> </w:t>
      </w:r>
    </w:p>
    <w:p w14:paraId="35DDAC42" w14:textId="77777777" w:rsidR="00DE538D" w:rsidRPr="003B004E" w:rsidRDefault="00DE538D" w:rsidP="00DE538D">
      <w:pPr>
        <w:widowControl w:val="0"/>
        <w:spacing w:after="0" w:line="240" w:lineRule="auto"/>
        <w:ind w:firstLine="284"/>
        <w:jc w:val="center"/>
        <w:rPr>
          <w:rFonts w:ascii="Garamond" w:eastAsia="Times New Roman" w:hAnsi="Garamond"/>
          <w:sz w:val="24"/>
          <w:szCs w:val="24"/>
          <w:lang w:eastAsia="sq-AL"/>
        </w:rPr>
      </w:pPr>
      <w:r w:rsidRPr="003B004E">
        <w:rPr>
          <w:rFonts w:ascii="Garamond" w:eastAsia="Times New Roman" w:hAnsi="Garamond"/>
          <w:sz w:val="24"/>
          <w:szCs w:val="24"/>
          <w:lang w:eastAsia="sq-AL"/>
        </w:rPr>
        <w:t>KREU IV</w:t>
      </w:r>
    </w:p>
    <w:p w14:paraId="14262B22" w14:textId="77777777" w:rsidR="00DE538D" w:rsidRPr="003B004E" w:rsidRDefault="00DE538D" w:rsidP="00DE538D">
      <w:pPr>
        <w:widowControl w:val="0"/>
        <w:spacing w:after="0" w:line="240" w:lineRule="auto"/>
        <w:ind w:firstLine="284"/>
        <w:jc w:val="center"/>
        <w:rPr>
          <w:rFonts w:ascii="Garamond" w:eastAsia="Times New Roman" w:hAnsi="Garamond"/>
          <w:sz w:val="24"/>
          <w:szCs w:val="24"/>
          <w:lang w:eastAsia="sq-AL"/>
        </w:rPr>
      </w:pPr>
      <w:r w:rsidRPr="003B004E">
        <w:rPr>
          <w:rFonts w:ascii="Garamond" w:eastAsia="Times New Roman" w:hAnsi="Garamond"/>
          <w:sz w:val="24"/>
          <w:szCs w:val="24"/>
          <w:lang w:eastAsia="sq-AL"/>
        </w:rPr>
        <w:t>VENDIMI I NGRITJES NË DETYRË</w:t>
      </w:r>
    </w:p>
    <w:p w14:paraId="175171F3" w14:textId="77777777" w:rsidR="00DE538D" w:rsidRPr="003B004E" w:rsidRDefault="00DE538D" w:rsidP="00DE538D">
      <w:pPr>
        <w:widowControl w:val="0"/>
        <w:spacing w:after="0" w:line="240" w:lineRule="auto"/>
        <w:ind w:firstLine="284"/>
        <w:rPr>
          <w:rFonts w:ascii="Garamond" w:hAnsi="Garamond"/>
          <w:sz w:val="24"/>
          <w:szCs w:val="24"/>
        </w:rPr>
      </w:pPr>
    </w:p>
    <w:p w14:paraId="2A8D2C67"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Neni 28</w:t>
      </w:r>
    </w:p>
    <w:p w14:paraId="04ED3CF2" w14:textId="77777777" w:rsidR="00DE538D" w:rsidRPr="003B004E" w:rsidRDefault="00DE538D" w:rsidP="00DE538D">
      <w:pPr>
        <w:pStyle w:val="Heading1"/>
        <w:keepNext w:val="0"/>
        <w:keepLines w:val="0"/>
        <w:widowControl w:val="0"/>
        <w:spacing w:after="0" w:line="240" w:lineRule="auto"/>
        <w:ind w:left="0" w:right="0" w:firstLine="284"/>
        <w:rPr>
          <w:rFonts w:ascii="Garamond" w:hAnsi="Garamond"/>
          <w:color w:val="auto"/>
          <w:szCs w:val="24"/>
        </w:rPr>
      </w:pPr>
      <w:r w:rsidRPr="003B004E">
        <w:rPr>
          <w:rFonts w:ascii="Garamond" w:hAnsi="Garamond"/>
          <w:szCs w:val="24"/>
        </w:rPr>
        <w:t xml:space="preserve">Vendimi për ngritjen në detyrë </w:t>
      </w:r>
      <w:r w:rsidRPr="003B004E">
        <w:rPr>
          <w:rFonts w:ascii="Garamond" w:hAnsi="Garamond"/>
          <w:color w:val="auto"/>
          <w:szCs w:val="24"/>
        </w:rPr>
        <w:t>në pozicion drejtuesi</w:t>
      </w:r>
    </w:p>
    <w:p w14:paraId="1C47B502" w14:textId="77777777" w:rsidR="00DE538D" w:rsidRPr="003B004E" w:rsidRDefault="00DE538D" w:rsidP="00DE538D">
      <w:pPr>
        <w:widowControl w:val="0"/>
        <w:spacing w:after="0" w:line="240" w:lineRule="auto"/>
        <w:ind w:firstLine="284"/>
        <w:rPr>
          <w:rFonts w:ascii="Garamond" w:hAnsi="Garamond"/>
          <w:sz w:val="24"/>
          <w:szCs w:val="24"/>
        </w:rPr>
      </w:pPr>
      <w:r w:rsidRPr="003B004E">
        <w:rPr>
          <w:rFonts w:ascii="Garamond" w:hAnsi="Garamond"/>
          <w:sz w:val="24"/>
          <w:szCs w:val="24"/>
        </w:rPr>
        <w:t xml:space="preserve"> </w:t>
      </w:r>
    </w:p>
    <w:p w14:paraId="05F7BDD6" w14:textId="47B73372" w:rsidR="00DE538D" w:rsidRPr="003B004E" w:rsidRDefault="00DE538D" w:rsidP="00DE538D">
      <w:pPr>
        <w:widowControl w:val="0"/>
        <w:spacing w:after="0" w:line="240" w:lineRule="auto"/>
        <w:ind w:firstLine="284"/>
        <w:contextualSpacing/>
        <w:jc w:val="both"/>
        <w:rPr>
          <w:rFonts w:ascii="Garamond" w:hAnsi="Garamond"/>
          <w:strike/>
          <w:sz w:val="24"/>
          <w:szCs w:val="24"/>
        </w:rPr>
      </w:pPr>
      <w:r w:rsidRPr="003B004E">
        <w:rPr>
          <w:rFonts w:ascii="Garamond" w:hAnsi="Garamond"/>
          <w:sz w:val="24"/>
          <w:szCs w:val="24"/>
        </w:rPr>
        <w:t>1. Jo më vonë se 7 ditë nga marrja formë të prerë</w:t>
      </w:r>
      <w:r w:rsidR="003B004E">
        <w:rPr>
          <w:rFonts w:ascii="Garamond" w:hAnsi="Garamond"/>
          <w:sz w:val="24"/>
          <w:szCs w:val="24"/>
        </w:rPr>
        <w:t xml:space="preserve"> </w:t>
      </w:r>
      <w:r w:rsidRPr="003B004E">
        <w:rPr>
          <w:rFonts w:ascii="Garamond" w:hAnsi="Garamond"/>
          <w:sz w:val="24"/>
          <w:szCs w:val="24"/>
        </w:rPr>
        <w:t>të vendimit për renditjen e kandidatëve</w:t>
      </w:r>
      <w:r w:rsidR="003B004E">
        <w:rPr>
          <w:rFonts w:ascii="Garamond" w:hAnsi="Garamond"/>
          <w:sz w:val="24"/>
          <w:szCs w:val="24"/>
        </w:rPr>
        <w:t xml:space="preserve"> </w:t>
      </w:r>
      <w:r w:rsidRPr="003B004E">
        <w:rPr>
          <w:rFonts w:ascii="Garamond" w:hAnsi="Garamond"/>
          <w:sz w:val="24"/>
          <w:szCs w:val="24"/>
        </w:rPr>
        <w:t xml:space="preserve">për ngritjen në detyrë, Këshilli merr vendim për ngritjen në detyrë në atë pozicion të lirë të kandidatit të renditur më lart. </w:t>
      </w:r>
    </w:p>
    <w:p w14:paraId="0C3A5F63" w14:textId="2A7F471E" w:rsidR="00DE538D" w:rsidRPr="003B004E" w:rsidRDefault="00DE538D" w:rsidP="00DE538D">
      <w:pPr>
        <w:widowControl w:val="0"/>
        <w:spacing w:after="0" w:line="240" w:lineRule="auto"/>
        <w:ind w:firstLine="284"/>
        <w:contextualSpacing/>
        <w:jc w:val="both"/>
        <w:rPr>
          <w:rFonts w:ascii="Garamond" w:hAnsi="Garamond"/>
          <w:sz w:val="24"/>
          <w:szCs w:val="24"/>
        </w:rPr>
      </w:pPr>
      <w:r w:rsidRPr="003B004E">
        <w:rPr>
          <w:rFonts w:ascii="Garamond" w:hAnsi="Garamond"/>
          <w:sz w:val="24"/>
          <w:szCs w:val="24"/>
        </w:rPr>
        <w:t xml:space="preserve">2. Vendimi i Këshillit për ngritjen në detyrë në pozicion drejtuesi </w:t>
      </w:r>
      <w:r w:rsidR="000878E9">
        <w:rPr>
          <w:rFonts w:ascii="Garamond" w:hAnsi="Garamond"/>
          <w:sz w:val="24"/>
          <w:szCs w:val="24"/>
        </w:rPr>
        <w:t>u</w:t>
      </w:r>
      <w:r w:rsidRPr="003B004E">
        <w:rPr>
          <w:rFonts w:ascii="Garamond" w:hAnsi="Garamond"/>
          <w:sz w:val="24"/>
          <w:szCs w:val="24"/>
        </w:rPr>
        <w:t xml:space="preserve"> njoftohet kandidatit të ngritur në detyrë, prokurorive përkatëse, si dhe bëhet publik në faqen zyrtare të internetit të Këshillit. </w:t>
      </w:r>
    </w:p>
    <w:p w14:paraId="366A059F" w14:textId="4EE0497F" w:rsidR="00DE538D" w:rsidRPr="003B004E" w:rsidRDefault="00DE538D" w:rsidP="00DE538D">
      <w:pPr>
        <w:widowControl w:val="0"/>
        <w:spacing w:after="0" w:line="240" w:lineRule="auto"/>
        <w:ind w:firstLine="284"/>
        <w:contextualSpacing/>
        <w:jc w:val="both"/>
        <w:rPr>
          <w:rFonts w:ascii="Garamond" w:hAnsi="Garamond"/>
          <w:color w:val="5B9BD5"/>
          <w:sz w:val="24"/>
          <w:szCs w:val="24"/>
        </w:rPr>
      </w:pPr>
      <w:r w:rsidRPr="003B004E">
        <w:rPr>
          <w:rFonts w:ascii="Garamond" w:hAnsi="Garamond"/>
          <w:sz w:val="24"/>
          <w:szCs w:val="24"/>
        </w:rPr>
        <w:t>3</w:t>
      </w:r>
      <w:r w:rsidRPr="003B004E">
        <w:rPr>
          <w:rFonts w:ascii="Garamond" w:hAnsi="Garamond"/>
          <w:color w:val="5B9BD5"/>
          <w:sz w:val="24"/>
          <w:szCs w:val="24"/>
        </w:rPr>
        <w:t xml:space="preserve">. </w:t>
      </w:r>
      <w:r w:rsidRPr="003B004E">
        <w:rPr>
          <w:rFonts w:ascii="Garamond" w:hAnsi="Garamond"/>
          <w:color w:val="000000"/>
          <w:sz w:val="24"/>
          <w:szCs w:val="24"/>
        </w:rPr>
        <w:t xml:space="preserve">Rregullat e parashikuara në nenin 41, pikat 2 deri në 4, të </w:t>
      </w:r>
      <w:r w:rsidR="000878E9" w:rsidRPr="003B004E">
        <w:rPr>
          <w:rFonts w:ascii="Garamond" w:hAnsi="Garamond"/>
          <w:color w:val="000000"/>
          <w:sz w:val="24"/>
          <w:szCs w:val="24"/>
        </w:rPr>
        <w:t xml:space="preserve">ligjit për statusin </w:t>
      </w:r>
      <w:r w:rsidRPr="003B004E">
        <w:rPr>
          <w:rFonts w:ascii="Garamond" w:hAnsi="Garamond"/>
          <w:color w:val="000000"/>
          <w:sz w:val="24"/>
          <w:szCs w:val="24"/>
        </w:rPr>
        <w:t>aplikohen për aq sa gjejnë zbatim.</w:t>
      </w:r>
    </w:p>
    <w:p w14:paraId="1C66887E" w14:textId="77777777" w:rsidR="00DE538D" w:rsidRPr="003B004E" w:rsidRDefault="00DE538D" w:rsidP="00DE538D">
      <w:pPr>
        <w:pStyle w:val="ListParagraph"/>
        <w:widowControl w:val="0"/>
        <w:tabs>
          <w:tab w:val="left" w:pos="360"/>
        </w:tabs>
        <w:spacing w:before="0" w:beforeAutospacing="0" w:after="0" w:afterAutospacing="0"/>
        <w:ind w:firstLine="284"/>
        <w:jc w:val="both"/>
        <w:rPr>
          <w:rFonts w:ascii="Garamond" w:hAnsi="Garamond"/>
          <w:bCs/>
          <w:color w:val="000000"/>
          <w:lang w:val="sq-AL"/>
        </w:rPr>
      </w:pPr>
    </w:p>
    <w:p w14:paraId="248F1A8C"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KREU V</w:t>
      </w:r>
    </w:p>
    <w:p w14:paraId="3B5D5F60" w14:textId="77777777" w:rsidR="00DE538D" w:rsidRPr="003B004E" w:rsidRDefault="00DE538D" w:rsidP="00DE538D">
      <w:pPr>
        <w:widowControl w:val="0"/>
        <w:spacing w:after="0" w:line="240" w:lineRule="auto"/>
        <w:ind w:firstLine="284"/>
        <w:jc w:val="center"/>
        <w:rPr>
          <w:rFonts w:ascii="Garamond" w:hAnsi="Garamond"/>
          <w:sz w:val="24"/>
          <w:szCs w:val="24"/>
        </w:rPr>
      </w:pPr>
      <w:r w:rsidRPr="003B004E">
        <w:rPr>
          <w:rFonts w:ascii="Garamond" w:hAnsi="Garamond"/>
          <w:sz w:val="24"/>
          <w:szCs w:val="24"/>
        </w:rPr>
        <w:t>PROCEDURA TË TJERA</w:t>
      </w:r>
    </w:p>
    <w:p w14:paraId="0820AD23" w14:textId="77777777" w:rsidR="00DE538D" w:rsidRPr="003B004E" w:rsidRDefault="00DE538D" w:rsidP="00DE538D">
      <w:pPr>
        <w:pStyle w:val="ListParagraph"/>
        <w:widowControl w:val="0"/>
        <w:tabs>
          <w:tab w:val="left" w:pos="360"/>
        </w:tabs>
        <w:spacing w:before="0" w:beforeAutospacing="0" w:after="0" w:afterAutospacing="0"/>
        <w:ind w:firstLine="284"/>
        <w:jc w:val="both"/>
        <w:rPr>
          <w:rFonts w:ascii="Garamond" w:hAnsi="Garamond"/>
          <w:bCs/>
          <w:color w:val="000000"/>
          <w:lang w:val="sq-AL"/>
        </w:rPr>
      </w:pPr>
    </w:p>
    <w:p w14:paraId="689EC139" w14:textId="77777777" w:rsidR="00DE538D" w:rsidRPr="003B004E" w:rsidRDefault="00DE538D" w:rsidP="00DE538D">
      <w:pPr>
        <w:pStyle w:val="ListParagraph"/>
        <w:widowControl w:val="0"/>
        <w:tabs>
          <w:tab w:val="left" w:pos="360"/>
        </w:tabs>
        <w:spacing w:before="0" w:beforeAutospacing="0" w:after="0" w:afterAutospacing="0"/>
        <w:ind w:firstLine="284"/>
        <w:jc w:val="center"/>
        <w:rPr>
          <w:rFonts w:ascii="Garamond" w:hAnsi="Garamond"/>
          <w:bCs/>
          <w:lang w:val="sq-AL"/>
        </w:rPr>
      </w:pPr>
      <w:r w:rsidRPr="003B004E">
        <w:rPr>
          <w:rFonts w:ascii="Garamond" w:hAnsi="Garamond"/>
          <w:bCs/>
          <w:lang w:val="sq-AL"/>
        </w:rPr>
        <w:t>Neni 29</w:t>
      </w:r>
    </w:p>
    <w:p w14:paraId="2D6799AD" w14:textId="011422A1" w:rsidR="00DE538D" w:rsidRPr="003B004E" w:rsidRDefault="00DE538D" w:rsidP="00DE538D">
      <w:pPr>
        <w:widowControl w:val="0"/>
        <w:spacing w:after="0" w:line="240" w:lineRule="auto"/>
        <w:ind w:firstLine="284"/>
        <w:jc w:val="center"/>
        <w:rPr>
          <w:rFonts w:ascii="Garamond" w:hAnsi="Garamond"/>
          <w:b/>
          <w:sz w:val="24"/>
          <w:szCs w:val="24"/>
          <w:lang w:eastAsia="sq-AL"/>
        </w:rPr>
      </w:pPr>
      <w:r w:rsidRPr="003B004E">
        <w:rPr>
          <w:rFonts w:ascii="Garamond" w:hAnsi="Garamond"/>
          <w:b/>
          <w:sz w:val="24"/>
          <w:szCs w:val="24"/>
          <w:lang w:eastAsia="sq-AL"/>
        </w:rPr>
        <w:t>Procedura e riemërimit</w:t>
      </w:r>
      <w:r w:rsidR="003B004E">
        <w:rPr>
          <w:rFonts w:ascii="Garamond" w:hAnsi="Garamond"/>
          <w:b/>
          <w:sz w:val="24"/>
          <w:szCs w:val="24"/>
          <w:lang w:eastAsia="sq-AL"/>
        </w:rPr>
        <w:t xml:space="preserve"> </w:t>
      </w:r>
      <w:r w:rsidRPr="003B004E">
        <w:rPr>
          <w:rFonts w:ascii="Garamond" w:hAnsi="Garamond"/>
          <w:b/>
          <w:sz w:val="24"/>
          <w:szCs w:val="24"/>
          <w:lang w:eastAsia="sq-AL"/>
        </w:rPr>
        <w:t>në detyrë në pozicion drejtuesi</w:t>
      </w:r>
    </w:p>
    <w:p w14:paraId="7A7F3FE3" w14:textId="77777777" w:rsidR="00DE538D" w:rsidRPr="003B004E" w:rsidRDefault="00DE538D" w:rsidP="00DE538D">
      <w:pPr>
        <w:widowControl w:val="0"/>
        <w:spacing w:after="0" w:line="240" w:lineRule="auto"/>
        <w:ind w:firstLine="284"/>
        <w:rPr>
          <w:rFonts w:ascii="Garamond" w:hAnsi="Garamond"/>
          <w:sz w:val="24"/>
          <w:szCs w:val="24"/>
          <w:lang w:eastAsia="sq-AL"/>
        </w:rPr>
      </w:pPr>
    </w:p>
    <w:p w14:paraId="7EC2D096" w14:textId="77777777" w:rsidR="00DE538D" w:rsidRPr="003B004E" w:rsidRDefault="00DE538D" w:rsidP="00DE538D">
      <w:pPr>
        <w:widowControl w:val="0"/>
        <w:spacing w:after="0" w:line="240" w:lineRule="auto"/>
        <w:ind w:firstLine="284"/>
        <w:jc w:val="both"/>
        <w:rPr>
          <w:rFonts w:ascii="Garamond" w:hAnsi="Garamond"/>
          <w:sz w:val="24"/>
          <w:szCs w:val="24"/>
          <w:lang w:eastAsia="sq-AL"/>
        </w:rPr>
      </w:pPr>
      <w:r w:rsidRPr="003B004E">
        <w:rPr>
          <w:rFonts w:ascii="Garamond" w:hAnsi="Garamond"/>
          <w:sz w:val="24"/>
          <w:szCs w:val="24"/>
          <w:lang w:eastAsia="sq-AL"/>
        </w:rPr>
        <w:t>Gjatë procedurës për riemërimin në pozicion drejtuesit, të drejtuesit në detyrë, Komisioni dhe Këshilli zbatojnë për aq sa është e mundur rregullat e parashikuara nga kjo rregullore.</w:t>
      </w:r>
    </w:p>
    <w:p w14:paraId="12C904B4" w14:textId="77777777" w:rsidR="00DE538D" w:rsidRPr="003B004E" w:rsidRDefault="00DE538D" w:rsidP="00DE538D">
      <w:pPr>
        <w:widowControl w:val="0"/>
        <w:spacing w:after="0" w:line="240" w:lineRule="auto"/>
        <w:ind w:firstLine="284"/>
        <w:jc w:val="both"/>
        <w:rPr>
          <w:rFonts w:ascii="Garamond" w:hAnsi="Garamond"/>
          <w:sz w:val="24"/>
          <w:szCs w:val="24"/>
          <w:lang w:eastAsia="sq-AL"/>
        </w:rPr>
      </w:pPr>
    </w:p>
    <w:p w14:paraId="44C62AC2"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hAnsi="Garamond"/>
          <w:sz w:val="24"/>
          <w:szCs w:val="24"/>
        </w:rPr>
      </w:pPr>
      <w:r w:rsidRPr="003B004E">
        <w:rPr>
          <w:rFonts w:ascii="Garamond" w:hAnsi="Garamond"/>
          <w:sz w:val="24"/>
          <w:szCs w:val="24"/>
        </w:rPr>
        <w:t>Neni 30</w:t>
      </w:r>
    </w:p>
    <w:p w14:paraId="01632541" w14:textId="017A9128" w:rsidR="00DE538D" w:rsidRPr="003B004E" w:rsidRDefault="00DE538D" w:rsidP="00DE538D">
      <w:pPr>
        <w:widowControl w:val="0"/>
        <w:shd w:val="clear" w:color="auto" w:fill="FFFFFF"/>
        <w:tabs>
          <w:tab w:val="left" w:pos="360"/>
        </w:tabs>
        <w:spacing w:after="0" w:line="240" w:lineRule="auto"/>
        <w:ind w:firstLine="284"/>
        <w:jc w:val="center"/>
        <w:rPr>
          <w:rFonts w:ascii="Garamond" w:hAnsi="Garamond"/>
          <w:b/>
          <w:sz w:val="24"/>
          <w:szCs w:val="24"/>
        </w:rPr>
      </w:pPr>
      <w:r w:rsidRPr="003B004E">
        <w:rPr>
          <w:rFonts w:ascii="Garamond" w:hAnsi="Garamond"/>
          <w:b/>
          <w:sz w:val="24"/>
          <w:szCs w:val="24"/>
        </w:rPr>
        <w:t>Ushtrimi i kompetencave të drejtuesit nga z</w:t>
      </w:r>
      <w:r w:rsidR="000878E9">
        <w:rPr>
          <w:rFonts w:ascii="Garamond" w:hAnsi="Garamond"/>
          <w:b/>
          <w:sz w:val="24"/>
          <w:szCs w:val="24"/>
        </w:rPr>
        <w:t>ëvendës</w:t>
      </w:r>
      <w:r w:rsidRPr="003B004E">
        <w:rPr>
          <w:rFonts w:ascii="Garamond" w:hAnsi="Garamond"/>
          <w:b/>
          <w:sz w:val="24"/>
          <w:szCs w:val="24"/>
        </w:rPr>
        <w:t>drejtuesi</w:t>
      </w:r>
    </w:p>
    <w:p w14:paraId="5398DABF"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hAnsi="Garamond"/>
          <w:b/>
          <w:sz w:val="24"/>
          <w:szCs w:val="24"/>
        </w:rPr>
      </w:pPr>
    </w:p>
    <w:p w14:paraId="2A0CAAB4" w14:textId="49D6BD90" w:rsidR="00DE538D" w:rsidRPr="003B004E" w:rsidRDefault="000D3A76" w:rsidP="000D3A76">
      <w:pPr>
        <w:pStyle w:val="TEKSTIIII"/>
      </w:pPr>
      <w:r w:rsidRPr="003B004E">
        <w:t xml:space="preserve">1. </w:t>
      </w:r>
      <w:r w:rsidR="00DE538D" w:rsidRPr="003B004E">
        <w:t xml:space="preserve">Në rastet kur gjatë procedurave të </w:t>
      </w:r>
      <w:r w:rsidR="000878E9" w:rsidRPr="003B004E">
        <w:t>konkurrimit</w:t>
      </w:r>
      <w:r w:rsidR="00DE538D" w:rsidRPr="003B004E">
        <w:t xml:space="preserve"> për drejtues të prokurorisë nuk ka kandidatura për pozicionin e lirë, z</w:t>
      </w:r>
      <w:r w:rsidR="000878E9">
        <w:t>ëvendës</w:t>
      </w:r>
      <w:r w:rsidR="00DE538D" w:rsidRPr="003B004E">
        <w:t>drejtuesi i zyrës së prokurorisë ushtron përkohësisht kompetencat e drejtuesit.</w:t>
      </w:r>
    </w:p>
    <w:p w14:paraId="1441B665" w14:textId="61B5A1BD" w:rsidR="00DE538D" w:rsidRPr="003B004E" w:rsidRDefault="000D3A76" w:rsidP="000D3A76">
      <w:pPr>
        <w:pStyle w:val="TEKSTIIII"/>
      </w:pPr>
      <w:r w:rsidRPr="003B004E">
        <w:t xml:space="preserve">2. </w:t>
      </w:r>
      <w:r w:rsidR="00DE538D" w:rsidRPr="003B004E">
        <w:t>Në rastet kur në një zyrë prokurorie</w:t>
      </w:r>
      <w:r w:rsidR="003B004E">
        <w:t xml:space="preserve"> </w:t>
      </w:r>
      <w:r w:rsidR="00DE538D" w:rsidRPr="003B004E">
        <w:t>struktura</w:t>
      </w:r>
      <w:r w:rsidR="003B004E">
        <w:t xml:space="preserve"> </w:t>
      </w:r>
      <w:r w:rsidR="00DE538D" w:rsidRPr="003B004E">
        <w:t xml:space="preserve">është e plotësuar dhe kandidatët për vendin e lirë të drejtuesit nuk plotësojnë kriteret e përcaktuara nga ligji dhe rregullorja, </w:t>
      </w:r>
      <w:r w:rsidR="000878E9" w:rsidRPr="003B004E">
        <w:t>z</w:t>
      </w:r>
      <w:r w:rsidR="000878E9">
        <w:t>ëvendës</w:t>
      </w:r>
      <w:r w:rsidR="00DE538D" w:rsidRPr="003B004E">
        <w:t>drejtuesi i zyrës së prokurorisë ushtron përkohësisht kompetencat e drejtuesit.</w:t>
      </w:r>
    </w:p>
    <w:p w14:paraId="37FEFB96" w14:textId="63829C3D" w:rsidR="00DE538D" w:rsidRPr="003B004E" w:rsidRDefault="000D3A76" w:rsidP="000D3A76">
      <w:pPr>
        <w:pStyle w:val="TEKSTIIII"/>
      </w:pPr>
      <w:r w:rsidRPr="003B004E">
        <w:t xml:space="preserve">3. </w:t>
      </w:r>
      <w:r w:rsidR="000878E9" w:rsidRPr="003B004E">
        <w:t>Z</w:t>
      </w:r>
      <w:r w:rsidR="000878E9">
        <w:t>ëvendës</w:t>
      </w:r>
      <w:r w:rsidR="000878E9" w:rsidRPr="003B004E">
        <w:t xml:space="preserve">drejtuesi </w:t>
      </w:r>
      <w:r w:rsidR="00DE538D" w:rsidRPr="003B004E">
        <w:t>i zyrës së prokurorisë, ushtron përkohësisht funksionet e drejtuesit edhe në raste të tjera kur pozicioni i drejtuesit</w:t>
      </w:r>
      <w:r w:rsidR="003B004E">
        <w:t xml:space="preserve"> </w:t>
      </w:r>
      <w:r w:rsidR="00DE538D" w:rsidRPr="003B004E">
        <w:t>mbetet përkohësisht i lirë për arsye</w:t>
      </w:r>
      <w:r w:rsidR="003B004E">
        <w:t xml:space="preserve"> </w:t>
      </w:r>
      <w:r w:rsidR="00DE538D" w:rsidRPr="003B004E">
        <w:t>të tjera të parashikuara në ligj.</w:t>
      </w:r>
    </w:p>
    <w:p w14:paraId="4C067A7D" w14:textId="77777777" w:rsidR="00DE538D" w:rsidRDefault="00DE538D" w:rsidP="00DE538D">
      <w:pPr>
        <w:widowControl w:val="0"/>
        <w:shd w:val="clear" w:color="auto" w:fill="FFFFFF"/>
        <w:tabs>
          <w:tab w:val="left" w:pos="360"/>
        </w:tabs>
        <w:spacing w:after="0" w:line="240" w:lineRule="auto"/>
        <w:ind w:firstLine="284"/>
        <w:jc w:val="both"/>
        <w:rPr>
          <w:rFonts w:ascii="Garamond" w:hAnsi="Garamond"/>
          <w:color w:val="4F81BD"/>
          <w:sz w:val="24"/>
          <w:szCs w:val="24"/>
        </w:rPr>
      </w:pPr>
    </w:p>
    <w:p w14:paraId="23A95B59" w14:textId="77777777" w:rsidR="0011636E" w:rsidRDefault="0011636E" w:rsidP="00DE538D">
      <w:pPr>
        <w:widowControl w:val="0"/>
        <w:shd w:val="clear" w:color="auto" w:fill="FFFFFF"/>
        <w:tabs>
          <w:tab w:val="left" w:pos="360"/>
        </w:tabs>
        <w:spacing w:after="0" w:line="240" w:lineRule="auto"/>
        <w:ind w:firstLine="284"/>
        <w:jc w:val="both"/>
        <w:rPr>
          <w:rFonts w:ascii="Garamond" w:hAnsi="Garamond"/>
          <w:color w:val="4F81BD"/>
          <w:sz w:val="24"/>
          <w:szCs w:val="24"/>
        </w:rPr>
      </w:pPr>
    </w:p>
    <w:p w14:paraId="33222B77" w14:textId="77777777" w:rsidR="0011636E" w:rsidRPr="003B004E" w:rsidRDefault="0011636E" w:rsidP="00DE538D">
      <w:pPr>
        <w:widowControl w:val="0"/>
        <w:shd w:val="clear" w:color="auto" w:fill="FFFFFF"/>
        <w:tabs>
          <w:tab w:val="left" w:pos="360"/>
        </w:tabs>
        <w:spacing w:after="0" w:line="240" w:lineRule="auto"/>
        <w:ind w:firstLine="284"/>
        <w:jc w:val="both"/>
        <w:rPr>
          <w:rFonts w:ascii="Garamond" w:hAnsi="Garamond"/>
          <w:color w:val="4F81BD"/>
          <w:sz w:val="24"/>
          <w:szCs w:val="24"/>
        </w:rPr>
      </w:pPr>
      <w:bookmarkStart w:id="0" w:name="_GoBack"/>
      <w:bookmarkEnd w:id="0"/>
    </w:p>
    <w:p w14:paraId="2F95F4D0" w14:textId="77777777" w:rsidR="00DE538D" w:rsidRPr="003B004E" w:rsidRDefault="00DE538D" w:rsidP="00DE538D">
      <w:pPr>
        <w:pStyle w:val="Heading1"/>
        <w:keepNext w:val="0"/>
        <w:keepLines w:val="0"/>
        <w:widowControl w:val="0"/>
        <w:spacing w:after="0" w:line="240" w:lineRule="auto"/>
        <w:ind w:left="0" w:right="0" w:firstLine="284"/>
        <w:rPr>
          <w:rFonts w:ascii="Garamond" w:hAnsi="Garamond"/>
          <w:b w:val="0"/>
          <w:color w:val="auto"/>
          <w:szCs w:val="24"/>
        </w:rPr>
      </w:pPr>
      <w:r w:rsidRPr="003B004E">
        <w:rPr>
          <w:rFonts w:ascii="Garamond" w:hAnsi="Garamond"/>
          <w:b w:val="0"/>
          <w:color w:val="auto"/>
          <w:szCs w:val="24"/>
        </w:rPr>
        <w:t>SEKSIONI V</w:t>
      </w:r>
    </w:p>
    <w:p w14:paraId="1ECA3C56" w14:textId="77777777" w:rsidR="00DE538D" w:rsidRPr="003B004E" w:rsidRDefault="00DE538D" w:rsidP="00DE538D">
      <w:pPr>
        <w:pStyle w:val="Heading1"/>
        <w:keepNext w:val="0"/>
        <w:keepLines w:val="0"/>
        <w:widowControl w:val="0"/>
        <w:spacing w:after="0" w:line="240" w:lineRule="auto"/>
        <w:ind w:left="0" w:right="0" w:firstLine="284"/>
        <w:rPr>
          <w:rFonts w:ascii="Garamond" w:hAnsi="Garamond"/>
          <w:b w:val="0"/>
          <w:szCs w:val="24"/>
        </w:rPr>
      </w:pPr>
      <w:r w:rsidRPr="003B004E">
        <w:rPr>
          <w:rFonts w:ascii="Garamond" w:hAnsi="Garamond"/>
          <w:b w:val="0"/>
          <w:szCs w:val="24"/>
        </w:rPr>
        <w:t>DISPOZITA PËR PERIUDHËN KALIMTARE</w:t>
      </w:r>
      <w:r w:rsidRPr="003B004E">
        <w:rPr>
          <w:rFonts w:ascii="Garamond" w:hAnsi="Garamond"/>
          <w:b w:val="0"/>
          <w:strike/>
          <w:szCs w:val="24"/>
        </w:rPr>
        <w:t xml:space="preserve"> </w:t>
      </w:r>
    </w:p>
    <w:p w14:paraId="4F79748D" w14:textId="77777777" w:rsidR="00DE538D" w:rsidRPr="003B004E" w:rsidRDefault="00DE538D" w:rsidP="00DE538D">
      <w:pPr>
        <w:widowControl w:val="0"/>
        <w:spacing w:after="0" w:line="240" w:lineRule="auto"/>
        <w:ind w:firstLine="284"/>
        <w:rPr>
          <w:rFonts w:ascii="Garamond" w:hAnsi="Garamond"/>
          <w:color w:val="00B0F0"/>
          <w:sz w:val="24"/>
          <w:szCs w:val="24"/>
          <w:lang w:eastAsia="sq-AL"/>
        </w:rPr>
      </w:pPr>
    </w:p>
    <w:p w14:paraId="01791FBD" w14:textId="77777777" w:rsidR="00DE538D" w:rsidRPr="003B004E" w:rsidRDefault="00DE538D" w:rsidP="00DE538D">
      <w:pPr>
        <w:widowControl w:val="0"/>
        <w:spacing w:after="0" w:line="240" w:lineRule="auto"/>
        <w:ind w:firstLine="284"/>
        <w:jc w:val="center"/>
        <w:rPr>
          <w:rFonts w:ascii="Garamond" w:hAnsi="Garamond"/>
          <w:sz w:val="24"/>
          <w:szCs w:val="24"/>
          <w:lang w:eastAsia="sq-AL"/>
        </w:rPr>
      </w:pPr>
      <w:r w:rsidRPr="003B004E">
        <w:rPr>
          <w:rFonts w:ascii="Garamond" w:hAnsi="Garamond"/>
          <w:sz w:val="24"/>
          <w:szCs w:val="24"/>
          <w:lang w:eastAsia="sq-AL"/>
        </w:rPr>
        <w:t>Neni 31</w:t>
      </w:r>
    </w:p>
    <w:p w14:paraId="1EC35953"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hAnsi="Garamond"/>
          <w:b/>
          <w:sz w:val="24"/>
          <w:szCs w:val="24"/>
        </w:rPr>
      </w:pPr>
      <w:r w:rsidRPr="003B004E">
        <w:rPr>
          <w:rFonts w:ascii="Garamond" w:hAnsi="Garamond"/>
          <w:b/>
          <w:sz w:val="24"/>
          <w:szCs w:val="24"/>
        </w:rPr>
        <w:t xml:space="preserve">Dispozitë kalimtare </w:t>
      </w:r>
    </w:p>
    <w:p w14:paraId="47467974"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hAnsi="Garamond"/>
          <w:b/>
          <w:sz w:val="24"/>
          <w:szCs w:val="24"/>
        </w:rPr>
      </w:pPr>
    </w:p>
    <w:p w14:paraId="75AE343C" w14:textId="77777777" w:rsidR="00DE538D" w:rsidRPr="003B004E" w:rsidRDefault="00DE538D" w:rsidP="00DE538D">
      <w:pPr>
        <w:widowControl w:val="0"/>
        <w:shd w:val="clear" w:color="auto" w:fill="FFFFFF"/>
        <w:tabs>
          <w:tab w:val="left" w:pos="360"/>
        </w:tabs>
        <w:spacing w:after="0" w:line="240" w:lineRule="auto"/>
        <w:ind w:firstLine="284"/>
        <w:jc w:val="both"/>
        <w:rPr>
          <w:rFonts w:ascii="Garamond" w:hAnsi="Garamond"/>
          <w:sz w:val="24"/>
          <w:szCs w:val="24"/>
        </w:rPr>
      </w:pPr>
      <w:r w:rsidRPr="003B004E">
        <w:rPr>
          <w:rFonts w:ascii="Garamond" w:hAnsi="Garamond"/>
          <w:sz w:val="24"/>
          <w:szCs w:val="24"/>
        </w:rPr>
        <w:t>1. Vlerësimet e mëparshme etike dhe profesionale të kandidatit të realizuara përpara hyrjes në fuqi të kësaj rregulloreje, konsiderohen të vlefshme për efekt të kësaj rregulloreje.</w:t>
      </w:r>
    </w:p>
    <w:p w14:paraId="3716E945" w14:textId="19FFC0B2" w:rsidR="00DE538D" w:rsidRPr="003B004E" w:rsidRDefault="00DE538D" w:rsidP="00DE538D">
      <w:pPr>
        <w:widowControl w:val="0"/>
        <w:spacing w:after="0" w:line="240" w:lineRule="auto"/>
        <w:ind w:firstLine="284"/>
        <w:jc w:val="both"/>
        <w:rPr>
          <w:rFonts w:ascii="Garamond" w:hAnsi="Garamond"/>
          <w:sz w:val="24"/>
          <w:szCs w:val="24"/>
        </w:rPr>
      </w:pPr>
      <w:r w:rsidRPr="003B004E">
        <w:rPr>
          <w:rFonts w:ascii="Garamond" w:hAnsi="Garamond"/>
          <w:sz w:val="24"/>
          <w:szCs w:val="24"/>
        </w:rPr>
        <w:t>2. Konvertimi i niveleve të vlerësimit</w:t>
      </w:r>
      <w:r w:rsidR="00B04343">
        <w:rPr>
          <w:rFonts w:ascii="Garamond" w:hAnsi="Garamond"/>
          <w:sz w:val="24"/>
          <w:szCs w:val="24"/>
        </w:rPr>
        <w:t>,</w:t>
      </w:r>
      <w:r w:rsidRPr="003B004E">
        <w:rPr>
          <w:rFonts w:ascii="Garamond" w:hAnsi="Garamond"/>
          <w:sz w:val="24"/>
          <w:szCs w:val="24"/>
        </w:rPr>
        <w:t xml:space="preserve"> sipas sistemeve të mëparshme të vlerësimit etik dhe profesional me ato sipas sistemit të vlerësimit në fuqi bëhet sipas tabelës së mëposhtme:</w:t>
      </w:r>
      <w:r w:rsidR="003B004E">
        <w:rPr>
          <w:rFonts w:ascii="Garamond" w:hAnsi="Garamond"/>
          <w:sz w:val="24"/>
          <w:szCs w:val="24"/>
        </w:rPr>
        <w:t xml:space="preserve"> </w:t>
      </w:r>
    </w:p>
    <w:p w14:paraId="04FFBF22" w14:textId="77777777" w:rsidR="00DE538D" w:rsidRPr="003B004E" w:rsidRDefault="00DE538D" w:rsidP="00DE538D">
      <w:pPr>
        <w:pStyle w:val="ListParagraph"/>
        <w:widowControl w:val="0"/>
        <w:spacing w:before="0" w:beforeAutospacing="0" w:after="0" w:afterAutospacing="0"/>
        <w:ind w:firstLine="284"/>
        <w:rPr>
          <w:rFonts w:ascii="Garamond" w:hAnsi="Garamond"/>
          <w:lang w:val="sq-AL"/>
        </w:rPr>
      </w:pPr>
      <w:r w:rsidRPr="003B004E">
        <w:rPr>
          <w:rFonts w:ascii="Garamond" w:hAnsi="Garamond"/>
          <w:lang w:val="sq-AL"/>
        </w:rPr>
        <w:t xml:space="preserve"> </w:t>
      </w:r>
    </w:p>
    <w:tbl>
      <w:tblPr>
        <w:tblW w:w="5000" w:type="pct"/>
        <w:tblCellMar>
          <w:top w:w="7" w:type="dxa"/>
          <w:left w:w="106" w:type="dxa"/>
          <w:right w:w="50" w:type="dxa"/>
        </w:tblCellMar>
        <w:tblLook w:val="04A0" w:firstRow="1" w:lastRow="0" w:firstColumn="1" w:lastColumn="0" w:noHBand="0" w:noVBand="1"/>
      </w:tblPr>
      <w:tblGrid>
        <w:gridCol w:w="5335"/>
        <w:gridCol w:w="4181"/>
      </w:tblGrid>
      <w:tr w:rsidR="00DE538D" w:rsidRPr="004F2A85" w14:paraId="364288EE" w14:textId="77777777" w:rsidTr="004F2A85">
        <w:trPr>
          <w:trHeight w:val="838"/>
        </w:trPr>
        <w:tc>
          <w:tcPr>
            <w:tcW w:w="2803" w:type="pct"/>
            <w:tcBorders>
              <w:top w:val="single" w:sz="4" w:space="0" w:color="000000"/>
              <w:left w:val="single" w:sz="4" w:space="0" w:color="000000"/>
              <w:bottom w:val="single" w:sz="4" w:space="0" w:color="000000"/>
              <w:right w:val="single" w:sz="4" w:space="0" w:color="000000"/>
            </w:tcBorders>
            <w:vAlign w:val="center"/>
          </w:tcPr>
          <w:p w14:paraId="62541E44" w14:textId="03901ECC" w:rsidR="00DE538D" w:rsidRPr="004F2A85" w:rsidRDefault="00DE538D" w:rsidP="00B04343">
            <w:pPr>
              <w:widowControl w:val="0"/>
              <w:spacing w:after="0" w:line="240" w:lineRule="auto"/>
              <w:jc w:val="center"/>
              <w:rPr>
                <w:rFonts w:ascii="Garamond" w:eastAsia="MS Mincho" w:hAnsi="Garamond"/>
                <w:sz w:val="20"/>
                <w:szCs w:val="20"/>
                <w:lang w:eastAsia="sq-AL"/>
              </w:rPr>
            </w:pPr>
            <w:r w:rsidRPr="004F2A85">
              <w:rPr>
                <w:rFonts w:ascii="Garamond" w:eastAsia="MS Mincho" w:hAnsi="Garamond"/>
                <w:b/>
                <w:sz w:val="20"/>
                <w:szCs w:val="20"/>
                <w:lang w:eastAsia="sq-AL"/>
              </w:rPr>
              <w:t>Niveli i vlerësimit sipas sistemeve të mëparshme të vlerësimit etik dhe profesional</w:t>
            </w:r>
          </w:p>
        </w:tc>
        <w:tc>
          <w:tcPr>
            <w:tcW w:w="2197" w:type="pct"/>
            <w:tcBorders>
              <w:top w:val="single" w:sz="4" w:space="0" w:color="000000"/>
              <w:left w:val="single" w:sz="4" w:space="0" w:color="000000"/>
              <w:bottom w:val="single" w:sz="4" w:space="0" w:color="000000"/>
              <w:right w:val="single" w:sz="4" w:space="0" w:color="000000"/>
            </w:tcBorders>
            <w:vAlign w:val="center"/>
          </w:tcPr>
          <w:p w14:paraId="501A0945" w14:textId="4AFA1914" w:rsidR="00DE538D" w:rsidRPr="004F2A85" w:rsidRDefault="00DE538D" w:rsidP="00B04343">
            <w:pPr>
              <w:widowControl w:val="0"/>
              <w:spacing w:after="0" w:line="240" w:lineRule="auto"/>
              <w:jc w:val="center"/>
              <w:rPr>
                <w:rFonts w:ascii="Garamond" w:eastAsia="MS Mincho" w:hAnsi="Garamond"/>
                <w:sz w:val="20"/>
                <w:szCs w:val="20"/>
                <w:lang w:eastAsia="sq-AL"/>
              </w:rPr>
            </w:pPr>
            <w:r w:rsidRPr="004F2A85">
              <w:rPr>
                <w:rFonts w:ascii="Garamond" w:eastAsia="MS Mincho" w:hAnsi="Garamond"/>
                <w:b/>
                <w:sz w:val="20"/>
                <w:szCs w:val="20"/>
                <w:lang w:eastAsia="sq-AL"/>
              </w:rPr>
              <w:t>Niveli i vlerësimit sipas sistemit të vlerësimit etik dhe profesional në</w:t>
            </w:r>
          </w:p>
          <w:p w14:paraId="11E26B7E" w14:textId="31A2048D" w:rsidR="00DE538D" w:rsidRPr="004F2A85" w:rsidRDefault="00DE538D" w:rsidP="00B04343">
            <w:pPr>
              <w:widowControl w:val="0"/>
              <w:spacing w:after="0" w:line="240" w:lineRule="auto"/>
              <w:jc w:val="center"/>
              <w:rPr>
                <w:rFonts w:ascii="Garamond" w:eastAsia="MS Mincho" w:hAnsi="Garamond"/>
                <w:sz w:val="20"/>
                <w:szCs w:val="20"/>
                <w:lang w:eastAsia="sq-AL"/>
              </w:rPr>
            </w:pPr>
            <w:r w:rsidRPr="004F2A85">
              <w:rPr>
                <w:rFonts w:ascii="Garamond" w:eastAsia="MS Mincho" w:hAnsi="Garamond"/>
                <w:b/>
                <w:sz w:val="20"/>
                <w:szCs w:val="20"/>
                <w:lang w:eastAsia="sq-AL"/>
              </w:rPr>
              <w:t>fuqi (</w:t>
            </w:r>
            <w:r w:rsidR="004F2A85" w:rsidRPr="004F2A85">
              <w:rPr>
                <w:rFonts w:ascii="Garamond" w:eastAsia="MS Mincho" w:hAnsi="Garamond"/>
                <w:b/>
                <w:sz w:val="20"/>
                <w:szCs w:val="20"/>
                <w:lang w:eastAsia="sq-AL"/>
              </w:rPr>
              <w:t>ligjit për statusin</w:t>
            </w:r>
            <w:r w:rsidRPr="004F2A85">
              <w:rPr>
                <w:rFonts w:ascii="Garamond" w:eastAsia="MS Mincho" w:hAnsi="Garamond"/>
                <w:b/>
                <w:sz w:val="20"/>
                <w:szCs w:val="20"/>
                <w:lang w:eastAsia="sq-AL"/>
              </w:rPr>
              <w:t>)</w:t>
            </w:r>
          </w:p>
        </w:tc>
      </w:tr>
      <w:tr w:rsidR="00DE538D" w:rsidRPr="004F2A85" w14:paraId="2F51F8D1" w14:textId="77777777" w:rsidTr="004F2A85">
        <w:trPr>
          <w:trHeight w:val="680"/>
        </w:trPr>
        <w:tc>
          <w:tcPr>
            <w:tcW w:w="2803" w:type="pct"/>
            <w:tcBorders>
              <w:top w:val="single" w:sz="4" w:space="0" w:color="000000"/>
              <w:left w:val="single" w:sz="4" w:space="0" w:color="000000"/>
              <w:bottom w:val="single" w:sz="4" w:space="0" w:color="000000"/>
              <w:right w:val="single" w:sz="4" w:space="0" w:color="000000"/>
            </w:tcBorders>
          </w:tcPr>
          <w:p w14:paraId="318BE93B" w14:textId="1900A44A" w:rsidR="00DE538D" w:rsidRPr="004F2A85" w:rsidRDefault="00DE538D" w:rsidP="004F2A85">
            <w:pPr>
              <w:widowControl w:val="0"/>
              <w:spacing w:after="0" w:line="240" w:lineRule="auto"/>
              <w:rPr>
                <w:rFonts w:ascii="Garamond" w:eastAsia="MS Mincho" w:hAnsi="Garamond"/>
                <w:sz w:val="20"/>
                <w:szCs w:val="20"/>
                <w:lang w:eastAsia="sq-AL"/>
              </w:rPr>
            </w:pPr>
            <w:r w:rsidRPr="004F2A85">
              <w:rPr>
                <w:rFonts w:ascii="Garamond" w:eastAsia="MS Mincho" w:hAnsi="Garamond"/>
                <w:sz w:val="20"/>
                <w:szCs w:val="20"/>
                <w:lang w:eastAsia="sq-AL"/>
              </w:rPr>
              <w:t>Nëse të gjith</w:t>
            </w:r>
            <w:r w:rsidR="004F2A85">
              <w:rPr>
                <w:rFonts w:ascii="Garamond" w:eastAsia="MS Mincho" w:hAnsi="Garamond"/>
                <w:sz w:val="20"/>
                <w:szCs w:val="20"/>
                <w:lang w:eastAsia="sq-AL"/>
              </w:rPr>
              <w:t>a</w:t>
            </w:r>
            <w:r w:rsidRPr="004F2A85">
              <w:rPr>
                <w:rFonts w:ascii="Garamond" w:eastAsia="MS Mincho" w:hAnsi="Garamond"/>
                <w:sz w:val="20"/>
                <w:szCs w:val="20"/>
                <w:lang w:eastAsia="sq-AL"/>
              </w:rPr>
              <w:t xml:space="preserve"> kriteret e vlerësimit</w:t>
            </w:r>
            <w:r w:rsidR="004F2A85">
              <w:rPr>
                <w:rFonts w:ascii="Garamond" w:eastAsia="MS Mincho" w:hAnsi="Garamond"/>
                <w:sz w:val="20"/>
                <w:szCs w:val="20"/>
                <w:lang w:eastAsia="sq-AL"/>
              </w:rPr>
              <w:t>,</w:t>
            </w:r>
            <w:r w:rsidRPr="004F2A85">
              <w:rPr>
                <w:rFonts w:ascii="Garamond" w:eastAsia="MS Mincho" w:hAnsi="Garamond"/>
                <w:sz w:val="20"/>
                <w:szCs w:val="20"/>
                <w:lang w:eastAsia="sq-AL"/>
              </w:rPr>
              <w:t xml:space="preserve"> sipas sistemit të mëparshëm janë “Shumë mirë” </w:t>
            </w:r>
          </w:p>
        </w:tc>
        <w:tc>
          <w:tcPr>
            <w:tcW w:w="2197" w:type="pct"/>
            <w:tcBorders>
              <w:top w:val="single" w:sz="4" w:space="0" w:color="000000"/>
              <w:left w:val="single" w:sz="4" w:space="0" w:color="000000"/>
              <w:bottom w:val="single" w:sz="4" w:space="0" w:color="000000"/>
              <w:right w:val="single" w:sz="4" w:space="0" w:color="000000"/>
            </w:tcBorders>
          </w:tcPr>
          <w:p w14:paraId="5F7F3CF2" w14:textId="77777777" w:rsidR="00DE538D" w:rsidRPr="004F2A85" w:rsidRDefault="00DE538D" w:rsidP="000D3A76">
            <w:pPr>
              <w:widowControl w:val="0"/>
              <w:spacing w:after="0" w:line="240" w:lineRule="auto"/>
              <w:rPr>
                <w:rFonts w:ascii="Garamond" w:eastAsia="MS Mincho" w:hAnsi="Garamond"/>
                <w:sz w:val="20"/>
                <w:szCs w:val="20"/>
                <w:lang w:eastAsia="sq-AL"/>
              </w:rPr>
            </w:pPr>
            <w:r w:rsidRPr="004F2A85">
              <w:rPr>
                <w:rFonts w:ascii="Garamond" w:eastAsia="MS Mincho" w:hAnsi="Garamond"/>
                <w:sz w:val="20"/>
                <w:szCs w:val="20"/>
                <w:lang w:eastAsia="sq-AL"/>
              </w:rPr>
              <w:t xml:space="preserve">Shkëlqyeshëm </w:t>
            </w:r>
          </w:p>
        </w:tc>
      </w:tr>
      <w:tr w:rsidR="00DE538D" w:rsidRPr="004F2A85" w14:paraId="0E638D47" w14:textId="77777777" w:rsidTr="004F2A85">
        <w:trPr>
          <w:trHeight w:val="680"/>
        </w:trPr>
        <w:tc>
          <w:tcPr>
            <w:tcW w:w="2803" w:type="pct"/>
            <w:tcBorders>
              <w:top w:val="single" w:sz="4" w:space="0" w:color="000000"/>
              <w:left w:val="single" w:sz="4" w:space="0" w:color="000000"/>
              <w:bottom w:val="single" w:sz="4" w:space="0" w:color="000000"/>
              <w:right w:val="single" w:sz="4" w:space="0" w:color="000000"/>
            </w:tcBorders>
          </w:tcPr>
          <w:p w14:paraId="76C328CA" w14:textId="2D5F3447" w:rsidR="00DE538D" w:rsidRPr="004F2A85" w:rsidRDefault="00DE538D" w:rsidP="000D3A76">
            <w:pPr>
              <w:widowControl w:val="0"/>
              <w:spacing w:after="0" w:line="240" w:lineRule="auto"/>
              <w:rPr>
                <w:rFonts w:ascii="Garamond" w:eastAsia="MS Mincho" w:hAnsi="Garamond"/>
                <w:sz w:val="20"/>
                <w:szCs w:val="20"/>
                <w:lang w:eastAsia="sq-AL"/>
              </w:rPr>
            </w:pPr>
            <w:r w:rsidRPr="004F2A85">
              <w:rPr>
                <w:rFonts w:ascii="Garamond" w:eastAsia="MS Mincho" w:hAnsi="Garamond"/>
                <w:sz w:val="20"/>
                <w:szCs w:val="20"/>
                <w:lang w:eastAsia="sq-AL"/>
              </w:rPr>
              <w:t>Nëse një nga kriteret e vlerësimit sipas sistemit të mëparshëm është më pak se</w:t>
            </w:r>
            <w:r w:rsidR="003B004E" w:rsidRPr="004F2A85">
              <w:rPr>
                <w:rFonts w:ascii="Garamond" w:eastAsia="MS Mincho" w:hAnsi="Garamond"/>
                <w:sz w:val="20"/>
                <w:szCs w:val="20"/>
                <w:lang w:eastAsia="sq-AL"/>
              </w:rPr>
              <w:t xml:space="preserve"> </w:t>
            </w:r>
            <w:r w:rsidRPr="004F2A85">
              <w:rPr>
                <w:rFonts w:ascii="Garamond" w:eastAsia="MS Mincho" w:hAnsi="Garamond"/>
                <w:sz w:val="20"/>
                <w:szCs w:val="20"/>
                <w:lang w:eastAsia="sq-AL"/>
              </w:rPr>
              <w:t>“Shumë mirë”</w:t>
            </w:r>
          </w:p>
        </w:tc>
        <w:tc>
          <w:tcPr>
            <w:tcW w:w="2197" w:type="pct"/>
            <w:tcBorders>
              <w:top w:val="single" w:sz="4" w:space="0" w:color="000000"/>
              <w:left w:val="single" w:sz="4" w:space="0" w:color="000000"/>
              <w:bottom w:val="single" w:sz="4" w:space="0" w:color="000000"/>
              <w:right w:val="single" w:sz="4" w:space="0" w:color="000000"/>
            </w:tcBorders>
          </w:tcPr>
          <w:p w14:paraId="3800B66F" w14:textId="00E7DBAA" w:rsidR="00DE538D" w:rsidRPr="004F2A85" w:rsidRDefault="00DE538D" w:rsidP="000D3A76">
            <w:pPr>
              <w:widowControl w:val="0"/>
              <w:spacing w:after="0" w:line="240" w:lineRule="auto"/>
              <w:rPr>
                <w:rFonts w:ascii="Garamond" w:eastAsia="MS Mincho" w:hAnsi="Garamond"/>
                <w:sz w:val="20"/>
                <w:szCs w:val="20"/>
                <w:lang w:eastAsia="sq-AL"/>
              </w:rPr>
            </w:pPr>
            <w:r w:rsidRPr="004F2A85">
              <w:rPr>
                <w:rFonts w:ascii="Garamond" w:eastAsia="MS Mincho" w:hAnsi="Garamond"/>
                <w:sz w:val="20"/>
                <w:szCs w:val="20"/>
                <w:lang w:eastAsia="sq-AL"/>
              </w:rPr>
              <w:t xml:space="preserve">Shumë </w:t>
            </w:r>
            <w:r w:rsidR="004F2A85" w:rsidRPr="004F2A85">
              <w:rPr>
                <w:rFonts w:ascii="Garamond" w:eastAsia="MS Mincho" w:hAnsi="Garamond"/>
                <w:sz w:val="20"/>
                <w:szCs w:val="20"/>
                <w:lang w:eastAsia="sq-AL"/>
              </w:rPr>
              <w:t>mirë</w:t>
            </w:r>
          </w:p>
        </w:tc>
      </w:tr>
      <w:tr w:rsidR="00DE538D" w:rsidRPr="004F2A85" w14:paraId="3FE82B8C" w14:textId="77777777" w:rsidTr="004F2A85">
        <w:trPr>
          <w:trHeight w:val="286"/>
        </w:trPr>
        <w:tc>
          <w:tcPr>
            <w:tcW w:w="2803" w:type="pct"/>
            <w:tcBorders>
              <w:top w:val="single" w:sz="4" w:space="0" w:color="000000"/>
              <w:left w:val="single" w:sz="4" w:space="0" w:color="000000"/>
              <w:bottom w:val="single" w:sz="4" w:space="0" w:color="000000"/>
              <w:right w:val="single" w:sz="4" w:space="0" w:color="000000"/>
            </w:tcBorders>
          </w:tcPr>
          <w:p w14:paraId="1C2FA52D" w14:textId="77777777" w:rsidR="00DE538D" w:rsidRPr="004F2A85" w:rsidRDefault="00DE538D" w:rsidP="000D3A76">
            <w:pPr>
              <w:widowControl w:val="0"/>
              <w:spacing w:after="0" w:line="240" w:lineRule="auto"/>
              <w:rPr>
                <w:rFonts w:ascii="Garamond" w:eastAsia="MS Mincho" w:hAnsi="Garamond"/>
                <w:sz w:val="20"/>
                <w:szCs w:val="20"/>
                <w:lang w:eastAsia="sq-AL"/>
              </w:rPr>
            </w:pPr>
            <w:r w:rsidRPr="004F2A85">
              <w:rPr>
                <w:rFonts w:ascii="Garamond" w:eastAsia="MS Mincho" w:hAnsi="Garamond"/>
                <w:sz w:val="20"/>
                <w:szCs w:val="20"/>
                <w:lang w:eastAsia="sq-AL"/>
              </w:rPr>
              <w:t xml:space="preserve">Mirë </w:t>
            </w:r>
          </w:p>
        </w:tc>
        <w:tc>
          <w:tcPr>
            <w:tcW w:w="2197" w:type="pct"/>
            <w:tcBorders>
              <w:top w:val="single" w:sz="4" w:space="0" w:color="000000"/>
              <w:left w:val="single" w:sz="4" w:space="0" w:color="000000"/>
              <w:bottom w:val="single" w:sz="4" w:space="0" w:color="000000"/>
              <w:right w:val="single" w:sz="4" w:space="0" w:color="000000"/>
            </w:tcBorders>
          </w:tcPr>
          <w:p w14:paraId="6AE074A7" w14:textId="77777777" w:rsidR="00DE538D" w:rsidRPr="004F2A85" w:rsidRDefault="00DE538D" w:rsidP="000D3A76">
            <w:pPr>
              <w:widowControl w:val="0"/>
              <w:spacing w:after="0" w:line="240" w:lineRule="auto"/>
              <w:rPr>
                <w:rFonts w:ascii="Garamond" w:eastAsia="MS Mincho" w:hAnsi="Garamond"/>
                <w:sz w:val="20"/>
                <w:szCs w:val="20"/>
                <w:lang w:eastAsia="sq-AL"/>
              </w:rPr>
            </w:pPr>
            <w:r w:rsidRPr="004F2A85">
              <w:rPr>
                <w:rFonts w:ascii="Garamond" w:eastAsia="MS Mincho" w:hAnsi="Garamond"/>
                <w:sz w:val="20"/>
                <w:szCs w:val="20"/>
                <w:lang w:eastAsia="sq-AL"/>
              </w:rPr>
              <w:t xml:space="preserve">Mirë </w:t>
            </w:r>
          </w:p>
        </w:tc>
      </w:tr>
      <w:tr w:rsidR="00DE538D" w:rsidRPr="004F2A85" w14:paraId="5EB01BC7" w14:textId="77777777" w:rsidTr="004F2A85">
        <w:trPr>
          <w:trHeight w:val="288"/>
        </w:trPr>
        <w:tc>
          <w:tcPr>
            <w:tcW w:w="2803" w:type="pct"/>
            <w:tcBorders>
              <w:top w:val="single" w:sz="4" w:space="0" w:color="000000"/>
              <w:left w:val="single" w:sz="4" w:space="0" w:color="000000"/>
              <w:bottom w:val="single" w:sz="4" w:space="0" w:color="000000"/>
              <w:right w:val="single" w:sz="4" w:space="0" w:color="000000"/>
            </w:tcBorders>
          </w:tcPr>
          <w:p w14:paraId="48DB5D85" w14:textId="77777777" w:rsidR="00DE538D" w:rsidRPr="004F2A85" w:rsidRDefault="00DE538D" w:rsidP="000D3A76">
            <w:pPr>
              <w:widowControl w:val="0"/>
              <w:spacing w:after="0" w:line="240" w:lineRule="auto"/>
              <w:rPr>
                <w:rFonts w:ascii="Garamond" w:eastAsia="MS Mincho" w:hAnsi="Garamond"/>
                <w:sz w:val="20"/>
                <w:szCs w:val="20"/>
                <w:lang w:eastAsia="sq-AL"/>
              </w:rPr>
            </w:pPr>
            <w:r w:rsidRPr="004F2A85">
              <w:rPr>
                <w:rFonts w:ascii="Garamond" w:eastAsia="MS Mincho" w:hAnsi="Garamond"/>
                <w:sz w:val="20"/>
                <w:szCs w:val="20"/>
                <w:lang w:eastAsia="sq-AL"/>
              </w:rPr>
              <w:t xml:space="preserve">Mjaftueshëm </w:t>
            </w:r>
          </w:p>
        </w:tc>
        <w:tc>
          <w:tcPr>
            <w:tcW w:w="2197" w:type="pct"/>
            <w:tcBorders>
              <w:top w:val="single" w:sz="4" w:space="0" w:color="000000"/>
              <w:left w:val="single" w:sz="4" w:space="0" w:color="000000"/>
              <w:bottom w:val="single" w:sz="4" w:space="0" w:color="000000"/>
              <w:right w:val="single" w:sz="4" w:space="0" w:color="000000"/>
            </w:tcBorders>
          </w:tcPr>
          <w:p w14:paraId="229F91FB" w14:textId="77777777" w:rsidR="00DE538D" w:rsidRPr="004F2A85" w:rsidRDefault="00DE538D" w:rsidP="000D3A76">
            <w:pPr>
              <w:widowControl w:val="0"/>
              <w:spacing w:after="0" w:line="240" w:lineRule="auto"/>
              <w:rPr>
                <w:rFonts w:ascii="Garamond" w:eastAsia="MS Mincho" w:hAnsi="Garamond"/>
                <w:sz w:val="20"/>
                <w:szCs w:val="20"/>
                <w:lang w:eastAsia="sq-AL"/>
              </w:rPr>
            </w:pPr>
            <w:r w:rsidRPr="004F2A85">
              <w:rPr>
                <w:rFonts w:ascii="Garamond" w:eastAsia="MS Mincho" w:hAnsi="Garamond"/>
                <w:sz w:val="20"/>
                <w:szCs w:val="20"/>
                <w:lang w:eastAsia="sq-AL"/>
              </w:rPr>
              <w:t xml:space="preserve">Mjaftueshëm </w:t>
            </w:r>
          </w:p>
        </w:tc>
      </w:tr>
      <w:tr w:rsidR="00DE538D" w:rsidRPr="004F2A85" w14:paraId="59EA2969" w14:textId="77777777" w:rsidTr="004F2A85">
        <w:trPr>
          <w:trHeight w:val="286"/>
        </w:trPr>
        <w:tc>
          <w:tcPr>
            <w:tcW w:w="2803" w:type="pct"/>
            <w:tcBorders>
              <w:top w:val="single" w:sz="4" w:space="0" w:color="000000"/>
              <w:left w:val="single" w:sz="4" w:space="0" w:color="000000"/>
              <w:bottom w:val="single" w:sz="4" w:space="0" w:color="000000"/>
              <w:right w:val="single" w:sz="4" w:space="0" w:color="000000"/>
            </w:tcBorders>
          </w:tcPr>
          <w:p w14:paraId="25269A14" w14:textId="77777777" w:rsidR="00DE538D" w:rsidRPr="004F2A85" w:rsidRDefault="00DE538D" w:rsidP="000D3A76">
            <w:pPr>
              <w:widowControl w:val="0"/>
              <w:spacing w:after="0" w:line="240" w:lineRule="auto"/>
              <w:rPr>
                <w:rFonts w:ascii="Garamond" w:eastAsia="MS Mincho" w:hAnsi="Garamond"/>
                <w:sz w:val="20"/>
                <w:szCs w:val="20"/>
                <w:lang w:eastAsia="sq-AL"/>
              </w:rPr>
            </w:pPr>
            <w:r w:rsidRPr="004F2A85">
              <w:rPr>
                <w:rFonts w:ascii="Garamond" w:eastAsia="MS Mincho" w:hAnsi="Garamond"/>
                <w:sz w:val="20"/>
                <w:szCs w:val="20"/>
                <w:lang w:eastAsia="sq-AL"/>
              </w:rPr>
              <w:t xml:space="preserve">I pamjaftueshëm </w:t>
            </w:r>
          </w:p>
        </w:tc>
        <w:tc>
          <w:tcPr>
            <w:tcW w:w="2197" w:type="pct"/>
            <w:tcBorders>
              <w:top w:val="single" w:sz="4" w:space="0" w:color="000000"/>
              <w:left w:val="single" w:sz="4" w:space="0" w:color="000000"/>
              <w:bottom w:val="single" w:sz="4" w:space="0" w:color="000000"/>
              <w:right w:val="single" w:sz="4" w:space="0" w:color="000000"/>
            </w:tcBorders>
          </w:tcPr>
          <w:p w14:paraId="54F1C39C" w14:textId="77777777" w:rsidR="00DE538D" w:rsidRPr="004F2A85" w:rsidRDefault="00DE538D" w:rsidP="000D3A76">
            <w:pPr>
              <w:widowControl w:val="0"/>
              <w:spacing w:after="0" w:line="240" w:lineRule="auto"/>
              <w:rPr>
                <w:rFonts w:ascii="Garamond" w:eastAsia="MS Mincho" w:hAnsi="Garamond"/>
                <w:sz w:val="20"/>
                <w:szCs w:val="20"/>
                <w:lang w:eastAsia="sq-AL"/>
              </w:rPr>
            </w:pPr>
            <w:r w:rsidRPr="004F2A85">
              <w:rPr>
                <w:rFonts w:ascii="Garamond" w:eastAsia="MS Mincho" w:hAnsi="Garamond"/>
                <w:sz w:val="20"/>
                <w:szCs w:val="20"/>
                <w:lang w:eastAsia="sq-AL"/>
              </w:rPr>
              <w:t xml:space="preserve">I pamjaftueshëm </w:t>
            </w:r>
          </w:p>
        </w:tc>
      </w:tr>
    </w:tbl>
    <w:p w14:paraId="07439703" w14:textId="77777777" w:rsidR="00DE538D" w:rsidRPr="003B004E" w:rsidRDefault="00DE538D" w:rsidP="00DE538D">
      <w:pPr>
        <w:widowControl w:val="0"/>
        <w:shd w:val="clear" w:color="auto" w:fill="FFFFFF"/>
        <w:tabs>
          <w:tab w:val="left" w:pos="360"/>
        </w:tabs>
        <w:spacing w:after="0" w:line="240" w:lineRule="auto"/>
        <w:ind w:firstLine="284"/>
        <w:jc w:val="both"/>
        <w:rPr>
          <w:rFonts w:ascii="Garamond" w:hAnsi="Garamond"/>
          <w:sz w:val="24"/>
          <w:szCs w:val="24"/>
        </w:rPr>
      </w:pPr>
    </w:p>
    <w:p w14:paraId="4704F6DA"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hAnsi="Garamond"/>
          <w:sz w:val="24"/>
          <w:szCs w:val="24"/>
        </w:rPr>
      </w:pPr>
      <w:r w:rsidRPr="003B004E">
        <w:rPr>
          <w:rFonts w:ascii="Garamond" w:hAnsi="Garamond"/>
          <w:sz w:val="24"/>
          <w:szCs w:val="24"/>
        </w:rPr>
        <w:t>Neni 32</w:t>
      </w:r>
    </w:p>
    <w:p w14:paraId="247EDBD8" w14:textId="77777777" w:rsidR="00DE538D" w:rsidRPr="003B004E" w:rsidRDefault="00DE538D" w:rsidP="00DE538D">
      <w:pPr>
        <w:widowControl w:val="0"/>
        <w:shd w:val="clear" w:color="auto" w:fill="FFFFFF"/>
        <w:tabs>
          <w:tab w:val="left" w:pos="360"/>
        </w:tabs>
        <w:spacing w:after="0" w:line="240" w:lineRule="auto"/>
        <w:ind w:firstLine="284"/>
        <w:jc w:val="center"/>
        <w:rPr>
          <w:rFonts w:ascii="Garamond" w:hAnsi="Garamond"/>
          <w:b/>
          <w:sz w:val="24"/>
          <w:szCs w:val="24"/>
        </w:rPr>
      </w:pPr>
      <w:r w:rsidRPr="003B004E">
        <w:rPr>
          <w:rFonts w:ascii="Garamond" w:hAnsi="Garamond"/>
          <w:b/>
          <w:sz w:val="24"/>
          <w:szCs w:val="24"/>
        </w:rPr>
        <w:t>Hyrja në fuqi</w:t>
      </w:r>
    </w:p>
    <w:p w14:paraId="31C4AE5C" w14:textId="77777777" w:rsidR="00DE538D" w:rsidRPr="003B004E" w:rsidRDefault="00DE538D" w:rsidP="00DE538D">
      <w:pPr>
        <w:widowControl w:val="0"/>
        <w:shd w:val="clear" w:color="auto" w:fill="FFFFFF"/>
        <w:tabs>
          <w:tab w:val="left" w:pos="360"/>
        </w:tabs>
        <w:spacing w:after="0" w:line="240" w:lineRule="auto"/>
        <w:ind w:firstLine="284"/>
        <w:jc w:val="both"/>
        <w:rPr>
          <w:rFonts w:ascii="Garamond" w:hAnsi="Garamond"/>
          <w:sz w:val="24"/>
          <w:szCs w:val="24"/>
        </w:rPr>
      </w:pPr>
    </w:p>
    <w:p w14:paraId="6161BE6F" w14:textId="77777777" w:rsidR="00DE538D" w:rsidRPr="003B004E" w:rsidRDefault="00DE538D" w:rsidP="00DE538D">
      <w:pPr>
        <w:widowControl w:val="0"/>
        <w:shd w:val="clear" w:color="auto" w:fill="FFFFFF"/>
        <w:tabs>
          <w:tab w:val="left" w:pos="360"/>
        </w:tabs>
        <w:spacing w:after="0" w:line="240" w:lineRule="auto"/>
        <w:ind w:firstLine="284"/>
        <w:jc w:val="both"/>
        <w:rPr>
          <w:rFonts w:ascii="Garamond" w:hAnsi="Garamond"/>
          <w:color w:val="FF0000"/>
          <w:sz w:val="24"/>
          <w:szCs w:val="24"/>
        </w:rPr>
      </w:pPr>
      <w:r w:rsidRPr="003B004E">
        <w:rPr>
          <w:rFonts w:ascii="Garamond" w:hAnsi="Garamond"/>
          <w:sz w:val="24"/>
          <w:szCs w:val="24"/>
        </w:rPr>
        <w:t>Kjo rregullore hyn në fuqi në ditën e botimit në Fletoren Zyrtare.</w:t>
      </w:r>
    </w:p>
    <w:p w14:paraId="39BFBD6F" w14:textId="77777777" w:rsidR="00540F59" w:rsidRPr="003B004E" w:rsidRDefault="00540F59" w:rsidP="00DE538D">
      <w:pPr>
        <w:spacing w:after="0" w:line="240" w:lineRule="auto"/>
        <w:jc w:val="both"/>
        <w:rPr>
          <w:rFonts w:ascii="Garamond" w:hAnsi="Garamond"/>
          <w:sz w:val="24"/>
          <w:szCs w:val="24"/>
        </w:rPr>
      </w:pPr>
    </w:p>
    <w:p w14:paraId="458D8D92" w14:textId="77777777" w:rsidR="00DE538D" w:rsidRPr="003B004E" w:rsidRDefault="00DE538D" w:rsidP="00DE538D">
      <w:pPr>
        <w:spacing w:after="0" w:line="240" w:lineRule="auto"/>
        <w:jc w:val="both"/>
        <w:rPr>
          <w:rFonts w:ascii="Garamond" w:hAnsi="Garamond"/>
          <w:sz w:val="24"/>
          <w:szCs w:val="24"/>
        </w:rPr>
      </w:pPr>
    </w:p>
    <w:p w14:paraId="627CE57D" w14:textId="77777777" w:rsidR="00DE538D" w:rsidRPr="003B004E" w:rsidRDefault="00DE538D" w:rsidP="00DE538D">
      <w:pPr>
        <w:spacing w:after="0" w:line="240" w:lineRule="auto"/>
        <w:jc w:val="both"/>
        <w:rPr>
          <w:rFonts w:ascii="Garamond" w:hAnsi="Garamond"/>
          <w:sz w:val="24"/>
          <w:szCs w:val="24"/>
        </w:rPr>
      </w:pPr>
    </w:p>
    <w:p w14:paraId="765CA023" w14:textId="77777777" w:rsidR="00DE538D" w:rsidRPr="003B004E" w:rsidRDefault="00DE538D" w:rsidP="00DE538D">
      <w:pPr>
        <w:spacing w:after="0" w:line="240" w:lineRule="auto"/>
        <w:jc w:val="both"/>
        <w:rPr>
          <w:rFonts w:ascii="Garamond" w:hAnsi="Garamond"/>
          <w:sz w:val="24"/>
          <w:szCs w:val="24"/>
        </w:rPr>
        <w:sectPr w:rsidR="00DE538D" w:rsidRPr="003B004E">
          <w:pgSz w:w="12240" w:h="15840"/>
          <w:pgMar w:top="1440" w:right="1440" w:bottom="1440" w:left="1440" w:header="720" w:footer="720" w:gutter="0"/>
          <w:cols w:space="720"/>
          <w:docGrid w:linePitch="360"/>
        </w:sectPr>
      </w:pPr>
    </w:p>
    <w:p w14:paraId="123D8F59" w14:textId="69707EBE" w:rsidR="00DE538D" w:rsidRPr="003B004E" w:rsidRDefault="00DE538D" w:rsidP="00DE538D">
      <w:pPr>
        <w:shd w:val="clear" w:color="auto" w:fill="FFFFFF"/>
        <w:tabs>
          <w:tab w:val="left" w:pos="360"/>
        </w:tabs>
        <w:spacing w:after="0" w:line="240" w:lineRule="auto"/>
        <w:jc w:val="center"/>
        <w:rPr>
          <w:rFonts w:ascii="Garamond" w:hAnsi="Garamond"/>
          <w:b/>
          <w:bCs/>
          <w:sz w:val="20"/>
          <w:szCs w:val="20"/>
        </w:rPr>
      </w:pPr>
      <w:r w:rsidRPr="003B004E">
        <w:rPr>
          <w:rFonts w:ascii="Garamond" w:hAnsi="Garamond"/>
          <w:b/>
          <w:bCs/>
          <w:sz w:val="20"/>
          <w:szCs w:val="20"/>
        </w:rPr>
        <w:t>ANEKS NR. 1</w:t>
      </w:r>
    </w:p>
    <w:p w14:paraId="5EB10858" w14:textId="77777777" w:rsidR="00DE538D" w:rsidRPr="003B004E" w:rsidRDefault="00DE538D" w:rsidP="00DE538D">
      <w:pPr>
        <w:shd w:val="clear" w:color="auto" w:fill="FFFFFF"/>
        <w:tabs>
          <w:tab w:val="left" w:pos="360"/>
        </w:tabs>
        <w:spacing w:after="0" w:line="240" w:lineRule="auto"/>
        <w:jc w:val="center"/>
        <w:rPr>
          <w:rFonts w:ascii="Garamond" w:hAnsi="Garamond"/>
          <w:b/>
          <w:bCs/>
          <w:sz w:val="14"/>
          <w:szCs w:val="20"/>
        </w:rPr>
      </w:pPr>
    </w:p>
    <w:tbl>
      <w:tblPr>
        <w:tblW w:w="5151" w:type="pct"/>
        <w:tblCellMar>
          <w:left w:w="0" w:type="dxa"/>
          <w:right w:w="0" w:type="dxa"/>
        </w:tblCellMar>
        <w:tblLook w:val="04A0" w:firstRow="1" w:lastRow="0" w:firstColumn="1" w:lastColumn="0" w:noHBand="0" w:noVBand="1"/>
      </w:tblPr>
      <w:tblGrid>
        <w:gridCol w:w="465"/>
        <w:gridCol w:w="3022"/>
        <w:gridCol w:w="6238"/>
        <w:gridCol w:w="36"/>
        <w:gridCol w:w="894"/>
        <w:gridCol w:w="57"/>
        <w:gridCol w:w="1103"/>
        <w:gridCol w:w="14"/>
        <w:gridCol w:w="1539"/>
      </w:tblGrid>
      <w:tr w:rsidR="009B60D6" w:rsidRPr="003B004E" w14:paraId="7266D19E" w14:textId="77777777" w:rsidTr="009B60D6">
        <w:tc>
          <w:tcPr>
            <w:tcW w:w="16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89A0EF4" w14:textId="48AB5F8F" w:rsidR="00DE538D" w:rsidRPr="004F2A85" w:rsidRDefault="00DE538D" w:rsidP="009B5631">
            <w:pPr>
              <w:spacing w:after="0" w:line="240" w:lineRule="auto"/>
              <w:jc w:val="center"/>
              <w:rPr>
                <w:rFonts w:ascii="Garamond" w:hAnsi="Garamond"/>
                <w:b/>
                <w:spacing w:val="-4"/>
                <w:sz w:val="18"/>
                <w:szCs w:val="18"/>
              </w:rPr>
            </w:pPr>
            <w:r w:rsidRPr="004F2A85">
              <w:rPr>
                <w:rFonts w:ascii="Garamond" w:hAnsi="Garamond"/>
                <w:b/>
                <w:spacing w:val="-4"/>
                <w:sz w:val="18"/>
                <w:szCs w:val="18"/>
              </w:rPr>
              <w:t>Nr</w:t>
            </w:r>
            <w:r w:rsidR="004F2A85" w:rsidRPr="004F2A85">
              <w:rPr>
                <w:rFonts w:ascii="Garamond" w:hAnsi="Garamond"/>
                <w:b/>
                <w:spacing w:val="-4"/>
                <w:sz w:val="18"/>
                <w:szCs w:val="18"/>
              </w:rPr>
              <w:t>.</w:t>
            </w:r>
          </w:p>
        </w:tc>
        <w:tc>
          <w:tcPr>
            <w:tcW w:w="113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93C9190" w14:textId="77777777" w:rsidR="00DE538D" w:rsidRPr="003B004E" w:rsidRDefault="00DE538D" w:rsidP="009B5631">
            <w:pPr>
              <w:spacing w:after="0" w:line="240" w:lineRule="auto"/>
              <w:jc w:val="center"/>
              <w:rPr>
                <w:rFonts w:ascii="Garamond" w:hAnsi="Garamond"/>
                <w:spacing w:val="-4"/>
                <w:sz w:val="18"/>
                <w:szCs w:val="18"/>
              </w:rPr>
            </w:pPr>
            <w:r w:rsidRPr="003B004E">
              <w:rPr>
                <w:rFonts w:ascii="Garamond" w:hAnsi="Garamond"/>
                <w:b/>
                <w:bCs/>
                <w:spacing w:val="-4"/>
                <w:sz w:val="18"/>
                <w:szCs w:val="18"/>
              </w:rPr>
              <w:t>Kriteret e vlerësimit</w:t>
            </w:r>
          </w:p>
        </w:tc>
        <w:tc>
          <w:tcPr>
            <w:tcW w:w="23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3A922E0" w14:textId="77777777" w:rsidR="00DE538D" w:rsidRPr="003B004E" w:rsidRDefault="00DE538D" w:rsidP="009B5631">
            <w:pPr>
              <w:spacing w:after="0" w:line="240" w:lineRule="auto"/>
              <w:jc w:val="center"/>
              <w:rPr>
                <w:rFonts w:ascii="Garamond" w:hAnsi="Garamond"/>
                <w:spacing w:val="-4"/>
                <w:sz w:val="18"/>
                <w:szCs w:val="18"/>
              </w:rPr>
            </w:pPr>
            <w:r w:rsidRPr="003B004E">
              <w:rPr>
                <w:rFonts w:ascii="Garamond" w:hAnsi="Garamond"/>
                <w:b/>
                <w:bCs/>
                <w:spacing w:val="-4"/>
                <w:sz w:val="18"/>
                <w:szCs w:val="18"/>
              </w:rPr>
              <w:t>Elementet e vlerësimit të kritereve</w:t>
            </w:r>
          </w:p>
        </w:tc>
        <w:tc>
          <w:tcPr>
            <w:tcW w:w="351" w:type="pct"/>
            <w:gridSpan w:val="2"/>
            <w:tcBorders>
              <w:top w:val="single" w:sz="6" w:space="0" w:color="000000"/>
              <w:left w:val="single" w:sz="6" w:space="0" w:color="000000"/>
              <w:bottom w:val="single" w:sz="6" w:space="0" w:color="000000"/>
              <w:right w:val="single" w:sz="6" w:space="0" w:color="000000"/>
            </w:tcBorders>
          </w:tcPr>
          <w:p w14:paraId="0AAB8B86" w14:textId="77777777" w:rsidR="00DE538D" w:rsidRPr="003B004E" w:rsidRDefault="00DE538D" w:rsidP="009B5631">
            <w:pPr>
              <w:spacing w:after="0" w:line="240" w:lineRule="auto"/>
              <w:jc w:val="center"/>
              <w:rPr>
                <w:rFonts w:ascii="Garamond" w:hAnsi="Garamond"/>
                <w:b/>
                <w:bCs/>
                <w:spacing w:val="-4"/>
                <w:sz w:val="18"/>
                <w:szCs w:val="18"/>
              </w:rPr>
            </w:pPr>
            <w:r w:rsidRPr="003B004E">
              <w:rPr>
                <w:rFonts w:ascii="Garamond" w:hAnsi="Garamond"/>
                <w:b/>
                <w:bCs/>
                <w:spacing w:val="-4"/>
                <w:sz w:val="18"/>
                <w:szCs w:val="18"/>
              </w:rPr>
              <w:t>Po/jo</w:t>
            </w:r>
          </w:p>
        </w:tc>
        <w:tc>
          <w:tcPr>
            <w:tcW w:w="443" w:type="pct"/>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214443B" w14:textId="77777777" w:rsidR="00DE538D" w:rsidRPr="003B004E" w:rsidRDefault="00DE538D" w:rsidP="009B5631">
            <w:pPr>
              <w:spacing w:after="0" w:line="240" w:lineRule="auto"/>
              <w:jc w:val="center"/>
              <w:rPr>
                <w:rFonts w:ascii="Garamond" w:hAnsi="Garamond"/>
                <w:spacing w:val="-4"/>
                <w:sz w:val="18"/>
                <w:szCs w:val="18"/>
              </w:rPr>
            </w:pPr>
            <w:r w:rsidRPr="003B004E">
              <w:rPr>
                <w:rFonts w:ascii="Garamond" w:hAnsi="Garamond"/>
                <w:b/>
                <w:bCs/>
                <w:spacing w:val="-4"/>
                <w:sz w:val="18"/>
                <w:szCs w:val="18"/>
              </w:rPr>
              <w:t>Shkalla e kualifikimit</w:t>
            </w:r>
          </w:p>
        </w:tc>
        <w:tc>
          <w:tcPr>
            <w:tcW w:w="57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E8A8040" w14:textId="77777777" w:rsidR="00DE538D" w:rsidRPr="003B004E" w:rsidRDefault="00DE538D" w:rsidP="009B5631">
            <w:pPr>
              <w:spacing w:after="0" w:line="240" w:lineRule="auto"/>
              <w:jc w:val="center"/>
              <w:rPr>
                <w:rFonts w:ascii="Garamond" w:hAnsi="Garamond"/>
                <w:spacing w:val="-4"/>
                <w:sz w:val="18"/>
                <w:szCs w:val="18"/>
              </w:rPr>
            </w:pPr>
            <w:r w:rsidRPr="003B004E">
              <w:rPr>
                <w:rFonts w:ascii="Garamond" w:hAnsi="Garamond"/>
                <w:b/>
                <w:bCs/>
                <w:spacing w:val="-4"/>
                <w:sz w:val="18"/>
                <w:szCs w:val="18"/>
              </w:rPr>
              <w:t xml:space="preserve">Pikët maksimale </w:t>
            </w:r>
          </w:p>
        </w:tc>
      </w:tr>
      <w:tr w:rsidR="009B60D6" w:rsidRPr="003B004E" w14:paraId="2CFDB6C6" w14:textId="77777777" w:rsidTr="009B60D6">
        <w:trPr>
          <w:trHeight w:val="353"/>
        </w:trPr>
        <w:tc>
          <w:tcPr>
            <w:tcW w:w="161"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D848757" w14:textId="77777777" w:rsidR="00DE538D" w:rsidRPr="004F2A85" w:rsidRDefault="00DE538D" w:rsidP="009B5631">
            <w:pPr>
              <w:spacing w:after="0" w:line="240" w:lineRule="auto"/>
              <w:jc w:val="center"/>
              <w:rPr>
                <w:rFonts w:ascii="Garamond" w:hAnsi="Garamond"/>
                <w:b/>
                <w:spacing w:val="-4"/>
                <w:sz w:val="18"/>
                <w:szCs w:val="18"/>
              </w:rPr>
            </w:pPr>
            <w:r w:rsidRPr="004F2A85">
              <w:rPr>
                <w:rFonts w:ascii="Garamond" w:hAnsi="Garamond"/>
                <w:b/>
                <w:bCs/>
                <w:spacing w:val="-4"/>
                <w:sz w:val="18"/>
                <w:szCs w:val="18"/>
              </w:rPr>
              <w:t>1</w:t>
            </w:r>
          </w:p>
        </w:tc>
        <w:tc>
          <w:tcPr>
            <w:tcW w:w="1132"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0491902" w14:textId="77777777" w:rsidR="00DE538D" w:rsidRPr="003B004E" w:rsidRDefault="00DE538D" w:rsidP="009B5631">
            <w:pPr>
              <w:spacing w:after="0" w:line="240" w:lineRule="auto"/>
              <w:rPr>
                <w:rFonts w:ascii="Garamond" w:hAnsi="Garamond"/>
                <w:spacing w:val="-4"/>
                <w:sz w:val="18"/>
                <w:szCs w:val="18"/>
              </w:rPr>
            </w:pPr>
            <w:r w:rsidRPr="003B004E">
              <w:rPr>
                <w:rFonts w:ascii="Garamond" w:eastAsia="Times New Roman" w:hAnsi="Garamond"/>
                <w:color w:val="000000"/>
                <w:spacing w:val="-4"/>
                <w:sz w:val="18"/>
                <w:szCs w:val="18"/>
              </w:rPr>
              <w:t>Aftësitë e organizimit në punë dhe drejtim</w:t>
            </w:r>
          </w:p>
        </w:tc>
        <w:tc>
          <w:tcPr>
            <w:tcW w:w="23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F5113B4" w14:textId="30B450AE" w:rsidR="00DE538D" w:rsidRPr="003B004E" w:rsidRDefault="00DE538D" w:rsidP="009B5631">
            <w:pPr>
              <w:spacing w:after="0" w:line="240" w:lineRule="auto"/>
              <w:jc w:val="both"/>
              <w:rPr>
                <w:rFonts w:ascii="Garamond" w:hAnsi="Garamond"/>
                <w:spacing w:val="-4"/>
                <w:sz w:val="18"/>
                <w:szCs w:val="18"/>
              </w:rPr>
            </w:pPr>
            <w:r w:rsidRPr="003B004E">
              <w:rPr>
                <w:rFonts w:ascii="Garamond" w:hAnsi="Garamond"/>
                <w:spacing w:val="-4"/>
                <w:sz w:val="18"/>
                <w:szCs w:val="18"/>
              </w:rPr>
              <w:t>Eksperiencë e mëparshme si dre</w:t>
            </w:r>
            <w:r w:rsidR="004F2A85">
              <w:rPr>
                <w:rFonts w:ascii="Garamond" w:hAnsi="Garamond"/>
                <w:spacing w:val="-4"/>
                <w:sz w:val="18"/>
                <w:szCs w:val="18"/>
              </w:rPr>
              <w:t>jtues në sistemin e prokurorisë</w:t>
            </w:r>
          </w:p>
        </w:tc>
        <w:tc>
          <w:tcPr>
            <w:tcW w:w="351" w:type="pct"/>
            <w:gridSpan w:val="2"/>
            <w:tcBorders>
              <w:top w:val="single" w:sz="6" w:space="0" w:color="000000"/>
              <w:left w:val="single" w:sz="6" w:space="0" w:color="000000"/>
              <w:bottom w:val="single" w:sz="6" w:space="0" w:color="000000"/>
              <w:right w:val="single" w:sz="6" w:space="0" w:color="000000"/>
            </w:tcBorders>
          </w:tcPr>
          <w:p w14:paraId="446DC026" w14:textId="77777777" w:rsidR="00DE538D" w:rsidRPr="003B004E" w:rsidRDefault="00DE538D" w:rsidP="009B5631">
            <w:pPr>
              <w:spacing w:after="0" w:line="240" w:lineRule="auto"/>
              <w:jc w:val="both"/>
              <w:rPr>
                <w:rFonts w:ascii="Garamond" w:hAnsi="Garamond"/>
                <w:spacing w:val="-4"/>
                <w:sz w:val="18"/>
                <w:szCs w:val="18"/>
              </w:rPr>
            </w:pPr>
          </w:p>
        </w:tc>
        <w:tc>
          <w:tcPr>
            <w:tcW w:w="443" w:type="pct"/>
            <w:gridSpan w:val="3"/>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14:paraId="417150E4" w14:textId="77777777" w:rsidR="00DE538D" w:rsidRPr="003B004E" w:rsidRDefault="00DE538D" w:rsidP="009B5631">
            <w:pPr>
              <w:spacing w:after="0" w:line="240" w:lineRule="auto"/>
              <w:jc w:val="both"/>
              <w:rPr>
                <w:rFonts w:ascii="Garamond" w:hAnsi="Garamond"/>
                <w:spacing w:val="-4"/>
                <w:sz w:val="18"/>
                <w:szCs w:val="18"/>
              </w:rPr>
            </w:pPr>
          </w:p>
        </w:tc>
        <w:tc>
          <w:tcPr>
            <w:tcW w:w="578" w:type="pct"/>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hideMark/>
          </w:tcPr>
          <w:p w14:paraId="33390190" w14:textId="77777777" w:rsidR="00DE538D" w:rsidRPr="003B004E" w:rsidRDefault="00DE538D" w:rsidP="009B5631">
            <w:pPr>
              <w:spacing w:after="0" w:line="240" w:lineRule="auto"/>
              <w:jc w:val="both"/>
              <w:rPr>
                <w:rFonts w:ascii="Garamond" w:hAnsi="Garamond"/>
                <w:spacing w:val="-4"/>
                <w:sz w:val="18"/>
                <w:szCs w:val="18"/>
              </w:rPr>
            </w:pPr>
          </w:p>
        </w:tc>
      </w:tr>
      <w:tr w:rsidR="009B60D6" w:rsidRPr="003B004E" w14:paraId="6E4B2598" w14:textId="77777777" w:rsidTr="009B60D6">
        <w:trPr>
          <w:trHeight w:val="273"/>
        </w:trPr>
        <w:tc>
          <w:tcPr>
            <w:tcW w:w="161" w:type="pct"/>
            <w:vMerge/>
            <w:tcBorders>
              <w:top w:val="single" w:sz="6" w:space="0" w:color="000000"/>
              <w:left w:val="single" w:sz="6" w:space="0" w:color="000000"/>
              <w:bottom w:val="single" w:sz="6" w:space="0" w:color="000000"/>
              <w:right w:val="single" w:sz="6" w:space="0" w:color="000000"/>
            </w:tcBorders>
            <w:vAlign w:val="center"/>
            <w:hideMark/>
          </w:tcPr>
          <w:p w14:paraId="1C598C05" w14:textId="77777777" w:rsidR="00DE538D" w:rsidRPr="004F2A85" w:rsidRDefault="00DE538D" w:rsidP="009B5631">
            <w:pPr>
              <w:spacing w:after="0" w:line="240" w:lineRule="auto"/>
              <w:rPr>
                <w:rFonts w:ascii="Garamond" w:hAnsi="Garamond"/>
                <w:b/>
                <w:spacing w:val="-4"/>
                <w:sz w:val="18"/>
                <w:szCs w:val="18"/>
              </w:rPr>
            </w:pPr>
          </w:p>
        </w:tc>
        <w:tc>
          <w:tcPr>
            <w:tcW w:w="1132" w:type="pct"/>
            <w:vMerge/>
            <w:tcBorders>
              <w:top w:val="single" w:sz="6" w:space="0" w:color="000000"/>
              <w:left w:val="single" w:sz="6" w:space="0" w:color="000000"/>
              <w:bottom w:val="single" w:sz="6" w:space="0" w:color="000000"/>
              <w:right w:val="single" w:sz="6" w:space="0" w:color="000000"/>
            </w:tcBorders>
            <w:vAlign w:val="center"/>
            <w:hideMark/>
          </w:tcPr>
          <w:p w14:paraId="325D573C" w14:textId="77777777" w:rsidR="00DE538D" w:rsidRPr="003B004E" w:rsidRDefault="00DE538D" w:rsidP="009B5631">
            <w:pPr>
              <w:spacing w:after="0" w:line="240" w:lineRule="auto"/>
              <w:rPr>
                <w:rFonts w:ascii="Garamond" w:hAnsi="Garamond"/>
                <w:spacing w:val="-4"/>
                <w:sz w:val="18"/>
                <w:szCs w:val="18"/>
              </w:rPr>
            </w:pPr>
          </w:p>
        </w:tc>
        <w:tc>
          <w:tcPr>
            <w:tcW w:w="23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1E87436" w14:textId="11BF2F0A" w:rsidR="00DE538D" w:rsidRPr="003B004E" w:rsidRDefault="00DE538D" w:rsidP="004F2A85">
            <w:pPr>
              <w:spacing w:after="0" w:line="240" w:lineRule="auto"/>
              <w:jc w:val="both"/>
              <w:rPr>
                <w:rFonts w:ascii="Garamond" w:hAnsi="Garamond"/>
                <w:spacing w:val="-4"/>
                <w:sz w:val="18"/>
                <w:szCs w:val="18"/>
              </w:rPr>
            </w:pPr>
            <w:r w:rsidRPr="003B004E">
              <w:rPr>
                <w:rFonts w:ascii="Garamond" w:hAnsi="Garamond"/>
                <w:spacing w:val="-4"/>
                <w:sz w:val="18"/>
                <w:szCs w:val="18"/>
              </w:rPr>
              <w:t>Ngarkesa mbi mesatare për tr</w:t>
            </w:r>
            <w:r w:rsidR="004F2A85">
              <w:rPr>
                <w:rFonts w:ascii="Garamond" w:hAnsi="Garamond"/>
                <w:spacing w:val="-4"/>
                <w:sz w:val="18"/>
                <w:szCs w:val="18"/>
              </w:rPr>
              <w:t>i</w:t>
            </w:r>
            <w:r w:rsidRPr="003B004E">
              <w:rPr>
                <w:rFonts w:ascii="Garamond" w:hAnsi="Garamond"/>
                <w:spacing w:val="-4"/>
                <w:sz w:val="18"/>
                <w:szCs w:val="18"/>
              </w:rPr>
              <w:t xml:space="preserve"> vitet e fu</w:t>
            </w:r>
            <w:r w:rsidR="004F2A85">
              <w:rPr>
                <w:rFonts w:ascii="Garamond" w:hAnsi="Garamond"/>
                <w:spacing w:val="-4"/>
                <w:sz w:val="18"/>
                <w:szCs w:val="18"/>
              </w:rPr>
              <w:t>ndit të ushtrimit të funksionit</w:t>
            </w:r>
          </w:p>
        </w:tc>
        <w:tc>
          <w:tcPr>
            <w:tcW w:w="351" w:type="pct"/>
            <w:gridSpan w:val="2"/>
            <w:tcBorders>
              <w:top w:val="single" w:sz="6" w:space="0" w:color="000000"/>
              <w:left w:val="single" w:sz="6" w:space="0" w:color="000000"/>
              <w:bottom w:val="single" w:sz="6" w:space="0" w:color="000000"/>
              <w:right w:val="single" w:sz="6" w:space="0" w:color="000000"/>
            </w:tcBorders>
          </w:tcPr>
          <w:p w14:paraId="0DBF062D" w14:textId="77777777" w:rsidR="00DE538D" w:rsidRPr="003B004E" w:rsidRDefault="00DE538D" w:rsidP="009B5631">
            <w:pPr>
              <w:spacing w:after="0" w:line="240" w:lineRule="auto"/>
              <w:jc w:val="both"/>
              <w:rPr>
                <w:rFonts w:ascii="Garamond" w:hAnsi="Garamond"/>
                <w:spacing w:val="-4"/>
                <w:sz w:val="18"/>
                <w:szCs w:val="18"/>
              </w:rPr>
            </w:pPr>
          </w:p>
        </w:tc>
        <w:tc>
          <w:tcPr>
            <w:tcW w:w="443" w:type="pct"/>
            <w:gridSpan w:val="3"/>
            <w:vMerge/>
            <w:tcBorders>
              <w:left w:val="single" w:sz="6" w:space="0" w:color="000000"/>
              <w:right w:val="single" w:sz="6" w:space="0" w:color="000000"/>
            </w:tcBorders>
            <w:tcMar>
              <w:top w:w="0" w:type="dxa"/>
              <w:left w:w="108" w:type="dxa"/>
              <w:bottom w:w="0" w:type="dxa"/>
              <w:right w:w="108" w:type="dxa"/>
            </w:tcMar>
            <w:vAlign w:val="center"/>
          </w:tcPr>
          <w:p w14:paraId="745C958E" w14:textId="77777777" w:rsidR="00DE538D" w:rsidRPr="003B004E" w:rsidRDefault="00DE538D" w:rsidP="009B5631">
            <w:pPr>
              <w:spacing w:after="0" w:line="240" w:lineRule="auto"/>
              <w:jc w:val="both"/>
              <w:rPr>
                <w:rFonts w:ascii="Garamond" w:hAnsi="Garamond"/>
                <w:spacing w:val="-4"/>
                <w:sz w:val="18"/>
                <w:szCs w:val="18"/>
              </w:rPr>
            </w:pPr>
          </w:p>
        </w:tc>
        <w:tc>
          <w:tcPr>
            <w:tcW w:w="578" w:type="pct"/>
            <w:vMerge/>
            <w:tcBorders>
              <w:left w:val="single" w:sz="6" w:space="0" w:color="000000"/>
              <w:right w:val="single" w:sz="6" w:space="0" w:color="000000"/>
            </w:tcBorders>
            <w:vAlign w:val="center"/>
            <w:hideMark/>
          </w:tcPr>
          <w:p w14:paraId="1EE2650B" w14:textId="77777777" w:rsidR="00DE538D" w:rsidRPr="003B004E" w:rsidRDefault="00DE538D" w:rsidP="009B5631">
            <w:pPr>
              <w:spacing w:after="0" w:line="240" w:lineRule="auto"/>
              <w:jc w:val="both"/>
              <w:rPr>
                <w:rFonts w:ascii="Garamond" w:hAnsi="Garamond"/>
                <w:spacing w:val="-4"/>
                <w:sz w:val="18"/>
                <w:szCs w:val="18"/>
              </w:rPr>
            </w:pPr>
          </w:p>
        </w:tc>
      </w:tr>
      <w:tr w:rsidR="009B60D6" w:rsidRPr="003B004E" w14:paraId="569686E6" w14:textId="77777777" w:rsidTr="009B60D6">
        <w:trPr>
          <w:trHeight w:val="546"/>
        </w:trPr>
        <w:tc>
          <w:tcPr>
            <w:tcW w:w="161" w:type="pct"/>
            <w:vMerge/>
            <w:tcBorders>
              <w:top w:val="single" w:sz="6" w:space="0" w:color="000000"/>
              <w:left w:val="single" w:sz="6" w:space="0" w:color="000000"/>
              <w:bottom w:val="single" w:sz="6" w:space="0" w:color="000000"/>
              <w:right w:val="single" w:sz="6" w:space="0" w:color="000000"/>
            </w:tcBorders>
            <w:vAlign w:val="center"/>
            <w:hideMark/>
          </w:tcPr>
          <w:p w14:paraId="53EE26D0" w14:textId="77777777" w:rsidR="00DE538D" w:rsidRPr="004F2A85" w:rsidRDefault="00DE538D" w:rsidP="009B5631">
            <w:pPr>
              <w:spacing w:after="0" w:line="240" w:lineRule="auto"/>
              <w:rPr>
                <w:rFonts w:ascii="Garamond" w:hAnsi="Garamond"/>
                <w:b/>
                <w:spacing w:val="-4"/>
                <w:sz w:val="18"/>
                <w:szCs w:val="18"/>
              </w:rPr>
            </w:pPr>
          </w:p>
        </w:tc>
        <w:tc>
          <w:tcPr>
            <w:tcW w:w="1132" w:type="pct"/>
            <w:vMerge/>
            <w:tcBorders>
              <w:top w:val="single" w:sz="6" w:space="0" w:color="000000"/>
              <w:left w:val="single" w:sz="6" w:space="0" w:color="000000"/>
              <w:bottom w:val="single" w:sz="6" w:space="0" w:color="000000"/>
              <w:right w:val="single" w:sz="6" w:space="0" w:color="000000"/>
            </w:tcBorders>
            <w:vAlign w:val="center"/>
            <w:hideMark/>
          </w:tcPr>
          <w:p w14:paraId="7253D74C" w14:textId="77777777" w:rsidR="00DE538D" w:rsidRPr="003B004E" w:rsidRDefault="00DE538D" w:rsidP="009B5631">
            <w:pPr>
              <w:spacing w:after="0" w:line="240" w:lineRule="auto"/>
              <w:rPr>
                <w:rFonts w:ascii="Garamond" w:hAnsi="Garamond"/>
                <w:spacing w:val="-4"/>
                <w:sz w:val="18"/>
                <w:szCs w:val="18"/>
              </w:rPr>
            </w:pPr>
          </w:p>
        </w:tc>
        <w:tc>
          <w:tcPr>
            <w:tcW w:w="23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577615E" w14:textId="77777777" w:rsidR="00DE538D" w:rsidRPr="003B004E" w:rsidRDefault="00DE538D" w:rsidP="009B5631">
            <w:pPr>
              <w:spacing w:after="0" w:line="240" w:lineRule="auto"/>
              <w:jc w:val="both"/>
              <w:rPr>
                <w:rFonts w:ascii="Garamond" w:hAnsi="Garamond"/>
                <w:spacing w:val="-4"/>
                <w:sz w:val="18"/>
                <w:szCs w:val="18"/>
              </w:rPr>
            </w:pPr>
            <w:r w:rsidRPr="003B004E">
              <w:rPr>
                <w:rFonts w:ascii="Garamond" w:hAnsi="Garamond"/>
                <w:spacing w:val="-4"/>
                <w:sz w:val="18"/>
                <w:szCs w:val="18"/>
              </w:rPr>
              <w:t>Eksperiencë e mëparshme në pozicione drejtuese në administratën publike ose të drejtësisë, ose përvoja si anëtar i Këshillit</w:t>
            </w:r>
          </w:p>
        </w:tc>
        <w:tc>
          <w:tcPr>
            <w:tcW w:w="351" w:type="pct"/>
            <w:gridSpan w:val="2"/>
            <w:tcBorders>
              <w:top w:val="single" w:sz="6" w:space="0" w:color="000000"/>
              <w:left w:val="single" w:sz="6" w:space="0" w:color="000000"/>
              <w:bottom w:val="single" w:sz="6" w:space="0" w:color="000000"/>
              <w:right w:val="single" w:sz="6" w:space="0" w:color="000000"/>
            </w:tcBorders>
          </w:tcPr>
          <w:p w14:paraId="1FDF1636" w14:textId="77777777" w:rsidR="00DE538D" w:rsidRPr="003B004E" w:rsidRDefault="00DE538D" w:rsidP="009B5631">
            <w:pPr>
              <w:spacing w:after="0" w:line="240" w:lineRule="auto"/>
              <w:jc w:val="both"/>
              <w:rPr>
                <w:rFonts w:ascii="Garamond" w:hAnsi="Garamond"/>
                <w:spacing w:val="-4"/>
                <w:sz w:val="18"/>
                <w:szCs w:val="18"/>
              </w:rPr>
            </w:pPr>
          </w:p>
        </w:tc>
        <w:tc>
          <w:tcPr>
            <w:tcW w:w="443" w:type="pct"/>
            <w:gridSpan w:val="3"/>
            <w:vMerge/>
            <w:tcBorders>
              <w:left w:val="single" w:sz="6" w:space="0" w:color="000000"/>
              <w:right w:val="single" w:sz="6" w:space="0" w:color="000000"/>
            </w:tcBorders>
            <w:tcMar>
              <w:top w:w="0" w:type="dxa"/>
              <w:left w:w="108" w:type="dxa"/>
              <w:bottom w:w="0" w:type="dxa"/>
              <w:right w:w="108" w:type="dxa"/>
            </w:tcMar>
            <w:vAlign w:val="center"/>
          </w:tcPr>
          <w:p w14:paraId="4C63DEE6" w14:textId="77777777" w:rsidR="00DE538D" w:rsidRPr="003B004E" w:rsidRDefault="00DE538D" w:rsidP="009B5631">
            <w:pPr>
              <w:spacing w:after="0" w:line="240" w:lineRule="auto"/>
              <w:jc w:val="both"/>
              <w:rPr>
                <w:rFonts w:ascii="Garamond" w:hAnsi="Garamond"/>
                <w:spacing w:val="-4"/>
                <w:sz w:val="18"/>
                <w:szCs w:val="18"/>
              </w:rPr>
            </w:pPr>
          </w:p>
        </w:tc>
        <w:tc>
          <w:tcPr>
            <w:tcW w:w="578" w:type="pct"/>
            <w:vMerge/>
            <w:tcBorders>
              <w:left w:val="single" w:sz="6" w:space="0" w:color="000000"/>
              <w:right w:val="single" w:sz="6" w:space="0" w:color="000000"/>
            </w:tcBorders>
            <w:vAlign w:val="center"/>
            <w:hideMark/>
          </w:tcPr>
          <w:p w14:paraId="2E6AE9C2" w14:textId="77777777" w:rsidR="00DE538D" w:rsidRPr="003B004E" w:rsidRDefault="00DE538D" w:rsidP="009B5631">
            <w:pPr>
              <w:spacing w:after="0" w:line="240" w:lineRule="auto"/>
              <w:jc w:val="both"/>
              <w:rPr>
                <w:rFonts w:ascii="Garamond" w:hAnsi="Garamond"/>
                <w:spacing w:val="-4"/>
                <w:sz w:val="18"/>
                <w:szCs w:val="18"/>
              </w:rPr>
            </w:pPr>
          </w:p>
        </w:tc>
      </w:tr>
      <w:tr w:rsidR="009B60D6" w:rsidRPr="003B004E" w14:paraId="4B1F33BD" w14:textId="77777777" w:rsidTr="009B60D6">
        <w:trPr>
          <w:trHeight w:val="270"/>
        </w:trPr>
        <w:tc>
          <w:tcPr>
            <w:tcW w:w="161" w:type="pct"/>
            <w:vMerge/>
            <w:tcBorders>
              <w:top w:val="single" w:sz="6" w:space="0" w:color="000000"/>
              <w:left w:val="single" w:sz="6" w:space="0" w:color="000000"/>
              <w:bottom w:val="single" w:sz="6" w:space="0" w:color="000000"/>
              <w:right w:val="single" w:sz="6" w:space="0" w:color="000000"/>
            </w:tcBorders>
            <w:vAlign w:val="center"/>
            <w:hideMark/>
          </w:tcPr>
          <w:p w14:paraId="67C21412" w14:textId="77777777" w:rsidR="00DE538D" w:rsidRPr="004F2A85" w:rsidRDefault="00DE538D" w:rsidP="009B5631">
            <w:pPr>
              <w:spacing w:after="0" w:line="240" w:lineRule="auto"/>
              <w:rPr>
                <w:rFonts w:ascii="Garamond" w:hAnsi="Garamond"/>
                <w:b/>
                <w:spacing w:val="-4"/>
                <w:sz w:val="18"/>
                <w:szCs w:val="18"/>
              </w:rPr>
            </w:pPr>
          </w:p>
        </w:tc>
        <w:tc>
          <w:tcPr>
            <w:tcW w:w="1132" w:type="pct"/>
            <w:vMerge/>
            <w:tcBorders>
              <w:top w:val="single" w:sz="6" w:space="0" w:color="000000"/>
              <w:left w:val="single" w:sz="6" w:space="0" w:color="000000"/>
              <w:bottom w:val="single" w:sz="6" w:space="0" w:color="000000"/>
              <w:right w:val="single" w:sz="6" w:space="0" w:color="000000"/>
            </w:tcBorders>
            <w:vAlign w:val="center"/>
            <w:hideMark/>
          </w:tcPr>
          <w:p w14:paraId="1B88F3AC" w14:textId="77777777" w:rsidR="00DE538D" w:rsidRPr="003B004E" w:rsidRDefault="00DE538D" w:rsidP="009B5631">
            <w:pPr>
              <w:spacing w:after="0" w:line="240" w:lineRule="auto"/>
              <w:rPr>
                <w:rFonts w:ascii="Garamond" w:hAnsi="Garamond"/>
                <w:spacing w:val="-4"/>
                <w:sz w:val="18"/>
                <w:szCs w:val="18"/>
              </w:rPr>
            </w:pPr>
          </w:p>
        </w:tc>
        <w:tc>
          <w:tcPr>
            <w:tcW w:w="23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FF8CDFF" w14:textId="3BD2174A" w:rsidR="00DE538D" w:rsidRPr="003B004E" w:rsidRDefault="00DE538D" w:rsidP="004F2A85">
            <w:pPr>
              <w:spacing w:after="0" w:line="240" w:lineRule="auto"/>
              <w:jc w:val="both"/>
              <w:rPr>
                <w:rFonts w:ascii="Garamond" w:eastAsia="Times New Roman" w:hAnsi="Garamond"/>
                <w:spacing w:val="-4"/>
                <w:sz w:val="18"/>
                <w:szCs w:val="18"/>
              </w:rPr>
            </w:pPr>
            <w:r w:rsidRPr="003B004E">
              <w:rPr>
                <w:rFonts w:ascii="Garamond" w:hAnsi="Garamond"/>
                <w:spacing w:val="-4"/>
                <w:sz w:val="18"/>
                <w:szCs w:val="18"/>
              </w:rPr>
              <w:t>Përvoja në skemën e delegimit ose si inspektor pranë ILD</w:t>
            </w:r>
            <w:r w:rsidR="004F2A85">
              <w:rPr>
                <w:rFonts w:ascii="Garamond" w:hAnsi="Garamond"/>
                <w:spacing w:val="-4"/>
                <w:sz w:val="18"/>
                <w:szCs w:val="18"/>
              </w:rPr>
              <w:t>-së</w:t>
            </w:r>
          </w:p>
        </w:tc>
        <w:tc>
          <w:tcPr>
            <w:tcW w:w="351" w:type="pct"/>
            <w:gridSpan w:val="2"/>
            <w:tcBorders>
              <w:top w:val="single" w:sz="6" w:space="0" w:color="000000"/>
              <w:left w:val="single" w:sz="6" w:space="0" w:color="000000"/>
              <w:bottom w:val="single" w:sz="6" w:space="0" w:color="000000"/>
              <w:right w:val="single" w:sz="6" w:space="0" w:color="000000"/>
            </w:tcBorders>
          </w:tcPr>
          <w:p w14:paraId="3703988A" w14:textId="77777777" w:rsidR="00DE538D" w:rsidRPr="003B004E" w:rsidRDefault="00DE538D" w:rsidP="009B5631">
            <w:pPr>
              <w:spacing w:after="0" w:line="240" w:lineRule="auto"/>
              <w:jc w:val="both"/>
              <w:rPr>
                <w:rFonts w:ascii="Garamond" w:hAnsi="Garamond"/>
                <w:spacing w:val="-4"/>
                <w:sz w:val="18"/>
                <w:szCs w:val="18"/>
              </w:rPr>
            </w:pPr>
          </w:p>
        </w:tc>
        <w:tc>
          <w:tcPr>
            <w:tcW w:w="443" w:type="pct"/>
            <w:gridSpan w:val="3"/>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14:paraId="1FFFA500" w14:textId="77777777" w:rsidR="00DE538D" w:rsidRPr="003B004E" w:rsidRDefault="00DE538D" w:rsidP="009B5631">
            <w:pPr>
              <w:spacing w:after="0" w:line="240" w:lineRule="auto"/>
              <w:jc w:val="both"/>
              <w:rPr>
                <w:rFonts w:ascii="Garamond" w:hAnsi="Garamond"/>
                <w:spacing w:val="-4"/>
                <w:sz w:val="18"/>
                <w:szCs w:val="18"/>
              </w:rPr>
            </w:pPr>
          </w:p>
        </w:tc>
        <w:tc>
          <w:tcPr>
            <w:tcW w:w="578" w:type="pct"/>
            <w:vMerge/>
            <w:tcBorders>
              <w:left w:val="single" w:sz="6" w:space="0" w:color="000000"/>
              <w:bottom w:val="single" w:sz="6" w:space="0" w:color="000000"/>
              <w:right w:val="single" w:sz="6" w:space="0" w:color="000000"/>
            </w:tcBorders>
            <w:vAlign w:val="center"/>
            <w:hideMark/>
          </w:tcPr>
          <w:p w14:paraId="2D69B3B0" w14:textId="77777777" w:rsidR="00DE538D" w:rsidRPr="003B004E" w:rsidRDefault="00DE538D" w:rsidP="009B5631">
            <w:pPr>
              <w:spacing w:after="0" w:line="240" w:lineRule="auto"/>
              <w:jc w:val="both"/>
              <w:rPr>
                <w:rFonts w:ascii="Garamond" w:hAnsi="Garamond"/>
                <w:spacing w:val="-4"/>
                <w:sz w:val="18"/>
                <w:szCs w:val="18"/>
              </w:rPr>
            </w:pPr>
          </w:p>
        </w:tc>
      </w:tr>
      <w:tr w:rsidR="009B60D6" w:rsidRPr="003B004E" w14:paraId="66565E1C" w14:textId="77777777" w:rsidTr="009B60D6">
        <w:trPr>
          <w:trHeight w:val="260"/>
        </w:trPr>
        <w:tc>
          <w:tcPr>
            <w:tcW w:w="161"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710BA79" w14:textId="77777777" w:rsidR="00DE538D" w:rsidRPr="004F2A85" w:rsidRDefault="00DE538D" w:rsidP="009B5631">
            <w:pPr>
              <w:spacing w:after="0" w:line="240" w:lineRule="auto"/>
              <w:jc w:val="center"/>
              <w:rPr>
                <w:rFonts w:ascii="Garamond" w:hAnsi="Garamond"/>
                <w:b/>
                <w:spacing w:val="-4"/>
                <w:sz w:val="18"/>
                <w:szCs w:val="18"/>
              </w:rPr>
            </w:pPr>
            <w:r w:rsidRPr="004F2A85">
              <w:rPr>
                <w:rFonts w:ascii="Garamond" w:hAnsi="Garamond"/>
                <w:b/>
                <w:bCs/>
                <w:spacing w:val="-4"/>
                <w:sz w:val="18"/>
                <w:szCs w:val="18"/>
              </w:rPr>
              <w:t>2</w:t>
            </w:r>
          </w:p>
        </w:tc>
        <w:tc>
          <w:tcPr>
            <w:tcW w:w="1132"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7CE5B25" w14:textId="77777777" w:rsidR="00DE538D" w:rsidRPr="003B004E" w:rsidRDefault="00DE538D" w:rsidP="009B5631">
            <w:pPr>
              <w:spacing w:after="0" w:line="240" w:lineRule="auto"/>
              <w:rPr>
                <w:rFonts w:ascii="Garamond" w:hAnsi="Garamond"/>
                <w:spacing w:val="-4"/>
                <w:sz w:val="18"/>
                <w:szCs w:val="18"/>
              </w:rPr>
            </w:pPr>
            <w:r w:rsidRPr="003B004E">
              <w:rPr>
                <w:rFonts w:ascii="Garamond" w:hAnsi="Garamond"/>
                <w:spacing w:val="-4"/>
                <w:sz w:val="18"/>
                <w:szCs w:val="18"/>
              </w:rPr>
              <w:t>Aftësitë në hartimin dhe miratimin e akteve administrative dhe ligjore</w:t>
            </w:r>
          </w:p>
        </w:tc>
        <w:tc>
          <w:tcPr>
            <w:tcW w:w="23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28B7435" w14:textId="77777777" w:rsidR="00DE538D" w:rsidRPr="003B004E" w:rsidRDefault="00DE538D" w:rsidP="009B5631">
            <w:pPr>
              <w:spacing w:after="0" w:line="240" w:lineRule="auto"/>
              <w:jc w:val="both"/>
              <w:rPr>
                <w:rFonts w:ascii="Garamond" w:hAnsi="Garamond"/>
                <w:spacing w:val="-4"/>
                <w:sz w:val="18"/>
                <w:szCs w:val="18"/>
              </w:rPr>
            </w:pPr>
            <w:r w:rsidRPr="003B004E">
              <w:rPr>
                <w:rFonts w:ascii="Garamond" w:hAnsi="Garamond"/>
                <w:spacing w:val="-4"/>
                <w:sz w:val="18"/>
                <w:szCs w:val="18"/>
              </w:rPr>
              <w:t>Hartues kryesor ose bashkëhartues i akteve ligjore</w:t>
            </w:r>
          </w:p>
        </w:tc>
        <w:tc>
          <w:tcPr>
            <w:tcW w:w="351" w:type="pct"/>
            <w:gridSpan w:val="2"/>
            <w:tcBorders>
              <w:top w:val="single" w:sz="6" w:space="0" w:color="000000"/>
              <w:left w:val="single" w:sz="6" w:space="0" w:color="000000"/>
              <w:bottom w:val="single" w:sz="6" w:space="0" w:color="000000"/>
              <w:right w:val="single" w:sz="6" w:space="0" w:color="000000"/>
            </w:tcBorders>
          </w:tcPr>
          <w:p w14:paraId="2AF5DFF6" w14:textId="77777777" w:rsidR="00DE538D" w:rsidRPr="003B004E" w:rsidRDefault="00DE538D" w:rsidP="009B5631">
            <w:pPr>
              <w:spacing w:after="0" w:line="240" w:lineRule="auto"/>
              <w:jc w:val="both"/>
              <w:rPr>
                <w:rFonts w:ascii="Garamond" w:hAnsi="Garamond"/>
                <w:spacing w:val="-4"/>
                <w:sz w:val="18"/>
                <w:szCs w:val="18"/>
              </w:rPr>
            </w:pPr>
          </w:p>
        </w:tc>
        <w:tc>
          <w:tcPr>
            <w:tcW w:w="443" w:type="pct"/>
            <w:gridSpan w:val="3"/>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14:paraId="359D9784" w14:textId="77777777" w:rsidR="00DE538D" w:rsidRPr="003B004E" w:rsidRDefault="00DE538D" w:rsidP="009B5631">
            <w:pPr>
              <w:spacing w:after="0" w:line="240" w:lineRule="auto"/>
              <w:jc w:val="both"/>
              <w:rPr>
                <w:rFonts w:ascii="Garamond" w:hAnsi="Garamond"/>
                <w:spacing w:val="-4"/>
                <w:sz w:val="18"/>
                <w:szCs w:val="18"/>
              </w:rPr>
            </w:pPr>
          </w:p>
        </w:tc>
        <w:tc>
          <w:tcPr>
            <w:tcW w:w="578" w:type="pct"/>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hideMark/>
          </w:tcPr>
          <w:p w14:paraId="79CA70CD" w14:textId="77777777" w:rsidR="00DE538D" w:rsidRPr="003B004E" w:rsidRDefault="00DE538D" w:rsidP="009B5631">
            <w:pPr>
              <w:spacing w:after="0" w:line="240" w:lineRule="auto"/>
              <w:jc w:val="both"/>
              <w:rPr>
                <w:rFonts w:ascii="Garamond" w:hAnsi="Garamond"/>
                <w:spacing w:val="-4"/>
                <w:sz w:val="18"/>
                <w:szCs w:val="18"/>
              </w:rPr>
            </w:pPr>
          </w:p>
        </w:tc>
      </w:tr>
      <w:tr w:rsidR="009B60D6" w:rsidRPr="003B004E" w14:paraId="135E489F" w14:textId="77777777" w:rsidTr="009B60D6">
        <w:trPr>
          <w:trHeight w:val="264"/>
        </w:trPr>
        <w:tc>
          <w:tcPr>
            <w:tcW w:w="161" w:type="pct"/>
            <w:vMerge/>
            <w:tcBorders>
              <w:top w:val="single" w:sz="6" w:space="0" w:color="000000"/>
              <w:left w:val="single" w:sz="6" w:space="0" w:color="000000"/>
              <w:bottom w:val="single" w:sz="6" w:space="0" w:color="000000"/>
              <w:right w:val="single" w:sz="6" w:space="0" w:color="000000"/>
            </w:tcBorders>
            <w:vAlign w:val="center"/>
            <w:hideMark/>
          </w:tcPr>
          <w:p w14:paraId="1A6538E8" w14:textId="77777777" w:rsidR="00DE538D" w:rsidRPr="004F2A85" w:rsidRDefault="00DE538D" w:rsidP="009B5631">
            <w:pPr>
              <w:spacing w:after="0" w:line="240" w:lineRule="auto"/>
              <w:rPr>
                <w:rFonts w:ascii="Garamond" w:hAnsi="Garamond"/>
                <w:b/>
                <w:spacing w:val="-4"/>
                <w:sz w:val="18"/>
                <w:szCs w:val="18"/>
              </w:rPr>
            </w:pPr>
          </w:p>
        </w:tc>
        <w:tc>
          <w:tcPr>
            <w:tcW w:w="1132" w:type="pct"/>
            <w:vMerge/>
            <w:tcBorders>
              <w:top w:val="single" w:sz="6" w:space="0" w:color="000000"/>
              <w:left w:val="single" w:sz="6" w:space="0" w:color="000000"/>
              <w:bottom w:val="single" w:sz="6" w:space="0" w:color="000000"/>
              <w:right w:val="single" w:sz="6" w:space="0" w:color="000000"/>
            </w:tcBorders>
            <w:vAlign w:val="center"/>
            <w:hideMark/>
          </w:tcPr>
          <w:p w14:paraId="3844E2DD" w14:textId="77777777" w:rsidR="00DE538D" w:rsidRPr="003B004E" w:rsidRDefault="00DE538D" w:rsidP="009B5631">
            <w:pPr>
              <w:spacing w:after="0" w:line="240" w:lineRule="auto"/>
              <w:rPr>
                <w:rFonts w:ascii="Garamond" w:hAnsi="Garamond"/>
                <w:spacing w:val="-4"/>
                <w:sz w:val="18"/>
                <w:szCs w:val="18"/>
              </w:rPr>
            </w:pPr>
          </w:p>
        </w:tc>
        <w:tc>
          <w:tcPr>
            <w:tcW w:w="23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5C0162C" w14:textId="77777777" w:rsidR="00DE538D" w:rsidRPr="003B004E" w:rsidRDefault="00DE538D" w:rsidP="009B5631">
            <w:pPr>
              <w:spacing w:after="0" w:line="240" w:lineRule="auto"/>
              <w:jc w:val="both"/>
              <w:rPr>
                <w:rFonts w:ascii="Garamond" w:hAnsi="Garamond"/>
                <w:spacing w:val="-4"/>
                <w:sz w:val="18"/>
                <w:szCs w:val="18"/>
              </w:rPr>
            </w:pPr>
            <w:r w:rsidRPr="003B004E">
              <w:rPr>
                <w:rFonts w:ascii="Garamond" w:hAnsi="Garamond"/>
                <w:spacing w:val="-4"/>
                <w:sz w:val="18"/>
                <w:szCs w:val="18"/>
              </w:rPr>
              <w:t>Hartues kryesor ose bashkëhartues i akteve administrative</w:t>
            </w:r>
          </w:p>
        </w:tc>
        <w:tc>
          <w:tcPr>
            <w:tcW w:w="351" w:type="pct"/>
            <w:gridSpan w:val="2"/>
            <w:tcBorders>
              <w:top w:val="single" w:sz="6" w:space="0" w:color="000000"/>
              <w:left w:val="single" w:sz="6" w:space="0" w:color="000000"/>
              <w:bottom w:val="single" w:sz="6" w:space="0" w:color="000000"/>
              <w:right w:val="single" w:sz="6" w:space="0" w:color="000000"/>
            </w:tcBorders>
          </w:tcPr>
          <w:p w14:paraId="751F604F" w14:textId="77777777" w:rsidR="00DE538D" w:rsidRPr="003B004E" w:rsidRDefault="00DE538D" w:rsidP="009B5631">
            <w:pPr>
              <w:spacing w:after="0" w:line="240" w:lineRule="auto"/>
              <w:jc w:val="both"/>
              <w:rPr>
                <w:rFonts w:ascii="Garamond" w:hAnsi="Garamond"/>
                <w:spacing w:val="-4"/>
                <w:sz w:val="18"/>
                <w:szCs w:val="18"/>
              </w:rPr>
            </w:pPr>
          </w:p>
        </w:tc>
        <w:tc>
          <w:tcPr>
            <w:tcW w:w="443" w:type="pct"/>
            <w:gridSpan w:val="3"/>
            <w:vMerge/>
            <w:tcBorders>
              <w:left w:val="single" w:sz="6" w:space="0" w:color="000000"/>
              <w:right w:val="single" w:sz="6" w:space="0" w:color="000000"/>
            </w:tcBorders>
            <w:tcMar>
              <w:top w:w="0" w:type="dxa"/>
              <w:left w:w="108" w:type="dxa"/>
              <w:bottom w:w="0" w:type="dxa"/>
              <w:right w:w="108" w:type="dxa"/>
            </w:tcMar>
            <w:vAlign w:val="center"/>
          </w:tcPr>
          <w:p w14:paraId="4FBEBE18" w14:textId="77777777" w:rsidR="00DE538D" w:rsidRPr="003B004E" w:rsidRDefault="00DE538D" w:rsidP="009B5631">
            <w:pPr>
              <w:spacing w:after="0" w:line="240" w:lineRule="auto"/>
              <w:jc w:val="both"/>
              <w:rPr>
                <w:rFonts w:ascii="Garamond" w:hAnsi="Garamond"/>
                <w:spacing w:val="-4"/>
                <w:sz w:val="18"/>
                <w:szCs w:val="18"/>
              </w:rPr>
            </w:pPr>
          </w:p>
        </w:tc>
        <w:tc>
          <w:tcPr>
            <w:tcW w:w="578" w:type="pct"/>
            <w:vMerge/>
            <w:tcBorders>
              <w:left w:val="single" w:sz="6" w:space="0" w:color="000000"/>
              <w:right w:val="single" w:sz="6" w:space="0" w:color="000000"/>
            </w:tcBorders>
            <w:vAlign w:val="center"/>
            <w:hideMark/>
          </w:tcPr>
          <w:p w14:paraId="638F813F" w14:textId="77777777" w:rsidR="00DE538D" w:rsidRPr="003B004E" w:rsidRDefault="00DE538D" w:rsidP="009B5631">
            <w:pPr>
              <w:spacing w:after="0" w:line="240" w:lineRule="auto"/>
              <w:jc w:val="both"/>
              <w:rPr>
                <w:rFonts w:ascii="Garamond" w:hAnsi="Garamond"/>
                <w:spacing w:val="-4"/>
                <w:sz w:val="18"/>
                <w:szCs w:val="18"/>
              </w:rPr>
            </w:pPr>
          </w:p>
        </w:tc>
      </w:tr>
      <w:tr w:rsidR="009B60D6" w:rsidRPr="003B004E" w14:paraId="611F6ED9" w14:textId="77777777" w:rsidTr="009B60D6">
        <w:trPr>
          <w:trHeight w:val="410"/>
        </w:trPr>
        <w:tc>
          <w:tcPr>
            <w:tcW w:w="161" w:type="pct"/>
            <w:vMerge/>
            <w:tcBorders>
              <w:top w:val="single" w:sz="6" w:space="0" w:color="000000"/>
              <w:left w:val="single" w:sz="6" w:space="0" w:color="000000"/>
              <w:bottom w:val="single" w:sz="6" w:space="0" w:color="000000"/>
              <w:right w:val="single" w:sz="6" w:space="0" w:color="000000"/>
            </w:tcBorders>
            <w:vAlign w:val="center"/>
            <w:hideMark/>
          </w:tcPr>
          <w:p w14:paraId="2314C378" w14:textId="77777777" w:rsidR="00DE538D" w:rsidRPr="004F2A85" w:rsidRDefault="00DE538D" w:rsidP="009B5631">
            <w:pPr>
              <w:spacing w:after="0" w:line="240" w:lineRule="auto"/>
              <w:rPr>
                <w:rFonts w:ascii="Garamond" w:hAnsi="Garamond"/>
                <w:b/>
                <w:spacing w:val="-4"/>
                <w:sz w:val="18"/>
                <w:szCs w:val="18"/>
              </w:rPr>
            </w:pPr>
          </w:p>
        </w:tc>
        <w:tc>
          <w:tcPr>
            <w:tcW w:w="1132" w:type="pct"/>
            <w:vMerge/>
            <w:tcBorders>
              <w:top w:val="single" w:sz="6" w:space="0" w:color="000000"/>
              <w:left w:val="single" w:sz="6" w:space="0" w:color="000000"/>
              <w:bottom w:val="single" w:sz="6" w:space="0" w:color="000000"/>
              <w:right w:val="single" w:sz="6" w:space="0" w:color="000000"/>
            </w:tcBorders>
            <w:vAlign w:val="center"/>
            <w:hideMark/>
          </w:tcPr>
          <w:p w14:paraId="6E9BA5E9" w14:textId="77777777" w:rsidR="00DE538D" w:rsidRPr="003B004E" w:rsidRDefault="00DE538D" w:rsidP="009B5631">
            <w:pPr>
              <w:spacing w:after="0" w:line="240" w:lineRule="auto"/>
              <w:rPr>
                <w:rFonts w:ascii="Garamond" w:hAnsi="Garamond"/>
                <w:spacing w:val="-4"/>
                <w:sz w:val="18"/>
                <w:szCs w:val="18"/>
              </w:rPr>
            </w:pPr>
          </w:p>
        </w:tc>
        <w:tc>
          <w:tcPr>
            <w:tcW w:w="23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438DB3F" w14:textId="77777777" w:rsidR="00DE538D" w:rsidRPr="003B004E" w:rsidRDefault="00DE538D" w:rsidP="009B5631">
            <w:pPr>
              <w:spacing w:after="0" w:line="240" w:lineRule="auto"/>
              <w:jc w:val="both"/>
              <w:rPr>
                <w:rFonts w:ascii="Garamond" w:hAnsi="Garamond"/>
                <w:spacing w:val="-4"/>
                <w:sz w:val="18"/>
                <w:szCs w:val="18"/>
              </w:rPr>
            </w:pPr>
            <w:r w:rsidRPr="003B004E">
              <w:rPr>
                <w:rFonts w:ascii="Garamond" w:hAnsi="Garamond"/>
                <w:spacing w:val="-4"/>
                <w:sz w:val="18"/>
                <w:szCs w:val="18"/>
              </w:rPr>
              <w:t>Pjesëmarrje dhe këshillim në grupet e punës për hartimin e akteve ligjore</w:t>
            </w:r>
          </w:p>
        </w:tc>
        <w:tc>
          <w:tcPr>
            <w:tcW w:w="351" w:type="pct"/>
            <w:gridSpan w:val="2"/>
            <w:tcBorders>
              <w:top w:val="single" w:sz="6" w:space="0" w:color="000000"/>
              <w:left w:val="single" w:sz="6" w:space="0" w:color="000000"/>
              <w:bottom w:val="single" w:sz="6" w:space="0" w:color="000000"/>
              <w:right w:val="single" w:sz="6" w:space="0" w:color="000000"/>
            </w:tcBorders>
          </w:tcPr>
          <w:p w14:paraId="743FE69C" w14:textId="77777777" w:rsidR="00DE538D" w:rsidRPr="003B004E" w:rsidRDefault="00DE538D" w:rsidP="009B5631">
            <w:pPr>
              <w:spacing w:after="0" w:line="240" w:lineRule="auto"/>
              <w:jc w:val="both"/>
              <w:rPr>
                <w:rFonts w:ascii="Garamond" w:hAnsi="Garamond"/>
                <w:spacing w:val="-4"/>
                <w:sz w:val="18"/>
                <w:szCs w:val="18"/>
              </w:rPr>
            </w:pPr>
          </w:p>
        </w:tc>
        <w:tc>
          <w:tcPr>
            <w:tcW w:w="443" w:type="pct"/>
            <w:gridSpan w:val="3"/>
            <w:vMerge/>
            <w:tcBorders>
              <w:left w:val="single" w:sz="6" w:space="0" w:color="000000"/>
              <w:right w:val="single" w:sz="6" w:space="0" w:color="000000"/>
            </w:tcBorders>
            <w:tcMar>
              <w:top w:w="0" w:type="dxa"/>
              <w:left w:w="108" w:type="dxa"/>
              <w:bottom w:w="0" w:type="dxa"/>
              <w:right w:w="108" w:type="dxa"/>
            </w:tcMar>
            <w:vAlign w:val="center"/>
          </w:tcPr>
          <w:p w14:paraId="527EEFFF" w14:textId="77777777" w:rsidR="00DE538D" w:rsidRPr="003B004E" w:rsidRDefault="00DE538D" w:rsidP="009B5631">
            <w:pPr>
              <w:spacing w:after="0" w:line="240" w:lineRule="auto"/>
              <w:jc w:val="both"/>
              <w:rPr>
                <w:rFonts w:ascii="Garamond" w:hAnsi="Garamond"/>
                <w:spacing w:val="-4"/>
                <w:sz w:val="18"/>
                <w:szCs w:val="18"/>
              </w:rPr>
            </w:pPr>
          </w:p>
        </w:tc>
        <w:tc>
          <w:tcPr>
            <w:tcW w:w="578" w:type="pct"/>
            <w:vMerge/>
            <w:tcBorders>
              <w:left w:val="single" w:sz="6" w:space="0" w:color="000000"/>
              <w:right w:val="single" w:sz="6" w:space="0" w:color="000000"/>
            </w:tcBorders>
            <w:vAlign w:val="center"/>
            <w:hideMark/>
          </w:tcPr>
          <w:p w14:paraId="6AC9F741" w14:textId="77777777" w:rsidR="00DE538D" w:rsidRPr="003B004E" w:rsidRDefault="00DE538D" w:rsidP="009B5631">
            <w:pPr>
              <w:spacing w:after="0" w:line="240" w:lineRule="auto"/>
              <w:jc w:val="both"/>
              <w:rPr>
                <w:rFonts w:ascii="Garamond" w:hAnsi="Garamond"/>
                <w:spacing w:val="-4"/>
                <w:sz w:val="18"/>
                <w:szCs w:val="18"/>
              </w:rPr>
            </w:pPr>
          </w:p>
        </w:tc>
      </w:tr>
      <w:tr w:rsidR="009B60D6" w:rsidRPr="003B004E" w14:paraId="60523F16" w14:textId="77777777" w:rsidTr="009B60D6">
        <w:trPr>
          <w:trHeight w:val="274"/>
        </w:trPr>
        <w:tc>
          <w:tcPr>
            <w:tcW w:w="161" w:type="pct"/>
            <w:vMerge/>
            <w:tcBorders>
              <w:top w:val="single" w:sz="6" w:space="0" w:color="000000"/>
              <w:left w:val="single" w:sz="6" w:space="0" w:color="000000"/>
              <w:bottom w:val="single" w:sz="6" w:space="0" w:color="000000"/>
              <w:right w:val="single" w:sz="6" w:space="0" w:color="000000"/>
            </w:tcBorders>
            <w:vAlign w:val="center"/>
            <w:hideMark/>
          </w:tcPr>
          <w:p w14:paraId="0DEC6CF4" w14:textId="77777777" w:rsidR="00DE538D" w:rsidRPr="004F2A85" w:rsidRDefault="00DE538D" w:rsidP="009B5631">
            <w:pPr>
              <w:spacing w:after="0" w:line="240" w:lineRule="auto"/>
              <w:rPr>
                <w:rFonts w:ascii="Garamond" w:hAnsi="Garamond"/>
                <w:b/>
                <w:spacing w:val="-4"/>
                <w:sz w:val="18"/>
                <w:szCs w:val="18"/>
              </w:rPr>
            </w:pPr>
          </w:p>
        </w:tc>
        <w:tc>
          <w:tcPr>
            <w:tcW w:w="1132" w:type="pct"/>
            <w:vMerge/>
            <w:tcBorders>
              <w:top w:val="single" w:sz="6" w:space="0" w:color="000000"/>
              <w:left w:val="single" w:sz="6" w:space="0" w:color="000000"/>
              <w:bottom w:val="single" w:sz="6" w:space="0" w:color="000000"/>
              <w:right w:val="single" w:sz="6" w:space="0" w:color="000000"/>
            </w:tcBorders>
            <w:vAlign w:val="center"/>
            <w:hideMark/>
          </w:tcPr>
          <w:p w14:paraId="421C7241" w14:textId="77777777" w:rsidR="00DE538D" w:rsidRPr="003B004E" w:rsidRDefault="00DE538D" w:rsidP="009B5631">
            <w:pPr>
              <w:spacing w:after="0" w:line="240" w:lineRule="auto"/>
              <w:rPr>
                <w:rFonts w:ascii="Garamond" w:hAnsi="Garamond"/>
                <w:spacing w:val="-4"/>
                <w:sz w:val="18"/>
                <w:szCs w:val="18"/>
              </w:rPr>
            </w:pPr>
          </w:p>
        </w:tc>
        <w:tc>
          <w:tcPr>
            <w:tcW w:w="23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858087F" w14:textId="77777777" w:rsidR="00DE538D" w:rsidRPr="003B004E" w:rsidRDefault="00DE538D" w:rsidP="009B5631">
            <w:pPr>
              <w:spacing w:after="0" w:line="240" w:lineRule="auto"/>
              <w:jc w:val="both"/>
              <w:rPr>
                <w:rFonts w:ascii="Garamond" w:hAnsi="Garamond"/>
                <w:spacing w:val="-4"/>
                <w:sz w:val="18"/>
                <w:szCs w:val="18"/>
              </w:rPr>
            </w:pPr>
            <w:r w:rsidRPr="003B004E">
              <w:rPr>
                <w:rFonts w:ascii="Garamond" w:hAnsi="Garamond"/>
                <w:spacing w:val="-4"/>
                <w:sz w:val="18"/>
                <w:szCs w:val="18"/>
              </w:rPr>
              <w:t>Pjesëmarrje dhe këshillim në grupet e punës për hartimin e akteve administrative</w:t>
            </w:r>
          </w:p>
        </w:tc>
        <w:tc>
          <w:tcPr>
            <w:tcW w:w="351" w:type="pct"/>
            <w:gridSpan w:val="2"/>
            <w:tcBorders>
              <w:top w:val="single" w:sz="6" w:space="0" w:color="000000"/>
              <w:left w:val="single" w:sz="6" w:space="0" w:color="000000"/>
              <w:bottom w:val="single" w:sz="6" w:space="0" w:color="000000"/>
              <w:right w:val="single" w:sz="6" w:space="0" w:color="000000"/>
            </w:tcBorders>
          </w:tcPr>
          <w:p w14:paraId="444AC4A8" w14:textId="77777777" w:rsidR="00DE538D" w:rsidRPr="003B004E" w:rsidRDefault="00DE538D" w:rsidP="009B5631">
            <w:pPr>
              <w:spacing w:after="0" w:line="240" w:lineRule="auto"/>
              <w:jc w:val="both"/>
              <w:rPr>
                <w:rFonts w:ascii="Garamond" w:hAnsi="Garamond"/>
                <w:spacing w:val="-4"/>
                <w:sz w:val="18"/>
                <w:szCs w:val="18"/>
              </w:rPr>
            </w:pPr>
          </w:p>
        </w:tc>
        <w:tc>
          <w:tcPr>
            <w:tcW w:w="443" w:type="pct"/>
            <w:gridSpan w:val="3"/>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14:paraId="036736AE" w14:textId="77777777" w:rsidR="00DE538D" w:rsidRPr="003B004E" w:rsidRDefault="00DE538D" w:rsidP="009B5631">
            <w:pPr>
              <w:spacing w:after="0" w:line="240" w:lineRule="auto"/>
              <w:jc w:val="both"/>
              <w:rPr>
                <w:rFonts w:ascii="Garamond" w:hAnsi="Garamond"/>
                <w:spacing w:val="-4"/>
                <w:sz w:val="18"/>
                <w:szCs w:val="18"/>
              </w:rPr>
            </w:pPr>
          </w:p>
        </w:tc>
        <w:tc>
          <w:tcPr>
            <w:tcW w:w="578" w:type="pct"/>
            <w:vMerge/>
            <w:tcBorders>
              <w:left w:val="single" w:sz="6" w:space="0" w:color="000000"/>
              <w:bottom w:val="single" w:sz="6" w:space="0" w:color="000000"/>
              <w:right w:val="single" w:sz="6" w:space="0" w:color="000000"/>
            </w:tcBorders>
            <w:vAlign w:val="center"/>
            <w:hideMark/>
          </w:tcPr>
          <w:p w14:paraId="29A955ED" w14:textId="77777777" w:rsidR="00DE538D" w:rsidRPr="003B004E" w:rsidRDefault="00DE538D" w:rsidP="009B5631">
            <w:pPr>
              <w:spacing w:after="0" w:line="240" w:lineRule="auto"/>
              <w:jc w:val="both"/>
              <w:rPr>
                <w:rFonts w:ascii="Garamond" w:hAnsi="Garamond"/>
                <w:spacing w:val="-4"/>
                <w:sz w:val="18"/>
                <w:szCs w:val="18"/>
              </w:rPr>
            </w:pPr>
          </w:p>
        </w:tc>
      </w:tr>
      <w:tr w:rsidR="009B60D6" w:rsidRPr="003B004E" w14:paraId="203AC0F1" w14:textId="77777777" w:rsidTr="009B60D6">
        <w:trPr>
          <w:trHeight w:val="238"/>
        </w:trPr>
        <w:tc>
          <w:tcPr>
            <w:tcW w:w="161"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E4B0E9A" w14:textId="77777777" w:rsidR="00DE538D" w:rsidRPr="004F2A85" w:rsidRDefault="00DE538D" w:rsidP="009B5631">
            <w:pPr>
              <w:spacing w:after="0" w:line="240" w:lineRule="auto"/>
              <w:jc w:val="center"/>
              <w:rPr>
                <w:rFonts w:ascii="Garamond" w:hAnsi="Garamond"/>
                <w:b/>
                <w:spacing w:val="-4"/>
                <w:sz w:val="18"/>
                <w:szCs w:val="18"/>
              </w:rPr>
            </w:pPr>
            <w:r w:rsidRPr="004F2A85">
              <w:rPr>
                <w:rFonts w:ascii="Garamond" w:hAnsi="Garamond"/>
                <w:b/>
                <w:bCs/>
                <w:spacing w:val="-4"/>
                <w:sz w:val="18"/>
                <w:szCs w:val="18"/>
              </w:rPr>
              <w:t>3</w:t>
            </w:r>
          </w:p>
        </w:tc>
        <w:tc>
          <w:tcPr>
            <w:tcW w:w="1132"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07BFB18" w14:textId="00162D5D" w:rsidR="00DE538D" w:rsidRPr="003B004E" w:rsidRDefault="00DE538D" w:rsidP="004F2A85">
            <w:pPr>
              <w:spacing w:after="0" w:line="240" w:lineRule="auto"/>
              <w:rPr>
                <w:rFonts w:ascii="Garamond" w:hAnsi="Garamond"/>
                <w:spacing w:val="-4"/>
                <w:sz w:val="18"/>
                <w:szCs w:val="18"/>
              </w:rPr>
            </w:pPr>
            <w:r w:rsidRPr="003B004E">
              <w:rPr>
                <w:rFonts w:ascii="Garamond" w:hAnsi="Garamond"/>
                <w:spacing w:val="-4"/>
                <w:sz w:val="18"/>
                <w:szCs w:val="18"/>
              </w:rPr>
              <w:t>Aftësitë në ndërveprim me medi</w:t>
            </w:r>
            <w:r w:rsidR="004F2A85">
              <w:rPr>
                <w:rFonts w:ascii="Garamond" w:hAnsi="Garamond"/>
                <w:spacing w:val="-4"/>
                <w:sz w:val="18"/>
                <w:szCs w:val="18"/>
              </w:rPr>
              <w:t>e</w:t>
            </w:r>
            <w:r w:rsidRPr="003B004E">
              <w:rPr>
                <w:rFonts w:ascii="Garamond" w:hAnsi="Garamond"/>
                <w:spacing w:val="-4"/>
                <w:sz w:val="18"/>
                <w:szCs w:val="18"/>
              </w:rPr>
              <w:t>n</w:t>
            </w:r>
          </w:p>
        </w:tc>
        <w:tc>
          <w:tcPr>
            <w:tcW w:w="23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F5C96B2" w14:textId="77777777" w:rsidR="00DE538D" w:rsidRPr="003B004E" w:rsidRDefault="00DE538D" w:rsidP="009B5631">
            <w:pPr>
              <w:spacing w:after="0" w:line="240" w:lineRule="auto"/>
              <w:jc w:val="both"/>
              <w:rPr>
                <w:rFonts w:ascii="Garamond" w:hAnsi="Garamond"/>
                <w:spacing w:val="-4"/>
                <w:sz w:val="18"/>
                <w:szCs w:val="18"/>
              </w:rPr>
            </w:pPr>
            <w:r w:rsidRPr="003B004E">
              <w:rPr>
                <w:rFonts w:ascii="Garamond" w:hAnsi="Garamond"/>
                <w:spacing w:val="-4"/>
                <w:sz w:val="18"/>
                <w:szCs w:val="18"/>
              </w:rPr>
              <w:t>Eksperiencë e mëparshme si prokuror i caktuar për çështjet e shtypit</w:t>
            </w:r>
          </w:p>
        </w:tc>
        <w:tc>
          <w:tcPr>
            <w:tcW w:w="351" w:type="pct"/>
            <w:gridSpan w:val="2"/>
            <w:tcBorders>
              <w:top w:val="single" w:sz="6" w:space="0" w:color="000000"/>
              <w:left w:val="single" w:sz="6" w:space="0" w:color="000000"/>
              <w:bottom w:val="single" w:sz="6" w:space="0" w:color="000000"/>
              <w:right w:val="single" w:sz="6" w:space="0" w:color="000000"/>
            </w:tcBorders>
          </w:tcPr>
          <w:p w14:paraId="3E0DEF60" w14:textId="77777777" w:rsidR="00DE538D" w:rsidRPr="003B004E" w:rsidRDefault="00DE538D" w:rsidP="009B5631">
            <w:pPr>
              <w:spacing w:after="0" w:line="240" w:lineRule="auto"/>
              <w:jc w:val="both"/>
              <w:rPr>
                <w:rFonts w:ascii="Garamond" w:hAnsi="Garamond"/>
                <w:spacing w:val="-4"/>
                <w:sz w:val="18"/>
                <w:szCs w:val="18"/>
              </w:rPr>
            </w:pPr>
          </w:p>
        </w:tc>
        <w:tc>
          <w:tcPr>
            <w:tcW w:w="443" w:type="pct"/>
            <w:gridSpan w:val="3"/>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14:paraId="37A4FF01" w14:textId="77777777" w:rsidR="00DE538D" w:rsidRPr="003B004E" w:rsidRDefault="00DE538D" w:rsidP="009B5631">
            <w:pPr>
              <w:spacing w:after="0" w:line="240" w:lineRule="auto"/>
              <w:jc w:val="both"/>
              <w:rPr>
                <w:rFonts w:ascii="Garamond" w:hAnsi="Garamond"/>
                <w:spacing w:val="-4"/>
                <w:sz w:val="18"/>
                <w:szCs w:val="18"/>
              </w:rPr>
            </w:pPr>
          </w:p>
        </w:tc>
        <w:tc>
          <w:tcPr>
            <w:tcW w:w="578" w:type="pct"/>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hideMark/>
          </w:tcPr>
          <w:p w14:paraId="4FD7ADFE" w14:textId="77777777" w:rsidR="00DE538D" w:rsidRPr="003B004E" w:rsidRDefault="00DE538D" w:rsidP="009B5631">
            <w:pPr>
              <w:spacing w:after="0" w:line="240" w:lineRule="auto"/>
              <w:jc w:val="both"/>
              <w:rPr>
                <w:rFonts w:ascii="Garamond" w:hAnsi="Garamond"/>
                <w:spacing w:val="-4"/>
                <w:sz w:val="18"/>
                <w:szCs w:val="18"/>
              </w:rPr>
            </w:pPr>
          </w:p>
        </w:tc>
      </w:tr>
      <w:tr w:rsidR="009B60D6" w:rsidRPr="003B004E" w14:paraId="53B46AE2" w14:textId="77777777" w:rsidTr="009B60D6">
        <w:trPr>
          <w:trHeight w:val="412"/>
        </w:trPr>
        <w:tc>
          <w:tcPr>
            <w:tcW w:w="161" w:type="pct"/>
            <w:vMerge/>
            <w:tcBorders>
              <w:top w:val="single" w:sz="6" w:space="0" w:color="000000"/>
              <w:left w:val="single" w:sz="6" w:space="0" w:color="000000"/>
              <w:bottom w:val="single" w:sz="6" w:space="0" w:color="000000"/>
              <w:right w:val="single" w:sz="6" w:space="0" w:color="000000"/>
            </w:tcBorders>
            <w:vAlign w:val="center"/>
            <w:hideMark/>
          </w:tcPr>
          <w:p w14:paraId="0908A4F6" w14:textId="77777777" w:rsidR="00DE538D" w:rsidRPr="004F2A85" w:rsidRDefault="00DE538D" w:rsidP="009B5631">
            <w:pPr>
              <w:spacing w:after="0" w:line="240" w:lineRule="auto"/>
              <w:rPr>
                <w:rFonts w:ascii="Garamond" w:hAnsi="Garamond"/>
                <w:b/>
                <w:spacing w:val="-4"/>
                <w:sz w:val="18"/>
                <w:szCs w:val="18"/>
              </w:rPr>
            </w:pPr>
          </w:p>
        </w:tc>
        <w:tc>
          <w:tcPr>
            <w:tcW w:w="1132" w:type="pct"/>
            <w:vMerge/>
            <w:tcBorders>
              <w:top w:val="single" w:sz="6" w:space="0" w:color="000000"/>
              <w:left w:val="single" w:sz="6" w:space="0" w:color="000000"/>
              <w:bottom w:val="single" w:sz="6" w:space="0" w:color="000000"/>
              <w:right w:val="single" w:sz="6" w:space="0" w:color="000000"/>
            </w:tcBorders>
            <w:vAlign w:val="center"/>
            <w:hideMark/>
          </w:tcPr>
          <w:p w14:paraId="2BAD28D1" w14:textId="77777777" w:rsidR="00DE538D" w:rsidRPr="003B004E" w:rsidRDefault="00DE538D" w:rsidP="009B5631">
            <w:pPr>
              <w:spacing w:after="0" w:line="240" w:lineRule="auto"/>
              <w:rPr>
                <w:rFonts w:ascii="Garamond" w:hAnsi="Garamond"/>
                <w:spacing w:val="-4"/>
                <w:sz w:val="18"/>
                <w:szCs w:val="18"/>
              </w:rPr>
            </w:pPr>
          </w:p>
        </w:tc>
        <w:tc>
          <w:tcPr>
            <w:tcW w:w="23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D039D4A" w14:textId="77777777" w:rsidR="00DE538D" w:rsidRPr="003B004E" w:rsidRDefault="00DE538D" w:rsidP="009B5631">
            <w:pPr>
              <w:spacing w:after="0" w:line="240" w:lineRule="auto"/>
              <w:jc w:val="both"/>
              <w:rPr>
                <w:rFonts w:ascii="Garamond" w:hAnsi="Garamond"/>
                <w:spacing w:val="-4"/>
                <w:sz w:val="18"/>
                <w:szCs w:val="18"/>
              </w:rPr>
            </w:pPr>
            <w:r w:rsidRPr="003B004E">
              <w:rPr>
                <w:rFonts w:ascii="Garamond" w:hAnsi="Garamond"/>
                <w:spacing w:val="-4"/>
                <w:sz w:val="18"/>
                <w:szCs w:val="18"/>
              </w:rPr>
              <w:t>Pjesëmarrje në çështje penale të cilat kanë marrë vëmendje të lartë publike</w:t>
            </w:r>
          </w:p>
        </w:tc>
        <w:tc>
          <w:tcPr>
            <w:tcW w:w="351" w:type="pct"/>
            <w:gridSpan w:val="2"/>
            <w:tcBorders>
              <w:top w:val="single" w:sz="6" w:space="0" w:color="000000"/>
              <w:left w:val="single" w:sz="6" w:space="0" w:color="000000"/>
              <w:bottom w:val="single" w:sz="6" w:space="0" w:color="000000"/>
              <w:right w:val="single" w:sz="6" w:space="0" w:color="000000"/>
            </w:tcBorders>
          </w:tcPr>
          <w:p w14:paraId="7EB5DEAB" w14:textId="77777777" w:rsidR="00DE538D" w:rsidRPr="003B004E" w:rsidRDefault="00DE538D" w:rsidP="009B5631">
            <w:pPr>
              <w:spacing w:after="0" w:line="240" w:lineRule="auto"/>
              <w:jc w:val="both"/>
              <w:rPr>
                <w:rFonts w:ascii="Garamond" w:hAnsi="Garamond"/>
                <w:spacing w:val="-4"/>
                <w:sz w:val="18"/>
                <w:szCs w:val="18"/>
              </w:rPr>
            </w:pPr>
          </w:p>
        </w:tc>
        <w:tc>
          <w:tcPr>
            <w:tcW w:w="443" w:type="pct"/>
            <w:gridSpan w:val="3"/>
            <w:vMerge/>
            <w:tcBorders>
              <w:left w:val="single" w:sz="6" w:space="0" w:color="000000"/>
              <w:right w:val="single" w:sz="6" w:space="0" w:color="000000"/>
            </w:tcBorders>
            <w:tcMar>
              <w:top w:w="0" w:type="dxa"/>
              <w:left w:w="108" w:type="dxa"/>
              <w:bottom w:w="0" w:type="dxa"/>
              <w:right w:w="108" w:type="dxa"/>
            </w:tcMar>
            <w:vAlign w:val="center"/>
          </w:tcPr>
          <w:p w14:paraId="222C4E91" w14:textId="77777777" w:rsidR="00DE538D" w:rsidRPr="003B004E" w:rsidRDefault="00DE538D" w:rsidP="009B5631">
            <w:pPr>
              <w:spacing w:after="0" w:line="240" w:lineRule="auto"/>
              <w:jc w:val="both"/>
              <w:rPr>
                <w:rFonts w:ascii="Garamond" w:hAnsi="Garamond"/>
                <w:spacing w:val="-4"/>
                <w:sz w:val="18"/>
                <w:szCs w:val="18"/>
              </w:rPr>
            </w:pPr>
          </w:p>
        </w:tc>
        <w:tc>
          <w:tcPr>
            <w:tcW w:w="578" w:type="pct"/>
            <w:vMerge/>
            <w:tcBorders>
              <w:left w:val="single" w:sz="6" w:space="0" w:color="000000"/>
              <w:right w:val="single" w:sz="6" w:space="0" w:color="000000"/>
            </w:tcBorders>
            <w:vAlign w:val="center"/>
            <w:hideMark/>
          </w:tcPr>
          <w:p w14:paraId="18CEE1AD" w14:textId="77777777" w:rsidR="00DE538D" w:rsidRPr="003B004E" w:rsidRDefault="00DE538D" w:rsidP="009B5631">
            <w:pPr>
              <w:spacing w:after="0" w:line="240" w:lineRule="auto"/>
              <w:jc w:val="both"/>
              <w:rPr>
                <w:rFonts w:ascii="Garamond" w:hAnsi="Garamond"/>
                <w:spacing w:val="-4"/>
                <w:sz w:val="18"/>
                <w:szCs w:val="18"/>
              </w:rPr>
            </w:pPr>
          </w:p>
        </w:tc>
      </w:tr>
      <w:tr w:rsidR="009B60D6" w:rsidRPr="003B004E" w14:paraId="6A6A057F" w14:textId="77777777" w:rsidTr="009B60D6">
        <w:trPr>
          <w:trHeight w:val="262"/>
        </w:trPr>
        <w:tc>
          <w:tcPr>
            <w:tcW w:w="161" w:type="pct"/>
            <w:vMerge/>
            <w:tcBorders>
              <w:top w:val="single" w:sz="6" w:space="0" w:color="000000"/>
              <w:left w:val="single" w:sz="6" w:space="0" w:color="000000"/>
              <w:bottom w:val="single" w:sz="6" w:space="0" w:color="000000"/>
              <w:right w:val="single" w:sz="6" w:space="0" w:color="000000"/>
            </w:tcBorders>
            <w:vAlign w:val="center"/>
            <w:hideMark/>
          </w:tcPr>
          <w:p w14:paraId="4B75536A" w14:textId="77777777" w:rsidR="00DE538D" w:rsidRPr="004F2A85" w:rsidRDefault="00DE538D" w:rsidP="009B5631">
            <w:pPr>
              <w:spacing w:after="0" w:line="240" w:lineRule="auto"/>
              <w:rPr>
                <w:rFonts w:ascii="Garamond" w:hAnsi="Garamond"/>
                <w:b/>
                <w:spacing w:val="-4"/>
                <w:sz w:val="18"/>
                <w:szCs w:val="18"/>
              </w:rPr>
            </w:pPr>
          </w:p>
        </w:tc>
        <w:tc>
          <w:tcPr>
            <w:tcW w:w="1132" w:type="pct"/>
            <w:vMerge/>
            <w:tcBorders>
              <w:top w:val="single" w:sz="6" w:space="0" w:color="000000"/>
              <w:left w:val="single" w:sz="6" w:space="0" w:color="000000"/>
              <w:bottom w:val="single" w:sz="6" w:space="0" w:color="000000"/>
              <w:right w:val="single" w:sz="6" w:space="0" w:color="000000"/>
            </w:tcBorders>
            <w:vAlign w:val="center"/>
            <w:hideMark/>
          </w:tcPr>
          <w:p w14:paraId="6F0DF840" w14:textId="77777777" w:rsidR="00DE538D" w:rsidRPr="003B004E" w:rsidRDefault="00DE538D" w:rsidP="009B5631">
            <w:pPr>
              <w:spacing w:after="0" w:line="240" w:lineRule="auto"/>
              <w:rPr>
                <w:rFonts w:ascii="Garamond" w:hAnsi="Garamond"/>
                <w:spacing w:val="-4"/>
                <w:sz w:val="18"/>
                <w:szCs w:val="18"/>
              </w:rPr>
            </w:pPr>
          </w:p>
        </w:tc>
        <w:tc>
          <w:tcPr>
            <w:tcW w:w="23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5F99AED" w14:textId="77777777" w:rsidR="00DE538D" w:rsidRPr="003B004E" w:rsidRDefault="00DE538D" w:rsidP="009B5631">
            <w:pPr>
              <w:spacing w:after="0" w:line="240" w:lineRule="auto"/>
              <w:jc w:val="both"/>
              <w:rPr>
                <w:rFonts w:ascii="Garamond" w:hAnsi="Garamond"/>
                <w:spacing w:val="-4"/>
                <w:sz w:val="18"/>
                <w:szCs w:val="18"/>
              </w:rPr>
            </w:pPr>
            <w:r w:rsidRPr="003B004E">
              <w:rPr>
                <w:rFonts w:ascii="Garamond" w:hAnsi="Garamond"/>
                <w:spacing w:val="-4"/>
                <w:sz w:val="18"/>
                <w:szCs w:val="18"/>
              </w:rPr>
              <w:t>Trajnime afatgjata jo më pak se dy javë në fushën e marrëdhënieve me publikun</w:t>
            </w:r>
          </w:p>
        </w:tc>
        <w:tc>
          <w:tcPr>
            <w:tcW w:w="351" w:type="pct"/>
            <w:gridSpan w:val="2"/>
            <w:tcBorders>
              <w:top w:val="single" w:sz="6" w:space="0" w:color="000000"/>
              <w:left w:val="single" w:sz="6" w:space="0" w:color="000000"/>
              <w:bottom w:val="single" w:sz="6" w:space="0" w:color="000000"/>
              <w:right w:val="single" w:sz="6" w:space="0" w:color="000000"/>
            </w:tcBorders>
          </w:tcPr>
          <w:p w14:paraId="53B92A52" w14:textId="77777777" w:rsidR="00DE538D" w:rsidRPr="003B004E" w:rsidRDefault="00DE538D" w:rsidP="009B5631">
            <w:pPr>
              <w:spacing w:after="0" w:line="240" w:lineRule="auto"/>
              <w:jc w:val="both"/>
              <w:rPr>
                <w:rFonts w:ascii="Garamond" w:hAnsi="Garamond"/>
                <w:spacing w:val="-4"/>
                <w:sz w:val="18"/>
                <w:szCs w:val="18"/>
              </w:rPr>
            </w:pPr>
          </w:p>
        </w:tc>
        <w:tc>
          <w:tcPr>
            <w:tcW w:w="443" w:type="pct"/>
            <w:gridSpan w:val="3"/>
            <w:vMerge/>
            <w:tcBorders>
              <w:left w:val="single" w:sz="6" w:space="0" w:color="000000"/>
              <w:right w:val="single" w:sz="6" w:space="0" w:color="000000"/>
            </w:tcBorders>
            <w:tcMar>
              <w:top w:w="0" w:type="dxa"/>
              <w:left w:w="108" w:type="dxa"/>
              <w:bottom w:w="0" w:type="dxa"/>
              <w:right w:w="108" w:type="dxa"/>
            </w:tcMar>
            <w:vAlign w:val="center"/>
          </w:tcPr>
          <w:p w14:paraId="01997CC9" w14:textId="77777777" w:rsidR="00DE538D" w:rsidRPr="003B004E" w:rsidRDefault="00DE538D" w:rsidP="009B5631">
            <w:pPr>
              <w:spacing w:after="0" w:line="240" w:lineRule="auto"/>
              <w:jc w:val="both"/>
              <w:rPr>
                <w:rFonts w:ascii="Garamond" w:hAnsi="Garamond"/>
                <w:spacing w:val="-4"/>
                <w:sz w:val="18"/>
                <w:szCs w:val="18"/>
              </w:rPr>
            </w:pPr>
          </w:p>
        </w:tc>
        <w:tc>
          <w:tcPr>
            <w:tcW w:w="578" w:type="pct"/>
            <w:vMerge/>
            <w:tcBorders>
              <w:left w:val="single" w:sz="6" w:space="0" w:color="000000"/>
              <w:right w:val="single" w:sz="6" w:space="0" w:color="000000"/>
            </w:tcBorders>
            <w:vAlign w:val="center"/>
            <w:hideMark/>
          </w:tcPr>
          <w:p w14:paraId="7854DB32" w14:textId="77777777" w:rsidR="00DE538D" w:rsidRPr="003B004E" w:rsidRDefault="00DE538D" w:rsidP="009B5631">
            <w:pPr>
              <w:spacing w:after="0" w:line="240" w:lineRule="auto"/>
              <w:jc w:val="both"/>
              <w:rPr>
                <w:rFonts w:ascii="Garamond" w:hAnsi="Garamond"/>
                <w:spacing w:val="-4"/>
                <w:sz w:val="18"/>
                <w:szCs w:val="18"/>
              </w:rPr>
            </w:pPr>
          </w:p>
        </w:tc>
      </w:tr>
      <w:tr w:rsidR="009B60D6" w:rsidRPr="003B004E" w14:paraId="460D19E9" w14:textId="77777777" w:rsidTr="009B60D6">
        <w:trPr>
          <w:trHeight w:val="354"/>
        </w:trPr>
        <w:tc>
          <w:tcPr>
            <w:tcW w:w="161" w:type="pct"/>
            <w:vMerge/>
            <w:tcBorders>
              <w:top w:val="single" w:sz="6" w:space="0" w:color="000000"/>
              <w:left w:val="single" w:sz="6" w:space="0" w:color="000000"/>
              <w:bottom w:val="single" w:sz="6" w:space="0" w:color="000000"/>
              <w:right w:val="single" w:sz="6" w:space="0" w:color="000000"/>
            </w:tcBorders>
            <w:vAlign w:val="center"/>
            <w:hideMark/>
          </w:tcPr>
          <w:p w14:paraId="0061D9F1" w14:textId="77777777" w:rsidR="00DE538D" w:rsidRPr="004F2A85" w:rsidRDefault="00DE538D" w:rsidP="009B5631">
            <w:pPr>
              <w:spacing w:after="0" w:line="240" w:lineRule="auto"/>
              <w:rPr>
                <w:rFonts w:ascii="Garamond" w:hAnsi="Garamond"/>
                <w:b/>
                <w:spacing w:val="-4"/>
                <w:sz w:val="18"/>
                <w:szCs w:val="18"/>
              </w:rPr>
            </w:pPr>
          </w:p>
        </w:tc>
        <w:tc>
          <w:tcPr>
            <w:tcW w:w="1132" w:type="pct"/>
            <w:vMerge/>
            <w:tcBorders>
              <w:top w:val="single" w:sz="6" w:space="0" w:color="000000"/>
              <w:left w:val="single" w:sz="6" w:space="0" w:color="000000"/>
              <w:bottom w:val="single" w:sz="6" w:space="0" w:color="000000"/>
              <w:right w:val="single" w:sz="6" w:space="0" w:color="000000"/>
            </w:tcBorders>
            <w:vAlign w:val="center"/>
            <w:hideMark/>
          </w:tcPr>
          <w:p w14:paraId="44F2AF3E" w14:textId="77777777" w:rsidR="00DE538D" w:rsidRPr="003B004E" w:rsidRDefault="00DE538D" w:rsidP="009B5631">
            <w:pPr>
              <w:spacing w:after="0" w:line="240" w:lineRule="auto"/>
              <w:rPr>
                <w:rFonts w:ascii="Garamond" w:hAnsi="Garamond"/>
                <w:spacing w:val="-4"/>
                <w:sz w:val="18"/>
                <w:szCs w:val="18"/>
              </w:rPr>
            </w:pPr>
          </w:p>
        </w:tc>
        <w:tc>
          <w:tcPr>
            <w:tcW w:w="23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D39BC50" w14:textId="77777777" w:rsidR="00DE538D" w:rsidRPr="003B004E" w:rsidRDefault="00DE538D" w:rsidP="009B5631">
            <w:pPr>
              <w:spacing w:after="0" w:line="240" w:lineRule="auto"/>
              <w:jc w:val="both"/>
              <w:rPr>
                <w:rFonts w:ascii="Garamond" w:hAnsi="Garamond"/>
                <w:spacing w:val="-4"/>
                <w:sz w:val="18"/>
                <w:szCs w:val="18"/>
              </w:rPr>
            </w:pPr>
            <w:r w:rsidRPr="003B004E">
              <w:rPr>
                <w:rFonts w:ascii="Garamond" w:hAnsi="Garamond"/>
                <w:spacing w:val="-4"/>
                <w:sz w:val="18"/>
                <w:szCs w:val="18"/>
              </w:rPr>
              <w:t>Trajnime afatshkurtra në fushën e marrëdhënieve me publikun</w:t>
            </w:r>
          </w:p>
        </w:tc>
        <w:tc>
          <w:tcPr>
            <w:tcW w:w="351" w:type="pct"/>
            <w:gridSpan w:val="2"/>
            <w:tcBorders>
              <w:top w:val="single" w:sz="6" w:space="0" w:color="000000"/>
              <w:left w:val="single" w:sz="6" w:space="0" w:color="000000"/>
              <w:bottom w:val="single" w:sz="6" w:space="0" w:color="000000"/>
              <w:right w:val="single" w:sz="6" w:space="0" w:color="000000"/>
            </w:tcBorders>
          </w:tcPr>
          <w:p w14:paraId="1AFA024F" w14:textId="77777777" w:rsidR="00DE538D" w:rsidRPr="003B004E" w:rsidRDefault="00DE538D" w:rsidP="009B5631">
            <w:pPr>
              <w:spacing w:after="0" w:line="240" w:lineRule="auto"/>
              <w:jc w:val="both"/>
              <w:rPr>
                <w:rFonts w:ascii="Garamond" w:hAnsi="Garamond"/>
                <w:spacing w:val="-4"/>
                <w:sz w:val="18"/>
                <w:szCs w:val="18"/>
              </w:rPr>
            </w:pPr>
          </w:p>
        </w:tc>
        <w:tc>
          <w:tcPr>
            <w:tcW w:w="443" w:type="pct"/>
            <w:gridSpan w:val="3"/>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14:paraId="043761DA" w14:textId="77777777" w:rsidR="00DE538D" w:rsidRPr="003B004E" w:rsidRDefault="00DE538D" w:rsidP="009B5631">
            <w:pPr>
              <w:spacing w:after="0" w:line="240" w:lineRule="auto"/>
              <w:jc w:val="both"/>
              <w:rPr>
                <w:rFonts w:ascii="Garamond" w:hAnsi="Garamond"/>
                <w:spacing w:val="-4"/>
                <w:sz w:val="18"/>
                <w:szCs w:val="18"/>
              </w:rPr>
            </w:pPr>
          </w:p>
        </w:tc>
        <w:tc>
          <w:tcPr>
            <w:tcW w:w="578" w:type="pct"/>
            <w:vMerge/>
            <w:tcBorders>
              <w:left w:val="single" w:sz="6" w:space="0" w:color="000000"/>
              <w:bottom w:val="single" w:sz="6" w:space="0" w:color="000000"/>
              <w:right w:val="single" w:sz="6" w:space="0" w:color="000000"/>
            </w:tcBorders>
            <w:vAlign w:val="center"/>
            <w:hideMark/>
          </w:tcPr>
          <w:p w14:paraId="5BB190CE" w14:textId="77777777" w:rsidR="00DE538D" w:rsidRPr="003B004E" w:rsidRDefault="00DE538D" w:rsidP="009B5631">
            <w:pPr>
              <w:spacing w:after="0" w:line="240" w:lineRule="auto"/>
              <w:jc w:val="both"/>
              <w:rPr>
                <w:rFonts w:ascii="Garamond" w:hAnsi="Garamond"/>
                <w:spacing w:val="-4"/>
                <w:sz w:val="18"/>
                <w:szCs w:val="18"/>
              </w:rPr>
            </w:pPr>
          </w:p>
        </w:tc>
      </w:tr>
      <w:tr w:rsidR="009B60D6" w:rsidRPr="003B004E" w14:paraId="20E57A48" w14:textId="77777777" w:rsidTr="009B60D6">
        <w:trPr>
          <w:trHeight w:val="415"/>
        </w:trPr>
        <w:tc>
          <w:tcPr>
            <w:tcW w:w="161"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FA7C8C5" w14:textId="77777777" w:rsidR="00DE538D" w:rsidRPr="004F2A85" w:rsidRDefault="00DE538D" w:rsidP="009B5631">
            <w:pPr>
              <w:spacing w:after="0" w:line="240" w:lineRule="auto"/>
              <w:jc w:val="center"/>
              <w:rPr>
                <w:rFonts w:ascii="Garamond" w:hAnsi="Garamond"/>
                <w:b/>
                <w:spacing w:val="-4"/>
                <w:sz w:val="18"/>
                <w:szCs w:val="18"/>
              </w:rPr>
            </w:pPr>
            <w:r w:rsidRPr="004F2A85">
              <w:rPr>
                <w:rFonts w:ascii="Garamond" w:hAnsi="Garamond"/>
                <w:b/>
                <w:bCs/>
                <w:spacing w:val="-4"/>
                <w:sz w:val="18"/>
                <w:szCs w:val="18"/>
              </w:rPr>
              <w:t>4</w:t>
            </w:r>
          </w:p>
        </w:tc>
        <w:tc>
          <w:tcPr>
            <w:tcW w:w="1132"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2CE388E" w14:textId="77777777" w:rsidR="00DE538D" w:rsidRPr="003B004E" w:rsidRDefault="00DE538D" w:rsidP="009B5631">
            <w:pPr>
              <w:spacing w:after="0" w:line="240" w:lineRule="auto"/>
              <w:rPr>
                <w:rFonts w:ascii="Garamond" w:hAnsi="Garamond"/>
                <w:spacing w:val="-4"/>
                <w:sz w:val="18"/>
                <w:szCs w:val="18"/>
              </w:rPr>
            </w:pPr>
            <w:r w:rsidRPr="003B004E">
              <w:rPr>
                <w:rFonts w:ascii="Garamond" w:hAnsi="Garamond"/>
                <w:spacing w:val="-4"/>
                <w:sz w:val="18"/>
                <w:szCs w:val="18"/>
              </w:rPr>
              <w:t>Aftësi të tjera</w:t>
            </w:r>
          </w:p>
        </w:tc>
        <w:tc>
          <w:tcPr>
            <w:tcW w:w="23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C5C9DB1" w14:textId="77777777" w:rsidR="00DE538D" w:rsidRPr="003B004E" w:rsidRDefault="00DE538D" w:rsidP="009B5631">
            <w:pPr>
              <w:spacing w:after="0" w:line="240" w:lineRule="auto"/>
              <w:jc w:val="both"/>
              <w:rPr>
                <w:rFonts w:ascii="Garamond" w:hAnsi="Garamond"/>
                <w:spacing w:val="-4"/>
                <w:sz w:val="18"/>
                <w:szCs w:val="18"/>
              </w:rPr>
            </w:pPr>
            <w:r w:rsidRPr="003B004E">
              <w:rPr>
                <w:rFonts w:ascii="Garamond" w:hAnsi="Garamond"/>
                <w:spacing w:val="-4"/>
                <w:sz w:val="18"/>
                <w:szCs w:val="18"/>
              </w:rPr>
              <w:t xml:space="preserve">Aktivizim në struktura organizative dhe modele të ndryshme të drejtimit </w:t>
            </w:r>
          </w:p>
        </w:tc>
        <w:tc>
          <w:tcPr>
            <w:tcW w:w="351" w:type="pct"/>
            <w:gridSpan w:val="2"/>
            <w:tcBorders>
              <w:top w:val="single" w:sz="6" w:space="0" w:color="000000"/>
              <w:left w:val="single" w:sz="6" w:space="0" w:color="000000"/>
              <w:bottom w:val="single" w:sz="6" w:space="0" w:color="000000"/>
              <w:right w:val="single" w:sz="6" w:space="0" w:color="000000"/>
            </w:tcBorders>
          </w:tcPr>
          <w:p w14:paraId="281A5DAD" w14:textId="77777777" w:rsidR="00DE538D" w:rsidRPr="003B004E" w:rsidRDefault="00DE538D" w:rsidP="009B5631">
            <w:pPr>
              <w:spacing w:after="0" w:line="240" w:lineRule="auto"/>
              <w:jc w:val="both"/>
              <w:rPr>
                <w:rFonts w:ascii="Garamond" w:hAnsi="Garamond"/>
                <w:spacing w:val="-4"/>
                <w:sz w:val="18"/>
                <w:szCs w:val="18"/>
              </w:rPr>
            </w:pPr>
          </w:p>
        </w:tc>
        <w:tc>
          <w:tcPr>
            <w:tcW w:w="443" w:type="pct"/>
            <w:gridSpan w:val="3"/>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14:paraId="16888F8A" w14:textId="77777777" w:rsidR="00DE538D" w:rsidRPr="003B004E" w:rsidRDefault="00DE538D" w:rsidP="009B5631">
            <w:pPr>
              <w:spacing w:after="0" w:line="240" w:lineRule="auto"/>
              <w:jc w:val="both"/>
              <w:rPr>
                <w:rFonts w:ascii="Garamond" w:hAnsi="Garamond"/>
                <w:spacing w:val="-4"/>
                <w:sz w:val="18"/>
                <w:szCs w:val="18"/>
              </w:rPr>
            </w:pPr>
          </w:p>
        </w:tc>
        <w:tc>
          <w:tcPr>
            <w:tcW w:w="578" w:type="pct"/>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hideMark/>
          </w:tcPr>
          <w:p w14:paraId="0FF764DF" w14:textId="77777777" w:rsidR="00DE538D" w:rsidRPr="003B004E" w:rsidRDefault="00DE538D" w:rsidP="009B5631">
            <w:pPr>
              <w:spacing w:after="0" w:line="240" w:lineRule="auto"/>
              <w:jc w:val="both"/>
              <w:rPr>
                <w:rFonts w:ascii="Garamond" w:hAnsi="Garamond"/>
                <w:spacing w:val="-4"/>
                <w:sz w:val="18"/>
                <w:szCs w:val="18"/>
              </w:rPr>
            </w:pPr>
          </w:p>
        </w:tc>
      </w:tr>
      <w:tr w:rsidR="009B60D6" w:rsidRPr="003B004E" w14:paraId="1CF564AA" w14:textId="77777777" w:rsidTr="009B60D6">
        <w:trPr>
          <w:trHeight w:val="421"/>
        </w:trPr>
        <w:tc>
          <w:tcPr>
            <w:tcW w:w="161" w:type="pct"/>
            <w:vMerge/>
            <w:tcBorders>
              <w:top w:val="single" w:sz="6" w:space="0" w:color="000000"/>
              <w:left w:val="single" w:sz="6" w:space="0" w:color="000000"/>
              <w:bottom w:val="single" w:sz="6" w:space="0" w:color="000000"/>
              <w:right w:val="single" w:sz="6" w:space="0" w:color="000000"/>
            </w:tcBorders>
            <w:vAlign w:val="center"/>
            <w:hideMark/>
          </w:tcPr>
          <w:p w14:paraId="1E90E9A2" w14:textId="77777777" w:rsidR="00DE538D" w:rsidRPr="004F2A85" w:rsidRDefault="00DE538D" w:rsidP="009B5631">
            <w:pPr>
              <w:spacing w:after="0" w:line="240" w:lineRule="auto"/>
              <w:rPr>
                <w:rFonts w:ascii="Garamond" w:hAnsi="Garamond"/>
                <w:b/>
                <w:spacing w:val="-4"/>
                <w:sz w:val="18"/>
                <w:szCs w:val="18"/>
              </w:rPr>
            </w:pPr>
          </w:p>
        </w:tc>
        <w:tc>
          <w:tcPr>
            <w:tcW w:w="1132" w:type="pct"/>
            <w:vMerge/>
            <w:tcBorders>
              <w:top w:val="single" w:sz="6" w:space="0" w:color="000000"/>
              <w:left w:val="single" w:sz="6" w:space="0" w:color="000000"/>
              <w:bottom w:val="single" w:sz="6" w:space="0" w:color="000000"/>
              <w:right w:val="single" w:sz="6" w:space="0" w:color="000000"/>
            </w:tcBorders>
            <w:vAlign w:val="center"/>
            <w:hideMark/>
          </w:tcPr>
          <w:p w14:paraId="385FBEA6" w14:textId="77777777" w:rsidR="00DE538D" w:rsidRPr="003B004E" w:rsidRDefault="00DE538D" w:rsidP="009B5631">
            <w:pPr>
              <w:spacing w:after="0" w:line="240" w:lineRule="auto"/>
              <w:rPr>
                <w:rFonts w:ascii="Garamond" w:hAnsi="Garamond"/>
                <w:spacing w:val="-4"/>
                <w:sz w:val="18"/>
                <w:szCs w:val="18"/>
              </w:rPr>
            </w:pPr>
          </w:p>
        </w:tc>
        <w:tc>
          <w:tcPr>
            <w:tcW w:w="23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C21B521" w14:textId="77777777" w:rsidR="00DE538D" w:rsidRPr="003B004E" w:rsidRDefault="00DE538D" w:rsidP="009B5631">
            <w:pPr>
              <w:spacing w:after="0" w:line="240" w:lineRule="auto"/>
              <w:jc w:val="both"/>
              <w:rPr>
                <w:rFonts w:ascii="Garamond" w:hAnsi="Garamond"/>
                <w:spacing w:val="-4"/>
                <w:sz w:val="18"/>
                <w:szCs w:val="18"/>
              </w:rPr>
            </w:pPr>
            <w:r w:rsidRPr="003B004E">
              <w:rPr>
                <w:rFonts w:ascii="Garamond" w:hAnsi="Garamond"/>
                <w:spacing w:val="-4"/>
                <w:sz w:val="18"/>
                <w:szCs w:val="18"/>
              </w:rPr>
              <w:t xml:space="preserve">Aktivizim, si magjistrat udhëheqës për kandidatë prokurorë, si ekspert apo lehtësues në Shkollën e Magjistraturës </w:t>
            </w:r>
          </w:p>
        </w:tc>
        <w:tc>
          <w:tcPr>
            <w:tcW w:w="351" w:type="pct"/>
            <w:gridSpan w:val="2"/>
            <w:tcBorders>
              <w:top w:val="single" w:sz="6" w:space="0" w:color="000000"/>
              <w:left w:val="single" w:sz="6" w:space="0" w:color="000000"/>
              <w:bottom w:val="single" w:sz="6" w:space="0" w:color="000000"/>
              <w:right w:val="single" w:sz="6" w:space="0" w:color="000000"/>
            </w:tcBorders>
          </w:tcPr>
          <w:p w14:paraId="442E9020" w14:textId="77777777" w:rsidR="00DE538D" w:rsidRPr="003B004E" w:rsidRDefault="00DE538D" w:rsidP="009B5631">
            <w:pPr>
              <w:spacing w:after="0" w:line="240" w:lineRule="auto"/>
              <w:jc w:val="both"/>
              <w:rPr>
                <w:rFonts w:ascii="Garamond" w:hAnsi="Garamond"/>
                <w:spacing w:val="-4"/>
                <w:sz w:val="18"/>
                <w:szCs w:val="18"/>
              </w:rPr>
            </w:pPr>
          </w:p>
        </w:tc>
        <w:tc>
          <w:tcPr>
            <w:tcW w:w="443" w:type="pct"/>
            <w:gridSpan w:val="3"/>
            <w:vMerge/>
            <w:tcBorders>
              <w:left w:val="single" w:sz="6" w:space="0" w:color="000000"/>
              <w:right w:val="single" w:sz="6" w:space="0" w:color="000000"/>
            </w:tcBorders>
            <w:tcMar>
              <w:top w:w="0" w:type="dxa"/>
              <w:left w:w="108" w:type="dxa"/>
              <w:bottom w:w="0" w:type="dxa"/>
              <w:right w:w="108" w:type="dxa"/>
            </w:tcMar>
            <w:vAlign w:val="center"/>
          </w:tcPr>
          <w:p w14:paraId="495BECFF" w14:textId="77777777" w:rsidR="00DE538D" w:rsidRPr="003B004E" w:rsidRDefault="00DE538D" w:rsidP="009B5631">
            <w:pPr>
              <w:spacing w:after="0" w:line="240" w:lineRule="auto"/>
              <w:jc w:val="both"/>
              <w:rPr>
                <w:rFonts w:ascii="Garamond" w:hAnsi="Garamond"/>
                <w:spacing w:val="-4"/>
                <w:sz w:val="18"/>
                <w:szCs w:val="18"/>
              </w:rPr>
            </w:pPr>
          </w:p>
        </w:tc>
        <w:tc>
          <w:tcPr>
            <w:tcW w:w="578" w:type="pct"/>
            <w:vMerge/>
            <w:tcBorders>
              <w:left w:val="single" w:sz="6" w:space="0" w:color="000000"/>
              <w:right w:val="single" w:sz="6" w:space="0" w:color="000000"/>
            </w:tcBorders>
            <w:vAlign w:val="center"/>
            <w:hideMark/>
          </w:tcPr>
          <w:p w14:paraId="669FD684" w14:textId="77777777" w:rsidR="00DE538D" w:rsidRPr="003B004E" w:rsidRDefault="00DE538D" w:rsidP="009B5631">
            <w:pPr>
              <w:spacing w:after="0" w:line="240" w:lineRule="auto"/>
              <w:jc w:val="both"/>
              <w:rPr>
                <w:rFonts w:ascii="Garamond" w:hAnsi="Garamond"/>
                <w:spacing w:val="-4"/>
                <w:sz w:val="18"/>
                <w:szCs w:val="18"/>
              </w:rPr>
            </w:pPr>
          </w:p>
        </w:tc>
      </w:tr>
      <w:tr w:rsidR="009B60D6" w:rsidRPr="003B004E" w14:paraId="6A1B960F" w14:textId="77777777" w:rsidTr="009B60D6">
        <w:trPr>
          <w:trHeight w:val="386"/>
        </w:trPr>
        <w:tc>
          <w:tcPr>
            <w:tcW w:w="161" w:type="pct"/>
            <w:vMerge/>
            <w:tcBorders>
              <w:top w:val="single" w:sz="6" w:space="0" w:color="000000"/>
              <w:left w:val="single" w:sz="6" w:space="0" w:color="000000"/>
              <w:bottom w:val="single" w:sz="6" w:space="0" w:color="000000"/>
              <w:right w:val="single" w:sz="6" w:space="0" w:color="000000"/>
            </w:tcBorders>
            <w:vAlign w:val="center"/>
            <w:hideMark/>
          </w:tcPr>
          <w:p w14:paraId="0D239804" w14:textId="77777777" w:rsidR="00DE538D" w:rsidRPr="004F2A85" w:rsidRDefault="00DE538D" w:rsidP="009B5631">
            <w:pPr>
              <w:spacing w:after="0" w:line="240" w:lineRule="auto"/>
              <w:rPr>
                <w:rFonts w:ascii="Garamond" w:hAnsi="Garamond"/>
                <w:b/>
                <w:spacing w:val="-4"/>
                <w:sz w:val="18"/>
                <w:szCs w:val="18"/>
              </w:rPr>
            </w:pPr>
          </w:p>
        </w:tc>
        <w:tc>
          <w:tcPr>
            <w:tcW w:w="1132" w:type="pct"/>
            <w:vMerge/>
            <w:tcBorders>
              <w:top w:val="single" w:sz="6" w:space="0" w:color="000000"/>
              <w:left w:val="single" w:sz="6" w:space="0" w:color="000000"/>
              <w:bottom w:val="single" w:sz="6" w:space="0" w:color="000000"/>
              <w:right w:val="single" w:sz="6" w:space="0" w:color="000000"/>
            </w:tcBorders>
            <w:vAlign w:val="center"/>
            <w:hideMark/>
          </w:tcPr>
          <w:p w14:paraId="298B8528" w14:textId="77777777" w:rsidR="00DE538D" w:rsidRPr="003B004E" w:rsidRDefault="00DE538D" w:rsidP="009B5631">
            <w:pPr>
              <w:spacing w:after="0" w:line="240" w:lineRule="auto"/>
              <w:rPr>
                <w:rFonts w:ascii="Garamond" w:hAnsi="Garamond"/>
                <w:spacing w:val="-4"/>
                <w:sz w:val="18"/>
                <w:szCs w:val="18"/>
              </w:rPr>
            </w:pPr>
          </w:p>
        </w:tc>
        <w:tc>
          <w:tcPr>
            <w:tcW w:w="23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8800FBE" w14:textId="4C6B0D8D" w:rsidR="00DE538D" w:rsidRPr="003B004E" w:rsidRDefault="00DE538D" w:rsidP="009B5631">
            <w:pPr>
              <w:spacing w:after="0" w:line="240" w:lineRule="auto"/>
              <w:jc w:val="both"/>
              <w:rPr>
                <w:rFonts w:ascii="Garamond" w:hAnsi="Garamond"/>
                <w:spacing w:val="-4"/>
                <w:sz w:val="18"/>
                <w:szCs w:val="18"/>
              </w:rPr>
            </w:pPr>
            <w:r w:rsidRPr="003B004E">
              <w:rPr>
                <w:rFonts w:ascii="Garamond" w:hAnsi="Garamond"/>
                <w:spacing w:val="-4"/>
                <w:sz w:val="18"/>
                <w:szCs w:val="18"/>
              </w:rPr>
              <w:t xml:space="preserve">Mbajtja e gradës shkencore ose </w:t>
            </w:r>
            <w:r w:rsidR="004F2A85">
              <w:rPr>
                <w:rFonts w:ascii="Garamond" w:hAnsi="Garamond"/>
                <w:spacing w:val="-4"/>
                <w:sz w:val="18"/>
                <w:szCs w:val="18"/>
              </w:rPr>
              <w:t xml:space="preserve">të </w:t>
            </w:r>
            <w:r w:rsidRPr="003B004E">
              <w:rPr>
                <w:rFonts w:ascii="Garamond" w:hAnsi="Garamond"/>
                <w:spacing w:val="-4"/>
                <w:sz w:val="18"/>
                <w:szCs w:val="18"/>
              </w:rPr>
              <w:t>titujve akademikë, studime dhe specializime afatgjata, zotërim i gjuhëve të huaja.</w:t>
            </w:r>
          </w:p>
        </w:tc>
        <w:tc>
          <w:tcPr>
            <w:tcW w:w="351" w:type="pct"/>
            <w:gridSpan w:val="2"/>
            <w:tcBorders>
              <w:top w:val="single" w:sz="6" w:space="0" w:color="000000"/>
              <w:left w:val="single" w:sz="6" w:space="0" w:color="000000"/>
              <w:bottom w:val="single" w:sz="6" w:space="0" w:color="000000"/>
              <w:right w:val="single" w:sz="6" w:space="0" w:color="000000"/>
            </w:tcBorders>
          </w:tcPr>
          <w:p w14:paraId="13E8DF6B" w14:textId="77777777" w:rsidR="00DE538D" w:rsidRPr="003B004E" w:rsidRDefault="00DE538D" w:rsidP="009B5631">
            <w:pPr>
              <w:spacing w:after="0" w:line="240" w:lineRule="auto"/>
              <w:jc w:val="both"/>
              <w:rPr>
                <w:rFonts w:ascii="Garamond" w:hAnsi="Garamond"/>
                <w:spacing w:val="-4"/>
                <w:sz w:val="18"/>
                <w:szCs w:val="18"/>
              </w:rPr>
            </w:pPr>
          </w:p>
        </w:tc>
        <w:tc>
          <w:tcPr>
            <w:tcW w:w="443" w:type="pct"/>
            <w:gridSpan w:val="3"/>
            <w:vMerge/>
            <w:tcBorders>
              <w:left w:val="single" w:sz="6" w:space="0" w:color="000000"/>
              <w:right w:val="single" w:sz="6" w:space="0" w:color="000000"/>
            </w:tcBorders>
            <w:tcMar>
              <w:top w:w="0" w:type="dxa"/>
              <w:left w:w="108" w:type="dxa"/>
              <w:bottom w:w="0" w:type="dxa"/>
              <w:right w:w="108" w:type="dxa"/>
            </w:tcMar>
            <w:vAlign w:val="center"/>
          </w:tcPr>
          <w:p w14:paraId="67CFB4DB" w14:textId="77777777" w:rsidR="00DE538D" w:rsidRPr="003B004E" w:rsidRDefault="00DE538D" w:rsidP="009B5631">
            <w:pPr>
              <w:spacing w:after="0" w:line="240" w:lineRule="auto"/>
              <w:jc w:val="both"/>
              <w:rPr>
                <w:rFonts w:ascii="Garamond" w:hAnsi="Garamond"/>
                <w:spacing w:val="-4"/>
                <w:sz w:val="18"/>
                <w:szCs w:val="18"/>
              </w:rPr>
            </w:pPr>
          </w:p>
        </w:tc>
        <w:tc>
          <w:tcPr>
            <w:tcW w:w="578" w:type="pct"/>
            <w:vMerge/>
            <w:tcBorders>
              <w:left w:val="single" w:sz="6" w:space="0" w:color="000000"/>
              <w:right w:val="single" w:sz="6" w:space="0" w:color="000000"/>
            </w:tcBorders>
            <w:vAlign w:val="center"/>
            <w:hideMark/>
          </w:tcPr>
          <w:p w14:paraId="265A1D1D" w14:textId="77777777" w:rsidR="00DE538D" w:rsidRPr="003B004E" w:rsidRDefault="00DE538D" w:rsidP="009B5631">
            <w:pPr>
              <w:spacing w:after="0" w:line="240" w:lineRule="auto"/>
              <w:jc w:val="both"/>
              <w:rPr>
                <w:rFonts w:ascii="Garamond" w:hAnsi="Garamond"/>
                <w:spacing w:val="-4"/>
                <w:sz w:val="18"/>
                <w:szCs w:val="18"/>
              </w:rPr>
            </w:pPr>
          </w:p>
        </w:tc>
      </w:tr>
      <w:tr w:rsidR="009B60D6" w:rsidRPr="003B004E" w14:paraId="288AC894" w14:textId="77777777" w:rsidTr="009B60D6">
        <w:trPr>
          <w:trHeight w:val="336"/>
        </w:trPr>
        <w:tc>
          <w:tcPr>
            <w:tcW w:w="161" w:type="pct"/>
            <w:vMerge/>
            <w:tcBorders>
              <w:top w:val="single" w:sz="6" w:space="0" w:color="000000"/>
              <w:left w:val="single" w:sz="6" w:space="0" w:color="000000"/>
              <w:bottom w:val="single" w:sz="6" w:space="0" w:color="000000"/>
              <w:right w:val="single" w:sz="6" w:space="0" w:color="000000"/>
            </w:tcBorders>
            <w:vAlign w:val="center"/>
            <w:hideMark/>
          </w:tcPr>
          <w:p w14:paraId="3F58A3F4" w14:textId="77777777" w:rsidR="00DE538D" w:rsidRPr="004F2A85" w:rsidRDefault="00DE538D" w:rsidP="009B5631">
            <w:pPr>
              <w:spacing w:after="0" w:line="240" w:lineRule="auto"/>
              <w:rPr>
                <w:rFonts w:ascii="Garamond" w:hAnsi="Garamond"/>
                <w:b/>
                <w:spacing w:val="-4"/>
                <w:sz w:val="18"/>
                <w:szCs w:val="18"/>
              </w:rPr>
            </w:pPr>
          </w:p>
        </w:tc>
        <w:tc>
          <w:tcPr>
            <w:tcW w:w="1132" w:type="pct"/>
            <w:vMerge/>
            <w:tcBorders>
              <w:top w:val="single" w:sz="6" w:space="0" w:color="000000"/>
              <w:left w:val="single" w:sz="6" w:space="0" w:color="000000"/>
              <w:bottom w:val="single" w:sz="6" w:space="0" w:color="000000"/>
              <w:right w:val="single" w:sz="6" w:space="0" w:color="000000"/>
            </w:tcBorders>
            <w:vAlign w:val="center"/>
            <w:hideMark/>
          </w:tcPr>
          <w:p w14:paraId="46968DB3" w14:textId="77777777" w:rsidR="00DE538D" w:rsidRPr="003B004E" w:rsidRDefault="00DE538D" w:rsidP="009B5631">
            <w:pPr>
              <w:spacing w:after="0" w:line="240" w:lineRule="auto"/>
              <w:rPr>
                <w:rFonts w:ascii="Garamond" w:hAnsi="Garamond"/>
                <w:spacing w:val="-4"/>
                <w:sz w:val="18"/>
                <w:szCs w:val="18"/>
              </w:rPr>
            </w:pPr>
          </w:p>
        </w:tc>
        <w:tc>
          <w:tcPr>
            <w:tcW w:w="23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8C6DF80" w14:textId="77777777" w:rsidR="00DE538D" w:rsidRPr="003B004E" w:rsidRDefault="00DE538D" w:rsidP="009B5631">
            <w:pPr>
              <w:spacing w:after="0" w:line="240" w:lineRule="auto"/>
              <w:jc w:val="both"/>
              <w:rPr>
                <w:rFonts w:ascii="Garamond" w:hAnsi="Garamond"/>
                <w:spacing w:val="-4"/>
                <w:sz w:val="18"/>
                <w:szCs w:val="18"/>
              </w:rPr>
            </w:pPr>
            <w:r w:rsidRPr="003B004E">
              <w:rPr>
                <w:rFonts w:ascii="Garamond" w:hAnsi="Garamond"/>
                <w:spacing w:val="-4"/>
                <w:sz w:val="18"/>
                <w:szCs w:val="18"/>
              </w:rPr>
              <w:t>Aftësi e provuar për të punuar në grup dhe në mjedise multidisiplinare dhe/ose multikulturore</w:t>
            </w:r>
          </w:p>
        </w:tc>
        <w:tc>
          <w:tcPr>
            <w:tcW w:w="351" w:type="pct"/>
            <w:gridSpan w:val="2"/>
            <w:tcBorders>
              <w:top w:val="single" w:sz="6" w:space="0" w:color="000000"/>
              <w:left w:val="single" w:sz="6" w:space="0" w:color="000000"/>
              <w:bottom w:val="single" w:sz="6" w:space="0" w:color="000000"/>
              <w:right w:val="single" w:sz="6" w:space="0" w:color="000000"/>
            </w:tcBorders>
          </w:tcPr>
          <w:p w14:paraId="2078F251" w14:textId="77777777" w:rsidR="00DE538D" w:rsidRPr="003B004E" w:rsidRDefault="00DE538D" w:rsidP="009B5631">
            <w:pPr>
              <w:spacing w:after="0" w:line="240" w:lineRule="auto"/>
              <w:jc w:val="both"/>
              <w:rPr>
                <w:rFonts w:ascii="Garamond" w:hAnsi="Garamond"/>
                <w:spacing w:val="-4"/>
                <w:sz w:val="18"/>
                <w:szCs w:val="18"/>
              </w:rPr>
            </w:pPr>
          </w:p>
        </w:tc>
        <w:tc>
          <w:tcPr>
            <w:tcW w:w="443" w:type="pct"/>
            <w:gridSpan w:val="3"/>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14:paraId="5AF4C579" w14:textId="77777777" w:rsidR="00DE538D" w:rsidRPr="003B004E" w:rsidRDefault="00DE538D" w:rsidP="009B5631">
            <w:pPr>
              <w:spacing w:after="0" w:line="240" w:lineRule="auto"/>
              <w:jc w:val="both"/>
              <w:rPr>
                <w:rFonts w:ascii="Garamond" w:hAnsi="Garamond"/>
                <w:spacing w:val="-4"/>
                <w:sz w:val="18"/>
                <w:szCs w:val="18"/>
              </w:rPr>
            </w:pPr>
          </w:p>
        </w:tc>
        <w:tc>
          <w:tcPr>
            <w:tcW w:w="578" w:type="pct"/>
            <w:vMerge/>
            <w:tcBorders>
              <w:left w:val="single" w:sz="6" w:space="0" w:color="000000"/>
              <w:bottom w:val="single" w:sz="6" w:space="0" w:color="000000"/>
              <w:right w:val="single" w:sz="6" w:space="0" w:color="000000"/>
            </w:tcBorders>
            <w:vAlign w:val="center"/>
            <w:hideMark/>
          </w:tcPr>
          <w:p w14:paraId="7B4887B3" w14:textId="77777777" w:rsidR="00DE538D" w:rsidRPr="003B004E" w:rsidRDefault="00DE538D" w:rsidP="009B5631">
            <w:pPr>
              <w:spacing w:after="0" w:line="240" w:lineRule="auto"/>
              <w:jc w:val="both"/>
              <w:rPr>
                <w:rFonts w:ascii="Garamond" w:hAnsi="Garamond"/>
                <w:spacing w:val="-4"/>
                <w:sz w:val="18"/>
                <w:szCs w:val="18"/>
              </w:rPr>
            </w:pPr>
          </w:p>
        </w:tc>
      </w:tr>
      <w:tr w:rsidR="009B60D6" w:rsidRPr="003B004E" w14:paraId="1A6D3463" w14:textId="77777777" w:rsidTr="004F2A85">
        <w:trPr>
          <w:trHeight w:val="411"/>
        </w:trPr>
        <w:tc>
          <w:tcPr>
            <w:tcW w:w="16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6C98C66" w14:textId="6DD6F6B7" w:rsidR="009B5631" w:rsidRPr="004F2A85" w:rsidRDefault="009B5631" w:rsidP="003B004E">
            <w:pPr>
              <w:spacing w:after="0" w:line="240" w:lineRule="auto"/>
              <w:jc w:val="center"/>
              <w:rPr>
                <w:rFonts w:ascii="Garamond" w:hAnsi="Garamond"/>
                <w:b/>
                <w:spacing w:val="-4"/>
                <w:sz w:val="18"/>
                <w:szCs w:val="18"/>
              </w:rPr>
            </w:pPr>
            <w:r w:rsidRPr="004F2A85">
              <w:rPr>
                <w:rFonts w:ascii="Garamond" w:hAnsi="Garamond"/>
                <w:b/>
                <w:spacing w:val="-4"/>
                <w:sz w:val="18"/>
                <w:szCs w:val="18"/>
              </w:rPr>
              <w:t>Nr</w:t>
            </w:r>
            <w:r w:rsidR="004F2A85">
              <w:rPr>
                <w:rFonts w:ascii="Garamond" w:hAnsi="Garamond"/>
                <w:b/>
                <w:spacing w:val="-4"/>
                <w:sz w:val="18"/>
                <w:szCs w:val="18"/>
              </w:rPr>
              <w:t>.</w:t>
            </w:r>
          </w:p>
        </w:tc>
        <w:tc>
          <w:tcPr>
            <w:tcW w:w="113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D1C0B69" w14:textId="77777777" w:rsidR="009B5631" w:rsidRPr="003B004E" w:rsidRDefault="009B5631" w:rsidP="003B004E">
            <w:pPr>
              <w:spacing w:after="0" w:line="240" w:lineRule="auto"/>
              <w:jc w:val="center"/>
              <w:rPr>
                <w:rFonts w:ascii="Garamond" w:hAnsi="Garamond"/>
                <w:spacing w:val="-4"/>
                <w:sz w:val="18"/>
                <w:szCs w:val="18"/>
              </w:rPr>
            </w:pPr>
            <w:r w:rsidRPr="003B004E">
              <w:rPr>
                <w:rFonts w:ascii="Garamond" w:hAnsi="Garamond"/>
                <w:b/>
                <w:bCs/>
                <w:spacing w:val="-4"/>
                <w:sz w:val="18"/>
                <w:szCs w:val="18"/>
              </w:rPr>
              <w:t>Kriteri i vlerësimit</w:t>
            </w:r>
          </w:p>
        </w:tc>
        <w:tc>
          <w:tcPr>
            <w:tcW w:w="2350" w:type="pct"/>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EE736B" w14:textId="77777777" w:rsidR="009B5631" w:rsidRPr="003B004E" w:rsidRDefault="009B5631" w:rsidP="003B004E">
            <w:pPr>
              <w:spacing w:after="0" w:line="240" w:lineRule="auto"/>
              <w:jc w:val="both"/>
              <w:rPr>
                <w:rFonts w:ascii="Garamond" w:hAnsi="Garamond"/>
                <w:spacing w:val="-4"/>
                <w:sz w:val="18"/>
                <w:szCs w:val="18"/>
              </w:rPr>
            </w:pPr>
            <w:r w:rsidRPr="003B004E">
              <w:rPr>
                <w:rFonts w:ascii="Garamond" w:hAnsi="Garamond"/>
                <w:b/>
                <w:bCs/>
                <w:spacing w:val="-4"/>
                <w:sz w:val="18"/>
                <w:szCs w:val="18"/>
              </w:rPr>
              <w:t>Elementet e vlerësimit të kriterit</w:t>
            </w:r>
          </w:p>
        </w:tc>
        <w:tc>
          <w:tcPr>
            <w:tcW w:w="359" w:type="pct"/>
            <w:gridSpan w:val="2"/>
            <w:tcBorders>
              <w:top w:val="single" w:sz="6" w:space="0" w:color="000000"/>
              <w:left w:val="single" w:sz="6" w:space="0" w:color="000000"/>
              <w:bottom w:val="single" w:sz="6" w:space="0" w:color="000000"/>
              <w:right w:val="single" w:sz="6" w:space="0" w:color="000000"/>
            </w:tcBorders>
            <w:vAlign w:val="center"/>
          </w:tcPr>
          <w:p w14:paraId="6CF043B7" w14:textId="08E9CB41" w:rsidR="009B5631" w:rsidRPr="004F2A85" w:rsidRDefault="009B5631" w:rsidP="004F2A85">
            <w:pPr>
              <w:spacing w:after="0" w:line="240" w:lineRule="auto"/>
              <w:jc w:val="center"/>
              <w:rPr>
                <w:rFonts w:ascii="Garamond" w:hAnsi="Garamond"/>
                <w:b/>
                <w:spacing w:val="-4"/>
                <w:sz w:val="18"/>
                <w:szCs w:val="18"/>
              </w:rPr>
            </w:pPr>
            <w:r w:rsidRPr="004F2A85">
              <w:rPr>
                <w:rFonts w:ascii="Garamond" w:hAnsi="Garamond"/>
                <w:b/>
                <w:spacing w:val="-4"/>
                <w:sz w:val="18"/>
                <w:szCs w:val="18"/>
              </w:rPr>
              <w:t>Pikët</w:t>
            </w:r>
          </w:p>
        </w:tc>
        <w:tc>
          <w:tcPr>
            <w:tcW w:w="41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862A9AF" w14:textId="77777777" w:rsidR="009B5631" w:rsidRPr="004F2A85" w:rsidRDefault="009B5631" w:rsidP="004F2A85">
            <w:pPr>
              <w:spacing w:after="0" w:line="240" w:lineRule="auto"/>
              <w:jc w:val="center"/>
              <w:rPr>
                <w:rFonts w:ascii="Garamond" w:hAnsi="Garamond"/>
                <w:b/>
                <w:spacing w:val="-4"/>
                <w:sz w:val="18"/>
                <w:szCs w:val="18"/>
              </w:rPr>
            </w:pPr>
            <w:r w:rsidRPr="004F2A85">
              <w:rPr>
                <w:rFonts w:ascii="Garamond" w:hAnsi="Garamond"/>
                <w:b/>
                <w:spacing w:val="-4"/>
                <w:sz w:val="18"/>
                <w:szCs w:val="18"/>
              </w:rPr>
              <w:t>Vlerësimi</w:t>
            </w:r>
          </w:p>
        </w:tc>
        <w:tc>
          <w:tcPr>
            <w:tcW w:w="584" w:type="pct"/>
            <w:gridSpan w:val="2"/>
            <w:tcBorders>
              <w:top w:val="single" w:sz="6" w:space="0" w:color="000000"/>
              <w:left w:val="single" w:sz="6" w:space="0" w:color="000000"/>
              <w:right w:val="single" w:sz="6" w:space="0" w:color="000000"/>
            </w:tcBorders>
            <w:tcMar>
              <w:top w:w="0" w:type="dxa"/>
              <w:left w:w="108" w:type="dxa"/>
              <w:bottom w:w="0" w:type="dxa"/>
              <w:right w:w="108" w:type="dxa"/>
            </w:tcMar>
            <w:vAlign w:val="center"/>
          </w:tcPr>
          <w:p w14:paraId="5C148633" w14:textId="77777777" w:rsidR="009B5631" w:rsidRPr="004F2A85" w:rsidRDefault="009B5631" w:rsidP="004F2A85">
            <w:pPr>
              <w:spacing w:after="0" w:line="240" w:lineRule="auto"/>
              <w:jc w:val="center"/>
              <w:rPr>
                <w:rFonts w:ascii="Garamond" w:hAnsi="Garamond"/>
                <w:b/>
                <w:spacing w:val="-4"/>
                <w:sz w:val="18"/>
                <w:szCs w:val="18"/>
              </w:rPr>
            </w:pPr>
            <w:r w:rsidRPr="004F2A85">
              <w:rPr>
                <w:rFonts w:ascii="Garamond" w:hAnsi="Garamond"/>
                <w:b/>
                <w:spacing w:val="-4"/>
                <w:sz w:val="18"/>
                <w:szCs w:val="18"/>
              </w:rPr>
              <w:t>Totali</w:t>
            </w:r>
          </w:p>
        </w:tc>
      </w:tr>
      <w:tr w:rsidR="009B60D6" w:rsidRPr="003B004E" w14:paraId="1C841235" w14:textId="77777777" w:rsidTr="009B60D6">
        <w:trPr>
          <w:trHeight w:val="397"/>
        </w:trPr>
        <w:tc>
          <w:tcPr>
            <w:tcW w:w="161"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A7F75FB" w14:textId="77777777" w:rsidR="009B5631" w:rsidRPr="004F2A85" w:rsidRDefault="009B5631" w:rsidP="003B004E">
            <w:pPr>
              <w:spacing w:after="0" w:line="240" w:lineRule="auto"/>
              <w:jc w:val="center"/>
              <w:rPr>
                <w:rFonts w:ascii="Garamond" w:hAnsi="Garamond"/>
                <w:b/>
                <w:spacing w:val="-4"/>
                <w:sz w:val="18"/>
                <w:szCs w:val="18"/>
              </w:rPr>
            </w:pPr>
            <w:r w:rsidRPr="004F2A85">
              <w:rPr>
                <w:rFonts w:ascii="Garamond" w:hAnsi="Garamond"/>
                <w:b/>
                <w:bCs/>
                <w:spacing w:val="-4"/>
                <w:sz w:val="18"/>
                <w:szCs w:val="18"/>
              </w:rPr>
              <w:t>5</w:t>
            </w:r>
          </w:p>
        </w:tc>
        <w:tc>
          <w:tcPr>
            <w:tcW w:w="1132"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6DE0AFB" w14:textId="77777777" w:rsidR="009B5631" w:rsidRPr="003B004E" w:rsidRDefault="009B5631" w:rsidP="003B004E">
            <w:pPr>
              <w:spacing w:after="0" w:line="240" w:lineRule="auto"/>
              <w:rPr>
                <w:rFonts w:ascii="Garamond" w:hAnsi="Garamond"/>
                <w:spacing w:val="-4"/>
                <w:sz w:val="18"/>
                <w:szCs w:val="18"/>
              </w:rPr>
            </w:pPr>
            <w:r w:rsidRPr="003B004E">
              <w:rPr>
                <w:rFonts w:ascii="Garamond" w:hAnsi="Garamond"/>
                <w:spacing w:val="-4"/>
                <w:sz w:val="18"/>
                <w:szCs w:val="18"/>
              </w:rPr>
              <w:t xml:space="preserve">Vizioni për ngritjen e një zyre prokurorie funksionale dhe efektive </w:t>
            </w:r>
          </w:p>
        </w:tc>
        <w:tc>
          <w:tcPr>
            <w:tcW w:w="2350" w:type="pct"/>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F580F21" w14:textId="77777777" w:rsidR="009B5631" w:rsidRPr="003B004E" w:rsidRDefault="009B5631" w:rsidP="003B004E">
            <w:pPr>
              <w:spacing w:after="0" w:line="240" w:lineRule="auto"/>
              <w:jc w:val="both"/>
              <w:rPr>
                <w:rFonts w:ascii="Garamond" w:hAnsi="Garamond"/>
                <w:spacing w:val="-4"/>
                <w:sz w:val="18"/>
                <w:szCs w:val="18"/>
              </w:rPr>
            </w:pPr>
            <w:r w:rsidRPr="003B004E">
              <w:rPr>
                <w:rFonts w:ascii="Garamond" w:hAnsi="Garamond"/>
                <w:color w:val="000000"/>
                <w:spacing w:val="-4"/>
                <w:sz w:val="18"/>
                <w:szCs w:val="18"/>
              </w:rPr>
              <w:t>Plan i detajuar mbi mënyrën e ushtrimit të kompetencave të drejtuesit, gjatë ushtrimit të ndjekjes penale</w:t>
            </w:r>
          </w:p>
        </w:tc>
        <w:tc>
          <w:tcPr>
            <w:tcW w:w="359" w:type="pct"/>
            <w:gridSpan w:val="2"/>
            <w:tcBorders>
              <w:top w:val="single" w:sz="6" w:space="0" w:color="000000"/>
              <w:left w:val="single" w:sz="6" w:space="0" w:color="000000"/>
              <w:bottom w:val="single" w:sz="6" w:space="0" w:color="000000"/>
              <w:right w:val="single" w:sz="6" w:space="0" w:color="000000"/>
            </w:tcBorders>
          </w:tcPr>
          <w:p w14:paraId="70495DEC" w14:textId="77777777" w:rsidR="009B5631" w:rsidRPr="003B004E" w:rsidRDefault="009B5631" w:rsidP="003B004E">
            <w:pPr>
              <w:spacing w:after="0" w:line="240" w:lineRule="auto"/>
              <w:jc w:val="both"/>
              <w:rPr>
                <w:rFonts w:ascii="Garamond" w:hAnsi="Garamond"/>
                <w:spacing w:val="-4"/>
                <w:sz w:val="18"/>
                <w:szCs w:val="18"/>
              </w:rPr>
            </w:pPr>
          </w:p>
          <w:p w14:paraId="49A5072B" w14:textId="77777777" w:rsidR="009B5631" w:rsidRPr="003B004E" w:rsidRDefault="009B5631" w:rsidP="003B004E">
            <w:pPr>
              <w:spacing w:after="0" w:line="240" w:lineRule="auto"/>
              <w:jc w:val="both"/>
              <w:rPr>
                <w:rFonts w:ascii="Garamond" w:hAnsi="Garamond"/>
                <w:spacing w:val="-4"/>
                <w:sz w:val="18"/>
                <w:szCs w:val="18"/>
              </w:rPr>
            </w:pPr>
            <w:r w:rsidRPr="003B004E">
              <w:rPr>
                <w:rFonts w:ascii="Garamond" w:hAnsi="Garamond"/>
                <w:spacing w:val="-4"/>
                <w:sz w:val="18"/>
                <w:szCs w:val="18"/>
              </w:rPr>
              <w:t xml:space="preserve"> 1</w:t>
            </w:r>
            <w:r w:rsidRPr="004F2A85">
              <w:rPr>
                <w:rFonts w:ascii="Garamond" w:hAnsi="Garamond"/>
                <w:b/>
                <w:spacing w:val="-4"/>
                <w:sz w:val="18"/>
                <w:szCs w:val="18"/>
              </w:rPr>
              <w:t>-</w:t>
            </w:r>
            <w:r w:rsidRPr="003B004E">
              <w:rPr>
                <w:rFonts w:ascii="Garamond" w:hAnsi="Garamond"/>
                <w:spacing w:val="-4"/>
                <w:sz w:val="18"/>
                <w:szCs w:val="18"/>
              </w:rPr>
              <w:t>4</w:t>
            </w:r>
          </w:p>
        </w:tc>
        <w:tc>
          <w:tcPr>
            <w:tcW w:w="41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10CDC4" w14:textId="77777777" w:rsidR="009B5631" w:rsidRPr="003B004E" w:rsidRDefault="009B5631" w:rsidP="003B004E">
            <w:pPr>
              <w:spacing w:after="0" w:line="240" w:lineRule="auto"/>
              <w:jc w:val="both"/>
              <w:rPr>
                <w:rFonts w:ascii="Garamond" w:hAnsi="Garamond"/>
                <w:spacing w:val="-4"/>
                <w:sz w:val="18"/>
                <w:szCs w:val="18"/>
              </w:rPr>
            </w:pPr>
          </w:p>
        </w:tc>
        <w:tc>
          <w:tcPr>
            <w:tcW w:w="584" w:type="pct"/>
            <w:gridSpan w:val="2"/>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hideMark/>
          </w:tcPr>
          <w:p w14:paraId="2EB2CD8B" w14:textId="77777777" w:rsidR="009B5631" w:rsidRPr="003B004E" w:rsidRDefault="009B5631" w:rsidP="003B004E">
            <w:pPr>
              <w:spacing w:after="0" w:line="240" w:lineRule="auto"/>
              <w:jc w:val="both"/>
              <w:rPr>
                <w:rFonts w:ascii="Garamond" w:hAnsi="Garamond"/>
                <w:spacing w:val="-4"/>
                <w:sz w:val="18"/>
                <w:szCs w:val="18"/>
              </w:rPr>
            </w:pPr>
            <w:r w:rsidRPr="003B004E">
              <w:rPr>
                <w:rFonts w:ascii="Garamond" w:hAnsi="Garamond"/>
                <w:spacing w:val="-4"/>
                <w:sz w:val="18"/>
                <w:szCs w:val="18"/>
              </w:rPr>
              <w:t xml:space="preserve"> </w:t>
            </w:r>
          </w:p>
        </w:tc>
      </w:tr>
      <w:tr w:rsidR="009B60D6" w:rsidRPr="003B004E" w14:paraId="107BA89F" w14:textId="77777777" w:rsidTr="009B60D6">
        <w:trPr>
          <w:trHeight w:val="403"/>
        </w:trPr>
        <w:tc>
          <w:tcPr>
            <w:tcW w:w="161" w:type="pct"/>
            <w:vMerge/>
            <w:tcBorders>
              <w:top w:val="single" w:sz="6" w:space="0" w:color="000000"/>
              <w:left w:val="single" w:sz="6" w:space="0" w:color="000000"/>
              <w:bottom w:val="single" w:sz="6" w:space="0" w:color="000000"/>
              <w:right w:val="single" w:sz="6" w:space="0" w:color="000000"/>
            </w:tcBorders>
            <w:vAlign w:val="center"/>
            <w:hideMark/>
          </w:tcPr>
          <w:p w14:paraId="11BB4463" w14:textId="77777777" w:rsidR="009B5631" w:rsidRPr="004F2A85" w:rsidRDefault="009B5631" w:rsidP="003B004E">
            <w:pPr>
              <w:spacing w:after="0" w:line="240" w:lineRule="auto"/>
              <w:rPr>
                <w:rFonts w:ascii="Garamond" w:hAnsi="Garamond"/>
                <w:b/>
                <w:spacing w:val="-4"/>
                <w:sz w:val="18"/>
                <w:szCs w:val="18"/>
              </w:rPr>
            </w:pPr>
          </w:p>
        </w:tc>
        <w:tc>
          <w:tcPr>
            <w:tcW w:w="1132" w:type="pct"/>
            <w:vMerge/>
            <w:tcBorders>
              <w:top w:val="single" w:sz="6" w:space="0" w:color="000000"/>
              <w:left w:val="single" w:sz="6" w:space="0" w:color="000000"/>
              <w:bottom w:val="single" w:sz="6" w:space="0" w:color="000000"/>
              <w:right w:val="single" w:sz="6" w:space="0" w:color="000000"/>
            </w:tcBorders>
            <w:vAlign w:val="center"/>
            <w:hideMark/>
          </w:tcPr>
          <w:p w14:paraId="583B483B" w14:textId="77777777" w:rsidR="009B5631" w:rsidRPr="003B004E" w:rsidRDefault="009B5631" w:rsidP="003B004E">
            <w:pPr>
              <w:spacing w:after="0" w:line="240" w:lineRule="auto"/>
              <w:rPr>
                <w:rFonts w:ascii="Garamond" w:hAnsi="Garamond"/>
                <w:spacing w:val="-4"/>
                <w:sz w:val="18"/>
                <w:szCs w:val="18"/>
              </w:rPr>
            </w:pPr>
          </w:p>
        </w:tc>
        <w:tc>
          <w:tcPr>
            <w:tcW w:w="2350" w:type="pct"/>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54ED719" w14:textId="77777777" w:rsidR="009B5631" w:rsidRPr="003B004E" w:rsidRDefault="009B5631" w:rsidP="003B004E">
            <w:pPr>
              <w:spacing w:after="0" w:line="240" w:lineRule="auto"/>
              <w:jc w:val="both"/>
              <w:rPr>
                <w:rFonts w:ascii="Garamond" w:hAnsi="Garamond"/>
                <w:spacing w:val="-4"/>
                <w:sz w:val="18"/>
                <w:szCs w:val="18"/>
              </w:rPr>
            </w:pPr>
            <w:r w:rsidRPr="003B004E">
              <w:rPr>
                <w:rFonts w:ascii="Garamond" w:hAnsi="Garamond"/>
                <w:color w:val="000000"/>
                <w:spacing w:val="-4"/>
                <w:sz w:val="18"/>
                <w:szCs w:val="18"/>
              </w:rPr>
              <w:t>Plan i besueshëm në lidhje me mënyrën e organizimit dhe funksionimit së zyrës së prokurorisë, për veprimtarinë administrative që lidhet me ushtrimin e ndjekjes penale</w:t>
            </w:r>
          </w:p>
        </w:tc>
        <w:tc>
          <w:tcPr>
            <w:tcW w:w="359" w:type="pct"/>
            <w:gridSpan w:val="2"/>
            <w:tcBorders>
              <w:top w:val="single" w:sz="6" w:space="0" w:color="000000"/>
              <w:left w:val="single" w:sz="6" w:space="0" w:color="000000"/>
              <w:bottom w:val="single" w:sz="6" w:space="0" w:color="000000"/>
              <w:right w:val="single" w:sz="6" w:space="0" w:color="000000"/>
            </w:tcBorders>
          </w:tcPr>
          <w:p w14:paraId="6C9EC7D9" w14:textId="77777777" w:rsidR="009B5631" w:rsidRPr="003B004E" w:rsidRDefault="009B5631" w:rsidP="003B004E">
            <w:pPr>
              <w:spacing w:after="0" w:line="240" w:lineRule="auto"/>
              <w:jc w:val="both"/>
              <w:rPr>
                <w:rFonts w:ascii="Garamond" w:hAnsi="Garamond"/>
                <w:spacing w:val="-4"/>
                <w:sz w:val="18"/>
                <w:szCs w:val="18"/>
              </w:rPr>
            </w:pPr>
          </w:p>
          <w:p w14:paraId="2265D415" w14:textId="77777777" w:rsidR="009B5631" w:rsidRPr="003B004E" w:rsidRDefault="009B5631" w:rsidP="003B004E">
            <w:pPr>
              <w:spacing w:after="0" w:line="240" w:lineRule="auto"/>
              <w:jc w:val="both"/>
              <w:rPr>
                <w:rFonts w:ascii="Garamond" w:hAnsi="Garamond"/>
                <w:spacing w:val="-4"/>
                <w:sz w:val="18"/>
                <w:szCs w:val="18"/>
              </w:rPr>
            </w:pPr>
            <w:r w:rsidRPr="003B004E">
              <w:rPr>
                <w:rFonts w:ascii="Garamond" w:hAnsi="Garamond"/>
                <w:spacing w:val="-4"/>
                <w:sz w:val="18"/>
                <w:szCs w:val="18"/>
              </w:rPr>
              <w:t xml:space="preserve"> 1</w:t>
            </w:r>
            <w:r w:rsidRPr="004F2A85">
              <w:rPr>
                <w:rFonts w:ascii="Garamond" w:hAnsi="Garamond"/>
                <w:b/>
                <w:spacing w:val="-4"/>
                <w:sz w:val="18"/>
                <w:szCs w:val="18"/>
              </w:rPr>
              <w:t>-</w:t>
            </w:r>
            <w:r w:rsidRPr="003B004E">
              <w:rPr>
                <w:rFonts w:ascii="Garamond" w:hAnsi="Garamond"/>
                <w:spacing w:val="-4"/>
                <w:sz w:val="18"/>
                <w:szCs w:val="18"/>
              </w:rPr>
              <w:t>3</w:t>
            </w:r>
          </w:p>
        </w:tc>
        <w:tc>
          <w:tcPr>
            <w:tcW w:w="41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85F409" w14:textId="77777777" w:rsidR="009B5631" w:rsidRPr="003B004E" w:rsidRDefault="009B5631" w:rsidP="003B004E">
            <w:pPr>
              <w:spacing w:after="0" w:line="240" w:lineRule="auto"/>
              <w:jc w:val="both"/>
              <w:rPr>
                <w:rFonts w:ascii="Garamond" w:hAnsi="Garamond"/>
                <w:spacing w:val="-4"/>
                <w:sz w:val="18"/>
                <w:szCs w:val="18"/>
              </w:rPr>
            </w:pPr>
          </w:p>
        </w:tc>
        <w:tc>
          <w:tcPr>
            <w:tcW w:w="584" w:type="pct"/>
            <w:gridSpan w:val="2"/>
            <w:vMerge/>
            <w:tcBorders>
              <w:left w:val="single" w:sz="6" w:space="0" w:color="000000"/>
              <w:right w:val="single" w:sz="6" w:space="0" w:color="000000"/>
            </w:tcBorders>
            <w:vAlign w:val="center"/>
            <w:hideMark/>
          </w:tcPr>
          <w:p w14:paraId="28EFBEE9" w14:textId="77777777" w:rsidR="009B5631" w:rsidRPr="003B004E" w:rsidRDefault="009B5631" w:rsidP="003B004E">
            <w:pPr>
              <w:spacing w:after="0" w:line="240" w:lineRule="auto"/>
              <w:jc w:val="both"/>
              <w:rPr>
                <w:rFonts w:ascii="Garamond" w:hAnsi="Garamond"/>
                <w:spacing w:val="-4"/>
                <w:sz w:val="18"/>
                <w:szCs w:val="18"/>
              </w:rPr>
            </w:pPr>
          </w:p>
        </w:tc>
      </w:tr>
      <w:tr w:rsidR="009B60D6" w:rsidRPr="003B004E" w14:paraId="72DB1A36" w14:textId="77777777" w:rsidTr="009B60D6">
        <w:trPr>
          <w:trHeight w:val="586"/>
        </w:trPr>
        <w:tc>
          <w:tcPr>
            <w:tcW w:w="161" w:type="pct"/>
            <w:vMerge/>
            <w:tcBorders>
              <w:top w:val="single" w:sz="6" w:space="0" w:color="000000"/>
              <w:left w:val="single" w:sz="6" w:space="0" w:color="000000"/>
              <w:bottom w:val="single" w:sz="6" w:space="0" w:color="000000"/>
              <w:right w:val="single" w:sz="6" w:space="0" w:color="000000"/>
            </w:tcBorders>
            <w:vAlign w:val="center"/>
            <w:hideMark/>
          </w:tcPr>
          <w:p w14:paraId="7300832C" w14:textId="77777777" w:rsidR="009B5631" w:rsidRPr="004F2A85" w:rsidRDefault="009B5631" w:rsidP="003B004E">
            <w:pPr>
              <w:spacing w:after="0" w:line="240" w:lineRule="auto"/>
              <w:rPr>
                <w:rFonts w:ascii="Garamond" w:hAnsi="Garamond"/>
                <w:b/>
                <w:spacing w:val="-4"/>
                <w:sz w:val="18"/>
                <w:szCs w:val="18"/>
              </w:rPr>
            </w:pPr>
          </w:p>
        </w:tc>
        <w:tc>
          <w:tcPr>
            <w:tcW w:w="1132" w:type="pct"/>
            <w:vMerge/>
            <w:tcBorders>
              <w:top w:val="single" w:sz="6" w:space="0" w:color="000000"/>
              <w:left w:val="single" w:sz="6" w:space="0" w:color="000000"/>
              <w:bottom w:val="single" w:sz="6" w:space="0" w:color="000000"/>
              <w:right w:val="single" w:sz="6" w:space="0" w:color="000000"/>
            </w:tcBorders>
            <w:vAlign w:val="center"/>
            <w:hideMark/>
          </w:tcPr>
          <w:p w14:paraId="75B51DA7" w14:textId="77777777" w:rsidR="009B5631" w:rsidRPr="003B004E" w:rsidRDefault="009B5631" w:rsidP="003B004E">
            <w:pPr>
              <w:spacing w:after="0" w:line="240" w:lineRule="auto"/>
              <w:rPr>
                <w:rFonts w:ascii="Garamond" w:hAnsi="Garamond"/>
                <w:spacing w:val="-4"/>
                <w:sz w:val="18"/>
                <w:szCs w:val="18"/>
              </w:rPr>
            </w:pPr>
          </w:p>
        </w:tc>
        <w:tc>
          <w:tcPr>
            <w:tcW w:w="2350" w:type="pct"/>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03F7472" w14:textId="77777777" w:rsidR="009B5631" w:rsidRPr="003B004E" w:rsidRDefault="009B5631" w:rsidP="003B004E">
            <w:pPr>
              <w:spacing w:after="0" w:line="240" w:lineRule="auto"/>
              <w:jc w:val="both"/>
              <w:rPr>
                <w:rFonts w:ascii="Garamond" w:hAnsi="Garamond"/>
                <w:spacing w:val="-4"/>
                <w:sz w:val="18"/>
                <w:szCs w:val="18"/>
              </w:rPr>
            </w:pPr>
            <w:r w:rsidRPr="003B004E">
              <w:rPr>
                <w:rFonts w:ascii="Garamond" w:hAnsi="Garamond"/>
                <w:spacing w:val="-4"/>
                <w:sz w:val="18"/>
                <w:szCs w:val="18"/>
              </w:rPr>
              <w:t xml:space="preserve">Plan i besueshëm dhe shumë i detajuar për të drejtuar zyrën, për të zhvilluar funksionimin dhe efektivitetin e saj </w:t>
            </w:r>
            <w:r w:rsidRPr="003B004E">
              <w:rPr>
                <w:rFonts w:ascii="Garamond" w:hAnsi="Garamond"/>
                <w:color w:val="000000"/>
                <w:spacing w:val="-4"/>
                <w:sz w:val="18"/>
                <w:szCs w:val="18"/>
              </w:rPr>
              <w:t>në aspektin administrativ dhe përfaqësimi në marrëdhënie me të tretët</w:t>
            </w:r>
          </w:p>
        </w:tc>
        <w:tc>
          <w:tcPr>
            <w:tcW w:w="359" w:type="pct"/>
            <w:gridSpan w:val="2"/>
            <w:tcBorders>
              <w:top w:val="single" w:sz="6" w:space="0" w:color="000000"/>
              <w:left w:val="single" w:sz="6" w:space="0" w:color="000000"/>
              <w:bottom w:val="single" w:sz="6" w:space="0" w:color="000000"/>
              <w:right w:val="single" w:sz="6" w:space="0" w:color="000000"/>
            </w:tcBorders>
          </w:tcPr>
          <w:p w14:paraId="5D631F17" w14:textId="77777777" w:rsidR="009B5631" w:rsidRPr="003B004E" w:rsidRDefault="009B5631" w:rsidP="003B004E">
            <w:pPr>
              <w:spacing w:after="0" w:line="240" w:lineRule="auto"/>
              <w:jc w:val="both"/>
              <w:rPr>
                <w:rFonts w:ascii="Garamond" w:hAnsi="Garamond"/>
                <w:spacing w:val="-4"/>
                <w:sz w:val="18"/>
                <w:szCs w:val="18"/>
              </w:rPr>
            </w:pPr>
          </w:p>
          <w:p w14:paraId="3EACA1DA" w14:textId="0F3D1DD7" w:rsidR="009B5631" w:rsidRPr="003B004E" w:rsidRDefault="009B5631" w:rsidP="003B004E">
            <w:pPr>
              <w:spacing w:after="0" w:line="240" w:lineRule="auto"/>
              <w:jc w:val="both"/>
              <w:rPr>
                <w:rFonts w:ascii="Garamond" w:hAnsi="Garamond"/>
                <w:spacing w:val="-4"/>
                <w:sz w:val="18"/>
                <w:szCs w:val="18"/>
              </w:rPr>
            </w:pPr>
            <w:r w:rsidRPr="003B004E">
              <w:rPr>
                <w:rFonts w:ascii="Garamond" w:hAnsi="Garamond"/>
                <w:spacing w:val="-4"/>
                <w:sz w:val="18"/>
                <w:szCs w:val="18"/>
              </w:rPr>
              <w:t xml:space="preserve"> 1</w:t>
            </w:r>
            <w:r w:rsidR="004F2A85">
              <w:rPr>
                <w:rFonts w:ascii="Garamond" w:hAnsi="Garamond"/>
                <w:spacing w:val="-4"/>
                <w:sz w:val="18"/>
                <w:szCs w:val="18"/>
              </w:rPr>
              <w:t>–</w:t>
            </w:r>
            <w:r w:rsidRPr="003B004E">
              <w:rPr>
                <w:rFonts w:ascii="Garamond" w:hAnsi="Garamond"/>
                <w:spacing w:val="-4"/>
                <w:sz w:val="18"/>
                <w:szCs w:val="18"/>
              </w:rPr>
              <w:t>3</w:t>
            </w:r>
          </w:p>
        </w:tc>
        <w:tc>
          <w:tcPr>
            <w:tcW w:w="41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FCA02A1" w14:textId="77777777" w:rsidR="009B5631" w:rsidRPr="003B004E" w:rsidRDefault="009B5631" w:rsidP="003B004E">
            <w:pPr>
              <w:spacing w:after="0" w:line="240" w:lineRule="auto"/>
              <w:jc w:val="both"/>
              <w:rPr>
                <w:rFonts w:ascii="Garamond" w:hAnsi="Garamond"/>
                <w:spacing w:val="-4"/>
                <w:sz w:val="18"/>
                <w:szCs w:val="18"/>
              </w:rPr>
            </w:pPr>
          </w:p>
        </w:tc>
        <w:tc>
          <w:tcPr>
            <w:tcW w:w="584" w:type="pct"/>
            <w:gridSpan w:val="2"/>
            <w:vMerge/>
            <w:tcBorders>
              <w:left w:val="single" w:sz="6" w:space="0" w:color="000000"/>
              <w:right w:val="single" w:sz="6" w:space="0" w:color="000000"/>
            </w:tcBorders>
            <w:vAlign w:val="center"/>
            <w:hideMark/>
          </w:tcPr>
          <w:p w14:paraId="03D3E3E9" w14:textId="77777777" w:rsidR="009B5631" w:rsidRPr="003B004E" w:rsidRDefault="009B5631" w:rsidP="003B004E">
            <w:pPr>
              <w:spacing w:after="0" w:line="240" w:lineRule="auto"/>
              <w:jc w:val="both"/>
              <w:rPr>
                <w:rFonts w:ascii="Garamond" w:hAnsi="Garamond"/>
                <w:spacing w:val="-4"/>
                <w:sz w:val="18"/>
                <w:szCs w:val="18"/>
              </w:rPr>
            </w:pPr>
          </w:p>
        </w:tc>
      </w:tr>
      <w:tr w:rsidR="009B5631" w:rsidRPr="003B004E" w14:paraId="6A4525ED" w14:textId="77777777" w:rsidTr="009B60D6">
        <w:trPr>
          <w:trHeight w:val="269"/>
        </w:trPr>
        <w:tc>
          <w:tcPr>
            <w:tcW w:w="5000" w:type="pct"/>
            <w:gridSpan w:val="9"/>
            <w:tcBorders>
              <w:top w:val="single" w:sz="6" w:space="0" w:color="000000"/>
              <w:left w:val="single" w:sz="6" w:space="0" w:color="000000"/>
              <w:bottom w:val="single" w:sz="6" w:space="0" w:color="000000"/>
              <w:right w:val="single" w:sz="6" w:space="0" w:color="000000"/>
            </w:tcBorders>
            <w:vAlign w:val="center"/>
          </w:tcPr>
          <w:p w14:paraId="5A898F23" w14:textId="7080865B" w:rsidR="009B5631" w:rsidRPr="004F2A85" w:rsidRDefault="009B5631" w:rsidP="003B004E">
            <w:pPr>
              <w:spacing w:after="0" w:line="240" w:lineRule="auto"/>
              <w:jc w:val="center"/>
              <w:rPr>
                <w:rFonts w:ascii="Garamond" w:hAnsi="Garamond"/>
                <w:b/>
                <w:spacing w:val="-4"/>
                <w:sz w:val="18"/>
                <w:szCs w:val="18"/>
              </w:rPr>
            </w:pPr>
            <w:r w:rsidRPr="004F2A85">
              <w:rPr>
                <w:rFonts w:ascii="Garamond" w:hAnsi="Garamond"/>
                <w:b/>
                <w:spacing w:val="-4"/>
                <w:sz w:val="18"/>
                <w:szCs w:val="18"/>
              </w:rPr>
              <w:t xml:space="preserve">TOTALI I </w:t>
            </w:r>
            <w:r w:rsidR="004F2A85" w:rsidRPr="004F2A85">
              <w:rPr>
                <w:rFonts w:ascii="Garamond" w:hAnsi="Garamond"/>
                <w:b/>
                <w:spacing w:val="-4"/>
                <w:sz w:val="18"/>
                <w:szCs w:val="18"/>
              </w:rPr>
              <w:t>PIKËVE</w:t>
            </w:r>
          </w:p>
        </w:tc>
      </w:tr>
      <w:tr w:rsidR="009B5631" w:rsidRPr="003B004E" w14:paraId="45560EE1" w14:textId="77777777" w:rsidTr="009B60D6">
        <w:trPr>
          <w:trHeight w:val="269"/>
        </w:trPr>
        <w:tc>
          <w:tcPr>
            <w:tcW w:w="5000" w:type="pct"/>
            <w:gridSpan w:val="9"/>
            <w:tcBorders>
              <w:top w:val="single" w:sz="6" w:space="0" w:color="000000"/>
              <w:left w:val="single" w:sz="6" w:space="0" w:color="000000"/>
              <w:bottom w:val="single" w:sz="6" w:space="0" w:color="000000"/>
              <w:right w:val="single" w:sz="6" w:space="0" w:color="000000"/>
            </w:tcBorders>
            <w:vAlign w:val="center"/>
          </w:tcPr>
          <w:p w14:paraId="79CCEABB" w14:textId="77777777" w:rsidR="009B5631" w:rsidRPr="004F2A85" w:rsidRDefault="009B5631" w:rsidP="003B004E">
            <w:pPr>
              <w:spacing w:after="0" w:line="240" w:lineRule="auto"/>
              <w:rPr>
                <w:rFonts w:ascii="Garamond" w:hAnsi="Garamond"/>
                <w:b/>
                <w:spacing w:val="-4"/>
                <w:sz w:val="18"/>
                <w:szCs w:val="18"/>
              </w:rPr>
            </w:pPr>
          </w:p>
        </w:tc>
      </w:tr>
    </w:tbl>
    <w:p w14:paraId="67A31781" w14:textId="77777777" w:rsidR="009B5631" w:rsidRPr="003B004E" w:rsidRDefault="009B5631" w:rsidP="009B60D6">
      <w:pPr>
        <w:spacing w:after="0" w:line="240" w:lineRule="auto"/>
        <w:jc w:val="both"/>
        <w:rPr>
          <w:rFonts w:ascii="Garamond" w:hAnsi="Garamond"/>
          <w:sz w:val="24"/>
          <w:szCs w:val="24"/>
        </w:rPr>
      </w:pPr>
    </w:p>
    <w:sectPr w:rsidR="009B5631" w:rsidRPr="003B004E" w:rsidSect="00DE538D">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12181F" w14:textId="77777777" w:rsidR="0011636E" w:rsidRDefault="0011636E" w:rsidP="00DE538D">
      <w:pPr>
        <w:spacing w:after="0" w:line="240" w:lineRule="auto"/>
      </w:pPr>
      <w:r>
        <w:separator/>
      </w:r>
    </w:p>
  </w:endnote>
  <w:endnote w:type="continuationSeparator" w:id="0">
    <w:p w14:paraId="2C625F6D" w14:textId="77777777" w:rsidR="0011636E" w:rsidRDefault="0011636E" w:rsidP="00DE538D">
      <w:pPr>
        <w:spacing w:after="0" w:line="240" w:lineRule="auto"/>
      </w:pPr>
      <w:r>
        <w:continuationSeparator/>
      </w:r>
    </w:p>
  </w:endnote>
  <w:endnote w:type="continuationNotice" w:id="1">
    <w:p w14:paraId="20BB8AC5" w14:textId="77777777" w:rsidR="0011636E" w:rsidRDefault="001163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2BC7FB" w14:textId="77777777" w:rsidR="0011636E" w:rsidRDefault="0011636E" w:rsidP="00DE538D">
      <w:pPr>
        <w:spacing w:after="0" w:line="240" w:lineRule="auto"/>
      </w:pPr>
      <w:r>
        <w:separator/>
      </w:r>
    </w:p>
  </w:footnote>
  <w:footnote w:type="continuationSeparator" w:id="0">
    <w:p w14:paraId="1411048A" w14:textId="77777777" w:rsidR="0011636E" w:rsidRDefault="0011636E" w:rsidP="00DE538D">
      <w:pPr>
        <w:spacing w:after="0" w:line="240" w:lineRule="auto"/>
      </w:pPr>
      <w:r>
        <w:continuationSeparator/>
      </w:r>
    </w:p>
  </w:footnote>
  <w:footnote w:type="continuationNotice" w:id="1">
    <w:p w14:paraId="380332F5" w14:textId="77777777" w:rsidR="0011636E" w:rsidRDefault="0011636E">
      <w:pPr>
        <w:spacing w:after="0" w:line="240" w:lineRule="auto"/>
      </w:pPr>
    </w:p>
  </w:footnote>
  <w:footnote w:id="2">
    <w:p w14:paraId="7DD39F4F" w14:textId="1C69B8EF" w:rsidR="0011636E" w:rsidRPr="009A20DB" w:rsidRDefault="0011636E" w:rsidP="00DE538D">
      <w:pPr>
        <w:pStyle w:val="FootnoteText"/>
        <w:jc w:val="both"/>
        <w:rPr>
          <w:rFonts w:ascii="Garamond" w:hAnsi="Garamond"/>
        </w:rPr>
      </w:pPr>
      <w:r w:rsidRPr="009A20DB">
        <w:rPr>
          <w:rStyle w:val="FootnoteReference"/>
          <w:rFonts w:ascii="Garamond" w:hAnsi="Garamond"/>
        </w:rPr>
        <w:footnoteRef/>
      </w:r>
      <w:r w:rsidRPr="009A20DB">
        <w:rPr>
          <w:rFonts w:ascii="Garamond" w:hAnsi="Garamond"/>
        </w:rPr>
        <w:t xml:space="preserve"> Shiko germën “c”</w:t>
      </w:r>
      <w:r>
        <w:rPr>
          <w:rFonts w:ascii="Garamond" w:hAnsi="Garamond"/>
        </w:rPr>
        <w:t>,</w:t>
      </w:r>
      <w:r w:rsidRPr="009A20DB">
        <w:rPr>
          <w:rFonts w:ascii="Garamond" w:hAnsi="Garamond"/>
        </w:rPr>
        <w:t xml:space="preserve"> pika 8, seksioni “Ç”, kreu VI, të </w:t>
      </w:r>
      <w:r w:rsidRPr="009A20DB">
        <w:rPr>
          <w:rFonts w:ascii="Garamond" w:hAnsi="Garamond"/>
          <w:bCs/>
        </w:rPr>
        <w:t>vendimit nr.</w:t>
      </w:r>
      <w:r>
        <w:rPr>
          <w:rFonts w:ascii="Garamond" w:hAnsi="Garamond"/>
          <w:bCs/>
        </w:rPr>
        <w:t xml:space="preserve"> 171, datë 27.</w:t>
      </w:r>
      <w:r w:rsidRPr="009A20DB">
        <w:rPr>
          <w:rFonts w:ascii="Garamond" w:hAnsi="Garamond"/>
          <w:bCs/>
        </w:rPr>
        <w:t>9.2019, të Këshillit të Lartë të Prokurorisë</w:t>
      </w:r>
      <w:r w:rsidRPr="009A20DB">
        <w:rPr>
          <w:rFonts w:ascii="Garamond" w:hAnsi="Garamond"/>
          <w:bCs/>
          <w:i/>
        </w:rPr>
        <w:t xml:space="preserve">, </w:t>
      </w:r>
      <w:r w:rsidRPr="009A20DB">
        <w:rPr>
          <w:rFonts w:ascii="Garamond" w:hAnsi="Garamond"/>
          <w:bCs/>
        </w:rPr>
        <w:t>“Rregullore për procedurën e verifikimit të kushteve dhe kritereve ligjore për rekrutimin, emërimin si magjistrat dhe caktimin në pozicion të kandidatëve për prokurorë, si dhe për zhvillimin e karrierës së prokurorëve”.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44535"/>
    <w:multiLevelType w:val="hybridMultilevel"/>
    <w:tmpl w:val="A3E866CE"/>
    <w:lvl w:ilvl="0" w:tplc="041C001B">
      <w:start w:val="1"/>
      <w:numFmt w:val="lowerRoman"/>
      <w:lvlText w:val="%1."/>
      <w:lvlJc w:val="right"/>
      <w:pPr>
        <w:ind w:left="786" w:hanging="360"/>
      </w:pPr>
    </w:lvl>
    <w:lvl w:ilvl="1" w:tplc="041C0019" w:tentative="1">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1">
    <w:nsid w:val="02413135"/>
    <w:multiLevelType w:val="hybridMultilevel"/>
    <w:tmpl w:val="DDAA498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26459D"/>
    <w:multiLevelType w:val="hybridMultilevel"/>
    <w:tmpl w:val="A112C6E8"/>
    <w:lvl w:ilvl="0" w:tplc="041C001B">
      <w:start w:val="1"/>
      <w:numFmt w:val="lowerRoman"/>
      <w:lvlText w:val="%1."/>
      <w:lvlJc w:val="righ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
    <w:nsid w:val="0AB1481D"/>
    <w:multiLevelType w:val="hybridMultilevel"/>
    <w:tmpl w:val="E3A83C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4E517A"/>
    <w:multiLevelType w:val="hybridMultilevel"/>
    <w:tmpl w:val="3DF0B1C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11081E66"/>
    <w:multiLevelType w:val="hybridMultilevel"/>
    <w:tmpl w:val="4F08680C"/>
    <w:lvl w:ilvl="0" w:tplc="041C0017">
      <w:start w:val="38"/>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110B7C30"/>
    <w:multiLevelType w:val="hybridMultilevel"/>
    <w:tmpl w:val="DB9A3948"/>
    <w:lvl w:ilvl="0" w:tplc="DF509D3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1247637C"/>
    <w:multiLevelType w:val="hybridMultilevel"/>
    <w:tmpl w:val="D05AADF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13903065"/>
    <w:multiLevelType w:val="hybridMultilevel"/>
    <w:tmpl w:val="5F2688BE"/>
    <w:lvl w:ilvl="0" w:tplc="718EDF8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nsid w:val="160E4D8D"/>
    <w:multiLevelType w:val="hybridMultilevel"/>
    <w:tmpl w:val="9A46E536"/>
    <w:lvl w:ilvl="0" w:tplc="C9740B5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17F139BE"/>
    <w:multiLevelType w:val="hybridMultilevel"/>
    <w:tmpl w:val="F2F8B8C6"/>
    <w:lvl w:ilvl="0" w:tplc="041C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B444728"/>
    <w:multiLevelType w:val="hybridMultilevel"/>
    <w:tmpl w:val="7DD4C1F0"/>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E202E3"/>
    <w:multiLevelType w:val="hybridMultilevel"/>
    <w:tmpl w:val="FBC68A88"/>
    <w:lvl w:ilvl="0" w:tplc="23EEBE4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40831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663AB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5005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2E529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3205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14D6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4884A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8AC5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319678D8"/>
    <w:multiLevelType w:val="hybridMultilevel"/>
    <w:tmpl w:val="0E727D96"/>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33EC20D5"/>
    <w:multiLevelType w:val="hybridMultilevel"/>
    <w:tmpl w:val="46EAFFF8"/>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343B6F3C"/>
    <w:multiLevelType w:val="hybridMultilevel"/>
    <w:tmpl w:val="BB4E4B68"/>
    <w:lvl w:ilvl="0" w:tplc="30D26156">
      <w:start w:val="1"/>
      <w:numFmt w:val="lowerLetter"/>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36B04989"/>
    <w:multiLevelType w:val="hybridMultilevel"/>
    <w:tmpl w:val="62C69A0A"/>
    <w:lvl w:ilvl="0" w:tplc="9E468C5E">
      <w:start w:val="1"/>
      <w:numFmt w:val="lowerLetter"/>
      <w:lvlText w:val="%1)"/>
      <w:lvlJc w:val="left"/>
      <w:pPr>
        <w:ind w:left="243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396A62D5"/>
    <w:multiLevelType w:val="hybridMultilevel"/>
    <w:tmpl w:val="46106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DF77357"/>
    <w:multiLevelType w:val="hybridMultilevel"/>
    <w:tmpl w:val="46EAFFF8"/>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3FCB0917"/>
    <w:multiLevelType w:val="hybridMultilevel"/>
    <w:tmpl w:val="EB52618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nsid w:val="40540A8F"/>
    <w:multiLevelType w:val="hybridMultilevel"/>
    <w:tmpl w:val="81D2D4F4"/>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4ED61BF9"/>
    <w:multiLevelType w:val="hybridMultilevel"/>
    <w:tmpl w:val="DF48611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5E510229"/>
    <w:multiLevelType w:val="hybridMultilevel"/>
    <w:tmpl w:val="21D8DD9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60EA37BE"/>
    <w:multiLevelType w:val="hybridMultilevel"/>
    <w:tmpl w:val="C1E606BE"/>
    <w:lvl w:ilvl="0" w:tplc="B510DACE">
      <w:start w:val="1"/>
      <w:numFmt w:val="low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4">
    <w:nsid w:val="62A93AFA"/>
    <w:multiLevelType w:val="hybridMultilevel"/>
    <w:tmpl w:val="A000C1A6"/>
    <w:lvl w:ilvl="0" w:tplc="041C0017">
      <w:start w:val="1"/>
      <w:numFmt w:val="lowerLetter"/>
      <w:lvlText w:val="%1)"/>
      <w:lvlJc w:val="left"/>
      <w:pPr>
        <w:ind w:left="786"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64084D01"/>
    <w:multiLevelType w:val="hybridMultilevel"/>
    <w:tmpl w:val="EF008762"/>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641257CC"/>
    <w:multiLevelType w:val="hybridMultilevel"/>
    <w:tmpl w:val="F98AAF78"/>
    <w:lvl w:ilvl="0" w:tplc="5BB6C50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64707928"/>
    <w:multiLevelType w:val="hybridMultilevel"/>
    <w:tmpl w:val="B60A4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84730C9"/>
    <w:multiLevelType w:val="hybridMultilevel"/>
    <w:tmpl w:val="ACF81408"/>
    <w:lvl w:ilvl="0" w:tplc="FCCA548C">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D6167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24EF3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F6F3D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6CEBF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BC97D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8EF91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CC030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8E6FC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6DFC3582"/>
    <w:multiLevelType w:val="hybridMultilevel"/>
    <w:tmpl w:val="A100202E"/>
    <w:lvl w:ilvl="0" w:tplc="11AAE2DC">
      <w:start w:val="1"/>
      <w:numFmt w:val="decimal"/>
      <w:lvlText w:val="%1."/>
      <w:lvlJc w:val="left"/>
      <w:pPr>
        <w:ind w:left="1080" w:hanging="360"/>
      </w:pPr>
      <w:rPr>
        <w:rFonts w:eastAsia="Calibri" w:hint="default"/>
        <w:color w:val="auto"/>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0">
    <w:nsid w:val="757443DE"/>
    <w:multiLevelType w:val="hybridMultilevel"/>
    <w:tmpl w:val="B79EAA78"/>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nsid w:val="7E5F606D"/>
    <w:multiLevelType w:val="hybridMultilevel"/>
    <w:tmpl w:val="21DEC342"/>
    <w:lvl w:ilvl="0" w:tplc="041C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20"/>
  </w:num>
  <w:num w:numId="4">
    <w:abstractNumId w:val="24"/>
  </w:num>
  <w:num w:numId="5">
    <w:abstractNumId w:val="30"/>
  </w:num>
  <w:num w:numId="6">
    <w:abstractNumId w:val="0"/>
  </w:num>
  <w:num w:numId="7">
    <w:abstractNumId w:val="25"/>
  </w:num>
  <w:num w:numId="8">
    <w:abstractNumId w:val="23"/>
  </w:num>
  <w:num w:numId="9">
    <w:abstractNumId w:val="5"/>
  </w:num>
  <w:num w:numId="10">
    <w:abstractNumId w:val="2"/>
  </w:num>
  <w:num w:numId="11">
    <w:abstractNumId w:val="19"/>
  </w:num>
  <w:num w:numId="12">
    <w:abstractNumId w:val="7"/>
  </w:num>
  <w:num w:numId="13">
    <w:abstractNumId w:val="26"/>
  </w:num>
  <w:num w:numId="14">
    <w:abstractNumId w:val="17"/>
  </w:num>
  <w:num w:numId="15">
    <w:abstractNumId w:val="6"/>
  </w:num>
  <w:num w:numId="16">
    <w:abstractNumId w:val="9"/>
  </w:num>
  <w:num w:numId="17">
    <w:abstractNumId w:val="15"/>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8"/>
  </w:num>
  <w:num w:numId="23">
    <w:abstractNumId w:val="22"/>
  </w:num>
  <w:num w:numId="24">
    <w:abstractNumId w:val="28"/>
  </w:num>
  <w:num w:numId="25">
    <w:abstractNumId w:val="21"/>
  </w:num>
  <w:num w:numId="26">
    <w:abstractNumId w:val="12"/>
  </w:num>
  <w:num w:numId="27">
    <w:abstractNumId w:val="29"/>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10"/>
  </w:num>
  <w:num w:numId="39">
    <w:abstractNumId w:val="31"/>
  </w:num>
  <w:num w:numId="40">
    <w:abstractNumId w:val="14"/>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240"/>
    <w:rsid w:val="000304C8"/>
    <w:rsid w:val="000878E9"/>
    <w:rsid w:val="000D3A76"/>
    <w:rsid w:val="00112169"/>
    <w:rsid w:val="0011636E"/>
    <w:rsid w:val="001732CE"/>
    <w:rsid w:val="001A19C6"/>
    <w:rsid w:val="001B1244"/>
    <w:rsid w:val="001B6500"/>
    <w:rsid w:val="002206AF"/>
    <w:rsid w:val="00257B65"/>
    <w:rsid w:val="0031301C"/>
    <w:rsid w:val="00385470"/>
    <w:rsid w:val="003B004E"/>
    <w:rsid w:val="004F2A85"/>
    <w:rsid w:val="00540F59"/>
    <w:rsid w:val="00580213"/>
    <w:rsid w:val="005C4F4F"/>
    <w:rsid w:val="00631EC0"/>
    <w:rsid w:val="0069557F"/>
    <w:rsid w:val="007153C8"/>
    <w:rsid w:val="00716E37"/>
    <w:rsid w:val="007B7C30"/>
    <w:rsid w:val="007D2F46"/>
    <w:rsid w:val="008923AB"/>
    <w:rsid w:val="008B3EB6"/>
    <w:rsid w:val="008D46EE"/>
    <w:rsid w:val="008F77F7"/>
    <w:rsid w:val="00923885"/>
    <w:rsid w:val="009A20DB"/>
    <w:rsid w:val="009B5631"/>
    <w:rsid w:val="009B60D6"/>
    <w:rsid w:val="00A03377"/>
    <w:rsid w:val="00A1468C"/>
    <w:rsid w:val="00A27081"/>
    <w:rsid w:val="00A30401"/>
    <w:rsid w:val="00A314BA"/>
    <w:rsid w:val="00AC21D1"/>
    <w:rsid w:val="00B04343"/>
    <w:rsid w:val="00B41C90"/>
    <w:rsid w:val="00B524DE"/>
    <w:rsid w:val="00B854EB"/>
    <w:rsid w:val="00C17B4A"/>
    <w:rsid w:val="00C72240"/>
    <w:rsid w:val="00C94D49"/>
    <w:rsid w:val="00CD624A"/>
    <w:rsid w:val="00CF736A"/>
    <w:rsid w:val="00D70E63"/>
    <w:rsid w:val="00D82E7F"/>
    <w:rsid w:val="00DA2DA9"/>
    <w:rsid w:val="00DE2F79"/>
    <w:rsid w:val="00DE538D"/>
    <w:rsid w:val="00E12775"/>
    <w:rsid w:val="00E51BD7"/>
    <w:rsid w:val="00E52F9C"/>
    <w:rsid w:val="00E53F03"/>
    <w:rsid w:val="00E70C73"/>
    <w:rsid w:val="00E92AEF"/>
    <w:rsid w:val="00F72B0F"/>
    <w:rsid w:val="00FD0E9C"/>
    <w:rsid w:val="00FF4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FBD6E"/>
  <w15:docId w15:val="{D54F49D7-682B-4270-8DA9-86B7C385B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next w:val="Normal"/>
    <w:link w:val="Heading1Char"/>
    <w:uiPriority w:val="9"/>
    <w:unhideWhenUsed/>
    <w:qFormat/>
    <w:rsid w:val="00DE538D"/>
    <w:pPr>
      <w:keepNext/>
      <w:keepLines/>
      <w:spacing w:after="223" w:line="249" w:lineRule="auto"/>
      <w:ind w:left="10" w:right="121" w:hanging="10"/>
      <w:jc w:val="center"/>
      <w:outlineLvl w:val="0"/>
    </w:pPr>
    <w:rPr>
      <w:rFonts w:ascii="Times New Roman" w:eastAsia="Times New Roman" w:hAnsi="Times New Roman" w:cs="Times New Roman"/>
      <w:b/>
      <w:color w:val="000000"/>
      <w:sz w:val="24"/>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538D"/>
    <w:rPr>
      <w:rFonts w:ascii="Times New Roman" w:eastAsia="Times New Roman" w:hAnsi="Times New Roman" w:cs="Times New Roman"/>
      <w:b/>
      <w:color w:val="000000"/>
      <w:sz w:val="24"/>
      <w:lang w:val="sq-AL" w:eastAsia="sq-AL"/>
    </w:rPr>
  </w:style>
  <w:style w:type="paragraph" w:styleId="ListParagraph">
    <w:name w:val="List Paragraph"/>
    <w:aliases w:val="List Paragraph2,Colorful List - Accent 11,Bullet Points,Listenabsatz1,Liststycke SKL,Normal bullet 2,Bullet list,Table of contents numbered,Indent Paragraph,Lettre d'introduction,Paragraphe de liste PBLH,Graph &amp; Table tite,Llista Nivell"/>
    <w:basedOn w:val="Normal"/>
    <w:link w:val="ListParagraphChar"/>
    <w:uiPriority w:val="34"/>
    <w:qFormat/>
    <w:rsid w:val="00DE538D"/>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styleId="CommentReference">
    <w:name w:val="annotation reference"/>
    <w:uiPriority w:val="99"/>
    <w:semiHidden/>
    <w:unhideWhenUsed/>
    <w:rsid w:val="00DE538D"/>
    <w:rPr>
      <w:sz w:val="16"/>
      <w:szCs w:val="16"/>
    </w:rPr>
  </w:style>
  <w:style w:type="paragraph" w:styleId="CommentText">
    <w:name w:val="annotation text"/>
    <w:basedOn w:val="Normal"/>
    <w:link w:val="CommentTextChar"/>
    <w:uiPriority w:val="99"/>
    <w:unhideWhenUsed/>
    <w:rsid w:val="00DE538D"/>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DE538D"/>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DE538D"/>
    <w:pPr>
      <w:spacing w:after="0" w:line="240" w:lineRule="auto"/>
    </w:pPr>
    <w:rPr>
      <w:rFonts w:ascii="Segoe UI" w:eastAsia="Calibri" w:hAnsi="Segoe UI" w:cs="Times New Roman"/>
      <w:sz w:val="18"/>
      <w:szCs w:val="18"/>
      <w:lang w:val="x-none" w:eastAsia="x-none"/>
    </w:rPr>
  </w:style>
  <w:style w:type="character" w:customStyle="1" w:styleId="BalloonTextChar">
    <w:name w:val="Balloon Text Char"/>
    <w:basedOn w:val="DefaultParagraphFont"/>
    <w:link w:val="BalloonText"/>
    <w:uiPriority w:val="99"/>
    <w:semiHidden/>
    <w:rsid w:val="00DE538D"/>
    <w:rPr>
      <w:rFonts w:ascii="Segoe UI" w:eastAsia="Calibri" w:hAnsi="Segoe UI" w:cs="Times New Roman"/>
      <w:sz w:val="18"/>
      <w:szCs w:val="18"/>
      <w:lang w:val="x-none" w:eastAsia="x-none"/>
    </w:rPr>
  </w:style>
  <w:style w:type="paragraph" w:styleId="CommentSubject">
    <w:name w:val="annotation subject"/>
    <w:basedOn w:val="CommentText"/>
    <w:next w:val="CommentText"/>
    <w:link w:val="CommentSubjectChar"/>
    <w:uiPriority w:val="99"/>
    <w:semiHidden/>
    <w:unhideWhenUsed/>
    <w:rsid w:val="00DE538D"/>
    <w:rPr>
      <w:b/>
      <w:bCs/>
    </w:rPr>
  </w:style>
  <w:style w:type="character" w:customStyle="1" w:styleId="CommentSubjectChar">
    <w:name w:val="Comment Subject Char"/>
    <w:basedOn w:val="CommentTextChar"/>
    <w:link w:val="CommentSubject"/>
    <w:uiPriority w:val="99"/>
    <w:semiHidden/>
    <w:rsid w:val="00DE538D"/>
    <w:rPr>
      <w:rFonts w:ascii="Calibri" w:eastAsia="Calibri" w:hAnsi="Calibri" w:cs="Times New Roman"/>
      <w:b/>
      <w:bCs/>
      <w:sz w:val="20"/>
      <w:szCs w:val="20"/>
    </w:rPr>
  </w:style>
  <w:style w:type="paragraph" w:styleId="Revision">
    <w:name w:val="Revision"/>
    <w:hidden/>
    <w:uiPriority w:val="71"/>
    <w:rsid w:val="00DE538D"/>
    <w:pPr>
      <w:spacing w:after="0" w:line="240" w:lineRule="auto"/>
    </w:pPr>
    <w:rPr>
      <w:rFonts w:ascii="Calibri" w:eastAsia="Calibri" w:hAnsi="Calibri" w:cs="Times New Roman"/>
    </w:rPr>
  </w:style>
  <w:style w:type="paragraph" w:styleId="FootnoteText">
    <w:name w:val="footnote text"/>
    <w:basedOn w:val="Normal"/>
    <w:link w:val="FootnoteTextChar"/>
    <w:uiPriority w:val="99"/>
    <w:semiHidden/>
    <w:unhideWhenUsed/>
    <w:rsid w:val="00DE538D"/>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DE538D"/>
    <w:rPr>
      <w:rFonts w:ascii="Calibri" w:eastAsia="Calibri" w:hAnsi="Calibri" w:cs="Times New Roman"/>
      <w:sz w:val="20"/>
      <w:szCs w:val="20"/>
    </w:rPr>
  </w:style>
  <w:style w:type="character" w:styleId="FootnoteReference">
    <w:name w:val="footnote reference"/>
    <w:uiPriority w:val="99"/>
    <w:semiHidden/>
    <w:unhideWhenUsed/>
    <w:rsid w:val="00DE538D"/>
    <w:rPr>
      <w:vertAlign w:val="superscript"/>
    </w:rPr>
  </w:style>
  <w:style w:type="paragraph" w:customStyle="1" w:styleId="Default">
    <w:name w:val="Default"/>
    <w:rsid w:val="00DE538D"/>
    <w:pPr>
      <w:autoSpaceDE w:val="0"/>
      <w:autoSpaceDN w:val="0"/>
      <w:adjustRightInd w:val="0"/>
      <w:spacing w:after="0" w:line="240" w:lineRule="auto"/>
    </w:pPr>
    <w:rPr>
      <w:rFonts w:ascii="Times New Roman" w:eastAsia="Calibri" w:hAnsi="Times New Roman" w:cs="Times New Roman"/>
      <w:color w:val="000000"/>
      <w:sz w:val="24"/>
      <w:szCs w:val="24"/>
      <w:lang w:val="en-GB" w:eastAsia="sq-AL"/>
    </w:rPr>
  </w:style>
  <w:style w:type="table" w:customStyle="1" w:styleId="TableGrid">
    <w:name w:val="TableGrid"/>
    <w:rsid w:val="00DE538D"/>
    <w:pPr>
      <w:spacing w:after="0" w:line="240" w:lineRule="auto"/>
    </w:pPr>
    <w:rPr>
      <w:rFonts w:ascii="Cambria" w:eastAsia="MS Mincho" w:hAnsi="Cambria" w:cs="Times New Roman"/>
      <w:lang w:val="sq-AL" w:eastAsia="sq-AL"/>
    </w:rPr>
    <w:tblPr>
      <w:tblCellMar>
        <w:top w:w="0" w:type="dxa"/>
        <w:left w:w="0" w:type="dxa"/>
        <w:bottom w:w="0" w:type="dxa"/>
        <w:right w:w="0" w:type="dxa"/>
      </w:tblCellMar>
    </w:tblPr>
  </w:style>
  <w:style w:type="paragraph" w:styleId="NoSpacing">
    <w:name w:val="No Spacing"/>
    <w:link w:val="NoSpacingChar"/>
    <w:uiPriority w:val="1"/>
    <w:qFormat/>
    <w:rsid w:val="00DE538D"/>
    <w:pPr>
      <w:spacing w:after="0" w:line="240" w:lineRule="auto"/>
    </w:pPr>
    <w:rPr>
      <w:rFonts w:ascii="Calibri" w:eastAsia="Calibri" w:hAnsi="Calibri" w:cs="Times New Roman"/>
    </w:rPr>
  </w:style>
  <w:style w:type="character" w:customStyle="1" w:styleId="NoSpacingChar">
    <w:name w:val="No Spacing Char"/>
    <w:link w:val="NoSpacing"/>
    <w:uiPriority w:val="1"/>
    <w:locked/>
    <w:rsid w:val="00DE538D"/>
    <w:rPr>
      <w:rFonts w:ascii="Calibri" w:eastAsia="Calibri" w:hAnsi="Calibri" w:cs="Times New Roman"/>
    </w:rPr>
  </w:style>
  <w:style w:type="character" w:customStyle="1" w:styleId="ListParagraphChar">
    <w:name w:val="List Paragraph Char"/>
    <w:aliases w:val="List Paragraph2 Char,Colorful List - Accent 11 Char,Bullet Points Char,Listenabsatz1 Char,Liststycke SKL Char,Normal bullet 2 Char,Bullet list Char,Table of contents numbered Char,Indent Paragraph Char,Lettre d'introduction Char"/>
    <w:link w:val="ListParagraph"/>
    <w:uiPriority w:val="34"/>
    <w:qFormat/>
    <w:locked/>
    <w:rsid w:val="00DE538D"/>
    <w:rPr>
      <w:rFonts w:ascii="Times New Roman" w:eastAsia="Times New Roman" w:hAnsi="Times New Roman" w:cs="Times New Roman"/>
      <w:sz w:val="24"/>
      <w:szCs w:val="24"/>
      <w:lang w:val="x-none" w:eastAsia="x-none"/>
    </w:rPr>
  </w:style>
  <w:style w:type="paragraph" w:customStyle="1" w:styleId="TEKSTIIII">
    <w:name w:val="TEKSTIIII"/>
    <w:basedOn w:val="Normal"/>
    <w:qFormat/>
    <w:rsid w:val="0031301C"/>
    <w:pPr>
      <w:widowControl w:val="0"/>
      <w:shd w:val="clear" w:color="auto" w:fill="FFFFFF"/>
      <w:spacing w:after="0" w:line="240" w:lineRule="auto"/>
      <w:ind w:firstLine="284"/>
      <w:jc w:val="both"/>
    </w:pPr>
    <w:rPr>
      <w:rFonts w:ascii="Garamond" w:eastAsia="Times New Roman" w:hAnsi="Garamond"/>
      <w:sz w:val="24"/>
      <w:szCs w:val="24"/>
    </w:rPr>
  </w:style>
  <w:style w:type="paragraph" w:styleId="Header">
    <w:name w:val="header"/>
    <w:basedOn w:val="Normal"/>
    <w:link w:val="HeaderChar"/>
    <w:uiPriority w:val="99"/>
    <w:semiHidden/>
    <w:unhideWhenUsed/>
    <w:rsid w:val="002206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206AF"/>
    <w:rPr>
      <w:lang w:val="sq-AL"/>
    </w:rPr>
  </w:style>
  <w:style w:type="paragraph" w:styleId="Footer">
    <w:name w:val="footer"/>
    <w:basedOn w:val="Normal"/>
    <w:link w:val="FooterChar"/>
    <w:uiPriority w:val="99"/>
    <w:semiHidden/>
    <w:unhideWhenUsed/>
    <w:rsid w:val="002206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206AF"/>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C1F88E8BA66443B81683885E51FBC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200</Nr_x002e__x0020_akti>
    <Data_x0020_e_x0020_Krijimit xmlns="0e656187-b300-4fb0-8bf4-3a50f872073c">2020-09-28T07:32:58Z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2020-09-24T22:00:00Z</Date_x0020_protokolli>
    <Titulli xmlns="0e656187-b300-4fb0-8bf4-3a50f872073c">Për miratimin e rregullores "Mbi kriteret dhe procedurat e ngritjes në detyre në pozicionin e drejtuesit në prokuroritë e juridiksionit të përgjithshëm"</Titulli>
    <Modifikuesi xmlns="0e656187-b300-4fb0-8bf4-3a50f872073c">alma.lisaku</Modifikuesi>
    <Nr_x002e__x0020_prot_x0020_QBZ xmlns="0e656187-b300-4fb0-8bf4-3a50f872073c">1432/1</Nr_x002e__x0020_prot_x0020_QBZ>
    <Data_x0020_e_x0020_Modifikimit xmlns="0e656187-b300-4fb0-8bf4-3a50f872073c">2020-09-28T10:23:33Z</Data_x0020_e_x0020_Modifikimit>
    <Dekretuar xmlns="0e656187-b300-4fb0-8bf4-3a50f872073c">false</Dekretuar>
    <Data xmlns="0e656187-b300-4fb0-8bf4-3a50f872073c">2020-09-22T22:00:00Z</Data>
    <Nr_x002e__x0020_protokolli_x0020_i_x0020_aktit xmlns="0e656187-b300-4fb0-8bf4-3a50f872073c">1438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C1F88E8BA66443B81683885E51FBC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19991-5B18-4D79-AA4F-E5ECDF222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4A08CB7-116A-4E07-BD8E-6E96E5ED77DB}">
  <ds:schemaRefs>
    <ds:schemaRef ds:uri="http://www.w3.org/XML/1998/namespace"/>
    <ds:schemaRef ds:uri="http://purl.org/dc/dcmitype/"/>
    <ds:schemaRef ds:uri="http://schemas.microsoft.com/office/2006/documentManagement/types"/>
    <ds:schemaRef ds:uri="http://purl.org/dc/terms/"/>
    <ds:schemaRef ds:uri="http://purl.org/dc/elements/1.1/"/>
    <ds:schemaRef ds:uri="0e656187-b300-4fb0-8bf4-3a50f872073c"/>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27EF9C20-A52D-4F1C-8B67-03DC6D97E287}">
  <ds:schemaRefs>
    <ds:schemaRef ds:uri="http://schemas.microsoft.com/sharepoint/v3/contenttype/forms"/>
  </ds:schemaRefs>
</ds:datastoreItem>
</file>

<file path=customXml/itemProps4.xml><?xml version="1.0" encoding="utf-8"?>
<ds:datastoreItem xmlns:ds="http://schemas.openxmlformats.org/officeDocument/2006/customXml" ds:itemID="{DB7C5E37-B60B-4CC1-B690-55F7F912F2D1}">
  <ds:schemaRefs>
    <ds:schemaRef ds:uri="http://schemas.microsoft.com/sharepoint/v3/contenttype/forms"/>
  </ds:schemaRefs>
</ds:datastoreItem>
</file>

<file path=customXml/itemProps5.xml><?xml version="1.0" encoding="utf-8"?>
<ds:datastoreItem xmlns:ds="http://schemas.openxmlformats.org/officeDocument/2006/customXml" ds:itemID="{0BFA6E3C-8249-4B09-803C-7CC5BD67F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D2C0B8A-68F8-4FD6-A726-FB8FFEA93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16</Pages>
  <Words>6532</Words>
  <Characters>37238</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Për miratimin e rregullores "Mbi kriteret dhe procedurat e ngritjes në detyre në pozicionin e drejtuesit në prokuroritë e juridiksionit të përgjithshëm"</vt:lpstr>
    </vt:vector>
  </TitlesOfParts>
  <Company/>
  <LinksUpToDate>false</LinksUpToDate>
  <CharactersWithSpaces>43683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kriteret dhe procedurat e ngritjes në detyre në pozicionin e drejtuesit në prokuroritë e juridiksionit të përgjithshëm"</dc:title>
  <dc:creator>Entela Suli</dc:creator>
  <cp:lastModifiedBy>Entela Suli</cp:lastModifiedBy>
  <cp:revision>54</cp:revision>
  <dcterms:created xsi:type="dcterms:W3CDTF">2020-09-28T07:36:00Z</dcterms:created>
  <dcterms:modified xsi:type="dcterms:W3CDTF">2020-09-28T10:38:00Z</dcterms:modified>
</cp:coreProperties>
</file>