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54E54" w14:textId="77777777" w:rsidR="00FF11BA" w:rsidRPr="00461630" w:rsidRDefault="00807123" w:rsidP="00461630">
      <w:pPr>
        <w:spacing w:after="0" w:line="240" w:lineRule="auto"/>
        <w:ind w:firstLine="284"/>
        <w:jc w:val="center"/>
        <w:rPr>
          <w:rFonts w:ascii="Garamond" w:hAnsi="Garamond"/>
          <w:b/>
          <w:sz w:val="24"/>
        </w:rPr>
      </w:pPr>
      <w:r w:rsidRPr="00461630">
        <w:rPr>
          <w:rFonts w:ascii="Garamond" w:hAnsi="Garamond"/>
          <w:b/>
          <w:sz w:val="24"/>
        </w:rPr>
        <w:t>VENDIM</w:t>
      </w:r>
    </w:p>
    <w:p w14:paraId="3B754E55" w14:textId="089A5AC8" w:rsidR="00807123" w:rsidRPr="00461630" w:rsidRDefault="00807123" w:rsidP="00461630">
      <w:pPr>
        <w:spacing w:after="0" w:line="240" w:lineRule="auto"/>
        <w:ind w:firstLine="284"/>
        <w:jc w:val="center"/>
        <w:rPr>
          <w:rFonts w:ascii="Garamond" w:hAnsi="Garamond"/>
          <w:b/>
          <w:sz w:val="24"/>
        </w:rPr>
      </w:pPr>
      <w:r w:rsidRPr="00461630">
        <w:rPr>
          <w:rFonts w:ascii="Garamond" w:hAnsi="Garamond"/>
          <w:b/>
          <w:sz w:val="24"/>
        </w:rPr>
        <w:t>Nr. 311, da</w:t>
      </w:r>
      <w:r w:rsidR="000F193D">
        <w:rPr>
          <w:rFonts w:ascii="Garamond" w:hAnsi="Garamond"/>
          <w:b/>
          <w:sz w:val="24"/>
        </w:rPr>
        <w:t>t</w:t>
      </w:r>
      <w:r w:rsidRPr="00461630">
        <w:rPr>
          <w:rFonts w:ascii="Garamond" w:hAnsi="Garamond"/>
          <w:b/>
          <w:sz w:val="24"/>
        </w:rPr>
        <w:t>ë 21.11.2022</w:t>
      </w:r>
    </w:p>
    <w:p w14:paraId="3B754E56" w14:textId="77777777" w:rsidR="00807123" w:rsidRPr="00461630" w:rsidRDefault="00807123" w:rsidP="00461630">
      <w:pPr>
        <w:spacing w:after="0" w:line="240" w:lineRule="auto"/>
        <w:ind w:firstLine="284"/>
        <w:jc w:val="center"/>
        <w:rPr>
          <w:rFonts w:ascii="Garamond" w:hAnsi="Garamond"/>
          <w:b/>
          <w:sz w:val="24"/>
        </w:rPr>
      </w:pPr>
    </w:p>
    <w:p w14:paraId="3B754E57" w14:textId="77777777" w:rsidR="00807123" w:rsidRPr="00461630" w:rsidRDefault="00461630" w:rsidP="000F193D">
      <w:pPr>
        <w:spacing w:after="0" w:line="240" w:lineRule="auto"/>
        <w:jc w:val="center"/>
        <w:rPr>
          <w:rFonts w:ascii="Garamond" w:hAnsi="Garamond"/>
          <w:b/>
          <w:sz w:val="24"/>
        </w:rPr>
      </w:pPr>
      <w:r w:rsidRPr="00461630">
        <w:rPr>
          <w:rFonts w:ascii="Garamond" w:hAnsi="Garamond"/>
          <w:b/>
          <w:sz w:val="24"/>
        </w:rPr>
        <w:t>PËR MIRATIMIN E RREGULLORES “PËR VLERËSIMIN ETIK DHE PROFESIONAL TË PROKURORËVE TË KOMANDUAR NË KËSHILLIN E LARTË TË PROKURORISË</w:t>
      </w:r>
    </w:p>
    <w:p w14:paraId="3B754E58" w14:textId="77777777" w:rsidR="00807123" w:rsidRDefault="00807123" w:rsidP="00461630">
      <w:pPr>
        <w:spacing w:after="0" w:line="240" w:lineRule="auto"/>
        <w:ind w:firstLine="284"/>
        <w:jc w:val="both"/>
        <w:rPr>
          <w:rFonts w:ascii="Garamond" w:hAnsi="Garamond"/>
          <w:sz w:val="24"/>
        </w:rPr>
      </w:pPr>
    </w:p>
    <w:p w14:paraId="3B754E59" w14:textId="438CCDF4" w:rsidR="00807123" w:rsidRDefault="00807123" w:rsidP="00461630">
      <w:pPr>
        <w:spacing w:after="0" w:line="240" w:lineRule="auto"/>
        <w:ind w:firstLine="284"/>
        <w:jc w:val="both"/>
        <w:rPr>
          <w:rFonts w:ascii="Garamond" w:hAnsi="Garamond"/>
          <w:sz w:val="24"/>
        </w:rPr>
      </w:pPr>
      <w:r>
        <w:rPr>
          <w:rFonts w:ascii="Garamond" w:hAnsi="Garamond"/>
          <w:sz w:val="24"/>
        </w:rPr>
        <w:t>Bazuar n</w:t>
      </w:r>
      <w:r w:rsidR="00461630">
        <w:rPr>
          <w:rFonts w:ascii="Garamond" w:hAnsi="Garamond"/>
          <w:sz w:val="24"/>
        </w:rPr>
        <w:t>ë</w:t>
      </w:r>
      <w:r>
        <w:rPr>
          <w:rFonts w:ascii="Garamond" w:hAnsi="Garamond"/>
          <w:sz w:val="24"/>
        </w:rPr>
        <w:t xml:space="preserve"> nenin</w:t>
      </w:r>
      <w:r w:rsidR="00461630">
        <w:rPr>
          <w:rFonts w:ascii="Garamond" w:hAnsi="Garamond"/>
          <w:sz w:val="24"/>
        </w:rPr>
        <w:t xml:space="preserve"> 149/a, pika 1, germa “a”, </w:t>
      </w:r>
      <w:r w:rsidR="00C442FB">
        <w:rPr>
          <w:rFonts w:ascii="Garamond" w:hAnsi="Garamond"/>
          <w:sz w:val="24"/>
        </w:rPr>
        <w:t xml:space="preserve">të </w:t>
      </w:r>
      <w:r w:rsidR="00461630">
        <w:rPr>
          <w:rFonts w:ascii="Garamond" w:hAnsi="Garamond"/>
          <w:sz w:val="24"/>
        </w:rPr>
        <w:t>Kushtetutës, nenet 159, 189, 190, pika 3 dhe 4</w:t>
      </w:r>
      <w:r w:rsidR="000F193D">
        <w:rPr>
          <w:rFonts w:ascii="Garamond" w:hAnsi="Garamond"/>
          <w:sz w:val="24"/>
        </w:rPr>
        <w:t>,</w:t>
      </w:r>
      <w:r w:rsidR="00461630">
        <w:rPr>
          <w:rFonts w:ascii="Garamond" w:hAnsi="Garamond"/>
          <w:sz w:val="24"/>
        </w:rPr>
        <w:t xml:space="preserve"> të ligjit nr. 115/2016</w:t>
      </w:r>
      <w:r w:rsidR="000F193D">
        <w:rPr>
          <w:rFonts w:ascii="Garamond" w:hAnsi="Garamond"/>
          <w:sz w:val="24"/>
        </w:rPr>
        <w:t>,</w:t>
      </w:r>
      <w:r w:rsidR="00461630">
        <w:rPr>
          <w:rFonts w:ascii="Garamond" w:hAnsi="Garamond"/>
          <w:sz w:val="24"/>
        </w:rPr>
        <w:t xml:space="preserve"> “Për organet e qeverisjes së sistemit të drejtësisë</w:t>
      </w:r>
      <w:r w:rsidR="000F193D">
        <w:rPr>
          <w:rFonts w:ascii="Garamond" w:hAnsi="Garamond"/>
          <w:sz w:val="24"/>
        </w:rPr>
        <w:t>”</w:t>
      </w:r>
      <w:r w:rsidR="00461630">
        <w:rPr>
          <w:rFonts w:ascii="Garamond" w:hAnsi="Garamond"/>
          <w:sz w:val="24"/>
        </w:rPr>
        <w:t xml:space="preserve">, </w:t>
      </w:r>
      <w:r w:rsidR="002237BE">
        <w:rPr>
          <w:rFonts w:ascii="Garamond" w:hAnsi="Garamond"/>
          <w:sz w:val="24"/>
        </w:rPr>
        <w:t>të</w:t>
      </w:r>
      <w:r w:rsidR="00461630">
        <w:rPr>
          <w:rFonts w:ascii="Garamond" w:hAnsi="Garamond"/>
          <w:sz w:val="24"/>
        </w:rPr>
        <w:t xml:space="preserve"> ndryshuar, ligjin nr. 96/2016</w:t>
      </w:r>
      <w:r w:rsidR="000F193D">
        <w:rPr>
          <w:rFonts w:ascii="Garamond" w:hAnsi="Garamond"/>
          <w:sz w:val="24"/>
        </w:rPr>
        <w:t>,</w:t>
      </w:r>
      <w:r w:rsidR="00461630">
        <w:rPr>
          <w:rFonts w:ascii="Garamond" w:hAnsi="Garamond"/>
          <w:sz w:val="24"/>
        </w:rPr>
        <w:t xml:space="preserve"> “Për statusin e gjyqtarëve dhe prokurorëve në Republikën e Shqipërisë</w:t>
      </w:r>
      <w:r w:rsidR="000F193D">
        <w:rPr>
          <w:rFonts w:ascii="Garamond" w:hAnsi="Garamond"/>
          <w:sz w:val="24"/>
        </w:rPr>
        <w:t>”,</w:t>
      </w:r>
      <w:r w:rsidR="00461630">
        <w:rPr>
          <w:rFonts w:ascii="Garamond" w:hAnsi="Garamond"/>
          <w:sz w:val="24"/>
        </w:rPr>
        <w:t xml:space="preserve"> </w:t>
      </w:r>
      <w:r w:rsidR="00854C5F">
        <w:rPr>
          <w:rFonts w:ascii="Garamond" w:hAnsi="Garamond"/>
          <w:sz w:val="24"/>
        </w:rPr>
        <w:t>të</w:t>
      </w:r>
      <w:r w:rsidR="00461630">
        <w:rPr>
          <w:rFonts w:ascii="Garamond" w:hAnsi="Garamond"/>
          <w:sz w:val="24"/>
        </w:rPr>
        <w:t xml:space="preserve"> ndryshuar, si dhe me propozimin e grupit të punës ngritur me urdhrin e </w:t>
      </w:r>
      <w:r w:rsidR="00150A4A">
        <w:rPr>
          <w:rFonts w:ascii="Garamond" w:hAnsi="Garamond"/>
          <w:sz w:val="24"/>
        </w:rPr>
        <w:t>k</w:t>
      </w:r>
      <w:r w:rsidR="00461630">
        <w:rPr>
          <w:rFonts w:ascii="Garamond" w:hAnsi="Garamond"/>
          <w:sz w:val="24"/>
        </w:rPr>
        <w:t>ryetarit të Këshillit të Lartë të Prokurorisë nr.</w:t>
      </w:r>
      <w:r w:rsidR="000F193D">
        <w:rPr>
          <w:rFonts w:ascii="Garamond" w:hAnsi="Garamond"/>
          <w:sz w:val="24"/>
        </w:rPr>
        <w:t xml:space="preserve"> </w:t>
      </w:r>
      <w:r w:rsidR="00461630">
        <w:rPr>
          <w:rFonts w:ascii="Garamond" w:hAnsi="Garamond"/>
          <w:sz w:val="24"/>
        </w:rPr>
        <w:t xml:space="preserve">129, datë 14.9.2022, “Për ngritjen e grupit të punës për hartimin e rregullores </w:t>
      </w:r>
      <w:r w:rsidR="00DF13B5">
        <w:rPr>
          <w:rFonts w:ascii="Garamond" w:hAnsi="Garamond"/>
          <w:sz w:val="24"/>
        </w:rPr>
        <w:t>‘</w:t>
      </w:r>
      <w:r w:rsidR="00461630">
        <w:rPr>
          <w:rFonts w:ascii="Garamond" w:hAnsi="Garamond"/>
          <w:sz w:val="24"/>
        </w:rPr>
        <w:t>Për vlerësimin etik dhe profesional të prokurorëve të komanduar në Këshillin e Lartë të Prokurorisë</w:t>
      </w:r>
      <w:r w:rsidR="00DF13B5">
        <w:rPr>
          <w:rFonts w:ascii="Garamond" w:hAnsi="Garamond"/>
          <w:sz w:val="24"/>
        </w:rPr>
        <w:t>’</w:t>
      </w:r>
      <w:r w:rsidR="00461630">
        <w:rPr>
          <w:rFonts w:ascii="Garamond" w:hAnsi="Garamond"/>
          <w:sz w:val="24"/>
        </w:rPr>
        <w:t>”, Këshilli i Lartë i Prokurorisë</w:t>
      </w:r>
    </w:p>
    <w:p w14:paraId="3B754E5A" w14:textId="77777777" w:rsidR="00461630" w:rsidRDefault="00461630" w:rsidP="00461630">
      <w:pPr>
        <w:spacing w:after="0" w:line="240" w:lineRule="auto"/>
        <w:ind w:firstLine="284"/>
        <w:jc w:val="both"/>
        <w:rPr>
          <w:rFonts w:ascii="Garamond" w:hAnsi="Garamond"/>
          <w:sz w:val="24"/>
        </w:rPr>
      </w:pPr>
    </w:p>
    <w:p w14:paraId="3B754E5B" w14:textId="77777777" w:rsidR="00461630" w:rsidRDefault="00461630" w:rsidP="00461630">
      <w:pPr>
        <w:spacing w:after="0" w:line="240" w:lineRule="auto"/>
        <w:ind w:firstLine="284"/>
        <w:jc w:val="center"/>
        <w:rPr>
          <w:rFonts w:ascii="Garamond" w:hAnsi="Garamond"/>
          <w:sz w:val="24"/>
        </w:rPr>
      </w:pPr>
      <w:r>
        <w:rPr>
          <w:rFonts w:ascii="Garamond" w:hAnsi="Garamond"/>
          <w:sz w:val="24"/>
        </w:rPr>
        <w:t>VENDOSI:</w:t>
      </w:r>
    </w:p>
    <w:p w14:paraId="3B754E5C" w14:textId="77777777" w:rsidR="00461630" w:rsidRDefault="00461630" w:rsidP="00461630">
      <w:pPr>
        <w:spacing w:after="0" w:line="240" w:lineRule="auto"/>
        <w:ind w:firstLine="284"/>
        <w:jc w:val="both"/>
        <w:rPr>
          <w:rFonts w:ascii="Garamond" w:hAnsi="Garamond"/>
          <w:sz w:val="24"/>
        </w:rPr>
      </w:pPr>
    </w:p>
    <w:p w14:paraId="3B754E5D" w14:textId="429A304E" w:rsidR="00461630" w:rsidRDefault="00461630" w:rsidP="00461630">
      <w:pPr>
        <w:spacing w:after="0" w:line="240" w:lineRule="auto"/>
        <w:ind w:firstLine="284"/>
        <w:jc w:val="both"/>
        <w:rPr>
          <w:rFonts w:ascii="Garamond" w:hAnsi="Garamond"/>
          <w:sz w:val="24"/>
        </w:rPr>
      </w:pPr>
      <w:r>
        <w:rPr>
          <w:rFonts w:ascii="Garamond" w:hAnsi="Garamond"/>
          <w:sz w:val="24"/>
        </w:rPr>
        <w:t>1.</w:t>
      </w:r>
      <w:r w:rsidR="000F193D">
        <w:rPr>
          <w:rFonts w:ascii="Garamond" w:hAnsi="Garamond"/>
          <w:sz w:val="24"/>
        </w:rPr>
        <w:t xml:space="preserve"> </w:t>
      </w:r>
      <w:r>
        <w:rPr>
          <w:rFonts w:ascii="Garamond" w:hAnsi="Garamond"/>
          <w:sz w:val="24"/>
        </w:rPr>
        <w:t xml:space="preserve">Miratimin e </w:t>
      </w:r>
      <w:r w:rsidR="000F193D">
        <w:rPr>
          <w:rFonts w:ascii="Garamond" w:hAnsi="Garamond"/>
          <w:sz w:val="24"/>
        </w:rPr>
        <w:t>r</w:t>
      </w:r>
      <w:r>
        <w:rPr>
          <w:rFonts w:ascii="Garamond" w:hAnsi="Garamond"/>
          <w:sz w:val="24"/>
        </w:rPr>
        <w:t>regullores “Për vlerësimin etik dhe profesional të prokurorëve të komanduar në Këshillin e Lartë të Prokurorisë“, sipas tekstit bashkëlidhur këtij vendimi.</w:t>
      </w:r>
    </w:p>
    <w:p w14:paraId="3B754E5E" w14:textId="17451BEE" w:rsidR="00461630" w:rsidRDefault="00461630" w:rsidP="00605810">
      <w:pPr>
        <w:pStyle w:val="TEKSTIIII"/>
      </w:pPr>
      <w:r>
        <w:t>2.</w:t>
      </w:r>
      <w:r w:rsidR="000F193D">
        <w:t xml:space="preserve"> </w:t>
      </w:r>
      <w:r>
        <w:t xml:space="preserve">Ky vendim hyn në fuqi në datën e botimit në Fletoren Zyrtare dhe publikohet në faqen zyrtare </w:t>
      </w:r>
      <w:r w:rsidRPr="00436113">
        <w:rPr>
          <w:i/>
        </w:rPr>
        <w:t>web</w:t>
      </w:r>
      <w:r>
        <w:t xml:space="preserve"> të Këshillit.</w:t>
      </w:r>
    </w:p>
    <w:p w14:paraId="3B754E5F" w14:textId="303BFE5F" w:rsidR="00461630" w:rsidRDefault="00461630" w:rsidP="00461630">
      <w:pPr>
        <w:spacing w:after="0" w:line="240" w:lineRule="auto"/>
        <w:ind w:firstLine="284"/>
        <w:jc w:val="both"/>
        <w:rPr>
          <w:rFonts w:ascii="Garamond" w:hAnsi="Garamond"/>
          <w:sz w:val="24"/>
        </w:rPr>
      </w:pPr>
      <w:r>
        <w:rPr>
          <w:rFonts w:ascii="Garamond" w:hAnsi="Garamond"/>
          <w:sz w:val="24"/>
        </w:rPr>
        <w:t>3.</w:t>
      </w:r>
      <w:r w:rsidR="000F193D">
        <w:rPr>
          <w:rFonts w:ascii="Garamond" w:hAnsi="Garamond"/>
          <w:sz w:val="24"/>
        </w:rPr>
        <w:t xml:space="preserve"> </w:t>
      </w:r>
      <w:r>
        <w:rPr>
          <w:rFonts w:ascii="Garamond" w:hAnsi="Garamond"/>
          <w:sz w:val="24"/>
        </w:rPr>
        <w:t>U shpall në Tiranë, sot</w:t>
      </w:r>
      <w:r w:rsidR="000F193D">
        <w:rPr>
          <w:rFonts w:ascii="Garamond" w:hAnsi="Garamond"/>
          <w:sz w:val="24"/>
        </w:rPr>
        <w:t>,</w:t>
      </w:r>
      <w:r>
        <w:rPr>
          <w:rFonts w:ascii="Garamond" w:hAnsi="Garamond"/>
          <w:sz w:val="24"/>
        </w:rPr>
        <w:t xml:space="preserve"> më 21.11.2022.</w:t>
      </w:r>
    </w:p>
    <w:p w14:paraId="3B754E60" w14:textId="77777777" w:rsidR="00461630" w:rsidRDefault="00461630" w:rsidP="00461630">
      <w:pPr>
        <w:spacing w:after="0" w:line="240" w:lineRule="auto"/>
        <w:ind w:firstLine="284"/>
        <w:jc w:val="both"/>
        <w:rPr>
          <w:rFonts w:ascii="Garamond" w:hAnsi="Garamond"/>
          <w:sz w:val="24"/>
        </w:rPr>
      </w:pPr>
    </w:p>
    <w:p w14:paraId="3B754E61" w14:textId="77777777" w:rsidR="00461630" w:rsidRDefault="00461630" w:rsidP="00461630">
      <w:pPr>
        <w:spacing w:after="0" w:line="240" w:lineRule="auto"/>
        <w:ind w:firstLine="284"/>
        <w:jc w:val="right"/>
        <w:rPr>
          <w:rFonts w:ascii="Garamond" w:hAnsi="Garamond"/>
          <w:sz w:val="24"/>
        </w:rPr>
      </w:pPr>
      <w:r>
        <w:rPr>
          <w:rFonts w:ascii="Garamond" w:hAnsi="Garamond"/>
          <w:sz w:val="24"/>
        </w:rPr>
        <w:t>KRYETAR</w:t>
      </w:r>
    </w:p>
    <w:p w14:paraId="3B754E62" w14:textId="77777777" w:rsidR="00461630" w:rsidRDefault="00461630" w:rsidP="00461630">
      <w:pPr>
        <w:spacing w:after="0" w:line="240" w:lineRule="auto"/>
        <w:ind w:firstLine="284"/>
        <w:jc w:val="right"/>
        <w:rPr>
          <w:rFonts w:ascii="Garamond" w:hAnsi="Garamond"/>
          <w:b/>
          <w:sz w:val="24"/>
        </w:rPr>
      </w:pPr>
      <w:r w:rsidRPr="00461630">
        <w:rPr>
          <w:rFonts w:ascii="Garamond" w:hAnsi="Garamond"/>
          <w:b/>
          <w:sz w:val="24"/>
        </w:rPr>
        <w:t>Alfred Balla</w:t>
      </w:r>
    </w:p>
    <w:p w14:paraId="3B754E63" w14:textId="77777777" w:rsidR="00605810" w:rsidRDefault="00605810" w:rsidP="00461630">
      <w:pPr>
        <w:spacing w:after="0" w:line="240" w:lineRule="auto"/>
        <w:ind w:firstLine="284"/>
        <w:jc w:val="right"/>
        <w:rPr>
          <w:rFonts w:ascii="Garamond" w:hAnsi="Garamond"/>
          <w:b/>
          <w:sz w:val="24"/>
        </w:rPr>
      </w:pPr>
    </w:p>
    <w:p w14:paraId="3B754E64" w14:textId="77777777" w:rsidR="00605810" w:rsidRPr="00605810" w:rsidRDefault="00605810" w:rsidP="00605810">
      <w:pPr>
        <w:autoSpaceDE w:val="0"/>
        <w:autoSpaceDN w:val="0"/>
        <w:adjustRightInd w:val="0"/>
        <w:spacing w:after="0" w:line="240" w:lineRule="auto"/>
        <w:ind w:firstLine="284"/>
        <w:jc w:val="center"/>
        <w:rPr>
          <w:rFonts w:ascii="Garamond" w:hAnsi="Garamond" w:cs="Calibri"/>
          <w:b/>
          <w:bCs/>
          <w:color w:val="000000"/>
          <w:sz w:val="24"/>
          <w:szCs w:val="24"/>
        </w:rPr>
      </w:pPr>
      <w:r w:rsidRPr="00605810">
        <w:rPr>
          <w:rFonts w:ascii="Garamond" w:hAnsi="Garamond" w:cs="Calibri"/>
          <w:b/>
          <w:bCs/>
          <w:color w:val="000000"/>
          <w:sz w:val="24"/>
          <w:szCs w:val="24"/>
        </w:rPr>
        <w:t>RREGULLORE</w:t>
      </w:r>
    </w:p>
    <w:p w14:paraId="3B754E65" w14:textId="77777777" w:rsidR="00605810" w:rsidRPr="00605810" w:rsidRDefault="00605810" w:rsidP="00605810">
      <w:pPr>
        <w:autoSpaceDE w:val="0"/>
        <w:autoSpaceDN w:val="0"/>
        <w:adjustRightInd w:val="0"/>
        <w:spacing w:after="0" w:line="240" w:lineRule="auto"/>
        <w:ind w:firstLine="284"/>
        <w:jc w:val="center"/>
        <w:rPr>
          <w:rFonts w:ascii="Garamond" w:hAnsi="Garamond" w:cs="Calibri"/>
          <w:color w:val="000000"/>
          <w:sz w:val="24"/>
          <w:szCs w:val="24"/>
        </w:rPr>
      </w:pPr>
      <w:r w:rsidRPr="00605810">
        <w:rPr>
          <w:rFonts w:ascii="Garamond" w:hAnsi="Garamond" w:cs="Calibri"/>
          <w:color w:val="000000"/>
          <w:sz w:val="24"/>
          <w:szCs w:val="24"/>
        </w:rPr>
        <w:t>PËR VLERËSIMIN ETIK DHE PROFESIONAL TË PROKURORËVE TË KOMANDUAR</w:t>
      </w:r>
    </w:p>
    <w:p w14:paraId="3B754E66" w14:textId="77777777" w:rsidR="00605810" w:rsidRPr="00605810" w:rsidRDefault="00605810" w:rsidP="00605810">
      <w:pPr>
        <w:autoSpaceDE w:val="0"/>
        <w:autoSpaceDN w:val="0"/>
        <w:adjustRightInd w:val="0"/>
        <w:spacing w:after="0" w:line="240" w:lineRule="auto"/>
        <w:ind w:firstLine="284"/>
        <w:jc w:val="center"/>
        <w:rPr>
          <w:rFonts w:ascii="Garamond" w:hAnsi="Garamond" w:cs="Calibri"/>
          <w:b/>
          <w:bCs/>
          <w:color w:val="000000"/>
          <w:sz w:val="24"/>
          <w:szCs w:val="24"/>
        </w:rPr>
      </w:pPr>
    </w:p>
    <w:p w14:paraId="3B754E67" w14:textId="77777777" w:rsidR="00605810" w:rsidRPr="000F193D" w:rsidRDefault="00605810" w:rsidP="00605810">
      <w:pPr>
        <w:tabs>
          <w:tab w:val="left" w:pos="360"/>
        </w:tabs>
        <w:autoSpaceDE w:val="0"/>
        <w:autoSpaceDN w:val="0"/>
        <w:adjustRightInd w:val="0"/>
        <w:spacing w:after="0" w:line="240" w:lineRule="auto"/>
        <w:ind w:firstLine="284"/>
        <w:jc w:val="center"/>
        <w:rPr>
          <w:rFonts w:ascii="Garamond" w:hAnsi="Garamond"/>
          <w:color w:val="000000"/>
          <w:sz w:val="24"/>
        </w:rPr>
      </w:pPr>
      <w:r w:rsidRPr="000F193D">
        <w:rPr>
          <w:rFonts w:ascii="Garamond" w:hAnsi="Garamond"/>
          <w:color w:val="000000"/>
          <w:sz w:val="24"/>
        </w:rPr>
        <w:t>KREU I</w:t>
      </w:r>
    </w:p>
    <w:p w14:paraId="3B754E68" w14:textId="77777777" w:rsidR="00605810" w:rsidRPr="000F193D" w:rsidRDefault="00605810" w:rsidP="00605810">
      <w:pPr>
        <w:tabs>
          <w:tab w:val="left" w:pos="360"/>
        </w:tabs>
        <w:autoSpaceDE w:val="0"/>
        <w:autoSpaceDN w:val="0"/>
        <w:adjustRightInd w:val="0"/>
        <w:spacing w:after="0" w:line="240" w:lineRule="auto"/>
        <w:ind w:firstLine="284"/>
        <w:jc w:val="center"/>
        <w:rPr>
          <w:rFonts w:ascii="Garamond" w:hAnsi="Garamond"/>
          <w:color w:val="000000"/>
          <w:sz w:val="24"/>
        </w:rPr>
      </w:pPr>
      <w:r w:rsidRPr="000F193D">
        <w:rPr>
          <w:rFonts w:ascii="Garamond" w:hAnsi="Garamond"/>
          <w:color w:val="000000"/>
          <w:sz w:val="24"/>
        </w:rPr>
        <w:t>DISPOZITA TË PËRGJITHSHME</w:t>
      </w:r>
    </w:p>
    <w:p w14:paraId="3B754E69" w14:textId="77777777" w:rsidR="00605810" w:rsidRPr="00167D70" w:rsidRDefault="00605810" w:rsidP="00605810">
      <w:pPr>
        <w:tabs>
          <w:tab w:val="left" w:pos="360"/>
        </w:tabs>
        <w:autoSpaceDE w:val="0"/>
        <w:autoSpaceDN w:val="0"/>
        <w:adjustRightInd w:val="0"/>
        <w:spacing w:after="0" w:line="240" w:lineRule="auto"/>
        <w:ind w:firstLine="284"/>
        <w:jc w:val="both"/>
        <w:rPr>
          <w:rFonts w:ascii="Garamond" w:hAnsi="Garamond"/>
          <w:b/>
          <w:color w:val="000000"/>
          <w:sz w:val="24"/>
        </w:rPr>
      </w:pPr>
    </w:p>
    <w:p w14:paraId="3B754E6A"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1</w:t>
      </w:r>
    </w:p>
    <w:p w14:paraId="3B754E6B"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Qëllimi i rregullores</w:t>
      </w:r>
    </w:p>
    <w:p w14:paraId="3B754E6C" w14:textId="77777777" w:rsid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p>
    <w:p w14:paraId="3B754E6D"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Qëllimi i kësaj rregulloreje është vlerësimi etik dhe profesional i prokurorëve të komanduar në Këshillin e Lartë të Prokurorisë, si elementi bazë i zhvillimit të karrierës dhe përmirësimit të vazhdueshëm të etikës dhe aftësive profesionale të prokurorëve. </w:t>
      </w:r>
    </w:p>
    <w:p w14:paraId="3B754E6E"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 </w:t>
      </w:r>
    </w:p>
    <w:p w14:paraId="3B754E6F" w14:textId="77777777" w:rsidR="00605810" w:rsidRPr="00605810" w:rsidRDefault="00605810" w:rsidP="00605810">
      <w:pPr>
        <w:tabs>
          <w:tab w:val="left" w:pos="0"/>
        </w:tabs>
        <w:autoSpaceDE w:val="0"/>
        <w:autoSpaceDN w:val="0"/>
        <w:adjustRightInd w:val="0"/>
        <w:spacing w:after="0" w:line="240" w:lineRule="auto"/>
        <w:ind w:firstLine="284"/>
        <w:jc w:val="center"/>
        <w:rPr>
          <w:rFonts w:ascii="Garamond" w:hAnsi="Garamond" w:cs="Calibri"/>
          <w:color w:val="000000"/>
          <w:sz w:val="24"/>
          <w:szCs w:val="24"/>
        </w:rPr>
      </w:pPr>
      <w:r w:rsidRPr="00605810">
        <w:rPr>
          <w:rFonts w:ascii="Garamond" w:hAnsi="Garamond" w:cs="Calibri"/>
          <w:bCs/>
          <w:color w:val="000000"/>
          <w:sz w:val="24"/>
          <w:szCs w:val="24"/>
        </w:rPr>
        <w:t>Neni 2</w:t>
      </w:r>
    </w:p>
    <w:p w14:paraId="3B754E70"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color w:val="000000"/>
          <w:sz w:val="24"/>
          <w:szCs w:val="24"/>
        </w:rPr>
        <w:t>Objekti</w:t>
      </w:r>
    </w:p>
    <w:p w14:paraId="3B754E71" w14:textId="77777777" w:rsid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p>
    <w:p w14:paraId="3B754E72" w14:textId="77777777" w:rsidR="00605810" w:rsidRPr="000F193D"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Objekti i kësaj rregulloreje është përcaktimi i rregullave që plotësojnë skemën e vlerësimit etik dhe profesional të prokurorëve të komanduar në Këshillin e Lartë të Prokurorisë, në bazë dhe për zbatim të ligjit nr. 96/2016, </w:t>
      </w:r>
      <w:r w:rsidRPr="000F193D">
        <w:rPr>
          <w:rFonts w:ascii="Garamond" w:hAnsi="Garamond" w:cs="Calibri"/>
          <w:color w:val="000000"/>
          <w:sz w:val="24"/>
          <w:szCs w:val="24"/>
        </w:rPr>
        <w:t>“</w:t>
      </w:r>
      <w:r w:rsidRPr="000F193D">
        <w:rPr>
          <w:rFonts w:ascii="Garamond" w:hAnsi="Garamond" w:cs="Calibri"/>
          <w:iCs/>
          <w:color w:val="000000"/>
          <w:sz w:val="24"/>
          <w:szCs w:val="24"/>
        </w:rPr>
        <w:t>Për statusin e gjyqtarëve dhe të prokurorëve në Republikën e Shqipërisë”</w:t>
      </w:r>
      <w:r w:rsidRPr="000F193D">
        <w:rPr>
          <w:rFonts w:ascii="Garamond" w:hAnsi="Garamond" w:cs="Calibri"/>
          <w:color w:val="000000"/>
          <w:sz w:val="24"/>
          <w:szCs w:val="24"/>
        </w:rPr>
        <w:t>, i ndryshuar.</w:t>
      </w:r>
    </w:p>
    <w:p w14:paraId="3B754E73"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3</w:t>
      </w:r>
    </w:p>
    <w:p w14:paraId="3B754E74"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Parimet e vlerësimit</w:t>
      </w:r>
    </w:p>
    <w:p w14:paraId="3B754E75" w14:textId="764AD26D"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lastRenderedPageBreak/>
        <w:t>Vlerësimi i prokurorit të komanduar bazohet në parimin e meritokracisë, promovimit dhe të zhvillimit të karrierës. Procesi i vlerësimit mbështetet në parimet e efikasitetit, të procesit të rregullt ligjor</w:t>
      </w:r>
      <w:r w:rsidR="009C5B94">
        <w:rPr>
          <w:rFonts w:ascii="Garamond" w:hAnsi="Garamond" w:cs="Calibri"/>
          <w:color w:val="000000"/>
          <w:sz w:val="24"/>
          <w:szCs w:val="24"/>
        </w:rPr>
        <w:t>,</w:t>
      </w:r>
      <w:r w:rsidRPr="00605810">
        <w:rPr>
          <w:rFonts w:ascii="Garamond" w:hAnsi="Garamond" w:cs="Calibri"/>
          <w:color w:val="000000"/>
          <w:sz w:val="24"/>
          <w:szCs w:val="24"/>
        </w:rPr>
        <w:t xml:space="preserve"> si dhe të parimit të konfidencialitetit.</w:t>
      </w:r>
    </w:p>
    <w:p w14:paraId="3B754E76"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p>
    <w:p w14:paraId="3B754E77"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4</w:t>
      </w:r>
    </w:p>
    <w:p w14:paraId="3B754E78"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Fusha e zbatimit</w:t>
      </w:r>
    </w:p>
    <w:p w14:paraId="3B754E79" w14:textId="77777777" w:rsid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p>
    <w:p w14:paraId="3B754E7A" w14:textId="23C48703"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1. Kjo rregullore zbatohet për vlerësimin e prokurorëve të komanduar në Këshillin e Lartë të Prokurorisë, për kohën që ata kanë ushtruar detyrën pranë Këshillit.</w:t>
      </w:r>
      <w:r w:rsidR="00C32B42">
        <w:rPr>
          <w:rFonts w:ascii="Garamond" w:hAnsi="Garamond" w:cs="Calibri"/>
          <w:color w:val="000000"/>
          <w:sz w:val="24"/>
          <w:szCs w:val="24"/>
        </w:rPr>
        <w:t xml:space="preserve"> </w:t>
      </w:r>
    </w:p>
    <w:p w14:paraId="3B754E7B"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2. Këto rregulla nuk zbatohen për vlerësimin etik dhe profesional të prokurorit, i cili është komanduar në struktura të tjera nga ato të përcaktuara në pikën 1 të këtij neni dhe ruan statusin e magjistratit.</w:t>
      </w:r>
    </w:p>
    <w:p w14:paraId="3B754E7C" w14:textId="77777777" w:rsidR="00605810" w:rsidRDefault="00605810" w:rsidP="00605810">
      <w:pPr>
        <w:autoSpaceDE w:val="0"/>
        <w:autoSpaceDN w:val="0"/>
        <w:adjustRightInd w:val="0"/>
        <w:spacing w:after="0" w:line="240" w:lineRule="auto"/>
        <w:ind w:firstLine="284"/>
        <w:jc w:val="both"/>
        <w:rPr>
          <w:rFonts w:ascii="Garamond" w:hAnsi="Garamond" w:cs="Times New Roman"/>
          <w:b/>
          <w:bCs/>
          <w:color w:val="000000"/>
          <w:sz w:val="24"/>
          <w:szCs w:val="24"/>
        </w:rPr>
      </w:pPr>
    </w:p>
    <w:p w14:paraId="3B754E7D"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5</w:t>
      </w:r>
    </w:p>
    <w:p w14:paraId="3B754E7E"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Përkufizime</w:t>
      </w:r>
    </w:p>
    <w:p w14:paraId="3B754E7F" w14:textId="77777777" w:rsidR="00605810" w:rsidRDefault="00605810" w:rsidP="00605810">
      <w:pPr>
        <w:tabs>
          <w:tab w:val="left" w:pos="360"/>
        </w:tabs>
        <w:autoSpaceDE w:val="0"/>
        <w:autoSpaceDN w:val="0"/>
        <w:adjustRightInd w:val="0"/>
        <w:spacing w:after="0" w:line="240" w:lineRule="auto"/>
        <w:ind w:firstLine="284"/>
        <w:jc w:val="both"/>
        <w:rPr>
          <w:rFonts w:ascii="Garamond" w:hAnsi="Garamond" w:cs="Calibri"/>
          <w:color w:val="000000"/>
          <w:sz w:val="24"/>
          <w:szCs w:val="24"/>
        </w:rPr>
      </w:pPr>
    </w:p>
    <w:p w14:paraId="3B754E80" w14:textId="77777777" w:rsidR="00605810" w:rsidRPr="00605810" w:rsidRDefault="00605810" w:rsidP="00605810">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Për qëllime të kësaj rregulloreje, termat e mëposhtëm kanë këto kuptime:</w:t>
      </w:r>
    </w:p>
    <w:p w14:paraId="3B754E81" w14:textId="4AFEBCE5"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a)</w:t>
      </w:r>
      <w:r w:rsidR="00C32B42">
        <w:rPr>
          <w:rFonts w:ascii="Garamond" w:hAnsi="Garamond" w:cs="Calibri"/>
          <w:color w:val="000000"/>
          <w:sz w:val="24"/>
          <w:szCs w:val="24"/>
        </w:rPr>
        <w:t xml:space="preserve"> </w:t>
      </w:r>
      <w:r w:rsidRPr="00605810">
        <w:rPr>
          <w:rFonts w:ascii="Garamond" w:hAnsi="Garamond" w:cs="Calibri"/>
          <w:color w:val="000000"/>
          <w:sz w:val="24"/>
          <w:szCs w:val="24"/>
        </w:rPr>
        <w:t>“</w:t>
      </w:r>
      <w:r w:rsidRPr="00605810">
        <w:rPr>
          <w:rFonts w:ascii="Garamond" w:hAnsi="Garamond" w:cs="Calibri"/>
          <w:i/>
          <w:iCs/>
          <w:color w:val="000000"/>
          <w:sz w:val="24"/>
          <w:szCs w:val="24"/>
        </w:rPr>
        <w:t>Dosja e vlerësimit</w:t>
      </w:r>
      <w:r w:rsidRPr="00605810">
        <w:rPr>
          <w:rFonts w:ascii="Garamond" w:hAnsi="Garamond" w:cs="Calibri"/>
          <w:color w:val="000000"/>
          <w:sz w:val="24"/>
          <w:szCs w:val="24"/>
        </w:rPr>
        <w:t>” është dosja e hapur për secilin prokuror të komanduar që përmban burimet e vlerësimit sipas kësaj rregulloreje dhe çdo akt të marrë gjatë procedurës së vlerësimit;</w:t>
      </w:r>
    </w:p>
    <w:p w14:paraId="3B754E82" w14:textId="7D8FCBE0"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b) “</w:t>
      </w:r>
      <w:r w:rsidRPr="00605810">
        <w:rPr>
          <w:rFonts w:ascii="Garamond" w:hAnsi="Garamond" w:cs="Calibri"/>
          <w:i/>
          <w:iCs/>
          <w:color w:val="000000"/>
          <w:sz w:val="24"/>
          <w:szCs w:val="24"/>
        </w:rPr>
        <w:t>Dosja personale e prokurorit të komanduar në Këshill</w:t>
      </w:r>
      <w:r w:rsidRPr="00605810">
        <w:rPr>
          <w:rFonts w:ascii="Garamond" w:hAnsi="Garamond" w:cs="Calibri"/>
          <w:color w:val="000000"/>
          <w:sz w:val="24"/>
          <w:szCs w:val="24"/>
        </w:rPr>
        <w:t xml:space="preserve">” është dosja e prokurorit sipas nenit 38 të </w:t>
      </w:r>
      <w:r w:rsidR="000F193D" w:rsidRPr="00605810">
        <w:rPr>
          <w:rFonts w:ascii="Garamond" w:hAnsi="Garamond" w:cs="Calibri"/>
          <w:color w:val="000000"/>
          <w:sz w:val="24"/>
          <w:szCs w:val="24"/>
        </w:rPr>
        <w:t>ligjit për statusin.</w:t>
      </w:r>
    </w:p>
    <w:p w14:paraId="3B754E83" w14:textId="77777777"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c) “</w:t>
      </w:r>
      <w:r w:rsidRPr="00605810">
        <w:rPr>
          <w:rFonts w:ascii="Garamond" w:hAnsi="Garamond" w:cs="Calibri"/>
          <w:i/>
          <w:iCs/>
          <w:color w:val="000000"/>
          <w:sz w:val="24"/>
          <w:szCs w:val="24"/>
        </w:rPr>
        <w:t>Këshilli</w:t>
      </w:r>
      <w:r w:rsidRPr="00605810">
        <w:rPr>
          <w:rFonts w:ascii="Garamond" w:hAnsi="Garamond" w:cs="Calibri"/>
          <w:color w:val="000000"/>
          <w:sz w:val="24"/>
          <w:szCs w:val="24"/>
        </w:rPr>
        <w:t xml:space="preserve">” është Këshilli i Lartë i Prokurorisë; </w:t>
      </w:r>
    </w:p>
    <w:p w14:paraId="3B754E84" w14:textId="77777777"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ç) “</w:t>
      </w:r>
      <w:r w:rsidRPr="00605810">
        <w:rPr>
          <w:rFonts w:ascii="Garamond" w:hAnsi="Garamond" w:cs="Calibri"/>
          <w:i/>
          <w:iCs/>
          <w:color w:val="000000"/>
          <w:sz w:val="24"/>
          <w:szCs w:val="24"/>
        </w:rPr>
        <w:t>Komisioni</w:t>
      </w:r>
      <w:r w:rsidRPr="00605810">
        <w:rPr>
          <w:rFonts w:ascii="Garamond" w:hAnsi="Garamond" w:cs="Calibri"/>
          <w:color w:val="000000"/>
          <w:sz w:val="24"/>
          <w:szCs w:val="24"/>
        </w:rPr>
        <w:t>” është Komisioni i Përhershëm i Vlerësimit të Etikës dhe Veprimtarisë Profesionale në Këshill;</w:t>
      </w:r>
    </w:p>
    <w:p w14:paraId="3B754E85" w14:textId="77777777" w:rsidR="00605810" w:rsidRPr="00605810" w:rsidRDefault="00605810" w:rsidP="00605810">
      <w:pPr>
        <w:tabs>
          <w:tab w:val="left" w:pos="900"/>
          <w:tab w:val="left" w:pos="116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d) “</w:t>
      </w:r>
      <w:r w:rsidRPr="00605810">
        <w:rPr>
          <w:rFonts w:ascii="Garamond" w:hAnsi="Garamond" w:cs="Calibri"/>
          <w:i/>
          <w:iCs/>
          <w:color w:val="000000"/>
          <w:sz w:val="24"/>
          <w:szCs w:val="24"/>
        </w:rPr>
        <w:t>Prokurori i komanduar</w:t>
      </w:r>
      <w:r w:rsidRPr="00605810">
        <w:rPr>
          <w:rFonts w:ascii="Garamond" w:hAnsi="Garamond" w:cs="Calibri"/>
          <w:color w:val="000000"/>
          <w:sz w:val="24"/>
          <w:szCs w:val="24"/>
        </w:rPr>
        <w:t>” është prokurori i komanduar në Këshillin e Lartë të Prokurorisë;</w:t>
      </w:r>
    </w:p>
    <w:p w14:paraId="3B754E86" w14:textId="75CBBEFD" w:rsidR="00605810" w:rsidRPr="00605810" w:rsidRDefault="00605810" w:rsidP="00605810">
      <w:pPr>
        <w:tabs>
          <w:tab w:val="left" w:pos="900"/>
          <w:tab w:val="left" w:pos="116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dh) “</w:t>
      </w:r>
      <w:r w:rsidRPr="00605810">
        <w:rPr>
          <w:rFonts w:ascii="Garamond" w:hAnsi="Garamond" w:cs="Calibri"/>
          <w:i/>
          <w:iCs/>
          <w:color w:val="000000"/>
          <w:sz w:val="24"/>
          <w:szCs w:val="24"/>
        </w:rPr>
        <w:t xml:space="preserve">Ligji për </w:t>
      </w:r>
      <w:r w:rsidR="002E0E14" w:rsidRPr="00605810">
        <w:rPr>
          <w:rFonts w:ascii="Garamond" w:hAnsi="Garamond" w:cs="Calibri"/>
          <w:i/>
          <w:iCs/>
          <w:color w:val="000000"/>
          <w:sz w:val="24"/>
          <w:szCs w:val="24"/>
        </w:rPr>
        <w:t>statusin</w:t>
      </w:r>
      <w:r w:rsidRPr="00605810">
        <w:rPr>
          <w:rFonts w:ascii="Garamond" w:hAnsi="Garamond" w:cs="Calibri"/>
          <w:color w:val="000000"/>
          <w:sz w:val="24"/>
          <w:szCs w:val="24"/>
        </w:rPr>
        <w:t>” është ligji nr. 96/2016 “</w:t>
      </w:r>
      <w:r w:rsidRPr="00605810">
        <w:rPr>
          <w:rFonts w:ascii="Garamond" w:hAnsi="Garamond" w:cs="Calibri"/>
          <w:i/>
          <w:iCs/>
          <w:color w:val="000000"/>
          <w:sz w:val="24"/>
          <w:szCs w:val="24"/>
        </w:rPr>
        <w:t>Për statusin e gjyqtarëve dhe të prokurorëve në Republikën e Shqipërisë</w:t>
      </w:r>
      <w:r w:rsidRPr="00605810">
        <w:rPr>
          <w:rFonts w:ascii="Garamond" w:hAnsi="Garamond" w:cs="Calibri"/>
          <w:color w:val="000000"/>
          <w:sz w:val="24"/>
          <w:szCs w:val="24"/>
        </w:rPr>
        <w:t xml:space="preserve">”, i ndryshuar; </w:t>
      </w:r>
    </w:p>
    <w:p w14:paraId="3B754E87" w14:textId="36BB0C93" w:rsidR="00605810" w:rsidRPr="00605810" w:rsidRDefault="00605810" w:rsidP="00605810">
      <w:pPr>
        <w:tabs>
          <w:tab w:val="left" w:pos="900"/>
          <w:tab w:val="left" w:pos="1160"/>
        </w:tabs>
        <w:autoSpaceDE w:val="0"/>
        <w:autoSpaceDN w:val="0"/>
        <w:adjustRightInd w:val="0"/>
        <w:spacing w:after="0" w:line="240" w:lineRule="auto"/>
        <w:ind w:firstLine="284"/>
        <w:jc w:val="both"/>
        <w:rPr>
          <w:rFonts w:ascii="Garamond" w:hAnsi="Garamond" w:cs="Calibri"/>
          <w:color w:val="000000"/>
          <w:sz w:val="24"/>
          <w:szCs w:val="24"/>
          <w:u w:val="single"/>
        </w:rPr>
      </w:pPr>
      <w:r w:rsidRPr="00605810">
        <w:rPr>
          <w:rFonts w:ascii="Garamond" w:hAnsi="Garamond" w:cs="Calibri"/>
          <w:color w:val="000000"/>
          <w:sz w:val="24"/>
          <w:szCs w:val="24"/>
        </w:rPr>
        <w:t>e) “</w:t>
      </w:r>
      <w:r w:rsidRPr="00605810">
        <w:rPr>
          <w:rFonts w:ascii="Garamond" w:hAnsi="Garamond" w:cs="Calibri"/>
          <w:i/>
          <w:iCs/>
          <w:color w:val="000000"/>
          <w:sz w:val="24"/>
          <w:szCs w:val="24"/>
        </w:rPr>
        <w:t>Mendimi i raportuesit</w:t>
      </w:r>
      <w:r w:rsidRPr="00605810">
        <w:rPr>
          <w:rFonts w:ascii="Garamond" w:hAnsi="Garamond" w:cs="Calibri"/>
          <w:color w:val="000000"/>
          <w:sz w:val="24"/>
          <w:szCs w:val="24"/>
        </w:rPr>
        <w:t>” është raporti vjetor periodik mbi punën e prokurorit të komanduar, i hartuar nga raportuesi, sipas formularit standard të miratuar nga Këshilli, bashkëlidhur kësaj rregulloreje (</w:t>
      </w:r>
      <w:r w:rsidR="002E0E14" w:rsidRPr="00605810">
        <w:rPr>
          <w:rFonts w:ascii="Garamond" w:hAnsi="Garamond" w:cs="Calibri"/>
          <w:color w:val="000000"/>
          <w:sz w:val="24"/>
          <w:szCs w:val="24"/>
        </w:rPr>
        <w:t xml:space="preserve">aneksi </w:t>
      </w:r>
      <w:r w:rsidRPr="00605810">
        <w:rPr>
          <w:rFonts w:ascii="Garamond" w:hAnsi="Garamond" w:cs="Calibri"/>
          <w:color w:val="000000"/>
          <w:sz w:val="24"/>
          <w:szCs w:val="24"/>
        </w:rPr>
        <w:t xml:space="preserve">3). </w:t>
      </w:r>
    </w:p>
    <w:p w14:paraId="3B754E88" w14:textId="27A1338D"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ë) “</w:t>
      </w:r>
      <w:r w:rsidRPr="00605810">
        <w:rPr>
          <w:rFonts w:ascii="Garamond" w:hAnsi="Garamond" w:cs="Calibri"/>
          <w:i/>
          <w:iCs/>
          <w:color w:val="000000"/>
          <w:sz w:val="24"/>
          <w:szCs w:val="24"/>
        </w:rPr>
        <w:t xml:space="preserve">Mendimi i </w:t>
      </w:r>
      <w:r w:rsidR="002E0E14" w:rsidRPr="00605810">
        <w:rPr>
          <w:rFonts w:ascii="Garamond" w:hAnsi="Garamond" w:cs="Calibri"/>
          <w:i/>
          <w:iCs/>
          <w:color w:val="000000"/>
          <w:sz w:val="24"/>
          <w:szCs w:val="24"/>
        </w:rPr>
        <w:t xml:space="preserve">kryetarit </w:t>
      </w:r>
      <w:r w:rsidRPr="00605810">
        <w:rPr>
          <w:rFonts w:ascii="Garamond" w:hAnsi="Garamond" w:cs="Calibri"/>
          <w:i/>
          <w:iCs/>
          <w:color w:val="000000"/>
          <w:sz w:val="24"/>
          <w:szCs w:val="24"/>
        </w:rPr>
        <w:t>të Këshillit të Lartë të Prokurorisë</w:t>
      </w:r>
      <w:r w:rsidRPr="00605810">
        <w:rPr>
          <w:rFonts w:ascii="Garamond" w:hAnsi="Garamond" w:cs="Calibri"/>
          <w:color w:val="000000"/>
          <w:sz w:val="24"/>
          <w:szCs w:val="24"/>
        </w:rPr>
        <w:t xml:space="preserve">” është akti i hartuar nga </w:t>
      </w:r>
      <w:r w:rsidR="002E0E14" w:rsidRPr="00605810">
        <w:rPr>
          <w:rFonts w:ascii="Garamond" w:hAnsi="Garamond" w:cs="Calibri"/>
          <w:color w:val="000000"/>
          <w:sz w:val="24"/>
          <w:szCs w:val="24"/>
        </w:rPr>
        <w:t xml:space="preserve">kryetari </w:t>
      </w:r>
      <w:r w:rsidRPr="00605810">
        <w:rPr>
          <w:rFonts w:ascii="Garamond" w:hAnsi="Garamond" w:cs="Calibri"/>
          <w:color w:val="000000"/>
          <w:sz w:val="24"/>
          <w:szCs w:val="24"/>
        </w:rPr>
        <w:t>i Këshillit, cili përmban mendimin e tij mbi aftësitë e prokurorit të komanduar në lidhje me kriterin “</w:t>
      </w:r>
      <w:r w:rsidRPr="00605810">
        <w:rPr>
          <w:rFonts w:ascii="Garamond" w:hAnsi="Garamond" w:cs="Calibri"/>
          <w:i/>
          <w:iCs/>
          <w:color w:val="000000"/>
          <w:sz w:val="24"/>
          <w:szCs w:val="24"/>
        </w:rPr>
        <w:t>Etika dhe angazhimi ndaj vlerave profesionale</w:t>
      </w:r>
      <w:r w:rsidRPr="00605810">
        <w:rPr>
          <w:rFonts w:ascii="Garamond" w:hAnsi="Garamond" w:cs="Calibri"/>
          <w:color w:val="000000"/>
          <w:sz w:val="24"/>
          <w:szCs w:val="24"/>
        </w:rPr>
        <w:t>” dhe “</w:t>
      </w:r>
      <w:r w:rsidRPr="00605810">
        <w:rPr>
          <w:rFonts w:ascii="Garamond" w:hAnsi="Garamond" w:cs="Calibri"/>
          <w:i/>
          <w:iCs/>
          <w:color w:val="000000"/>
          <w:sz w:val="24"/>
          <w:szCs w:val="24"/>
        </w:rPr>
        <w:t>Aftësitë personale dhe angazhimi profesional</w:t>
      </w:r>
      <w:r w:rsidRPr="00605810">
        <w:rPr>
          <w:rFonts w:ascii="Garamond" w:hAnsi="Garamond" w:cs="Calibri"/>
          <w:color w:val="000000"/>
          <w:sz w:val="24"/>
          <w:szCs w:val="24"/>
        </w:rPr>
        <w:t>”, sipas formularit standard të miratuar nga Këshilli, bashkëlidhur kësaj rregulloreje (</w:t>
      </w:r>
      <w:r w:rsidR="002E0E14" w:rsidRPr="00605810">
        <w:rPr>
          <w:rFonts w:ascii="Garamond" w:hAnsi="Garamond" w:cs="Calibri"/>
          <w:color w:val="000000"/>
          <w:sz w:val="24"/>
          <w:szCs w:val="24"/>
        </w:rPr>
        <w:t>aneksi</w:t>
      </w:r>
      <w:r w:rsidR="002E0E14">
        <w:rPr>
          <w:rFonts w:ascii="Garamond" w:hAnsi="Garamond" w:cs="Calibri"/>
          <w:color w:val="000000"/>
          <w:sz w:val="24"/>
          <w:szCs w:val="24"/>
        </w:rPr>
        <w:t xml:space="preserve"> </w:t>
      </w:r>
      <w:r w:rsidRPr="00605810">
        <w:rPr>
          <w:rFonts w:ascii="Garamond" w:hAnsi="Garamond" w:cs="Calibri"/>
          <w:color w:val="000000"/>
          <w:sz w:val="24"/>
          <w:szCs w:val="24"/>
        </w:rPr>
        <w:t>4).</w:t>
      </w:r>
    </w:p>
    <w:p w14:paraId="3B754E89" w14:textId="0E527C85"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f) “</w:t>
      </w:r>
      <w:r w:rsidRPr="00605810">
        <w:rPr>
          <w:rFonts w:ascii="Garamond" w:hAnsi="Garamond" w:cs="Calibri"/>
          <w:i/>
          <w:iCs/>
          <w:color w:val="000000"/>
          <w:sz w:val="24"/>
          <w:szCs w:val="24"/>
        </w:rPr>
        <w:t>Projektraporti i vlerësimit të prokurorit të komanduar</w:t>
      </w:r>
      <w:r w:rsidRPr="00605810">
        <w:rPr>
          <w:rFonts w:ascii="Garamond" w:hAnsi="Garamond" w:cs="Calibri"/>
          <w:color w:val="000000"/>
          <w:sz w:val="24"/>
          <w:szCs w:val="24"/>
        </w:rPr>
        <w:t>” është akti i hartuar nga relatori, sipas formularit standard të miratuar nga Këshilli, bashkëlidhur kësaj rregulloreje (</w:t>
      </w:r>
      <w:r w:rsidR="002E0E14" w:rsidRPr="00605810">
        <w:rPr>
          <w:rFonts w:ascii="Garamond" w:hAnsi="Garamond" w:cs="Calibri"/>
          <w:color w:val="000000"/>
          <w:sz w:val="24"/>
          <w:szCs w:val="24"/>
        </w:rPr>
        <w:t xml:space="preserve">aneksi </w:t>
      </w:r>
      <w:r w:rsidRPr="00605810">
        <w:rPr>
          <w:rFonts w:ascii="Garamond" w:hAnsi="Garamond" w:cs="Calibri"/>
          <w:color w:val="000000"/>
          <w:sz w:val="24"/>
          <w:szCs w:val="24"/>
        </w:rPr>
        <w:t xml:space="preserve">6), që përmban, për secilin prokuror të komanduar, të dhënat dhe informacionet sipas nenit 93 të </w:t>
      </w:r>
      <w:r w:rsidR="002E0E14" w:rsidRPr="00605810">
        <w:rPr>
          <w:rFonts w:ascii="Garamond" w:hAnsi="Garamond" w:cs="Calibri"/>
          <w:color w:val="000000"/>
          <w:sz w:val="24"/>
          <w:szCs w:val="24"/>
        </w:rPr>
        <w:t>ligjit për statusin, analizën e tyre dhe propozimin për nivelin e vlerësimit.</w:t>
      </w:r>
    </w:p>
    <w:p w14:paraId="3B754E8A" w14:textId="77777777"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g) “</w:t>
      </w:r>
      <w:r w:rsidRPr="00605810">
        <w:rPr>
          <w:rFonts w:ascii="Garamond" w:hAnsi="Garamond" w:cs="Calibri"/>
          <w:i/>
          <w:iCs/>
          <w:color w:val="000000"/>
          <w:sz w:val="24"/>
          <w:szCs w:val="24"/>
        </w:rPr>
        <w:t>Raportues</w:t>
      </w:r>
      <w:r w:rsidRPr="00605810">
        <w:rPr>
          <w:rFonts w:ascii="Garamond" w:hAnsi="Garamond" w:cs="Calibri"/>
          <w:color w:val="000000"/>
          <w:sz w:val="24"/>
          <w:szCs w:val="24"/>
        </w:rPr>
        <w:t>” konsiderohet organi kolegjial apo individual i Këshillit, pranë të cilit prokurori i komanduar caktohet, sipas rolit dhe funksionit, dhe me të cilin bashkëpunon më afër. Sipas kësaj rregulloreje, gjatë periudhës së komandimit të prokurorit, mund të ketë më shumë se një raportues.</w:t>
      </w:r>
    </w:p>
    <w:p w14:paraId="3B754E8B" w14:textId="03AD4BF8"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gj) “</w:t>
      </w:r>
      <w:r w:rsidRPr="00605810">
        <w:rPr>
          <w:rFonts w:ascii="Garamond" w:hAnsi="Garamond" w:cs="Calibri"/>
          <w:i/>
          <w:iCs/>
          <w:color w:val="000000"/>
          <w:sz w:val="24"/>
          <w:szCs w:val="24"/>
        </w:rPr>
        <w:t>Relacioni periodik i prokurorit</w:t>
      </w:r>
      <w:r w:rsidRPr="00605810">
        <w:rPr>
          <w:rFonts w:ascii="Garamond" w:hAnsi="Garamond" w:cs="Calibri"/>
          <w:color w:val="000000"/>
          <w:sz w:val="24"/>
          <w:szCs w:val="24"/>
        </w:rPr>
        <w:t>” është dokumenti i përpiluar nga prokurori i komanduar. Relacioni përmban të dhëna faktike mbi detyrat dhe punën e prokurorit të komanduar, sipas formularit standard të miratuar nga Këshilli, bashkëlidhur kësaj rregulloreje (</w:t>
      </w:r>
      <w:r w:rsidR="002E0E14" w:rsidRPr="00605810">
        <w:rPr>
          <w:rFonts w:ascii="Garamond" w:hAnsi="Garamond" w:cs="Calibri"/>
          <w:color w:val="000000"/>
          <w:sz w:val="24"/>
          <w:szCs w:val="24"/>
        </w:rPr>
        <w:t xml:space="preserve">aneksi </w:t>
      </w:r>
      <w:r w:rsidRPr="00605810">
        <w:rPr>
          <w:rFonts w:ascii="Garamond" w:hAnsi="Garamond" w:cs="Calibri"/>
          <w:color w:val="000000"/>
          <w:sz w:val="24"/>
          <w:szCs w:val="24"/>
        </w:rPr>
        <w:t xml:space="preserve">2). </w:t>
      </w:r>
    </w:p>
    <w:p w14:paraId="3B754E8C" w14:textId="77777777"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h) “</w:t>
      </w:r>
      <w:r w:rsidRPr="00605810">
        <w:rPr>
          <w:rFonts w:ascii="Garamond" w:hAnsi="Garamond" w:cs="Calibri"/>
          <w:i/>
          <w:iCs/>
          <w:color w:val="000000"/>
          <w:sz w:val="24"/>
          <w:szCs w:val="24"/>
        </w:rPr>
        <w:t>Relatori</w:t>
      </w:r>
      <w:r w:rsidRPr="00605810">
        <w:rPr>
          <w:rFonts w:ascii="Garamond" w:hAnsi="Garamond" w:cs="Calibri"/>
          <w:color w:val="000000"/>
          <w:sz w:val="24"/>
          <w:szCs w:val="24"/>
        </w:rPr>
        <w:t>” është anëtari i Komisionit të Përhershëm të Vlerësimit të Etikës dhe Veprimtarisë Profesionale në Këshill dhe/ose anëtari zëvendësues, i caktuar me short për çdo vlerësim.</w:t>
      </w:r>
    </w:p>
    <w:p w14:paraId="3B754E8D" w14:textId="0A8D020E"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lastRenderedPageBreak/>
        <w:t>i) “</w:t>
      </w:r>
      <w:r w:rsidRPr="00605810">
        <w:rPr>
          <w:rFonts w:ascii="Garamond" w:hAnsi="Garamond" w:cs="Calibri"/>
          <w:i/>
          <w:iCs/>
          <w:color w:val="000000"/>
          <w:sz w:val="24"/>
          <w:szCs w:val="24"/>
        </w:rPr>
        <w:t>Vetëvlerësimi i prokurorit të komanduar</w:t>
      </w:r>
      <w:r w:rsidRPr="00605810">
        <w:rPr>
          <w:rFonts w:ascii="Garamond" w:hAnsi="Garamond" w:cs="Calibri"/>
          <w:color w:val="000000"/>
          <w:sz w:val="24"/>
          <w:szCs w:val="24"/>
        </w:rPr>
        <w:t>” është vlerësimi i kryer nga prokurori i komanduar mbi aftësitë e tij etike dhe profesionale gjatë periudhës së vlerësimit, sipas formularit standard të miratuar nga Këshilli, bashkëlidhur kësaj rregulloreje (</w:t>
      </w:r>
      <w:r w:rsidR="002E0E14" w:rsidRPr="00605810">
        <w:rPr>
          <w:rFonts w:ascii="Garamond" w:hAnsi="Garamond" w:cs="Calibri"/>
          <w:color w:val="000000"/>
          <w:sz w:val="24"/>
          <w:szCs w:val="24"/>
        </w:rPr>
        <w:t xml:space="preserve">aneksi </w:t>
      </w:r>
      <w:r w:rsidRPr="00605810">
        <w:rPr>
          <w:rFonts w:ascii="Garamond" w:hAnsi="Garamond" w:cs="Calibri"/>
          <w:color w:val="000000"/>
          <w:sz w:val="24"/>
          <w:szCs w:val="24"/>
        </w:rPr>
        <w:t>5).</w:t>
      </w:r>
    </w:p>
    <w:p w14:paraId="3B754E8E" w14:textId="0529C77F"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i) “</w:t>
      </w:r>
      <w:r w:rsidRPr="00605810">
        <w:rPr>
          <w:rFonts w:ascii="Garamond" w:hAnsi="Garamond" w:cs="Calibri"/>
          <w:i/>
          <w:iCs/>
          <w:color w:val="000000"/>
          <w:sz w:val="24"/>
          <w:szCs w:val="24"/>
        </w:rPr>
        <w:t>Vlerësim i përshpejtuar me kërkesë</w:t>
      </w:r>
      <w:r w:rsidRPr="00605810">
        <w:rPr>
          <w:rFonts w:ascii="Garamond" w:hAnsi="Garamond" w:cs="Calibri"/>
          <w:color w:val="000000"/>
          <w:sz w:val="24"/>
          <w:szCs w:val="24"/>
        </w:rPr>
        <w:t xml:space="preserve">” është vlerësimi që kryhet në zbatim të nenit 97 të </w:t>
      </w:r>
      <w:r w:rsidR="002E0E14" w:rsidRPr="00605810">
        <w:rPr>
          <w:rFonts w:ascii="Garamond" w:hAnsi="Garamond" w:cs="Calibri"/>
          <w:color w:val="000000"/>
          <w:sz w:val="24"/>
          <w:szCs w:val="24"/>
        </w:rPr>
        <w:t xml:space="preserve">ligjit </w:t>
      </w:r>
      <w:r w:rsidRPr="00605810">
        <w:rPr>
          <w:rFonts w:ascii="Garamond" w:hAnsi="Garamond" w:cs="Calibri"/>
          <w:color w:val="000000"/>
          <w:sz w:val="24"/>
          <w:szCs w:val="24"/>
        </w:rPr>
        <w:t xml:space="preserve">për </w:t>
      </w:r>
      <w:r w:rsidR="002E0E14" w:rsidRPr="00605810">
        <w:rPr>
          <w:rFonts w:ascii="Garamond" w:hAnsi="Garamond" w:cs="Calibri"/>
          <w:color w:val="000000"/>
          <w:sz w:val="24"/>
          <w:szCs w:val="24"/>
        </w:rPr>
        <w:t>statusin</w:t>
      </w:r>
      <w:r w:rsidRPr="00605810">
        <w:rPr>
          <w:rFonts w:ascii="Garamond" w:hAnsi="Garamond" w:cs="Calibri"/>
          <w:color w:val="000000"/>
          <w:sz w:val="24"/>
          <w:szCs w:val="24"/>
        </w:rPr>
        <w:t>.</w:t>
      </w:r>
    </w:p>
    <w:p w14:paraId="3B754E8F" w14:textId="38654867" w:rsidR="00605810" w:rsidRPr="00605810" w:rsidRDefault="00605810" w:rsidP="00605810">
      <w:pPr>
        <w:tabs>
          <w:tab w:val="left" w:pos="90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j) “</w:t>
      </w:r>
      <w:r w:rsidRPr="00605810">
        <w:rPr>
          <w:rFonts w:ascii="Garamond" w:hAnsi="Garamond" w:cs="Calibri"/>
          <w:i/>
          <w:iCs/>
          <w:color w:val="000000"/>
          <w:sz w:val="24"/>
          <w:szCs w:val="24"/>
        </w:rPr>
        <w:t>Vlerësim i përshpejtuar i detyruar</w:t>
      </w:r>
      <w:r w:rsidRPr="00605810">
        <w:rPr>
          <w:rFonts w:ascii="Garamond" w:hAnsi="Garamond" w:cs="Calibri"/>
          <w:color w:val="000000"/>
          <w:sz w:val="24"/>
          <w:szCs w:val="24"/>
        </w:rPr>
        <w:t xml:space="preserve">” është vlerësimi që kryen Këshilli në periudhën kalimtare, sipas nenit 25 të ligjit nr. 48/2019 </w:t>
      </w:r>
      <w:r w:rsidR="002E0E14" w:rsidRPr="00605810">
        <w:rPr>
          <w:rFonts w:ascii="Garamond" w:hAnsi="Garamond" w:cs="Calibri"/>
          <w:color w:val="000000"/>
          <w:sz w:val="24"/>
          <w:szCs w:val="24"/>
        </w:rPr>
        <w:t>“</w:t>
      </w:r>
      <w:r w:rsidR="002E0E14" w:rsidRPr="00605810">
        <w:rPr>
          <w:rFonts w:ascii="Garamond" w:hAnsi="Garamond" w:cs="Calibri"/>
          <w:i/>
          <w:iCs/>
          <w:color w:val="000000"/>
          <w:sz w:val="24"/>
          <w:szCs w:val="24"/>
        </w:rPr>
        <w:t>për disa shtesa dhe ndryshime në ligjin 96/2016</w:t>
      </w:r>
      <w:r w:rsidR="002E0E14" w:rsidRPr="00605810">
        <w:rPr>
          <w:rFonts w:ascii="Garamond" w:hAnsi="Garamond" w:cs="Calibri"/>
          <w:color w:val="000000"/>
          <w:sz w:val="24"/>
          <w:szCs w:val="24"/>
        </w:rPr>
        <w:t>”.</w:t>
      </w:r>
    </w:p>
    <w:p w14:paraId="3B754E90"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E91"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6</w:t>
      </w:r>
    </w:p>
    <w:p w14:paraId="3B754E92"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Periudha e vlerësimit</w:t>
      </w:r>
    </w:p>
    <w:p w14:paraId="3B754E93" w14:textId="77777777" w:rsidR="00605810" w:rsidRDefault="00605810" w:rsidP="00605810">
      <w:pPr>
        <w:tabs>
          <w:tab w:val="left" w:pos="0"/>
        </w:tabs>
        <w:autoSpaceDE w:val="0"/>
        <w:autoSpaceDN w:val="0"/>
        <w:adjustRightInd w:val="0"/>
        <w:spacing w:after="0" w:line="240" w:lineRule="auto"/>
        <w:ind w:firstLine="284"/>
        <w:jc w:val="center"/>
        <w:rPr>
          <w:rFonts w:ascii="Garamond" w:hAnsi="Garamond" w:cs="Times New Roman"/>
          <w:color w:val="000000"/>
          <w:sz w:val="24"/>
          <w:szCs w:val="24"/>
        </w:rPr>
      </w:pPr>
    </w:p>
    <w:p w14:paraId="3B754E94"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color w:val="000000"/>
          <w:sz w:val="24"/>
          <w:szCs w:val="24"/>
        </w:rPr>
        <w:t xml:space="preserve">1. Për çdo prokuror përcaktohet periudha e vlerësimit në bazë të viteve të përvojës profesionale, sipas parashikimeve të nenit 84, pikat 1 dhe 2 të Ligjit për Statusin. </w:t>
      </w:r>
    </w:p>
    <w:p w14:paraId="3B754E95"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color w:val="000000"/>
          <w:sz w:val="24"/>
          <w:szCs w:val="24"/>
        </w:rPr>
        <w:t xml:space="preserve">2. Periudha e lejes së papaguar nuk llogaritet si përvojë profesionale për efekt të përcaktimit të periudhës së vlerësimit . </w:t>
      </w:r>
    </w:p>
    <w:p w14:paraId="3B754E96"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color w:val="000000"/>
          <w:sz w:val="24"/>
          <w:szCs w:val="24"/>
        </w:rPr>
        <w:t>3. Periudha e vlerësimit përbëhet nga vite kalendarike.</w:t>
      </w:r>
    </w:p>
    <w:p w14:paraId="3B754E97"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color w:val="C00000"/>
          <w:sz w:val="24"/>
          <w:szCs w:val="24"/>
        </w:rPr>
      </w:pPr>
      <w:r w:rsidRPr="00605810">
        <w:rPr>
          <w:rFonts w:ascii="Garamond" w:hAnsi="Garamond" w:cs="Times New Roman"/>
          <w:color w:val="000000"/>
          <w:sz w:val="24"/>
          <w:szCs w:val="24"/>
        </w:rPr>
        <w:t>4. Kur gjatë periudhës së vlerësimit, prokurori e ka ushtruar funksionin (pjesërisht ) i caktuar në një pozicion në prokurori dhe (pjesërisht) i komanduar në Këshillin e Lartë të Prokurorisë, vlerësimi i tij etiko-profesional kryhet veçmas për secilin pozicion. Vlerësimi përfundimtar për periudhën e vlerësimit kryet sipas skemës së përcaktuar në pikat 12-14 të Metodologjisë. (Aneksi 1).</w:t>
      </w:r>
      <w:r w:rsidRPr="00605810">
        <w:rPr>
          <w:rFonts w:ascii="Garamond" w:hAnsi="Garamond" w:cs="Times New Roman"/>
          <w:sz w:val="24"/>
          <w:szCs w:val="24"/>
          <w:u w:val="single"/>
        </w:rPr>
        <w:t xml:space="preserve"> </w:t>
      </w:r>
    </w:p>
    <w:p w14:paraId="3B754E98"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p>
    <w:p w14:paraId="3B754E99"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7</w:t>
      </w:r>
    </w:p>
    <w:p w14:paraId="3B754E9A"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Kriteret e vlerësimit</w:t>
      </w:r>
    </w:p>
    <w:p w14:paraId="3B754E9B" w14:textId="77777777" w:rsid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p>
    <w:p w14:paraId="3B754E9C"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1. Vlerësimi etik dhe profesional i prokurorëve kryhet sipas kritereve të mëposhtme: </w:t>
      </w:r>
    </w:p>
    <w:p w14:paraId="3B754E9D"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a) aftësitë profesionale të prokurorit; </w:t>
      </w:r>
    </w:p>
    <w:p w14:paraId="3B754E9E"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b) aftësitë organizative; </w:t>
      </w:r>
    </w:p>
    <w:p w14:paraId="3B754E9F"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c) etika dhe angazhimi ndaj vlerave profesionale të prokurorit; </w:t>
      </w:r>
    </w:p>
    <w:p w14:paraId="3B754EA0"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d) aftësitë personale dhe angazhimi profesional. </w:t>
      </w:r>
    </w:p>
    <w:p w14:paraId="3B754EA1"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2. Vlerësimi etik dhe profesional i prokurorit kryhet sipas kritereve të vlerësimit, të matura nga treguesit përbërës për secilin kriter, sipas metodologjisë së pikëzimit, me qëllim përcaktimin e nivelit të vlerësimit të prokurorit. </w:t>
      </w:r>
    </w:p>
    <w:p w14:paraId="3B754EA2"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3. Standardet e nevojshme për matjen e treguesve përcaktohen në aneksin nr. 1, bashkëlidhur kësaj rregulloreje. </w:t>
      </w:r>
    </w:p>
    <w:p w14:paraId="3B754EA3"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4. Vlerësimi etik dhe profesional ndjek me rigorozitet rregullin e formalizmit, duke dokumentuar me shkrim çdo veprim që kryhet, i cili më pas përfshihet në dosjen e vlerësimit.</w:t>
      </w:r>
    </w:p>
    <w:p w14:paraId="3B754EA4" w14:textId="77777777" w:rsidR="00605810" w:rsidRPr="00605810" w:rsidRDefault="00605810" w:rsidP="00605810">
      <w:pPr>
        <w:autoSpaceDE w:val="0"/>
        <w:autoSpaceDN w:val="0"/>
        <w:adjustRightInd w:val="0"/>
        <w:spacing w:after="0" w:line="240" w:lineRule="auto"/>
        <w:ind w:firstLine="284"/>
        <w:jc w:val="both"/>
        <w:rPr>
          <w:rFonts w:ascii="Garamond" w:hAnsi="Garamond" w:cs="Times New Roman"/>
          <w:b/>
          <w:bCs/>
          <w:sz w:val="24"/>
          <w:szCs w:val="24"/>
        </w:rPr>
      </w:pPr>
    </w:p>
    <w:p w14:paraId="3B754EA5"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sz w:val="24"/>
          <w:szCs w:val="24"/>
        </w:rPr>
        <w:t>Neni 8</w:t>
      </w:r>
    </w:p>
    <w:p w14:paraId="3B754EA6" w14:textId="77777777" w:rsidR="00605810" w:rsidRPr="00605810" w:rsidRDefault="00605810" w:rsidP="00605810">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Burimet e vlerësimit</w:t>
      </w:r>
    </w:p>
    <w:p w14:paraId="3B754EA7" w14:textId="77777777" w:rsidR="00605810" w:rsidRDefault="00605810" w:rsidP="00605810">
      <w:pPr>
        <w:autoSpaceDE w:val="0"/>
        <w:autoSpaceDN w:val="0"/>
        <w:adjustRightInd w:val="0"/>
        <w:spacing w:after="0" w:line="240" w:lineRule="auto"/>
        <w:ind w:firstLine="284"/>
        <w:jc w:val="center"/>
        <w:rPr>
          <w:rFonts w:ascii="Garamond" w:hAnsi="Garamond" w:cs="Calibri"/>
          <w:color w:val="000000"/>
          <w:sz w:val="24"/>
          <w:szCs w:val="24"/>
        </w:rPr>
      </w:pPr>
    </w:p>
    <w:p w14:paraId="3B754EA8"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Vlerësimi i prokurorit të komanduar bazohet në këto burime: </w:t>
      </w:r>
    </w:p>
    <w:p w14:paraId="3B754EA9"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a) dosja personale e prokurorit; </w:t>
      </w:r>
    </w:p>
    <w:p w14:paraId="3B754EAA"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b) vetëvlerësimi i kryer nga prokurori;</w:t>
      </w:r>
    </w:p>
    <w:p w14:paraId="3B754EAB"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c) relacioni periodik i prokurorit të komanduar</w:t>
      </w:r>
    </w:p>
    <w:p w14:paraId="3B754EAC"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ç) mendimi vjetor periodik i raportuesit; </w:t>
      </w:r>
    </w:p>
    <w:p w14:paraId="3B754EAD" w14:textId="5CA2EBCA"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d) mendimi i </w:t>
      </w:r>
      <w:r w:rsidR="00150A4A">
        <w:rPr>
          <w:rFonts w:ascii="Garamond" w:hAnsi="Garamond" w:cs="Calibri"/>
          <w:color w:val="000000"/>
          <w:sz w:val="24"/>
          <w:szCs w:val="24"/>
        </w:rPr>
        <w:t>k</w:t>
      </w:r>
      <w:r w:rsidRPr="00605810">
        <w:rPr>
          <w:rFonts w:ascii="Garamond" w:hAnsi="Garamond" w:cs="Calibri"/>
          <w:color w:val="000000"/>
          <w:sz w:val="24"/>
          <w:szCs w:val="24"/>
        </w:rPr>
        <w:t xml:space="preserve">ryetarit të Këshillit; </w:t>
      </w:r>
    </w:p>
    <w:p w14:paraId="3B754EAE"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dh) të dhënat për verifikimin e ankesave të paraqitura ndaj prokurorit gjatë periudhës së vlerësimit;</w:t>
      </w:r>
    </w:p>
    <w:p w14:paraId="3B754EAF"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lastRenderedPageBreak/>
        <w:t xml:space="preserve">e) informacioni me shkrim që përcillet nga Shkolla e Magjistraturës ose institucione të tjera, i cili vërteton pjesëmarrjen dhe përfshirjen e prokurorit në veprimtaritë trajnuese; </w:t>
      </w:r>
    </w:p>
    <w:p w14:paraId="3B754EB0"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ë) vendimet përfundimtare për masat disiplinore ndaj prokurorit që janë dhënë gjatë periudhës së vlerësimit, në mënyrë të pavarur, pavarësisht nëse masa disiplinore është shuar ose jo; </w:t>
      </w:r>
    </w:p>
    <w:p w14:paraId="3B754EB1"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f) raportet e kërkuara nga Inspektorati i Lartë i Deklarimit dhe Kontrollit të Pasurive dhe Konfliktit të Interesave ose institucione të tjera audituese ose kontrolluese; </w:t>
      </w:r>
    </w:p>
    <w:p w14:paraId="3B754EB2"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g) kundërshtimet e magjistratit dhe çdo procesverbal ose dokument i seancës dëgjimore gjatë procesit të vlerësimit; </w:t>
      </w:r>
    </w:p>
    <w:p w14:paraId="3B754EB3"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gj) çdo e dhënë tjetër, që tregon ngritjen profesionale të prokurorit.</w:t>
      </w:r>
    </w:p>
    <w:p w14:paraId="3B754EB4"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EB5"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9</w:t>
      </w:r>
    </w:p>
    <w:p w14:paraId="3B754EB6"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Përfundimi i procedurës pa vendim përfundimtar</w:t>
      </w:r>
    </w:p>
    <w:p w14:paraId="3B754EB7" w14:textId="77777777" w:rsidR="003F4292" w:rsidRDefault="003F4292" w:rsidP="00605810">
      <w:pPr>
        <w:autoSpaceDE w:val="0"/>
        <w:autoSpaceDN w:val="0"/>
        <w:adjustRightInd w:val="0"/>
        <w:spacing w:after="0" w:line="240" w:lineRule="auto"/>
        <w:ind w:firstLine="284"/>
        <w:jc w:val="both"/>
        <w:rPr>
          <w:rFonts w:ascii="Garamond" w:hAnsi="Garamond" w:cs="Calibri"/>
          <w:color w:val="000000"/>
          <w:sz w:val="24"/>
          <w:szCs w:val="24"/>
        </w:rPr>
      </w:pPr>
    </w:p>
    <w:p w14:paraId="3B754EB8"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Kur Këshilli vendos mbarimin e statusit të një prokurori, për veprimtarinë e të cilit ka filluar vlerësimi etik dhe profesional, deklarohet përfundimi i procedurës së vlerësimit pa vendim përfundimtar.</w:t>
      </w:r>
    </w:p>
    <w:p w14:paraId="3B754EB9"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EBA"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10</w:t>
      </w:r>
    </w:p>
    <w:p w14:paraId="3B754EBB"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Prokurori që vlerësohet</w:t>
      </w:r>
    </w:p>
    <w:p w14:paraId="3B754EBC" w14:textId="77777777" w:rsidR="003F4292" w:rsidRDefault="003F4292"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p>
    <w:p w14:paraId="3B754EBD" w14:textId="2F77946A"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1. Personeli administrativ i Këshillit të Lartë të Prokurorisë, në cilësinë e </w:t>
      </w:r>
      <w:r w:rsidRPr="00605810">
        <w:rPr>
          <w:rFonts w:ascii="Garamond" w:hAnsi="Garamond" w:cs="Times New Roman"/>
          <w:color w:val="000000"/>
          <w:sz w:val="24"/>
          <w:szCs w:val="24"/>
        </w:rPr>
        <w:t>specialistit të burimeve njerëzore që merret me administrimin e dosjeve personale, brenda dy javëve të para të muajit janar, vë në dispozicion të prokurorit të komanduar, të dhënat që ndodhen në dosjen e tij personale</w:t>
      </w:r>
      <w:r w:rsidR="009C5B94">
        <w:rPr>
          <w:rFonts w:ascii="Garamond" w:hAnsi="Garamond" w:cs="Times New Roman"/>
          <w:color w:val="000000"/>
          <w:sz w:val="24"/>
          <w:szCs w:val="24"/>
        </w:rPr>
        <w:t>,</w:t>
      </w:r>
      <w:r w:rsidRPr="00605810">
        <w:rPr>
          <w:rFonts w:ascii="Garamond" w:hAnsi="Garamond" w:cs="Times New Roman"/>
          <w:color w:val="000000"/>
          <w:sz w:val="24"/>
          <w:szCs w:val="24"/>
        </w:rPr>
        <w:t xml:space="preserve"> si dhe çdo të dhënë tjetër në lidhje me detyrat e kryera në Këshill nga prokurori i komanduar, për periudhën e punës deri në fund të vitit paraardhës kalendarik.</w:t>
      </w:r>
    </w:p>
    <w:p w14:paraId="3B754EBE"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2. Prokurori i komanduar në Këshill, brenda muajit janar të çdo viti, plotëson në dy kopje “</w:t>
      </w:r>
      <w:r w:rsidRPr="00605810">
        <w:rPr>
          <w:rFonts w:ascii="Garamond" w:hAnsi="Garamond" w:cs="Times New Roman"/>
          <w:i/>
          <w:iCs/>
          <w:sz w:val="24"/>
          <w:szCs w:val="24"/>
        </w:rPr>
        <w:t>Relacionin periodik të prokurorit</w:t>
      </w:r>
      <w:r w:rsidRPr="00605810">
        <w:rPr>
          <w:rFonts w:ascii="Garamond" w:hAnsi="Garamond" w:cs="Times New Roman"/>
          <w:sz w:val="24"/>
          <w:szCs w:val="24"/>
        </w:rPr>
        <w:t>”, për periudhën e punës deri në fund të vitit paraardhës kalendarik. Relacioni periodik protokollohet në sekretari dhe bëhet pjesë e dosjes personale të prokurorit.</w:t>
      </w:r>
    </w:p>
    <w:p w14:paraId="3B754EBF" w14:textId="77777777"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3. Raportuesi, brenda muajit shkurt të çdo viti, plotëson dokumentin e mendimit vjetor periodik për prokurorin e komanduar dhe e protokollon në sekretari, duke i përcjellë një kopje edhe prokurorit të komanduar. </w:t>
      </w:r>
    </w:p>
    <w:p w14:paraId="3B754EC0" w14:textId="3BEC380B"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4. Brenda tr</w:t>
      </w:r>
      <w:r w:rsidR="004A5158">
        <w:rPr>
          <w:rFonts w:ascii="Garamond" w:hAnsi="Garamond" w:cs="Calibri"/>
          <w:color w:val="000000"/>
          <w:sz w:val="24"/>
          <w:szCs w:val="24"/>
        </w:rPr>
        <w:t>i</w:t>
      </w:r>
      <w:r w:rsidRPr="00605810">
        <w:rPr>
          <w:rFonts w:ascii="Garamond" w:hAnsi="Garamond" w:cs="Calibri"/>
          <w:color w:val="000000"/>
          <w:sz w:val="24"/>
          <w:szCs w:val="24"/>
        </w:rPr>
        <w:t xml:space="preserve"> ditëve nga njoftimi i plotësimit të </w:t>
      </w:r>
      <w:r w:rsidR="00F159CE">
        <w:rPr>
          <w:rFonts w:ascii="Garamond" w:hAnsi="Garamond" w:cs="Calibri"/>
          <w:color w:val="000000"/>
          <w:sz w:val="24"/>
          <w:szCs w:val="24"/>
        </w:rPr>
        <w:t>f</w:t>
      </w:r>
      <w:r w:rsidRPr="00605810">
        <w:rPr>
          <w:rFonts w:ascii="Garamond" w:hAnsi="Garamond" w:cs="Calibri"/>
          <w:color w:val="000000"/>
          <w:sz w:val="24"/>
          <w:szCs w:val="24"/>
        </w:rPr>
        <w:t>ormularëve, sipas pikës 3 të këtij neni, prokurori mund të ushtrojë të drejtën për t’u dëgjuar, duke paraqitur kërkesë për zhvillimin e një takimi me Raportuesin.</w:t>
      </w:r>
    </w:p>
    <w:p w14:paraId="3B754EC1"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5. Pas realizimit të dëgjesës me prokurorin, Raportuesi jep mendimin përfundimtar në lidhje me veprimtarinë e prokurorit, duke plotësuar rubrikën e këtij formulari të emërtuar “</w:t>
      </w:r>
      <w:r w:rsidRPr="00605810">
        <w:rPr>
          <w:rFonts w:ascii="Garamond" w:hAnsi="Garamond" w:cs="Calibri"/>
          <w:i/>
          <w:iCs/>
          <w:color w:val="000000"/>
          <w:sz w:val="24"/>
          <w:szCs w:val="24"/>
        </w:rPr>
        <w:t>Mendimi përfundimtar</w:t>
      </w:r>
      <w:r w:rsidRPr="00605810">
        <w:rPr>
          <w:rFonts w:ascii="Garamond" w:hAnsi="Garamond" w:cs="Calibri"/>
          <w:color w:val="000000"/>
          <w:sz w:val="24"/>
          <w:szCs w:val="24"/>
        </w:rPr>
        <w:t>”.</w:t>
      </w:r>
    </w:p>
    <w:p w14:paraId="3B754EC2" w14:textId="37159B0F" w:rsidR="00605810" w:rsidRPr="00605810" w:rsidRDefault="00605810" w:rsidP="00605810">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6. Prokurori, i cili është përcaktuar në listën e miratuar nga Këshilli për vlerësimin etik dhe profesional, kryen vetëvlerësimin e tij, sipas </w:t>
      </w:r>
      <w:r w:rsidR="00F159CE" w:rsidRPr="00605810">
        <w:rPr>
          <w:rFonts w:ascii="Garamond" w:hAnsi="Garamond" w:cs="Calibri"/>
          <w:color w:val="000000"/>
          <w:sz w:val="24"/>
          <w:szCs w:val="24"/>
        </w:rPr>
        <w:t xml:space="preserve">formularit standard </w:t>
      </w:r>
      <w:r w:rsidRPr="00605810">
        <w:rPr>
          <w:rFonts w:ascii="Garamond" w:hAnsi="Garamond" w:cs="Calibri"/>
          <w:color w:val="000000"/>
          <w:sz w:val="24"/>
          <w:szCs w:val="24"/>
        </w:rPr>
        <w:t xml:space="preserve">të </w:t>
      </w:r>
      <w:r w:rsidR="00F159CE" w:rsidRPr="00605810">
        <w:rPr>
          <w:rFonts w:ascii="Garamond" w:hAnsi="Garamond" w:cs="Calibri"/>
          <w:color w:val="000000"/>
          <w:sz w:val="24"/>
          <w:szCs w:val="24"/>
        </w:rPr>
        <w:t xml:space="preserve">miratuar </w:t>
      </w:r>
      <w:r w:rsidRPr="00605810">
        <w:rPr>
          <w:rFonts w:ascii="Garamond" w:hAnsi="Garamond" w:cs="Calibri"/>
          <w:color w:val="000000"/>
          <w:sz w:val="24"/>
          <w:szCs w:val="24"/>
        </w:rPr>
        <w:t>nga Këshilli, për periudhën që ka qenë i komanduar në Këshill (</w:t>
      </w:r>
      <w:r w:rsidR="00F159CE" w:rsidRPr="00605810">
        <w:rPr>
          <w:rFonts w:ascii="Garamond" w:hAnsi="Garamond" w:cs="Calibri"/>
          <w:color w:val="000000"/>
          <w:sz w:val="24"/>
          <w:szCs w:val="24"/>
        </w:rPr>
        <w:t xml:space="preserve">aneksi </w:t>
      </w:r>
      <w:r w:rsidRPr="00605810">
        <w:rPr>
          <w:rFonts w:ascii="Garamond" w:hAnsi="Garamond" w:cs="Calibri"/>
          <w:color w:val="000000"/>
          <w:sz w:val="24"/>
          <w:szCs w:val="24"/>
        </w:rPr>
        <w:t>5). Formulari i “</w:t>
      </w:r>
      <w:r w:rsidRPr="00605810">
        <w:rPr>
          <w:rFonts w:ascii="Garamond" w:hAnsi="Garamond" w:cs="Calibri"/>
          <w:i/>
          <w:iCs/>
          <w:color w:val="000000"/>
          <w:sz w:val="24"/>
          <w:szCs w:val="24"/>
        </w:rPr>
        <w:t>Vetëvlerësimit të prokurorit të komanduar</w:t>
      </w:r>
      <w:r w:rsidRPr="00605810">
        <w:rPr>
          <w:rFonts w:ascii="Garamond" w:hAnsi="Garamond" w:cs="Calibri"/>
          <w:color w:val="000000"/>
          <w:sz w:val="24"/>
          <w:szCs w:val="24"/>
        </w:rPr>
        <w:t xml:space="preserve">” i dërgohet </w:t>
      </w:r>
      <w:r w:rsidR="00F159CE" w:rsidRPr="00605810">
        <w:rPr>
          <w:rFonts w:ascii="Garamond" w:hAnsi="Garamond" w:cs="Calibri"/>
          <w:color w:val="000000"/>
          <w:sz w:val="24"/>
          <w:szCs w:val="24"/>
        </w:rPr>
        <w:t xml:space="preserve">kryetarit </w:t>
      </w:r>
      <w:r w:rsidRPr="00605810">
        <w:rPr>
          <w:rFonts w:ascii="Garamond" w:hAnsi="Garamond" w:cs="Calibri"/>
          <w:color w:val="000000"/>
          <w:sz w:val="24"/>
          <w:szCs w:val="24"/>
        </w:rPr>
        <w:t>të Këshillit të Lartë të Prokurorisë nëpërmjet zyrë së protokollit, brenda 3 javëve nga data e marrjes së njoftimit të vendimit të Këshillit, për fillimin e procesit të vlerësimit etik dhe profesional.</w:t>
      </w:r>
    </w:p>
    <w:p w14:paraId="3B754EC3" w14:textId="3512F90C"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7. Kryetari i Këshillit të Lartë të Prokurorisë jep mendimin e tij, duke plotësuar </w:t>
      </w:r>
      <w:r w:rsidR="00F159CE">
        <w:rPr>
          <w:rFonts w:ascii="Garamond" w:hAnsi="Garamond" w:cs="Calibri"/>
          <w:color w:val="000000"/>
          <w:sz w:val="24"/>
          <w:szCs w:val="24"/>
        </w:rPr>
        <w:t>f</w:t>
      </w:r>
      <w:r w:rsidRPr="00605810">
        <w:rPr>
          <w:rFonts w:ascii="Garamond" w:hAnsi="Garamond" w:cs="Calibri"/>
          <w:color w:val="000000"/>
          <w:sz w:val="24"/>
          <w:szCs w:val="24"/>
        </w:rPr>
        <w:t>ormularin e “</w:t>
      </w:r>
      <w:r w:rsidRPr="00605810">
        <w:rPr>
          <w:rFonts w:ascii="Garamond" w:hAnsi="Garamond" w:cs="Calibri"/>
          <w:i/>
          <w:iCs/>
          <w:color w:val="000000"/>
          <w:sz w:val="24"/>
          <w:szCs w:val="24"/>
        </w:rPr>
        <w:t xml:space="preserve">Mendimit të </w:t>
      </w:r>
      <w:r w:rsidR="00F159CE">
        <w:rPr>
          <w:rFonts w:ascii="Garamond" w:hAnsi="Garamond" w:cs="Calibri"/>
          <w:i/>
          <w:iCs/>
          <w:color w:val="000000"/>
          <w:sz w:val="24"/>
          <w:szCs w:val="24"/>
        </w:rPr>
        <w:t>k</w:t>
      </w:r>
      <w:r w:rsidRPr="00605810">
        <w:rPr>
          <w:rFonts w:ascii="Garamond" w:hAnsi="Garamond" w:cs="Calibri"/>
          <w:i/>
          <w:iCs/>
          <w:color w:val="000000"/>
          <w:sz w:val="24"/>
          <w:szCs w:val="24"/>
        </w:rPr>
        <w:t>ryetarit të Këshillit të Lartë të Prokurorisë</w:t>
      </w:r>
      <w:r w:rsidRPr="00605810">
        <w:rPr>
          <w:rFonts w:ascii="Garamond" w:hAnsi="Garamond" w:cs="Calibri"/>
          <w:color w:val="000000"/>
          <w:sz w:val="24"/>
          <w:szCs w:val="24"/>
        </w:rPr>
        <w:t xml:space="preserve">” dhe ia njofton atë prokurorit, jo më vonë se katër javë nga data e marrjes së njoftimit për fillimin e procesit të vlerësimit etiko-profesional. </w:t>
      </w:r>
    </w:p>
    <w:p w14:paraId="3B754EC4" w14:textId="502F1D82"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8. Brenda tr</w:t>
      </w:r>
      <w:r w:rsidR="004A5158">
        <w:rPr>
          <w:rFonts w:ascii="Garamond" w:hAnsi="Garamond" w:cs="Calibri"/>
          <w:color w:val="000000"/>
          <w:sz w:val="24"/>
          <w:szCs w:val="24"/>
        </w:rPr>
        <w:t>i</w:t>
      </w:r>
      <w:r w:rsidRPr="00605810">
        <w:rPr>
          <w:rFonts w:ascii="Garamond" w:hAnsi="Garamond" w:cs="Calibri"/>
          <w:color w:val="000000"/>
          <w:sz w:val="24"/>
          <w:szCs w:val="24"/>
        </w:rPr>
        <w:t xml:space="preserve"> ditëve nga njoftimi i mendimit paraprak, prokurori mund të ushtrojë të drejtën për t’u dëgjuar dhe paraqet kërkesë për zhvillimin e një takimi me </w:t>
      </w:r>
      <w:r w:rsidR="00F159CE">
        <w:rPr>
          <w:rFonts w:ascii="Garamond" w:hAnsi="Garamond" w:cs="Calibri"/>
          <w:color w:val="000000"/>
          <w:sz w:val="24"/>
          <w:szCs w:val="24"/>
        </w:rPr>
        <w:t>k</w:t>
      </w:r>
      <w:r w:rsidRPr="00605810">
        <w:rPr>
          <w:rFonts w:ascii="Garamond" w:hAnsi="Garamond" w:cs="Calibri"/>
          <w:color w:val="000000"/>
          <w:sz w:val="24"/>
          <w:szCs w:val="24"/>
        </w:rPr>
        <w:t xml:space="preserve">ryetarin e Këshillit. </w:t>
      </w:r>
    </w:p>
    <w:p w14:paraId="3B754EC5" w14:textId="04F7B8D6"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lastRenderedPageBreak/>
        <w:t xml:space="preserve">9. Pas realizimit të dëgjesës me prokurorin, </w:t>
      </w:r>
      <w:r w:rsidR="00F159CE">
        <w:rPr>
          <w:rFonts w:ascii="Garamond" w:hAnsi="Garamond" w:cs="Calibri"/>
          <w:color w:val="000000"/>
          <w:sz w:val="24"/>
          <w:szCs w:val="24"/>
        </w:rPr>
        <w:t>k</w:t>
      </w:r>
      <w:r w:rsidRPr="00605810">
        <w:rPr>
          <w:rFonts w:ascii="Garamond" w:hAnsi="Garamond" w:cs="Calibri"/>
          <w:color w:val="000000"/>
          <w:sz w:val="24"/>
          <w:szCs w:val="24"/>
        </w:rPr>
        <w:t>ryetari jep mendimin përfundimtar në lidhje me veprimtarinë e prokurorit, duke plotësuar rubrikën e këtij formulari të emërtuar “</w:t>
      </w:r>
      <w:r w:rsidRPr="00605810">
        <w:rPr>
          <w:rFonts w:ascii="Garamond" w:hAnsi="Garamond" w:cs="Calibri"/>
          <w:i/>
          <w:iCs/>
          <w:color w:val="000000"/>
          <w:sz w:val="24"/>
          <w:szCs w:val="24"/>
        </w:rPr>
        <w:t>Mendimi përfundimtar</w:t>
      </w:r>
      <w:r w:rsidRPr="00605810">
        <w:rPr>
          <w:rFonts w:ascii="Garamond" w:hAnsi="Garamond" w:cs="Calibri"/>
          <w:color w:val="000000"/>
          <w:sz w:val="24"/>
          <w:szCs w:val="24"/>
        </w:rPr>
        <w:t>”.</w:t>
      </w:r>
    </w:p>
    <w:p w14:paraId="3B754EC6" w14:textId="77777777" w:rsidR="00605810" w:rsidRPr="00605810" w:rsidRDefault="00605810" w:rsidP="00605810">
      <w:pPr>
        <w:autoSpaceDE w:val="0"/>
        <w:autoSpaceDN w:val="0"/>
        <w:adjustRightInd w:val="0"/>
        <w:spacing w:after="0" w:line="240" w:lineRule="auto"/>
        <w:ind w:firstLine="284"/>
        <w:jc w:val="both"/>
        <w:rPr>
          <w:rFonts w:ascii="Garamond" w:hAnsi="Garamond" w:cs="Times New Roman"/>
          <w:b/>
          <w:bCs/>
          <w:sz w:val="24"/>
          <w:szCs w:val="24"/>
        </w:rPr>
      </w:pPr>
    </w:p>
    <w:p w14:paraId="3B754EC7"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sz w:val="24"/>
          <w:szCs w:val="24"/>
        </w:rPr>
        <w:t>Neni 11</w:t>
      </w:r>
    </w:p>
    <w:p w14:paraId="3B754EC8"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Roli i relatorit</w:t>
      </w:r>
    </w:p>
    <w:p w14:paraId="3B754EC9" w14:textId="77777777" w:rsidR="003F4292" w:rsidRDefault="003F4292" w:rsidP="00605810">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3B754ECA" w14:textId="77777777" w:rsidR="00605810" w:rsidRPr="00605810" w:rsidRDefault="00605810" w:rsidP="00605810">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1. Relatori është përgjegjës për zhvillimin e procedurës së vlerësimit etik dhe profesional të prokurorit të komanduar, dhe merr masat e mëposhtme për:</w:t>
      </w:r>
    </w:p>
    <w:p w14:paraId="3B754ECB" w14:textId="727B2E7E" w:rsidR="00605810" w:rsidRPr="00605810" w:rsidRDefault="00605810" w:rsidP="00605810">
      <w:pPr>
        <w:tabs>
          <w:tab w:val="left" w:pos="118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a</w:t>
      </w:r>
      <w:r w:rsidR="00F159CE">
        <w:rPr>
          <w:rFonts w:ascii="Garamond" w:hAnsi="Garamond" w:cs="Times New Roman"/>
          <w:sz w:val="24"/>
          <w:szCs w:val="24"/>
        </w:rPr>
        <w:t>)</w:t>
      </w:r>
      <w:r w:rsidRPr="00605810">
        <w:rPr>
          <w:rFonts w:ascii="Garamond" w:hAnsi="Garamond" w:cs="Times New Roman"/>
          <w:sz w:val="24"/>
          <w:szCs w:val="24"/>
        </w:rPr>
        <w:t xml:space="preserve"> njoftimin e prokurorit për fillimin e procedurës së vlerësimit;</w:t>
      </w:r>
    </w:p>
    <w:p w14:paraId="3B754ECC" w14:textId="30250812" w:rsidR="00605810" w:rsidRPr="00605810" w:rsidRDefault="00605810" w:rsidP="00605810">
      <w:pPr>
        <w:tabs>
          <w:tab w:val="left" w:pos="118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605810">
        <w:rPr>
          <w:rFonts w:ascii="Garamond" w:hAnsi="Garamond" w:cs="Times New Roman"/>
          <w:color w:val="000000"/>
          <w:sz w:val="24"/>
          <w:szCs w:val="24"/>
        </w:rPr>
        <w:t>b</w:t>
      </w:r>
      <w:r w:rsidR="00F159CE">
        <w:rPr>
          <w:rFonts w:ascii="Garamond" w:hAnsi="Garamond" w:cs="Times New Roman"/>
          <w:color w:val="000000"/>
          <w:sz w:val="24"/>
          <w:szCs w:val="24"/>
        </w:rPr>
        <w:t>)</w:t>
      </w:r>
      <w:r w:rsidRPr="00605810">
        <w:rPr>
          <w:rFonts w:ascii="Garamond" w:hAnsi="Garamond" w:cs="Times New Roman"/>
          <w:color w:val="000000"/>
          <w:sz w:val="24"/>
          <w:szCs w:val="24"/>
        </w:rPr>
        <w:t xml:space="preserve"> njoftimin e </w:t>
      </w:r>
      <w:r w:rsidR="00F159CE">
        <w:rPr>
          <w:rFonts w:ascii="Garamond" w:hAnsi="Garamond" w:cs="Times New Roman"/>
          <w:color w:val="000000"/>
          <w:sz w:val="24"/>
          <w:szCs w:val="24"/>
        </w:rPr>
        <w:t>k</w:t>
      </w:r>
      <w:r w:rsidRPr="00605810">
        <w:rPr>
          <w:rFonts w:ascii="Garamond" w:hAnsi="Garamond" w:cs="Times New Roman"/>
          <w:color w:val="000000"/>
          <w:sz w:val="24"/>
          <w:szCs w:val="24"/>
        </w:rPr>
        <w:t>ryetarit të Këshillit të Lartë të Prokurorisë, për fillimin e procedurës së vlerësimit;</w:t>
      </w:r>
      <w:r w:rsidRPr="00605810">
        <w:rPr>
          <w:rFonts w:ascii="Garamond" w:hAnsi="Garamond" w:cs="Times New Roman"/>
          <w:color w:val="000000"/>
          <w:sz w:val="24"/>
          <w:szCs w:val="24"/>
          <w:u w:val="single"/>
        </w:rPr>
        <w:t xml:space="preserve"> </w:t>
      </w:r>
    </w:p>
    <w:p w14:paraId="3B754ECD" w14:textId="26312986" w:rsidR="00605810" w:rsidRPr="00605810"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color w:val="000000"/>
          <w:sz w:val="24"/>
          <w:szCs w:val="24"/>
        </w:rPr>
        <w:t>c</w:t>
      </w:r>
      <w:r w:rsidR="00F159CE">
        <w:rPr>
          <w:rFonts w:ascii="Garamond" w:hAnsi="Garamond" w:cs="Times New Roman"/>
          <w:color w:val="000000"/>
          <w:sz w:val="24"/>
          <w:szCs w:val="24"/>
        </w:rPr>
        <w:t>)</w:t>
      </w:r>
      <w:r w:rsidRPr="00605810">
        <w:rPr>
          <w:rFonts w:ascii="Garamond" w:hAnsi="Garamond" w:cs="Times New Roman"/>
          <w:color w:val="000000"/>
          <w:sz w:val="24"/>
          <w:szCs w:val="24"/>
        </w:rPr>
        <w:t xml:space="preserve"> mbledhjen e dokumentacionit të vlerësimit, duke bashkëpunuar dhe komunikuar me prokurorin, komisionin përkatës dhe çdo institucion tjetër;</w:t>
      </w:r>
    </w:p>
    <w:p w14:paraId="3B754ECE" w14:textId="33A91C46" w:rsidR="00605810" w:rsidRPr="00605810" w:rsidRDefault="00605810" w:rsidP="00605810">
      <w:pPr>
        <w:tabs>
          <w:tab w:val="left" w:pos="118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d</w:t>
      </w:r>
      <w:r w:rsidR="00F159CE">
        <w:rPr>
          <w:rFonts w:ascii="Garamond" w:hAnsi="Garamond" w:cs="Times New Roman"/>
          <w:sz w:val="24"/>
          <w:szCs w:val="24"/>
        </w:rPr>
        <w:t>)</w:t>
      </w:r>
      <w:r w:rsidRPr="00605810">
        <w:rPr>
          <w:rFonts w:ascii="Garamond" w:hAnsi="Garamond" w:cs="Times New Roman"/>
          <w:sz w:val="24"/>
          <w:szCs w:val="24"/>
        </w:rPr>
        <w:t xml:space="preserve"> krijimin e dosjes së vlerësimit;</w:t>
      </w:r>
    </w:p>
    <w:p w14:paraId="3B754ECF" w14:textId="329931A9" w:rsidR="00605810" w:rsidRPr="00605810" w:rsidRDefault="00605810" w:rsidP="00605810">
      <w:pPr>
        <w:tabs>
          <w:tab w:val="left" w:pos="116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e</w:t>
      </w:r>
      <w:r w:rsidR="00F159CE">
        <w:rPr>
          <w:rFonts w:ascii="Garamond" w:hAnsi="Garamond" w:cs="Calibri"/>
          <w:color w:val="000000"/>
          <w:sz w:val="24"/>
          <w:szCs w:val="24"/>
        </w:rPr>
        <w:t>)</w:t>
      </w:r>
      <w:r w:rsidRPr="00605810">
        <w:rPr>
          <w:rFonts w:ascii="Garamond" w:hAnsi="Garamond" w:cs="Calibri"/>
          <w:color w:val="000000"/>
          <w:sz w:val="24"/>
          <w:szCs w:val="24"/>
        </w:rPr>
        <w:t xml:space="preserve"> njoftimin e kryetarit të Komisionit të Përhershëm të Vlerësimit të Etikës dhe Veprimtarisë Profesionale në Këshill, për krijimin e dosjes së vlerësimit;</w:t>
      </w:r>
    </w:p>
    <w:p w14:paraId="3B754ED0" w14:textId="01F1C5AF"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f</w:t>
      </w:r>
      <w:r w:rsidR="00F159CE">
        <w:rPr>
          <w:rFonts w:ascii="Garamond" w:hAnsi="Garamond" w:cs="Calibri"/>
          <w:color w:val="000000"/>
          <w:sz w:val="24"/>
          <w:szCs w:val="24"/>
        </w:rPr>
        <w:t>)</w:t>
      </w:r>
      <w:r w:rsidRPr="00605810">
        <w:rPr>
          <w:rFonts w:ascii="Garamond" w:hAnsi="Garamond" w:cs="Calibri"/>
          <w:color w:val="000000"/>
          <w:sz w:val="24"/>
          <w:szCs w:val="24"/>
        </w:rPr>
        <w:t xml:space="preserve"> hartimin e projektraportit të vlerësimit të prokurorit.</w:t>
      </w:r>
    </w:p>
    <w:p w14:paraId="3B754ED1"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2. Në ushtrimin e përgjegjësive të tij relatori ndihmohet nga Njësia Mbështetëse e Komisioneve dhe personeli administrativ i Këshillit, të cilët kanë detyrimin të ndjekin procedurat, të kryejnë veprimet dhe të përgatisin aktet përkatëse, sipas udhëzimeve të relatorit. </w:t>
      </w:r>
    </w:p>
    <w:p w14:paraId="3B754ED2" w14:textId="77777777" w:rsidR="00605810" w:rsidRPr="00605810" w:rsidRDefault="00605810"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p>
    <w:p w14:paraId="3B754ED3" w14:textId="77777777" w:rsidR="00605810" w:rsidRPr="00605810" w:rsidRDefault="00605810" w:rsidP="003F4292">
      <w:pPr>
        <w:tabs>
          <w:tab w:val="left" w:pos="1240"/>
        </w:tabs>
        <w:autoSpaceDE w:val="0"/>
        <w:autoSpaceDN w:val="0"/>
        <w:adjustRightInd w:val="0"/>
        <w:spacing w:after="0" w:line="240" w:lineRule="auto"/>
        <w:ind w:firstLine="284"/>
        <w:jc w:val="center"/>
        <w:rPr>
          <w:rFonts w:ascii="Garamond" w:hAnsi="Garamond" w:cs="Calibri"/>
          <w:bCs/>
          <w:color w:val="000000"/>
          <w:sz w:val="24"/>
          <w:szCs w:val="24"/>
        </w:rPr>
      </w:pPr>
      <w:r w:rsidRPr="00605810">
        <w:rPr>
          <w:rFonts w:ascii="Garamond" w:hAnsi="Garamond" w:cs="Calibri"/>
          <w:bCs/>
          <w:color w:val="000000"/>
          <w:sz w:val="24"/>
          <w:szCs w:val="24"/>
        </w:rPr>
        <w:t>Neni 12</w:t>
      </w:r>
    </w:p>
    <w:p w14:paraId="3B754ED4" w14:textId="77777777" w:rsidR="00605810" w:rsidRPr="00605810" w:rsidRDefault="00605810" w:rsidP="003F4292">
      <w:pPr>
        <w:tabs>
          <w:tab w:val="left" w:pos="1240"/>
        </w:tabs>
        <w:autoSpaceDE w:val="0"/>
        <w:autoSpaceDN w:val="0"/>
        <w:adjustRightInd w:val="0"/>
        <w:spacing w:after="0" w:line="240" w:lineRule="auto"/>
        <w:ind w:firstLine="284"/>
        <w:jc w:val="center"/>
        <w:rPr>
          <w:rFonts w:ascii="Garamond" w:hAnsi="Garamond" w:cs="Calibri"/>
          <w:b/>
          <w:bCs/>
          <w:color w:val="000000"/>
          <w:sz w:val="24"/>
          <w:szCs w:val="24"/>
        </w:rPr>
      </w:pPr>
      <w:r w:rsidRPr="00605810">
        <w:rPr>
          <w:rFonts w:ascii="Garamond" w:hAnsi="Garamond" w:cs="Calibri"/>
          <w:b/>
          <w:bCs/>
          <w:color w:val="000000"/>
          <w:sz w:val="24"/>
          <w:szCs w:val="24"/>
        </w:rPr>
        <w:t>Roli i Komisionit</w:t>
      </w:r>
    </w:p>
    <w:p w14:paraId="3B754ED5" w14:textId="77777777" w:rsidR="003F4292" w:rsidRDefault="003F4292"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p>
    <w:p w14:paraId="3B754ED6" w14:textId="77777777" w:rsidR="00605810" w:rsidRPr="00605810" w:rsidRDefault="00605810"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 Komisioni është përgjegjës, për:</w:t>
      </w:r>
    </w:p>
    <w:p w14:paraId="3B754ED7"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1. Përgatitjen dhe propozimin drejtuar Këshillit, brenda muajit nëntor, të programit vjetor të vlerësimit etik dhe profesional të prokurorëve për vitin pasardhës; </w:t>
      </w:r>
    </w:p>
    <w:p w14:paraId="3B754ED8"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2. Kujdeset dhe ndjek procedurën e vlerësimit për çdo prokuror, të përcaktuar në listën e vlerësimit; </w:t>
      </w:r>
    </w:p>
    <w:p w14:paraId="3B754ED9"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3. Pas krijimit të dosjes së vlerësimit dhe përgatitjes së raportit analitik, Komisioni vlerëson, nëse dokumentacioni i dosjes së vlerësimit është i plotë e mund të vijohet me hartimin e projektraportit të vlerësimit, ose i kërkon relatorit marrjen e të dhënave të tjera nga burimet e vlerësimit, duke i përcaktuar ato.</w:t>
      </w:r>
    </w:p>
    <w:p w14:paraId="3B754EDA" w14:textId="77777777" w:rsidR="00605810" w:rsidRPr="00605810" w:rsidRDefault="00605810"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p>
    <w:p w14:paraId="3B754EDB" w14:textId="77777777" w:rsidR="00605810" w:rsidRPr="00605810" w:rsidRDefault="00605810" w:rsidP="003F4292">
      <w:pPr>
        <w:tabs>
          <w:tab w:val="left" w:pos="1240"/>
        </w:tabs>
        <w:autoSpaceDE w:val="0"/>
        <w:autoSpaceDN w:val="0"/>
        <w:adjustRightInd w:val="0"/>
        <w:spacing w:after="0" w:line="240" w:lineRule="auto"/>
        <w:ind w:firstLine="284"/>
        <w:jc w:val="center"/>
        <w:rPr>
          <w:rFonts w:ascii="Garamond" w:hAnsi="Garamond" w:cs="Calibri"/>
          <w:bCs/>
          <w:color w:val="000000"/>
          <w:sz w:val="24"/>
          <w:szCs w:val="24"/>
        </w:rPr>
      </w:pPr>
      <w:r w:rsidRPr="00605810">
        <w:rPr>
          <w:rFonts w:ascii="Garamond" w:hAnsi="Garamond" w:cs="Calibri"/>
          <w:bCs/>
          <w:color w:val="000000"/>
          <w:sz w:val="24"/>
          <w:szCs w:val="24"/>
        </w:rPr>
        <w:t>Neni 13</w:t>
      </w:r>
    </w:p>
    <w:p w14:paraId="3B754EDC" w14:textId="77777777" w:rsidR="00605810" w:rsidRPr="00605810" w:rsidRDefault="00605810" w:rsidP="003F4292">
      <w:pPr>
        <w:tabs>
          <w:tab w:val="left" w:pos="1240"/>
        </w:tabs>
        <w:autoSpaceDE w:val="0"/>
        <w:autoSpaceDN w:val="0"/>
        <w:adjustRightInd w:val="0"/>
        <w:spacing w:after="0" w:line="240" w:lineRule="auto"/>
        <w:ind w:firstLine="284"/>
        <w:jc w:val="center"/>
        <w:rPr>
          <w:rFonts w:ascii="Garamond" w:hAnsi="Garamond" w:cs="Calibri"/>
          <w:b/>
          <w:bCs/>
          <w:color w:val="000000"/>
          <w:sz w:val="24"/>
          <w:szCs w:val="24"/>
        </w:rPr>
      </w:pPr>
      <w:r w:rsidRPr="00605810">
        <w:rPr>
          <w:rFonts w:ascii="Garamond" w:hAnsi="Garamond" w:cs="Calibri"/>
          <w:b/>
          <w:bCs/>
          <w:color w:val="000000"/>
          <w:sz w:val="24"/>
          <w:szCs w:val="24"/>
        </w:rPr>
        <w:t>Roli i Këshillit</w:t>
      </w:r>
    </w:p>
    <w:p w14:paraId="3B754EDD" w14:textId="77777777" w:rsidR="003F4292" w:rsidRDefault="003F4292"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p>
    <w:p w14:paraId="3B754EDE" w14:textId="77777777" w:rsidR="00605810" w:rsidRPr="00605810" w:rsidRDefault="00605810"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Këshilli është përgjegjës për: </w:t>
      </w:r>
    </w:p>
    <w:p w14:paraId="3B754EDF" w14:textId="77777777" w:rsidR="00605810" w:rsidRPr="00605810" w:rsidRDefault="00605810"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1. Miratimin brenda muajit nëntor të çdo viti, të programit vjetor të vlerësimit që do të realizohet në vitin pasardhës, me listën e prokurorëve, për të cilët përfundon ose ka përfunduar periudha e vlerësimit në vitin përkatës, si dhe periudhën e vlerësimit. Vendimi publikohet në faqen zyrtare të Këshillit; </w:t>
      </w:r>
    </w:p>
    <w:p w14:paraId="3B754EE0" w14:textId="77777777" w:rsidR="00605810" w:rsidRPr="00605810" w:rsidRDefault="00605810"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2. Miratimin, me ose pa ndryshime, të raportit përfundimtar të vlerësimit ose të kërkojë hartimin e një raporti të ri të vlerësimit nga relatori, pas shqyrtimit të projektraportit të vlerësimit dhe seancës dëgjimore, nëse ajo zhvillohet;</w:t>
      </w:r>
    </w:p>
    <w:p w14:paraId="3B754EE1" w14:textId="77777777" w:rsidR="00605810" w:rsidRPr="00605810" w:rsidRDefault="00605810" w:rsidP="00605810">
      <w:pPr>
        <w:tabs>
          <w:tab w:val="left" w:pos="1240"/>
        </w:tabs>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3. Këshilli publikon në faqen zyrtare në internet, ekstrakte të raportit të vlerësimit dhe të vendimit, sipas formës standarde të miratuar prej tij.</w:t>
      </w:r>
    </w:p>
    <w:p w14:paraId="3B754EE2"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EE3" w14:textId="77777777" w:rsidR="00605810" w:rsidRPr="00F159CE" w:rsidRDefault="00605810" w:rsidP="003F4292">
      <w:pPr>
        <w:autoSpaceDE w:val="0"/>
        <w:autoSpaceDN w:val="0"/>
        <w:adjustRightInd w:val="0"/>
        <w:spacing w:after="0" w:line="240" w:lineRule="auto"/>
        <w:ind w:firstLine="284"/>
        <w:jc w:val="center"/>
        <w:rPr>
          <w:rFonts w:ascii="Garamond" w:hAnsi="Garamond"/>
          <w:color w:val="000000"/>
          <w:sz w:val="24"/>
        </w:rPr>
      </w:pPr>
      <w:r w:rsidRPr="00F159CE">
        <w:rPr>
          <w:rFonts w:ascii="Garamond" w:hAnsi="Garamond"/>
          <w:color w:val="000000"/>
          <w:sz w:val="24"/>
        </w:rPr>
        <w:lastRenderedPageBreak/>
        <w:t>KREU II</w:t>
      </w:r>
    </w:p>
    <w:p w14:paraId="3B754EE4" w14:textId="77777777" w:rsidR="00605810" w:rsidRPr="00F159CE" w:rsidRDefault="00605810" w:rsidP="003F4292">
      <w:pPr>
        <w:autoSpaceDE w:val="0"/>
        <w:autoSpaceDN w:val="0"/>
        <w:adjustRightInd w:val="0"/>
        <w:spacing w:after="0" w:line="240" w:lineRule="auto"/>
        <w:ind w:firstLine="284"/>
        <w:jc w:val="center"/>
        <w:rPr>
          <w:rFonts w:ascii="Garamond" w:hAnsi="Garamond"/>
          <w:color w:val="000000"/>
          <w:sz w:val="24"/>
        </w:rPr>
      </w:pPr>
      <w:r w:rsidRPr="00F159CE">
        <w:rPr>
          <w:rFonts w:ascii="Garamond" w:hAnsi="Garamond"/>
          <w:color w:val="000000"/>
          <w:sz w:val="24"/>
        </w:rPr>
        <w:t>PROCEDURA E VLERËSIMIT ETIK DHE PROFESIONAL</w:t>
      </w:r>
    </w:p>
    <w:p w14:paraId="3B754EE5"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p>
    <w:p w14:paraId="3B754EE6"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sz w:val="24"/>
          <w:szCs w:val="24"/>
        </w:rPr>
        <w:t>Neni 14</w:t>
      </w:r>
    </w:p>
    <w:p w14:paraId="3B754EE7"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Fazat e vlerësimit</w:t>
      </w:r>
    </w:p>
    <w:p w14:paraId="3B754EE8" w14:textId="77777777" w:rsidR="003F4292" w:rsidRDefault="003F4292" w:rsidP="00605810">
      <w:pPr>
        <w:autoSpaceDE w:val="0"/>
        <w:autoSpaceDN w:val="0"/>
        <w:adjustRightInd w:val="0"/>
        <w:spacing w:after="0" w:line="240" w:lineRule="auto"/>
        <w:ind w:firstLine="284"/>
        <w:jc w:val="both"/>
        <w:rPr>
          <w:rFonts w:ascii="Garamond" w:hAnsi="Garamond" w:cs="Calibri"/>
          <w:color w:val="000000"/>
          <w:sz w:val="24"/>
          <w:szCs w:val="24"/>
        </w:rPr>
      </w:pPr>
    </w:p>
    <w:p w14:paraId="3B754EE9"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 xml:space="preserve">Vlerësimi etik dhe profesional </w:t>
      </w:r>
      <w:r w:rsidRPr="00F159CE">
        <w:rPr>
          <w:rFonts w:ascii="Garamond" w:hAnsi="Garamond" w:cs="Calibri"/>
          <w:color w:val="000000"/>
          <w:sz w:val="24"/>
          <w:szCs w:val="24"/>
        </w:rPr>
        <w:t>zhvillohet sipas fazave të mëposhtme:</w:t>
      </w:r>
    </w:p>
    <w:p w14:paraId="3B754EEA"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 xml:space="preserve">a) veprimet paraprake, të cilat përfshijnë përgatitjen e programit të veçantë të vlerësimeve të prokurorëve të komanduar dhe caktimin e relatorit për çdo vlerësim; </w:t>
      </w:r>
    </w:p>
    <w:p w14:paraId="3B754EEB"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b) mbledhja e dokumentacionit dhe krijimi i dosjes së vlerësimit nga relatori;</w:t>
      </w:r>
    </w:p>
    <w:p w14:paraId="3B754EEC"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c) shqyrtimi i plotësimit të procedurave të vlerësimit nga Komisioni;</w:t>
      </w:r>
    </w:p>
    <w:p w14:paraId="3B754EED"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ç) hartimi i projektraportit të vlerësimit nga relatori përkatës;</w:t>
      </w:r>
    </w:p>
    <w:p w14:paraId="3B754EEE" w14:textId="7EDDF3D1"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d) miratimi i projektraportit të vlerësimit nga Komisioni.</w:t>
      </w:r>
    </w:p>
    <w:p w14:paraId="3B754EEF"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dh) miratimi i raportit të vlerësimit nga Këshilli.</w:t>
      </w:r>
    </w:p>
    <w:p w14:paraId="3B754EF0"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b/>
          <w:bCs/>
          <w:color w:val="000000"/>
          <w:sz w:val="24"/>
          <w:szCs w:val="24"/>
        </w:rPr>
      </w:pPr>
    </w:p>
    <w:p w14:paraId="3B754EF1"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F159CE">
        <w:rPr>
          <w:rFonts w:ascii="Garamond" w:hAnsi="Garamond" w:cs="Times New Roman"/>
          <w:bCs/>
          <w:color w:val="000000"/>
          <w:sz w:val="24"/>
          <w:szCs w:val="24"/>
        </w:rPr>
        <w:t>Neni 15</w:t>
      </w:r>
    </w:p>
    <w:p w14:paraId="3B754EF2"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F159CE">
        <w:rPr>
          <w:rFonts w:ascii="Garamond" w:hAnsi="Garamond" w:cs="Times New Roman"/>
          <w:b/>
          <w:bCs/>
          <w:sz w:val="24"/>
          <w:szCs w:val="24"/>
        </w:rPr>
        <w:t>Programi i vlerësimit</w:t>
      </w:r>
    </w:p>
    <w:p w14:paraId="3B754EF3" w14:textId="77777777" w:rsidR="003F4292" w:rsidRPr="00F159CE" w:rsidRDefault="003F4292"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3B754EF4"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 xml:space="preserve">1. Në programin e vlerësimeve etike dhe profesionale periodike të miratuar nga Këshilli, me propozim të Komisionit, brenda muajit nëntor të çdo viti, përfshihet edhe vlerësimi etik dhe profesional i prokurorëve të komanduar në Këshill. </w:t>
      </w:r>
    </w:p>
    <w:p w14:paraId="3B754EF5"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2. Në përgatitjen e projektprogramit, Komisioni mbështetet nga njësia e burimeve njerëzore. Kjo njësi, brenda muajit shtator, i paraqet Komisionit listën emërore të prokurorëve të komanduar, të përditësuar me të dhënat e mëposhtme:</w:t>
      </w:r>
    </w:p>
    <w:p w14:paraId="3B754EF6" w14:textId="77777777" w:rsidR="00605810" w:rsidRPr="00F159CE" w:rsidRDefault="00605810" w:rsidP="00605810">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a) periudha efektive e komandimit në Këshill, të secilit prokuror;</w:t>
      </w:r>
    </w:p>
    <w:p w14:paraId="3B754EF7" w14:textId="77777777" w:rsidR="00605810" w:rsidRPr="00F159CE" w:rsidRDefault="00605810" w:rsidP="00605810">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b) pozicioni/roli/funksioni i prokurorit;</w:t>
      </w:r>
    </w:p>
    <w:p w14:paraId="3B754EF8" w14:textId="77777777" w:rsidR="00605810" w:rsidRPr="00F159CE" w:rsidRDefault="00605810" w:rsidP="00605810">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c) periudha për të cilën prokurorit i është bërë vlerësimi i fundit;</w:t>
      </w:r>
    </w:p>
    <w:p w14:paraId="3B754EF9" w14:textId="77777777" w:rsidR="00605810" w:rsidRPr="00F159CE" w:rsidRDefault="00605810" w:rsidP="00605810">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d) çdo e dhënë tjetër që Komisioni e vlerëson të nevojshme për qëllim të hartimit të programit.</w:t>
      </w:r>
    </w:p>
    <w:p w14:paraId="3B754EFA"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 xml:space="preserve">3. Projektprogrami hartohet, bazuar në parimin e kryerjes së vlerësimit etik dhe profesional të prokurorëve në kohën e duhur. </w:t>
      </w:r>
    </w:p>
    <w:p w14:paraId="3B754EFB"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4. Vendimi që miraton programin publikohet në faqen zyrtare të Këshillit.</w:t>
      </w:r>
    </w:p>
    <w:p w14:paraId="3B754EFC"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p>
    <w:p w14:paraId="3B754EFD"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F159CE">
        <w:rPr>
          <w:rFonts w:ascii="Garamond" w:hAnsi="Garamond" w:cs="Times New Roman"/>
          <w:bCs/>
          <w:sz w:val="24"/>
          <w:szCs w:val="24"/>
        </w:rPr>
        <w:t>Neni 16</w:t>
      </w:r>
    </w:p>
    <w:p w14:paraId="3B754EFE"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F159CE">
        <w:rPr>
          <w:rFonts w:ascii="Garamond" w:hAnsi="Garamond" w:cs="Times New Roman"/>
          <w:b/>
          <w:bCs/>
          <w:sz w:val="24"/>
          <w:szCs w:val="24"/>
        </w:rPr>
        <w:t>Caktimi i relatorit</w:t>
      </w:r>
    </w:p>
    <w:p w14:paraId="3B754EFF" w14:textId="77777777" w:rsidR="003F4292" w:rsidRPr="00F159CE" w:rsidRDefault="003F4292"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3B754F00"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1. Para fillimit të çdo tremujori, Këshilli, me propozim të Komisionit, përcakton listën e prokurorëve të komanduar në Këshill, që i nënshtrohen vlerësimit sipas programit të miratuar.</w:t>
      </w:r>
    </w:p>
    <w:p w14:paraId="3B754F01"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 xml:space="preserve">2. Bazuar në listën e mësipërme, mbledhja plenare e Këshillit cakton me short relatorin për çdo vlerësim, duke mbajtur parasysh, për aq sa është e mundur, barazinë e shpërndarjes së punës. Për shkak të ngarkesës së punës dhe kur Komisioni e çmon të nevojshme, në shortin për zgjedhjen e relatorit përfshihen edhe anëtarët zëvendësues. Për prokurorët e komanduar, për të cilët raportues konsiderohet Komisioni i Përhershëm i Vlerësimit të Etikës dhe Veprimtarisë Profesionale në Këshill, relatori përkatës do të zgjidhet nga anëtarët zëvendësues. </w:t>
      </w:r>
    </w:p>
    <w:p w14:paraId="3B754F02"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3. Relatori i njofton prokurorit fillimin e procedurës së vlerësimit, sipas nenit 85, pika 2 të Ligjit për Statusin, dhe të drejtën për të kërkuar përjashtimin e tij.</w:t>
      </w:r>
    </w:p>
    <w:p w14:paraId="3B754F03" w14:textId="3E241498"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4. Në rast se prokurori paraqet kërkesë për përjashtimin e relatorit për vlerësimin, Këshilli vendos jo më vone se tr</w:t>
      </w:r>
      <w:r w:rsidR="004A5158">
        <w:rPr>
          <w:rFonts w:ascii="Garamond" w:hAnsi="Garamond" w:cs="Calibri"/>
          <w:color w:val="000000"/>
          <w:sz w:val="24"/>
          <w:szCs w:val="24"/>
        </w:rPr>
        <w:t>i</w:t>
      </w:r>
      <w:r w:rsidRPr="00F159CE">
        <w:rPr>
          <w:rFonts w:ascii="Garamond" w:hAnsi="Garamond" w:cs="Calibri"/>
          <w:color w:val="000000"/>
          <w:sz w:val="24"/>
          <w:szCs w:val="24"/>
        </w:rPr>
        <w:t xml:space="preserve"> ditë nga depozitimi i saj. Nëse relatori i çështjes përjashtohet, Këshilli zhvillon menjëherë procedurat e shortit për caktimin e një relatori të ri.</w:t>
      </w:r>
    </w:p>
    <w:p w14:paraId="3B754F04"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05"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F159CE">
        <w:rPr>
          <w:rFonts w:ascii="Garamond" w:hAnsi="Garamond" w:cs="Times New Roman"/>
          <w:bCs/>
          <w:color w:val="000000"/>
          <w:sz w:val="24"/>
          <w:szCs w:val="24"/>
        </w:rPr>
        <w:t>Neni 17</w:t>
      </w:r>
    </w:p>
    <w:p w14:paraId="3B754F06"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F159CE">
        <w:rPr>
          <w:rFonts w:ascii="Garamond" w:hAnsi="Garamond" w:cs="Times New Roman"/>
          <w:b/>
          <w:bCs/>
          <w:sz w:val="24"/>
          <w:szCs w:val="24"/>
        </w:rPr>
        <w:t>Dosja e vlerësimit</w:t>
      </w:r>
    </w:p>
    <w:p w14:paraId="3B754F07" w14:textId="77777777" w:rsidR="003F4292" w:rsidRPr="00F159CE" w:rsidRDefault="003F4292" w:rsidP="00605810">
      <w:pPr>
        <w:autoSpaceDE w:val="0"/>
        <w:autoSpaceDN w:val="0"/>
        <w:adjustRightInd w:val="0"/>
        <w:spacing w:after="0" w:line="240" w:lineRule="auto"/>
        <w:ind w:firstLine="284"/>
        <w:jc w:val="both"/>
        <w:rPr>
          <w:rFonts w:ascii="Garamond" w:hAnsi="Garamond" w:cs="Times New Roman"/>
          <w:sz w:val="24"/>
          <w:szCs w:val="24"/>
        </w:rPr>
      </w:pPr>
    </w:p>
    <w:p w14:paraId="3B754F08"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1. Relatori, brenda dy javëve nga paraqitja e aktit të vetëvlerësimit të prokurorit, merr masat për krijimin e dosjes së vlerësimit. Prokurori ka të drejtë, në çdo kohë, të marrë kopje apo ekstrakte të akteve të përditësuara. </w:t>
      </w:r>
    </w:p>
    <w:p w14:paraId="3B754F09" w14:textId="02AA2F7C"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2. Në dosjen e vlerësimit, veç akteve dhe informacioneve të parashikuara në nenin 90, të </w:t>
      </w:r>
      <w:r w:rsidR="00F159CE">
        <w:rPr>
          <w:rFonts w:ascii="Garamond" w:hAnsi="Garamond" w:cs="Times New Roman"/>
          <w:sz w:val="24"/>
          <w:szCs w:val="24"/>
        </w:rPr>
        <w:t>l</w:t>
      </w:r>
      <w:r w:rsidRPr="00F159CE">
        <w:rPr>
          <w:rFonts w:ascii="Garamond" w:hAnsi="Garamond" w:cs="Times New Roman"/>
          <w:sz w:val="24"/>
          <w:szCs w:val="24"/>
        </w:rPr>
        <w:t>igjit për Statusin dhe informacioneve nga Shkolla e Magjistraturës, Inspektori i Lartë i Drejtësisë dhe Inspektorati i Lartë i Deklarimit dhe Kontrollit të Pasurisë dhe Konfliktit të Interesave, përfshihen dhe informacione nga institucione të tjera audituese ose kontrolluese, të cilat kërkohen kur çmohet e nevojshme.</w:t>
      </w:r>
    </w:p>
    <w:p w14:paraId="3B754F0A"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3. Relatori mbledh gjithashtu:</w:t>
      </w:r>
    </w:p>
    <w:p w14:paraId="3B754F0B" w14:textId="57B01F80"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a</w:t>
      </w:r>
      <w:r w:rsidR="00F159CE">
        <w:rPr>
          <w:rFonts w:ascii="Garamond" w:hAnsi="Garamond" w:cs="Calibri"/>
          <w:color w:val="000000"/>
          <w:sz w:val="24"/>
          <w:szCs w:val="24"/>
        </w:rPr>
        <w:t>)</w:t>
      </w:r>
      <w:r w:rsidRPr="00F159CE">
        <w:rPr>
          <w:rFonts w:ascii="Garamond" w:hAnsi="Garamond" w:cs="Calibri"/>
          <w:color w:val="000000"/>
          <w:sz w:val="24"/>
          <w:szCs w:val="24"/>
        </w:rPr>
        <w:t xml:space="preserve"> relacionet periodike të hartuara nga prokurori i komanduar, sipas formatit të miratuar nga Këshilli, të depozituara në zyrën e Protokollit;</w:t>
      </w:r>
    </w:p>
    <w:p w14:paraId="3B754F0C" w14:textId="386E5666"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b</w:t>
      </w:r>
      <w:r w:rsidR="00F159CE">
        <w:rPr>
          <w:rFonts w:ascii="Garamond" w:hAnsi="Garamond" w:cs="Calibri"/>
          <w:color w:val="000000"/>
          <w:sz w:val="24"/>
          <w:szCs w:val="24"/>
        </w:rPr>
        <w:t>)</w:t>
      </w:r>
      <w:r w:rsidRPr="00F159CE">
        <w:rPr>
          <w:rFonts w:ascii="Garamond" w:hAnsi="Garamond" w:cs="Calibri"/>
          <w:color w:val="000000"/>
          <w:sz w:val="24"/>
          <w:szCs w:val="24"/>
        </w:rPr>
        <w:t xml:space="preserve"> mendimet vjetore periodike të raportuesit të hartuara sipas formatit të miratuar nga Këshilli, të depozituara në zyrën e Protokollit.</w:t>
      </w:r>
    </w:p>
    <w:p w14:paraId="3B754F0D" w14:textId="3CE4F2CA"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c</w:t>
      </w:r>
      <w:r w:rsidR="00F159CE">
        <w:rPr>
          <w:rFonts w:ascii="Garamond" w:hAnsi="Garamond" w:cs="Calibri"/>
          <w:color w:val="000000"/>
          <w:sz w:val="24"/>
          <w:szCs w:val="24"/>
        </w:rPr>
        <w:t>)</w:t>
      </w:r>
      <w:r w:rsidRPr="00F159CE">
        <w:rPr>
          <w:rFonts w:ascii="Garamond" w:hAnsi="Garamond" w:cs="Calibri"/>
          <w:color w:val="000000"/>
          <w:sz w:val="24"/>
          <w:szCs w:val="24"/>
        </w:rPr>
        <w:t xml:space="preserve"> Mendimin e </w:t>
      </w:r>
      <w:r w:rsidR="00150A4A" w:rsidRPr="00F159CE">
        <w:rPr>
          <w:rFonts w:ascii="Garamond" w:hAnsi="Garamond" w:cs="Calibri"/>
          <w:color w:val="000000"/>
          <w:sz w:val="24"/>
          <w:szCs w:val="24"/>
        </w:rPr>
        <w:t xml:space="preserve">kryetarit </w:t>
      </w:r>
      <w:r w:rsidRPr="00F159CE">
        <w:rPr>
          <w:rFonts w:ascii="Garamond" w:hAnsi="Garamond" w:cs="Calibri"/>
          <w:color w:val="000000"/>
          <w:sz w:val="24"/>
          <w:szCs w:val="24"/>
        </w:rPr>
        <w:t>të Këshillit të Lartë të Prokurorisë, të hartuar sipas formatit të miratuar nga Këshilli, të depozituar në zyrën e Protokollit.</w:t>
      </w:r>
    </w:p>
    <w:p w14:paraId="3B754F0E"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b/>
          <w:bCs/>
          <w:color w:val="000000"/>
          <w:sz w:val="24"/>
          <w:szCs w:val="24"/>
        </w:rPr>
      </w:pPr>
    </w:p>
    <w:p w14:paraId="3B754F0F"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F159CE">
        <w:rPr>
          <w:rFonts w:ascii="Garamond" w:hAnsi="Garamond" w:cs="Times New Roman"/>
          <w:bCs/>
          <w:color w:val="000000"/>
          <w:sz w:val="24"/>
          <w:szCs w:val="24"/>
        </w:rPr>
        <w:t>Neni 18</w:t>
      </w:r>
    </w:p>
    <w:p w14:paraId="3B754F10"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F159CE">
        <w:rPr>
          <w:rFonts w:ascii="Garamond" w:hAnsi="Garamond" w:cs="Times New Roman"/>
          <w:b/>
          <w:bCs/>
          <w:sz w:val="24"/>
          <w:szCs w:val="24"/>
        </w:rPr>
        <w:t>Hartimi i projektraportit të vlerësimit</w:t>
      </w:r>
    </w:p>
    <w:p w14:paraId="3B754F11" w14:textId="77777777" w:rsidR="003F4292" w:rsidRPr="00F159CE" w:rsidRDefault="003F4292"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3B754F12"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1. Brenda një muaji nga krijimi i dosjes së vlerësimit dhe pasi Komisioni i ka vlerësuar të plota procedurat, relatori harton projektraportin e vlerësimit etik dhe profesional, sipas formës standarde të miratuar nga Këshilli.</w:t>
      </w:r>
    </w:p>
    <w:p w14:paraId="3B754F13"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 xml:space="preserve">2. Projektraporti i hartuar nga relatori diskutohet dhe miratohet në Komision. </w:t>
      </w:r>
    </w:p>
    <w:p w14:paraId="3B754F14"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3. Projektraporti i miratuar nga Komisioni i njoftohet prokurorit, i cili informohet për të drejtën për të aksesuar dosjen e vlerësimit dhe për ta kundërshtuar atë me shkrim brenda 2 javëve nga data e marrjes së njoftimit, sipas nenit 94 të Ligjit për Statusin.</w:t>
      </w:r>
    </w:p>
    <w:p w14:paraId="3B754F15"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4. Prokurori ka të drejtë të dëgjohet nga Këshilli në mbledhjen plenare, në të cilën do të shqyrtohet projektraporti i vlerësimit.</w:t>
      </w:r>
    </w:p>
    <w:p w14:paraId="3B754F16"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5. Projektraporti i vlerësimit është pjesë përbërëse e dosjes së vlerësimit.</w:t>
      </w:r>
    </w:p>
    <w:p w14:paraId="3B754F17"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3B754F18"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F159CE">
        <w:rPr>
          <w:rFonts w:ascii="Garamond" w:hAnsi="Garamond" w:cs="Times New Roman"/>
          <w:bCs/>
          <w:color w:val="000000"/>
          <w:sz w:val="24"/>
          <w:szCs w:val="24"/>
        </w:rPr>
        <w:t>Neni 19</w:t>
      </w:r>
    </w:p>
    <w:p w14:paraId="3B754F19" w14:textId="77777777" w:rsidR="00605810" w:rsidRPr="00F159CE"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F159CE">
        <w:rPr>
          <w:rFonts w:ascii="Garamond" w:hAnsi="Garamond" w:cs="Times New Roman"/>
          <w:b/>
          <w:bCs/>
          <w:sz w:val="24"/>
          <w:szCs w:val="24"/>
        </w:rPr>
        <w:t>Projektraporti i vlerësimit dhe vendimi i Këshillit</w:t>
      </w:r>
    </w:p>
    <w:p w14:paraId="3B754F1A" w14:textId="77777777" w:rsidR="003F4292" w:rsidRPr="00F159CE" w:rsidRDefault="003F4292" w:rsidP="00605810">
      <w:pPr>
        <w:autoSpaceDE w:val="0"/>
        <w:autoSpaceDN w:val="0"/>
        <w:adjustRightInd w:val="0"/>
        <w:spacing w:after="0" w:line="240" w:lineRule="auto"/>
        <w:ind w:firstLine="284"/>
        <w:jc w:val="both"/>
        <w:rPr>
          <w:rFonts w:ascii="Garamond" w:hAnsi="Garamond" w:cs="Times New Roman"/>
          <w:sz w:val="24"/>
          <w:szCs w:val="24"/>
        </w:rPr>
      </w:pPr>
    </w:p>
    <w:p w14:paraId="3B754F1B"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1. Projektraporti i vlerësimit i përcillet për shqyrtim mbledhjes plenare të Këshillit, nga relatori. Si rregull, çështja përfshihet në rendin e ditës së mbledhjes së radhës së Këshillit. </w:t>
      </w:r>
    </w:p>
    <w:p w14:paraId="3B754F1C" w14:textId="1F2BD3AA"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2. Çdo anëtar i Këshillit ka akses në dosjen e vlerësimit. Në rast se ndonjë nga anëtarët e Këshillit ka mendim ndryshe nga relatori,</w:t>
      </w:r>
      <w:r w:rsidR="00C32B42" w:rsidRPr="00F159CE">
        <w:rPr>
          <w:rFonts w:ascii="Garamond" w:hAnsi="Garamond" w:cs="Times New Roman"/>
          <w:sz w:val="24"/>
          <w:szCs w:val="24"/>
        </w:rPr>
        <w:t xml:space="preserve"> </w:t>
      </w:r>
      <w:r w:rsidRPr="00F159CE">
        <w:rPr>
          <w:rFonts w:ascii="Garamond" w:hAnsi="Garamond" w:cs="Times New Roman"/>
          <w:sz w:val="24"/>
          <w:szCs w:val="24"/>
        </w:rPr>
        <w:t xml:space="preserve">paraqet mendimin e tij të arsyetuar, duke bërë edhe propozimet konkrete, para vendimmarrjes së Këshillit. </w:t>
      </w:r>
    </w:p>
    <w:p w14:paraId="3B754F1D"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3. Këshilli zhvillon seancën dëgjimore në prani të prokurorit subjekt vlerësimi, si dhe personave të tjerë, nëse kjo kërkohet nga prokurori ose nëse kjo është e nevojshme për të sqaruar faktet. </w:t>
      </w:r>
    </w:p>
    <w:p w14:paraId="3B754F1E" w14:textId="23DF9F6D"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4. Nëse prokurori nuk ka kërkuar të dëgjohet nga Këshilli, çështja shqyrtohet bazuar në relatimin</w:t>
      </w:r>
      <w:r w:rsidR="005D718F" w:rsidRPr="00F159CE">
        <w:rPr>
          <w:rFonts w:ascii="Garamond" w:hAnsi="Garamond" w:cs="Times New Roman"/>
          <w:sz w:val="24"/>
          <w:szCs w:val="24"/>
        </w:rPr>
        <w:t xml:space="preserve"> </w:t>
      </w:r>
      <w:r w:rsidRPr="00F159CE">
        <w:rPr>
          <w:rFonts w:ascii="Garamond" w:hAnsi="Garamond" w:cs="Times New Roman"/>
          <w:sz w:val="24"/>
          <w:szCs w:val="24"/>
        </w:rPr>
        <w:t xml:space="preserve">e çështjes nga relatori, i cili u përgjigjet edhe pyetjeve eventuale nga anëtarët e Këshillit. </w:t>
      </w:r>
    </w:p>
    <w:p w14:paraId="3B754F1F"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lastRenderedPageBreak/>
        <w:t xml:space="preserve">5. Nëse prokurori subjekt vlerësimi ka kërkuar të dëgjohet, çështja shqyrtohet bazuar në relatimin e çështjes nga relatori dhe në shpjegimet e prokurorit, i cili, gjatë dëgjesës, nuk duhet të përsërisë përmbajtjen e paraqitur në kundërshtimin me shkrim. </w:t>
      </w:r>
    </w:p>
    <w:p w14:paraId="3B754F20"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6. Çdo anëtar i Këshillit mund të bëjë pyetje për relatorin dhe prokurorin, subjekt vlerësimi.</w:t>
      </w:r>
    </w:p>
    <w:p w14:paraId="3B754F21"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7. Këshilli urdhëron shtyrjen e seancës për jo më shumë se 30 ditë, nëse gjatë shqyrtimit të projektraportit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3B754F22"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8. Këshilli, pasi shqyrton projektraportin e vlerësimit dhe duke u bazuar në përfundimet e seancës dëgjimore, pasi dëgjon mendimet ndryshe të anëtarëve të Këshillit, nëse ka, vendos të miratojë, të miratojë me ndryshime ose të kërkojë hartimin e një projektraportit të ri të vlerësimit, nga anëtari relator. </w:t>
      </w:r>
    </w:p>
    <w:p w14:paraId="3B754F23"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9. Në rastet, kur Këshilli e vlerëson prokurorin me një nivel të ndryshëm ose bën një arsyetim të ndryshëm nga ai i propozuar në projektraportin e vlerësimit, në vendim pasqyrohen arsyet përkatëse. Raporti i vlerësimit që miratohet nga Këshilli është pjesë përbërëse e vendimit. </w:t>
      </w:r>
    </w:p>
    <w:p w14:paraId="3B754F24"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10. Në rastin, kur prokurori vlerësohet “i pamjaftueshëm”, prokurorit i ulet paga me dy për qind, gjatë dy viteve kalendarike pas këtij vlerësimi. </w:t>
      </w:r>
    </w:p>
    <w:p w14:paraId="3B754F25"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11. Kur prokurori vlerësohet “i pamjaftueshëm”, Këshilli i dërgon raportin e vlerësimit Inspektorit të Lartë të Drejtësisë. </w:t>
      </w:r>
    </w:p>
    <w:p w14:paraId="3B754F26" w14:textId="77777777" w:rsidR="00605810" w:rsidRPr="00F159CE"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F159CE">
        <w:rPr>
          <w:rFonts w:ascii="Garamond" w:hAnsi="Garamond" w:cs="Times New Roman"/>
          <w:sz w:val="24"/>
          <w:szCs w:val="24"/>
        </w:rPr>
        <w:t xml:space="preserve">12. Projektraporti i vlerësimit, çdo vendim i Këshillit dhe, sipas rastit, vendimet e mundshme gjyqësore, duhet të përfshihen si pjesë e dosjeve individuale të prokurorit. </w:t>
      </w:r>
    </w:p>
    <w:p w14:paraId="3B754F27"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28"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KREU III</w:t>
      </w:r>
    </w:p>
    <w:p w14:paraId="3B754F29"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VLERËSIMI I PËRSHPEJTUAR</w:t>
      </w:r>
    </w:p>
    <w:p w14:paraId="3B754F2A"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
          <w:bCs/>
          <w:color w:val="000000"/>
          <w:sz w:val="24"/>
          <w:szCs w:val="24"/>
        </w:rPr>
      </w:pPr>
    </w:p>
    <w:p w14:paraId="3B754F2B"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Neni 20</w:t>
      </w:r>
    </w:p>
    <w:p w14:paraId="3B754F2C"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
          <w:bCs/>
          <w:color w:val="000000"/>
          <w:sz w:val="24"/>
          <w:szCs w:val="24"/>
        </w:rPr>
      </w:pPr>
      <w:r w:rsidRPr="00F159CE">
        <w:rPr>
          <w:rFonts w:ascii="Garamond" w:hAnsi="Garamond" w:cs="Calibri"/>
          <w:b/>
          <w:bCs/>
          <w:color w:val="000000"/>
          <w:sz w:val="24"/>
          <w:szCs w:val="24"/>
        </w:rPr>
        <w:t>Rastet e vlerësimit të përshpejtuar</w:t>
      </w:r>
    </w:p>
    <w:p w14:paraId="3B754F2D" w14:textId="77777777" w:rsidR="003F4292" w:rsidRPr="00F159CE" w:rsidRDefault="003F4292"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2E"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1. Vlerësimi i përshpejtuar bëhet vetëm me kërkesë me shkrim të prokurorit, kur ai kërkon:</w:t>
      </w:r>
    </w:p>
    <w:p w14:paraId="3B754F2F"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a) të transferohet;</w:t>
      </w:r>
    </w:p>
    <w:p w14:paraId="3B754F30"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b) të ngrihet në detyrë.</w:t>
      </w:r>
    </w:p>
    <w:p w14:paraId="3B754F31"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2. Këshilli vendos fillimin e procedurës së vlerësimit të përshpejtuar për periudhën që përfshin vitin e fundit kalendarik, vetëm nëse veprimtaria profesionale dhe etike e prokurorit nuk është vlerësuar për dy vitet e fundit kalendarike.</w:t>
      </w:r>
    </w:p>
    <w:p w14:paraId="3B754F32"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 xml:space="preserve">3. Përveçse kur parashikohet shprehimisht ndryshe, vlerësimi i përshpejtuar realizohet, për aq sa është e mundur, sipas rregullave të vlerësimit etik dhe profesional të caktuara nga Ligji për Statusin dhe nga kjo rregullore. </w:t>
      </w:r>
    </w:p>
    <w:p w14:paraId="3B754F33"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34"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Neni 21</w:t>
      </w:r>
    </w:p>
    <w:p w14:paraId="3B754F35"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
          <w:bCs/>
          <w:color w:val="000000"/>
          <w:sz w:val="24"/>
          <w:szCs w:val="24"/>
        </w:rPr>
      </w:pPr>
      <w:r w:rsidRPr="00F159CE">
        <w:rPr>
          <w:rFonts w:ascii="Garamond" w:hAnsi="Garamond" w:cs="Calibri"/>
          <w:b/>
          <w:bCs/>
          <w:color w:val="000000"/>
          <w:sz w:val="24"/>
          <w:szCs w:val="24"/>
        </w:rPr>
        <w:t>Rregulla të veçanta</w:t>
      </w:r>
    </w:p>
    <w:p w14:paraId="3B754F36" w14:textId="77777777" w:rsidR="003F4292" w:rsidRPr="00F159CE" w:rsidRDefault="003F4292"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3B754F37"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1. Këshilli miraton program të veçantë për prokurorët që vlerësohen me procedurë të përshpejtuar. Bashkë me miratimin e programit, Këshilli zgjedh edhe relatorin. Brenda 5 ditëve nga miratimi i programit, relatori kryen njoftimet në institucionet përkatëse për marrjen e të dhënave të nevojshme për vlerësimin e prokurorit.</w:t>
      </w:r>
    </w:p>
    <w:p w14:paraId="3B754F38" w14:textId="1AA21AC1"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2. Brenda tr</w:t>
      </w:r>
      <w:r w:rsidR="004A5158">
        <w:rPr>
          <w:rFonts w:ascii="Garamond" w:hAnsi="Garamond" w:cs="Calibri"/>
          <w:color w:val="000000"/>
          <w:sz w:val="24"/>
          <w:szCs w:val="24"/>
        </w:rPr>
        <w:t>i</w:t>
      </w:r>
      <w:r w:rsidRPr="00F159CE">
        <w:rPr>
          <w:rFonts w:ascii="Garamond" w:hAnsi="Garamond" w:cs="Calibri"/>
          <w:color w:val="000000"/>
          <w:sz w:val="24"/>
          <w:szCs w:val="24"/>
        </w:rPr>
        <w:t xml:space="preserve"> javëve nga marrja e njoftimit të relatorit, prokurori përgatit aktin e vetëvlerësimit sipas formatit standard.</w:t>
      </w:r>
    </w:p>
    <w:p w14:paraId="3B754F39"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lastRenderedPageBreak/>
        <w:t>3. Relatori, i mbështetur nga struktura administrative e Këshillit, merr masa për mbledhjen e akteve, krijimin e dosjes së vlerësimit, si dhe për hartimin e projektraportit të vlerësimit, në një kohë sa më të shpejtë dhe në çdo rast, jo më vonë se një muaj nga paraqitja e aktit të vetëvlerësimit të prokurorit.</w:t>
      </w:r>
    </w:p>
    <w:p w14:paraId="3B754F3A"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4. Projektraporti i vlerësimit i njoftohet prokurorit të komanduar dhe përfshihet në rendin e ditës së mbledhjes së radhës së Këshillit.</w:t>
      </w:r>
    </w:p>
    <w:p w14:paraId="3B754F3B"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5. Viti kalendarik, për të cilin prokurori është vlerësuar në mënyrë të përshpejtuar, përjashtohet nga periudha e vlerësimit periodik.</w:t>
      </w:r>
    </w:p>
    <w:p w14:paraId="3B754F3C"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3D"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KREU IV</w:t>
      </w:r>
    </w:p>
    <w:p w14:paraId="3B754F3E"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PËRFUNDIMI I VLERËSIMIT</w:t>
      </w:r>
    </w:p>
    <w:p w14:paraId="3B754F3F"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FF0000"/>
          <w:sz w:val="24"/>
          <w:szCs w:val="24"/>
        </w:rPr>
      </w:pPr>
    </w:p>
    <w:p w14:paraId="3B754F40"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Neni 22</w:t>
      </w:r>
    </w:p>
    <w:p w14:paraId="3B754F41"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
          <w:bCs/>
          <w:color w:val="000000"/>
          <w:sz w:val="24"/>
          <w:szCs w:val="24"/>
        </w:rPr>
      </w:pPr>
      <w:r w:rsidRPr="00F159CE">
        <w:rPr>
          <w:rFonts w:ascii="Garamond" w:hAnsi="Garamond" w:cs="Calibri"/>
          <w:b/>
          <w:bCs/>
          <w:color w:val="000000"/>
          <w:sz w:val="24"/>
          <w:szCs w:val="24"/>
        </w:rPr>
        <w:t>E drejta e ankimit</w:t>
      </w:r>
    </w:p>
    <w:p w14:paraId="3B754F42" w14:textId="77777777" w:rsidR="003F4292" w:rsidRPr="00F159CE" w:rsidRDefault="003F4292" w:rsidP="00605810">
      <w:pPr>
        <w:tabs>
          <w:tab w:val="left" w:pos="440"/>
        </w:tabs>
        <w:autoSpaceDE w:val="0"/>
        <w:autoSpaceDN w:val="0"/>
        <w:adjustRightInd w:val="0"/>
        <w:spacing w:after="0" w:line="240" w:lineRule="auto"/>
        <w:ind w:firstLine="284"/>
        <w:jc w:val="both"/>
        <w:rPr>
          <w:rFonts w:ascii="Garamond" w:hAnsi="Garamond" w:cs="Calibri"/>
          <w:color w:val="000000"/>
          <w:sz w:val="24"/>
          <w:szCs w:val="24"/>
        </w:rPr>
      </w:pPr>
    </w:p>
    <w:p w14:paraId="3B754F43" w14:textId="77777777" w:rsidR="00605810" w:rsidRPr="00F159CE" w:rsidRDefault="00605810" w:rsidP="00605810">
      <w:pPr>
        <w:tabs>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1. Kundër vendimit të Këshillit, prokurori ka të drejtën e ankimit vetëm për shkelje të rënda procedurale.</w:t>
      </w:r>
    </w:p>
    <w:p w14:paraId="3B754F44" w14:textId="77777777" w:rsidR="00605810" w:rsidRPr="00F159CE" w:rsidRDefault="00605810" w:rsidP="00605810">
      <w:pPr>
        <w:tabs>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2. Ankimi paraqitet në Gjykatën e Apelit Administrativ, brenda 15 ditëve nga data e njoftimit të vendimit të arsyetuar të Këshillit.</w:t>
      </w:r>
    </w:p>
    <w:p w14:paraId="3B754F45"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46"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Neni 23</w:t>
      </w:r>
    </w:p>
    <w:p w14:paraId="3B754F47"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
          <w:bCs/>
          <w:color w:val="000000"/>
          <w:sz w:val="24"/>
          <w:szCs w:val="24"/>
        </w:rPr>
      </w:pPr>
      <w:r w:rsidRPr="00F159CE">
        <w:rPr>
          <w:rFonts w:ascii="Garamond" w:hAnsi="Garamond" w:cs="Calibri"/>
          <w:b/>
          <w:bCs/>
          <w:color w:val="000000"/>
          <w:sz w:val="24"/>
          <w:szCs w:val="24"/>
        </w:rPr>
        <w:t>Arkivimi i dosjes së vlerësimit</w:t>
      </w:r>
    </w:p>
    <w:p w14:paraId="3B754F48" w14:textId="77777777" w:rsidR="003F4292" w:rsidRPr="00F159CE" w:rsidRDefault="003F4292"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49"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1. Kur vlerësimi i prokurorit bëhet përfundimtar, rezultati i vlerësimit përfshihet në dosjen personale të prokurorit.</w:t>
      </w:r>
    </w:p>
    <w:p w14:paraId="3B754F4A"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2. Dosja e vlerësimit arkivohet sipas rregullave të përgjithshme për arkivimin e akteve të Këshillit.</w:t>
      </w:r>
    </w:p>
    <w:p w14:paraId="3B754F4B"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4C"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KREU V</w:t>
      </w:r>
    </w:p>
    <w:p w14:paraId="3B754F4D"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DISPOZITA TË FUNDIT DHE TRANZITORE</w:t>
      </w:r>
    </w:p>
    <w:p w14:paraId="3B754F4E" w14:textId="77777777" w:rsidR="00605810" w:rsidRPr="00F159CE"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4F"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Cs/>
          <w:color w:val="000000"/>
          <w:sz w:val="24"/>
          <w:szCs w:val="24"/>
        </w:rPr>
      </w:pPr>
      <w:r w:rsidRPr="00F159CE">
        <w:rPr>
          <w:rFonts w:ascii="Garamond" w:hAnsi="Garamond" w:cs="Calibri"/>
          <w:bCs/>
          <w:color w:val="000000"/>
          <w:sz w:val="24"/>
          <w:szCs w:val="24"/>
        </w:rPr>
        <w:t>Neni 24</w:t>
      </w:r>
    </w:p>
    <w:p w14:paraId="3B754F50" w14:textId="77777777" w:rsidR="00605810" w:rsidRPr="00F159CE" w:rsidRDefault="00605810" w:rsidP="003F4292">
      <w:pPr>
        <w:autoSpaceDE w:val="0"/>
        <w:autoSpaceDN w:val="0"/>
        <w:adjustRightInd w:val="0"/>
        <w:spacing w:after="0" w:line="240" w:lineRule="auto"/>
        <w:ind w:firstLine="284"/>
        <w:jc w:val="center"/>
        <w:rPr>
          <w:rFonts w:ascii="Garamond" w:hAnsi="Garamond" w:cs="Calibri"/>
          <w:b/>
          <w:bCs/>
          <w:color w:val="000000"/>
          <w:sz w:val="24"/>
          <w:szCs w:val="24"/>
        </w:rPr>
      </w:pPr>
      <w:r w:rsidRPr="00F159CE">
        <w:rPr>
          <w:rFonts w:ascii="Garamond" w:hAnsi="Garamond" w:cs="Calibri"/>
          <w:b/>
          <w:bCs/>
          <w:color w:val="000000"/>
          <w:sz w:val="24"/>
          <w:szCs w:val="24"/>
        </w:rPr>
        <w:t>Rregulla të posaçme për vlerësimin etik dhe profesional gjatë periudhës kalimtare</w:t>
      </w:r>
    </w:p>
    <w:p w14:paraId="3B754F51" w14:textId="77777777" w:rsidR="003F4292" w:rsidRPr="00F159CE" w:rsidRDefault="003F4292"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3B754F52" w14:textId="1D4B0E7B"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1. Gjatë periudhës kalimtare, sipas nenit 25</w:t>
      </w:r>
      <w:r w:rsidR="00F159CE" w:rsidRPr="00F159CE">
        <w:rPr>
          <w:rFonts w:ascii="Garamond" w:hAnsi="Garamond" w:cs="Calibri"/>
          <w:color w:val="000000"/>
          <w:sz w:val="24"/>
          <w:szCs w:val="24"/>
        </w:rPr>
        <w:t>,</w:t>
      </w:r>
      <w:r w:rsidRPr="00F159CE">
        <w:rPr>
          <w:rFonts w:ascii="Garamond" w:hAnsi="Garamond" w:cs="Calibri"/>
          <w:color w:val="000000"/>
          <w:sz w:val="24"/>
          <w:szCs w:val="24"/>
        </w:rPr>
        <w:t xml:space="preserve"> të ligjit nr.</w:t>
      </w:r>
      <w:r w:rsidR="00167D70" w:rsidRPr="00F159CE">
        <w:rPr>
          <w:rFonts w:ascii="Garamond" w:hAnsi="Garamond" w:cs="Calibri"/>
          <w:color w:val="000000"/>
          <w:sz w:val="24"/>
          <w:szCs w:val="24"/>
        </w:rPr>
        <w:t xml:space="preserve"> </w:t>
      </w:r>
      <w:r w:rsidRPr="00F159CE">
        <w:rPr>
          <w:rFonts w:ascii="Garamond" w:hAnsi="Garamond" w:cs="Calibri"/>
          <w:color w:val="000000"/>
          <w:sz w:val="24"/>
          <w:szCs w:val="24"/>
        </w:rPr>
        <w:t>48/2019</w:t>
      </w:r>
      <w:r w:rsidR="00F159CE" w:rsidRPr="00F159CE">
        <w:rPr>
          <w:rFonts w:ascii="Garamond" w:hAnsi="Garamond" w:cs="Calibri"/>
          <w:color w:val="000000"/>
          <w:sz w:val="24"/>
          <w:szCs w:val="24"/>
        </w:rPr>
        <w:t>,</w:t>
      </w:r>
      <w:r w:rsidRPr="00F159CE">
        <w:rPr>
          <w:rFonts w:ascii="Garamond" w:hAnsi="Garamond" w:cs="Calibri"/>
          <w:color w:val="000000"/>
          <w:sz w:val="24"/>
          <w:szCs w:val="24"/>
        </w:rPr>
        <w:t xml:space="preserve"> “</w:t>
      </w:r>
      <w:r w:rsidRPr="00F159CE">
        <w:rPr>
          <w:rFonts w:ascii="Garamond" w:hAnsi="Garamond" w:cs="Calibri"/>
          <w:iCs/>
          <w:color w:val="000000"/>
          <w:sz w:val="24"/>
          <w:szCs w:val="24"/>
        </w:rPr>
        <w:t>Për disa shtesa dhe ndryshime në ligjin nr. 96/2016</w:t>
      </w:r>
      <w:r w:rsidRPr="00F159CE">
        <w:rPr>
          <w:rFonts w:ascii="Garamond" w:hAnsi="Garamond" w:cs="Calibri"/>
          <w:color w:val="000000"/>
          <w:sz w:val="24"/>
          <w:szCs w:val="24"/>
        </w:rPr>
        <w:t>”, sa herë që kërkohet ngritja në detyrë ose lëvizja paralele, Këshilli bën vlerësim të përshpejtuar të detyruar të prokurorit.</w:t>
      </w:r>
    </w:p>
    <w:p w14:paraId="3B754F53" w14:textId="77777777" w:rsidR="00605810" w:rsidRPr="00F159CE"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F159CE">
        <w:rPr>
          <w:rFonts w:ascii="Garamond" w:hAnsi="Garamond" w:cs="Calibri"/>
          <w:color w:val="000000"/>
          <w:sz w:val="24"/>
          <w:szCs w:val="24"/>
        </w:rPr>
        <w:t>2. Për këtë vlerësim zbatohen rregullat e përcaktuara për vlerësimin e përshpejtuar me kërkesë, të parashikuara në nenin 21 të kësaj rregulloreje.</w:t>
      </w:r>
    </w:p>
    <w:p w14:paraId="3B754F54" w14:textId="77777777" w:rsidR="00605810" w:rsidRPr="00605810" w:rsidRDefault="00605810" w:rsidP="00605810">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3B754F55"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Cs/>
          <w:sz w:val="24"/>
          <w:szCs w:val="24"/>
        </w:rPr>
      </w:pPr>
      <w:r w:rsidRPr="00605810">
        <w:rPr>
          <w:rFonts w:ascii="Garamond" w:hAnsi="Garamond" w:cs="Times New Roman"/>
          <w:bCs/>
          <w:color w:val="000000"/>
          <w:sz w:val="24"/>
          <w:szCs w:val="24"/>
        </w:rPr>
        <w:t>Neni 25</w:t>
      </w:r>
    </w:p>
    <w:p w14:paraId="3B754F56" w14:textId="77777777" w:rsidR="00605810" w:rsidRPr="00605810" w:rsidRDefault="00605810" w:rsidP="003F4292">
      <w:pPr>
        <w:autoSpaceDE w:val="0"/>
        <w:autoSpaceDN w:val="0"/>
        <w:adjustRightInd w:val="0"/>
        <w:spacing w:after="0" w:line="240" w:lineRule="auto"/>
        <w:ind w:firstLine="284"/>
        <w:jc w:val="center"/>
        <w:rPr>
          <w:rFonts w:ascii="Garamond" w:hAnsi="Garamond" w:cs="Times New Roman"/>
          <w:b/>
          <w:bCs/>
          <w:sz w:val="24"/>
          <w:szCs w:val="24"/>
        </w:rPr>
      </w:pPr>
      <w:r w:rsidRPr="00605810">
        <w:rPr>
          <w:rFonts w:ascii="Garamond" w:hAnsi="Garamond" w:cs="Times New Roman"/>
          <w:b/>
          <w:bCs/>
          <w:sz w:val="24"/>
          <w:szCs w:val="24"/>
        </w:rPr>
        <w:t>Rregulla të posaçme për vlerësimin e parë etik dhe profesional sipas kësaj rregulloreje</w:t>
      </w:r>
    </w:p>
    <w:p w14:paraId="3B754F57" w14:textId="77777777" w:rsidR="003F4292" w:rsidRDefault="003F4292" w:rsidP="00605810">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3B754F58" w14:textId="1874F12A" w:rsidR="00605810" w:rsidRPr="00605810" w:rsidRDefault="00605810" w:rsidP="00605810">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1. Për vlerësimin e parë etik dhe profesional të prokurorëve të komanduar në Këshill sipas kësaj rregulloreje, relacioni i prokurorit dhe mendimi i raportuesit do të plotësohen, për të gjithë periudhën e mëparshme të komandimit, në baz</w:t>
      </w:r>
      <w:r w:rsidR="00973781">
        <w:rPr>
          <w:rFonts w:ascii="Garamond" w:hAnsi="Garamond" w:cs="Times New Roman"/>
          <w:sz w:val="24"/>
          <w:szCs w:val="24"/>
        </w:rPr>
        <w:t>ë</w:t>
      </w:r>
      <w:r w:rsidRPr="00605810">
        <w:rPr>
          <w:rFonts w:ascii="Garamond" w:hAnsi="Garamond" w:cs="Times New Roman"/>
          <w:sz w:val="24"/>
          <w:szCs w:val="24"/>
        </w:rPr>
        <w:t xml:space="preserve"> vjetore. </w:t>
      </w:r>
    </w:p>
    <w:p w14:paraId="3B754F59" w14:textId="77777777" w:rsidR="00605810" w:rsidRPr="00605810" w:rsidRDefault="00605810" w:rsidP="00605810">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2. Relacioni i prokurorit depozitohet në zyrën e Protokollit, brenda një muaji nga miratimi i kësaj rregulloreje nga Këshilli. Mendimi i raportuesit depozitohet në zyrën e Protokollit, brenda dy muajve </w:t>
      </w:r>
      <w:r w:rsidRPr="00605810">
        <w:rPr>
          <w:rFonts w:ascii="Garamond" w:hAnsi="Garamond" w:cs="Times New Roman"/>
          <w:sz w:val="24"/>
          <w:szCs w:val="24"/>
        </w:rPr>
        <w:lastRenderedPageBreak/>
        <w:t xml:space="preserve">nga miratimi i kësaj rregulloreje nga Këshilli. Në vijim, këto burime do të hartohen me frekuence periodike vjetore, sipas rregullave të nenit 10 të kësaj rregulloreje. </w:t>
      </w:r>
    </w:p>
    <w:p w14:paraId="3B754F5A" w14:textId="77777777" w:rsidR="00605810" w:rsidRPr="00605810" w:rsidRDefault="00605810" w:rsidP="00605810">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3. Në rastin e prokurorit të komanduar në Këshill, periudha e mëparshme vlerësimit, sipas pikës 1 të këtij neni, do të llogaritet duke filluar nga viti 2019. Prokurori i komanduar harton një relacion periodik, në bazë vjetore, për periudhën e komandimit, sipas formatit standard të miratuar nga Këshilli. Raportues për këtë periudhë konsiderohet Komisioni i Vlerësimit Profesional të Këshillit të Lartë të Prokurorisë. </w:t>
      </w:r>
    </w:p>
    <w:p w14:paraId="3B754F5B" w14:textId="77777777" w:rsidR="00605810" w:rsidRPr="00605810" w:rsidRDefault="00605810" w:rsidP="00605810">
      <w:pPr>
        <w:autoSpaceDE w:val="0"/>
        <w:autoSpaceDN w:val="0"/>
        <w:adjustRightInd w:val="0"/>
        <w:spacing w:after="0" w:line="240" w:lineRule="auto"/>
        <w:ind w:firstLine="284"/>
        <w:jc w:val="both"/>
        <w:rPr>
          <w:rFonts w:ascii="Garamond" w:hAnsi="Garamond" w:cs="Times New Roman"/>
          <w:sz w:val="24"/>
          <w:szCs w:val="24"/>
        </w:rPr>
      </w:pPr>
      <w:r w:rsidRPr="00605810">
        <w:rPr>
          <w:rFonts w:ascii="Garamond" w:hAnsi="Garamond" w:cs="Times New Roman"/>
          <w:sz w:val="24"/>
          <w:szCs w:val="24"/>
        </w:rPr>
        <w:t xml:space="preserve">4. Raportuesi plotëson dokumentin e mendimit periodik, në bazë vjetore, për periudhën e komandimit, sipas formularit standard të miratuar nga Këshilli. Për këtë vlerësim zbatohen rregullat e parashikuara në pikat 4 dhe 5, të nenit 10 të kësaj rregulloreje. </w:t>
      </w:r>
    </w:p>
    <w:p w14:paraId="3B754F5C"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5D" w14:textId="0F3AD2A2" w:rsidR="00605810" w:rsidRPr="00605810" w:rsidRDefault="002929E7" w:rsidP="003F4292">
      <w:pPr>
        <w:autoSpaceDE w:val="0"/>
        <w:autoSpaceDN w:val="0"/>
        <w:adjustRightInd w:val="0"/>
        <w:spacing w:after="0" w:line="240" w:lineRule="auto"/>
        <w:ind w:firstLine="284"/>
        <w:jc w:val="center"/>
        <w:rPr>
          <w:rFonts w:ascii="Garamond" w:hAnsi="Garamond" w:cs="Calibri"/>
          <w:bCs/>
          <w:color w:val="000000"/>
          <w:sz w:val="24"/>
          <w:szCs w:val="24"/>
        </w:rPr>
      </w:pPr>
      <w:r>
        <w:rPr>
          <w:rFonts w:ascii="Garamond" w:hAnsi="Garamond" w:cs="Calibri"/>
          <w:bCs/>
          <w:color w:val="000000"/>
          <w:sz w:val="24"/>
          <w:szCs w:val="24"/>
        </w:rPr>
        <w:t>Neni 26</w:t>
      </w:r>
    </w:p>
    <w:p w14:paraId="3B754F5E" w14:textId="77777777" w:rsidR="00605810" w:rsidRPr="00605810" w:rsidRDefault="00605810" w:rsidP="003F4292">
      <w:pPr>
        <w:autoSpaceDE w:val="0"/>
        <w:autoSpaceDN w:val="0"/>
        <w:adjustRightInd w:val="0"/>
        <w:spacing w:after="0" w:line="240" w:lineRule="auto"/>
        <w:ind w:firstLine="284"/>
        <w:jc w:val="center"/>
        <w:rPr>
          <w:rFonts w:ascii="Garamond" w:hAnsi="Garamond" w:cs="Calibri"/>
          <w:b/>
          <w:bCs/>
          <w:color w:val="000000"/>
          <w:sz w:val="24"/>
          <w:szCs w:val="24"/>
        </w:rPr>
      </w:pPr>
      <w:r w:rsidRPr="00605810">
        <w:rPr>
          <w:rFonts w:ascii="Garamond" w:hAnsi="Garamond" w:cs="Calibri"/>
          <w:b/>
          <w:bCs/>
          <w:color w:val="000000"/>
          <w:sz w:val="24"/>
          <w:szCs w:val="24"/>
        </w:rPr>
        <w:t>Të fundit</w:t>
      </w:r>
    </w:p>
    <w:p w14:paraId="3B754F5F"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b/>
          <w:bCs/>
          <w:color w:val="000000"/>
          <w:sz w:val="24"/>
          <w:szCs w:val="24"/>
        </w:rPr>
      </w:pPr>
    </w:p>
    <w:p w14:paraId="3B754F60"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r w:rsidRPr="00605810">
        <w:rPr>
          <w:rFonts w:ascii="Garamond" w:hAnsi="Garamond" w:cs="Calibri"/>
          <w:color w:val="000000"/>
          <w:sz w:val="24"/>
          <w:szCs w:val="24"/>
        </w:rPr>
        <w:t>1. Kjo rregullore hyn në fuqi në ditën e botimit në Fletoren Zyrtare.</w:t>
      </w:r>
    </w:p>
    <w:p w14:paraId="3B754F61" w14:textId="77777777" w:rsidR="00605810" w:rsidRPr="00605810" w:rsidRDefault="00605810" w:rsidP="00605810">
      <w:pPr>
        <w:autoSpaceDE w:val="0"/>
        <w:autoSpaceDN w:val="0"/>
        <w:adjustRightInd w:val="0"/>
        <w:spacing w:after="0" w:line="240" w:lineRule="auto"/>
        <w:ind w:firstLine="284"/>
        <w:jc w:val="both"/>
        <w:rPr>
          <w:rFonts w:ascii="Garamond" w:hAnsi="Garamond" w:cs="Calibri"/>
          <w:color w:val="000000"/>
          <w:sz w:val="24"/>
          <w:szCs w:val="24"/>
        </w:rPr>
      </w:pPr>
    </w:p>
    <w:p w14:paraId="3B754F62" w14:textId="17DEAF86" w:rsidR="004972AE" w:rsidRPr="00167D70" w:rsidRDefault="00167D70" w:rsidP="004972AE">
      <w:pPr>
        <w:pStyle w:val="TEKSTIIII"/>
        <w:jc w:val="center"/>
      </w:pPr>
      <w:r w:rsidRPr="00167D70">
        <w:t>ANEKS</w:t>
      </w:r>
      <w:r>
        <w:t>I</w:t>
      </w:r>
      <w:r w:rsidRPr="00167D70">
        <w:t xml:space="preserve"> NR. 1</w:t>
      </w:r>
    </w:p>
    <w:p w14:paraId="3B754F64" w14:textId="77777777" w:rsidR="004972AE" w:rsidRPr="00167D70" w:rsidRDefault="004972AE" w:rsidP="004972AE">
      <w:pPr>
        <w:pStyle w:val="TEKSTIIII"/>
        <w:jc w:val="center"/>
      </w:pPr>
      <w:r w:rsidRPr="00167D70">
        <w:t>METODOLOGJIA E PIKËZIMIT ME QËLLIM PËRCAKTIMIN E NIVELIT TË VLERËSIMIT TË PROKURORIT TË KOMANDUAR NË KËSHILL</w:t>
      </w:r>
    </w:p>
    <w:p w14:paraId="3B754F65" w14:textId="77777777" w:rsidR="004972AE" w:rsidRPr="004972AE" w:rsidRDefault="004972AE" w:rsidP="004972AE">
      <w:pPr>
        <w:pStyle w:val="TEKSTIIII"/>
        <w:jc w:val="center"/>
        <w:rPr>
          <w:b/>
        </w:rPr>
      </w:pPr>
    </w:p>
    <w:p w14:paraId="3B754F66" w14:textId="77777777" w:rsidR="004972AE" w:rsidRPr="004972AE" w:rsidRDefault="004972AE" w:rsidP="004972AE">
      <w:pPr>
        <w:pStyle w:val="TEKSTIIII"/>
      </w:pPr>
      <w:r w:rsidRPr="004972AE">
        <w:t>1.</w:t>
      </w:r>
      <w:r>
        <w:t xml:space="preserve"> </w:t>
      </w:r>
      <w:r w:rsidRPr="004972AE">
        <w:t>Metodologjia e pikëzimit ka për qëllim përcaktimin e nivelit të vlerësimit të prokurorit të komanduar në Këshillin e Lartë të Prokurorisë, për secilin kriter dhe treguesit përkatës ligjorë, mbi bazën e një sistemi pikësh të përcaktuar mbi meritat e prokurorit, kualifikimin, integritetin, aftësinë dhe efikasitetin e tij, duke respektuar parimin e pavarësisë së prokurorit.</w:t>
      </w:r>
    </w:p>
    <w:p w14:paraId="3B754F67" w14:textId="758C7A2B" w:rsidR="004972AE" w:rsidRPr="004972AE" w:rsidRDefault="004972AE" w:rsidP="004972AE">
      <w:pPr>
        <w:pStyle w:val="TEKSTIIII"/>
      </w:pPr>
      <w:r w:rsidRPr="004972AE">
        <w:t>2.</w:t>
      </w:r>
      <w:r>
        <w:t xml:space="preserve"> </w:t>
      </w:r>
      <w:r w:rsidRPr="004972AE">
        <w:t>Metodologjia e pikëzimit është pjesë përbërëse e “</w:t>
      </w:r>
      <w:r w:rsidRPr="004972AE">
        <w:rPr>
          <w:i/>
          <w:iCs/>
        </w:rPr>
        <w:t xml:space="preserve">Skemës së </w:t>
      </w:r>
      <w:r w:rsidR="00F159CE">
        <w:rPr>
          <w:i/>
          <w:iCs/>
        </w:rPr>
        <w:t>v</w:t>
      </w:r>
      <w:r w:rsidRPr="004972AE">
        <w:rPr>
          <w:i/>
          <w:iCs/>
        </w:rPr>
        <w:t>lerësimit</w:t>
      </w:r>
      <w:r w:rsidRPr="004972AE">
        <w:t>”, sipas përcaktimeve të nenit 2 shkronja “</w:t>
      </w:r>
      <w:r w:rsidRPr="004972AE">
        <w:rPr>
          <w:i/>
          <w:iCs/>
        </w:rPr>
        <w:t>ll</w:t>
      </w:r>
      <w:r w:rsidRPr="004972AE">
        <w:t xml:space="preserve">” </w:t>
      </w:r>
      <w:r w:rsidR="00F159CE" w:rsidRPr="004972AE">
        <w:t>të ligjit për statusin</w:t>
      </w:r>
      <w:r w:rsidRPr="004972AE">
        <w:t xml:space="preserve">, i ndryshuar. </w:t>
      </w:r>
    </w:p>
    <w:p w14:paraId="3B754F68" w14:textId="002ED23F" w:rsidR="004972AE" w:rsidRPr="004972AE" w:rsidRDefault="004972AE" w:rsidP="004972AE">
      <w:pPr>
        <w:pStyle w:val="TEKSTIIII"/>
      </w:pPr>
      <w:r w:rsidRPr="004972AE">
        <w:t>3.</w:t>
      </w:r>
      <w:r>
        <w:t xml:space="preserve"> </w:t>
      </w:r>
      <w:r w:rsidRPr="004972AE">
        <w:t>Me qëllim përcaktimin e nivelit të vlerësimit të prokurorit të komanduar në Këshill, pikëzimi bëhet, duke u bazuar në kriteret e posaçme të parashikuara në nenet 68-71, 73-78, 84-95 dhe 97</w:t>
      </w:r>
      <w:r w:rsidR="00F159CE">
        <w:t>,</w:t>
      </w:r>
      <w:r w:rsidRPr="004972AE">
        <w:t xml:space="preserve"> të </w:t>
      </w:r>
      <w:r w:rsidR="00F159CE" w:rsidRPr="004972AE">
        <w:t xml:space="preserve">ligjit për statusin. </w:t>
      </w:r>
    </w:p>
    <w:p w14:paraId="3B754F69" w14:textId="63649862" w:rsidR="004972AE" w:rsidRPr="004972AE" w:rsidRDefault="004972AE" w:rsidP="004972AE">
      <w:pPr>
        <w:pStyle w:val="TEKSTIIII"/>
      </w:pPr>
      <w:r w:rsidRPr="004972AE">
        <w:t>4.</w:t>
      </w:r>
      <w:r>
        <w:t xml:space="preserve"> </w:t>
      </w:r>
      <w:r w:rsidRPr="004972AE">
        <w:t>Për aq sa ligji e lejon, përcaktimi i treguesve shtesë të çdo kriteri vlerësues dhe pesha specifike e tyre bëhet në tabelën e pikëzimit, pjesë e kësaj metodologjie.</w:t>
      </w:r>
      <w:r w:rsidR="00C32B42">
        <w:t xml:space="preserve"> </w:t>
      </w:r>
    </w:p>
    <w:p w14:paraId="3B754F6A" w14:textId="77777777" w:rsidR="004972AE" w:rsidRPr="004972AE" w:rsidRDefault="004972AE" w:rsidP="004972AE">
      <w:pPr>
        <w:pStyle w:val="TEKSTIIII"/>
      </w:pPr>
      <w:r w:rsidRPr="004972AE">
        <w:t>5.</w:t>
      </w:r>
      <w:r>
        <w:t xml:space="preserve"> </w:t>
      </w:r>
      <w:r w:rsidRPr="004972AE">
        <w:t xml:space="preserve">Vlerësimi i prokurorit kryhet sipas kritereve të mëposhtme: </w:t>
      </w:r>
    </w:p>
    <w:p w14:paraId="3B754F6B" w14:textId="410F5911" w:rsidR="004972AE" w:rsidRPr="004972AE" w:rsidRDefault="004972AE" w:rsidP="004972AE">
      <w:pPr>
        <w:pStyle w:val="TEKSTIIII"/>
      </w:pPr>
      <w:r w:rsidRPr="004972AE">
        <w:t>a)</w:t>
      </w:r>
      <w:r>
        <w:t xml:space="preserve"> </w:t>
      </w:r>
      <w:r w:rsidRPr="004972AE">
        <w:t>aftësitë profesionale;</w:t>
      </w:r>
      <w:r w:rsidR="00C32B42">
        <w:t xml:space="preserve"> </w:t>
      </w:r>
    </w:p>
    <w:p w14:paraId="3B754F6C" w14:textId="0A3D921C" w:rsidR="004972AE" w:rsidRPr="004972AE" w:rsidRDefault="004972AE" w:rsidP="004972AE">
      <w:pPr>
        <w:pStyle w:val="TEKSTIIII"/>
      </w:pPr>
      <w:r w:rsidRPr="004972AE">
        <w:t>b)</w:t>
      </w:r>
      <w:r>
        <w:t xml:space="preserve"> </w:t>
      </w:r>
      <w:r w:rsidRPr="004972AE">
        <w:t>aftësitë organizative;</w:t>
      </w:r>
      <w:r w:rsidR="00C32B42">
        <w:t xml:space="preserve"> </w:t>
      </w:r>
    </w:p>
    <w:p w14:paraId="3B754F6D" w14:textId="614B6F40" w:rsidR="004972AE" w:rsidRPr="004972AE" w:rsidRDefault="004972AE" w:rsidP="004972AE">
      <w:pPr>
        <w:pStyle w:val="TEKSTIIII"/>
      </w:pPr>
      <w:r w:rsidRPr="004972AE">
        <w:t>c)</w:t>
      </w:r>
      <w:r>
        <w:t xml:space="preserve"> </w:t>
      </w:r>
      <w:r w:rsidRPr="004972AE">
        <w:t>etika dhe angazhimi ndaj vlerave profesionale;</w:t>
      </w:r>
      <w:r w:rsidR="00C32B42">
        <w:t xml:space="preserve"> </w:t>
      </w:r>
    </w:p>
    <w:p w14:paraId="3B754F6E" w14:textId="77777777" w:rsidR="004972AE" w:rsidRPr="004972AE" w:rsidRDefault="004972AE" w:rsidP="004972AE">
      <w:pPr>
        <w:pStyle w:val="TEKSTIIII"/>
      </w:pPr>
      <w:r w:rsidRPr="004972AE">
        <w:t>ç) aftësitë personale dhe angazhimi profesional.</w:t>
      </w:r>
    </w:p>
    <w:p w14:paraId="3B754F6F" w14:textId="77777777" w:rsidR="004972AE" w:rsidRPr="004972AE" w:rsidRDefault="004972AE" w:rsidP="004972AE">
      <w:pPr>
        <w:pStyle w:val="TEKSTIIII"/>
      </w:pPr>
      <w:r w:rsidRPr="004972AE">
        <w:t>6.</w:t>
      </w:r>
      <w:r>
        <w:t xml:space="preserve"> </w:t>
      </w:r>
      <w:r w:rsidRPr="004972AE">
        <w:t xml:space="preserve">Vlerësimi i prokurorit kryhet sipas këtyre niveleve: </w:t>
      </w:r>
    </w:p>
    <w:p w14:paraId="3B754F70" w14:textId="2CD9FBA6" w:rsidR="004972AE" w:rsidRPr="004972AE" w:rsidRDefault="004972AE" w:rsidP="004972AE">
      <w:pPr>
        <w:pStyle w:val="TEKSTIIII"/>
      </w:pPr>
      <w:r w:rsidRPr="004972AE">
        <w:t>a)</w:t>
      </w:r>
      <w:r>
        <w:t xml:space="preserve"> </w:t>
      </w:r>
      <w:r w:rsidR="00C32B42" w:rsidRPr="004972AE">
        <w:t xml:space="preserve">vlerësimi </w:t>
      </w:r>
      <w:r w:rsidRPr="004972AE">
        <w:t>i përgjithshëm “</w:t>
      </w:r>
      <w:r w:rsidRPr="004972AE">
        <w:rPr>
          <w:i/>
          <w:iCs/>
        </w:rPr>
        <w:t>Shkëlqyeshëm</w:t>
      </w:r>
      <w:r w:rsidRPr="004972AE">
        <w:t>” jepet në ato raste, kur prokurori është vlerësuar “</w:t>
      </w:r>
      <w:r w:rsidRPr="004972AE">
        <w:rPr>
          <w:i/>
          <w:iCs/>
        </w:rPr>
        <w:t>Shkëlqyeshëm</w:t>
      </w:r>
      <w:r w:rsidRPr="004972AE">
        <w:t>” për të katërta kriteret;</w:t>
      </w:r>
      <w:r w:rsidR="00C32B42">
        <w:t xml:space="preserve"> </w:t>
      </w:r>
    </w:p>
    <w:p w14:paraId="3B754F71" w14:textId="228E4874" w:rsidR="004972AE" w:rsidRPr="004972AE" w:rsidRDefault="004972AE" w:rsidP="004972AE">
      <w:pPr>
        <w:pStyle w:val="TEKSTIIII"/>
      </w:pPr>
      <w:r w:rsidRPr="004972AE">
        <w:t>b)</w:t>
      </w:r>
      <w:r>
        <w:t xml:space="preserve"> </w:t>
      </w:r>
      <w:r w:rsidR="00C32B42" w:rsidRPr="004972AE">
        <w:t xml:space="preserve">vlerësimi </w:t>
      </w:r>
      <w:r w:rsidRPr="004972AE">
        <w:t>i përgjithshëm “Shumë mirë” jepet vetëm në ato raste, kur prokurori vlerësohet “</w:t>
      </w:r>
      <w:r w:rsidRPr="004972AE">
        <w:rPr>
          <w:i/>
          <w:iCs/>
        </w:rPr>
        <w:t>Shumë mirë</w:t>
      </w:r>
      <w:r w:rsidRPr="004972AE">
        <w:t>” për tr</w:t>
      </w:r>
      <w:r w:rsidR="004A5158">
        <w:t>i</w:t>
      </w:r>
      <w:r w:rsidRPr="004972AE">
        <w:t xml:space="preserve"> kritere dhe “Mirë” për njërin prej tyre. Në çdo rast, kriteret “aftësitë profesionale” dhe “etika dhe angazhimi ndaj vlerave profesionale” duhet të jenë vlerësuar “</w:t>
      </w:r>
      <w:r w:rsidRPr="004972AE">
        <w:rPr>
          <w:i/>
          <w:iCs/>
        </w:rPr>
        <w:t>Shumë mirë</w:t>
      </w:r>
      <w:r w:rsidR="00C32B42">
        <w:t>”;</w:t>
      </w:r>
    </w:p>
    <w:p w14:paraId="3B754F72" w14:textId="2B4125F7" w:rsidR="004972AE" w:rsidRPr="004972AE" w:rsidRDefault="004972AE" w:rsidP="004972AE">
      <w:pPr>
        <w:pStyle w:val="TEKSTIIII"/>
      </w:pPr>
      <w:r w:rsidRPr="004972AE">
        <w:t>c)</w:t>
      </w:r>
      <w:r>
        <w:t xml:space="preserve"> </w:t>
      </w:r>
      <w:r w:rsidR="00C32B42">
        <w:t>v</w:t>
      </w:r>
      <w:r w:rsidRPr="004972AE">
        <w:t>lerësimi i përgjithshëm “</w:t>
      </w:r>
      <w:r w:rsidRPr="004972AE">
        <w:rPr>
          <w:i/>
          <w:iCs/>
        </w:rPr>
        <w:t>Mirë</w:t>
      </w:r>
      <w:r w:rsidRPr="004972AE">
        <w:t>” jepet në rastin, kur aftësitë e prokurorit vlerësohen “</w:t>
      </w:r>
      <w:r w:rsidRPr="004972AE">
        <w:rPr>
          <w:i/>
          <w:iCs/>
        </w:rPr>
        <w:t>Mirë</w:t>
      </w:r>
      <w:r w:rsidRPr="004972AE">
        <w:t>” për dy kritere dhe “</w:t>
      </w:r>
      <w:r w:rsidRPr="004972AE">
        <w:rPr>
          <w:i/>
          <w:iCs/>
        </w:rPr>
        <w:t>Mjaftueshëm</w:t>
      </w:r>
      <w:r w:rsidRPr="004972AE">
        <w:t>” për dy kriteret e tjera. I njëjti rregull zbatohet edhe në rastin, kur ka barazi në vlerësimin e kritereve në nivelet “</w:t>
      </w:r>
      <w:r w:rsidRPr="004972AE">
        <w:rPr>
          <w:i/>
          <w:iCs/>
        </w:rPr>
        <w:t>Mjaftueshëm</w:t>
      </w:r>
      <w:r w:rsidRPr="004972AE">
        <w:t>” dhe “</w:t>
      </w:r>
      <w:r w:rsidRPr="004972AE">
        <w:rPr>
          <w:i/>
          <w:iCs/>
        </w:rPr>
        <w:t>I pamjaftueshëm</w:t>
      </w:r>
      <w:r w:rsidRPr="004972AE">
        <w:t>”. Në çdo rast, kriteret “</w:t>
      </w:r>
      <w:r w:rsidRPr="004972AE">
        <w:rPr>
          <w:i/>
          <w:iCs/>
        </w:rPr>
        <w:t>aftësitë profesionale</w:t>
      </w:r>
      <w:r w:rsidRPr="004972AE">
        <w:t>” dhe “</w:t>
      </w:r>
      <w:r w:rsidRPr="004972AE">
        <w:rPr>
          <w:i/>
          <w:iCs/>
        </w:rPr>
        <w:t>etika dhe përkushtimi ndaj vlerave profesionale</w:t>
      </w:r>
      <w:r w:rsidRPr="004972AE">
        <w:t>” duhet të vlerësohen të paktën “</w:t>
      </w:r>
      <w:r w:rsidRPr="004972AE">
        <w:rPr>
          <w:i/>
          <w:iCs/>
        </w:rPr>
        <w:t>Mirë</w:t>
      </w:r>
      <w:r w:rsidRPr="004972AE">
        <w:t>”</w:t>
      </w:r>
      <w:r w:rsidR="00C32B42">
        <w:t>;</w:t>
      </w:r>
      <w:r w:rsidRPr="004972AE">
        <w:t xml:space="preserve"> </w:t>
      </w:r>
    </w:p>
    <w:p w14:paraId="3B754F73" w14:textId="0BE13016" w:rsidR="004972AE" w:rsidRPr="004972AE" w:rsidRDefault="004972AE" w:rsidP="004972AE">
      <w:pPr>
        <w:pStyle w:val="TEKSTIIII"/>
      </w:pPr>
      <w:r w:rsidRPr="004972AE">
        <w:lastRenderedPageBreak/>
        <w:t xml:space="preserve">ç) </w:t>
      </w:r>
      <w:r w:rsidR="00C32B42">
        <w:t>v</w:t>
      </w:r>
      <w:r w:rsidRPr="004972AE">
        <w:t>lerësimi i përgjithshëm “</w:t>
      </w:r>
      <w:r w:rsidRPr="004972AE">
        <w:rPr>
          <w:i/>
          <w:iCs/>
        </w:rPr>
        <w:t>I pamjaftueshëm</w:t>
      </w:r>
      <w:r w:rsidRPr="004972AE">
        <w:t>” jepet në rastet kur prokurori</w:t>
      </w:r>
    </w:p>
    <w:p w14:paraId="3B754F74" w14:textId="34ADD8C4" w:rsidR="004972AE" w:rsidRPr="004972AE" w:rsidRDefault="004972AE" w:rsidP="004972AE">
      <w:pPr>
        <w:pStyle w:val="TEKSTIIII"/>
      </w:pPr>
      <w:r w:rsidRPr="004972AE">
        <w:t>- vlerësohet “I pamjaftueshëm” për të paktën në 3 kritere; ose kur prokurori vlerësohet “</w:t>
      </w:r>
      <w:r w:rsidRPr="004972AE">
        <w:rPr>
          <w:i/>
          <w:iCs/>
        </w:rPr>
        <w:t>I pamjaftueshëm</w:t>
      </w:r>
      <w:r w:rsidRPr="004972AE">
        <w:t>” për kriteret “</w:t>
      </w:r>
      <w:r w:rsidRPr="004972AE">
        <w:rPr>
          <w:i/>
          <w:iCs/>
        </w:rPr>
        <w:t>aftësitë profesionale</w:t>
      </w:r>
      <w:r w:rsidRPr="004972AE">
        <w:t>” dhe “</w:t>
      </w:r>
      <w:r w:rsidRPr="004972AE">
        <w:rPr>
          <w:i/>
          <w:iCs/>
        </w:rPr>
        <w:t>etika dhe angazhimi ndaj vlerave profesionale</w:t>
      </w:r>
      <w:r w:rsidRPr="004972AE">
        <w:t>”; dhe jo më shumë se “</w:t>
      </w:r>
      <w:r w:rsidRPr="004972AE">
        <w:rPr>
          <w:i/>
          <w:iCs/>
        </w:rPr>
        <w:t>Mirë</w:t>
      </w:r>
      <w:r w:rsidRPr="004972AE">
        <w:t>” për dy kriteret</w:t>
      </w:r>
      <w:r w:rsidR="00C32B42">
        <w:t xml:space="preserve"> </w:t>
      </w:r>
      <w:r w:rsidRPr="004972AE">
        <w:t xml:space="preserve">e tjera. </w:t>
      </w:r>
    </w:p>
    <w:p w14:paraId="3B754F75" w14:textId="77777777" w:rsidR="004972AE" w:rsidRPr="004972AE" w:rsidRDefault="004972AE" w:rsidP="004972AE">
      <w:pPr>
        <w:pStyle w:val="TEKSTIIII"/>
      </w:pPr>
      <w:r w:rsidRPr="004972AE">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3B754F76" w14:textId="77777777" w:rsidR="004972AE" w:rsidRPr="004972AE" w:rsidRDefault="004972AE" w:rsidP="004972AE">
      <w:pPr>
        <w:pStyle w:val="TEKSTIIII"/>
      </w:pPr>
      <w:r w:rsidRPr="004972AE">
        <w:t>7.</w:t>
      </w:r>
      <w:r>
        <w:t xml:space="preserve"> </w:t>
      </w:r>
      <w:r w:rsidRPr="004972AE">
        <w:t xml:space="preserve">Niveli i vlerësimit të prokurorit përcaktohet për çdonjërin nga katër kriteret e vlerësimit. </w:t>
      </w:r>
    </w:p>
    <w:p w14:paraId="3B754F77" w14:textId="77777777" w:rsidR="004972AE" w:rsidRPr="004972AE" w:rsidRDefault="004972AE" w:rsidP="004972AE">
      <w:pPr>
        <w:pStyle w:val="TEKSTIIII"/>
      </w:pPr>
      <w:r w:rsidRPr="004972AE">
        <w:t>8.</w:t>
      </w:r>
      <w:r>
        <w:t xml:space="preserve"> </w:t>
      </w:r>
      <w:r w:rsidRPr="004972AE">
        <w:t xml:space="preserve">Niveli i vlerësimit për çdonjërin nga kriteret e vlerësimit përcaktohet mbi bazën e një shkalle pikëzimi nga 1 deri në 100 pikë. </w:t>
      </w:r>
    </w:p>
    <w:p w14:paraId="3B754F78" w14:textId="196D54B5" w:rsidR="004972AE" w:rsidRPr="004972AE" w:rsidRDefault="004972AE" w:rsidP="004972AE">
      <w:pPr>
        <w:pStyle w:val="TEKSTIIII"/>
      </w:pPr>
      <w:r w:rsidRPr="004972AE">
        <w:t>9.</w:t>
      </w:r>
      <w:r>
        <w:t xml:space="preserve"> </w:t>
      </w:r>
      <w:r w:rsidRPr="004972AE">
        <w:t>Shkalla e pikëzimit që përcakton nivelet e vlerësimit është:</w:t>
      </w:r>
      <w:r w:rsidR="00C32B42">
        <w:t xml:space="preserve"> </w:t>
      </w:r>
    </w:p>
    <w:p w14:paraId="3B754F79" w14:textId="3D806FAC" w:rsidR="004972AE" w:rsidRPr="004972AE" w:rsidRDefault="004972AE" w:rsidP="004972AE">
      <w:pPr>
        <w:pStyle w:val="TEKSTIIII"/>
      </w:pPr>
      <w:r w:rsidRPr="004972AE">
        <w:t>a)</w:t>
      </w:r>
      <w:r>
        <w:t xml:space="preserve"> </w:t>
      </w:r>
      <w:r w:rsidRPr="004972AE">
        <w:t>90 deri 100 pikë “</w:t>
      </w:r>
      <w:r w:rsidRPr="004972AE">
        <w:rPr>
          <w:i/>
          <w:iCs/>
        </w:rPr>
        <w:t>Shkëlqyeshëm</w:t>
      </w:r>
      <w:r w:rsidRPr="004972AE">
        <w:t>”;</w:t>
      </w:r>
      <w:r w:rsidR="00C32B42">
        <w:t xml:space="preserve"> </w:t>
      </w:r>
    </w:p>
    <w:p w14:paraId="3B754F7A" w14:textId="77777777" w:rsidR="004972AE" w:rsidRPr="004972AE" w:rsidRDefault="004972AE" w:rsidP="004972AE">
      <w:pPr>
        <w:pStyle w:val="TEKSTIIII"/>
      </w:pPr>
      <w:r w:rsidRPr="004972AE">
        <w:t>b)</w:t>
      </w:r>
      <w:r>
        <w:t xml:space="preserve"> </w:t>
      </w:r>
      <w:r w:rsidRPr="004972AE">
        <w:t>70 deri 89 pikë “</w:t>
      </w:r>
      <w:r w:rsidRPr="004972AE">
        <w:rPr>
          <w:i/>
          <w:iCs/>
        </w:rPr>
        <w:t>Shumë mirë</w:t>
      </w:r>
      <w:r w:rsidRPr="004972AE">
        <w:t xml:space="preserve">”; </w:t>
      </w:r>
    </w:p>
    <w:p w14:paraId="3B754F7B" w14:textId="77777777" w:rsidR="004972AE" w:rsidRPr="004972AE" w:rsidRDefault="004972AE" w:rsidP="004972AE">
      <w:pPr>
        <w:pStyle w:val="TEKSTIIII"/>
      </w:pPr>
      <w:r w:rsidRPr="004972AE">
        <w:t>c)</w:t>
      </w:r>
      <w:r>
        <w:t xml:space="preserve"> </w:t>
      </w:r>
      <w:r w:rsidRPr="004972AE">
        <w:t>50 deri në 69 pikë “</w:t>
      </w:r>
      <w:r w:rsidRPr="004972AE">
        <w:rPr>
          <w:i/>
          <w:iCs/>
        </w:rPr>
        <w:t>Mirë</w:t>
      </w:r>
      <w:r w:rsidRPr="004972AE">
        <w:t xml:space="preserve">”; </w:t>
      </w:r>
    </w:p>
    <w:p w14:paraId="3B754F7C" w14:textId="70354F7C" w:rsidR="004972AE" w:rsidRPr="004972AE" w:rsidRDefault="004972AE" w:rsidP="004972AE">
      <w:pPr>
        <w:pStyle w:val="TEKSTIIII"/>
      </w:pPr>
      <w:r w:rsidRPr="004972AE">
        <w:t>ç)</w:t>
      </w:r>
      <w:r w:rsidR="00C32B42">
        <w:t xml:space="preserve"> </w:t>
      </w:r>
      <w:r w:rsidRPr="004972AE">
        <w:t xml:space="preserve"> 30 deri në 49 pikë “</w:t>
      </w:r>
      <w:r w:rsidRPr="004972AE">
        <w:rPr>
          <w:i/>
          <w:iCs/>
        </w:rPr>
        <w:t>Mjaftueshëm</w:t>
      </w:r>
      <w:r w:rsidRPr="004972AE">
        <w:t>”</w:t>
      </w:r>
      <w:r w:rsidR="00983E68" w:rsidRPr="004972AE">
        <w:t xml:space="preserve">; </w:t>
      </w:r>
      <w:r w:rsidRPr="004972AE">
        <w:t xml:space="preserve"> dhe </w:t>
      </w:r>
    </w:p>
    <w:p w14:paraId="3B754F7D" w14:textId="77777777" w:rsidR="004972AE" w:rsidRPr="004972AE" w:rsidRDefault="004972AE" w:rsidP="004972AE">
      <w:pPr>
        <w:pStyle w:val="TEKSTIIII"/>
      </w:pPr>
      <w:r w:rsidRPr="004972AE">
        <w:t>d)</w:t>
      </w:r>
      <w:r>
        <w:t xml:space="preserve"> </w:t>
      </w:r>
      <w:r w:rsidRPr="004972AE">
        <w:t>1 deri në 29 pikë “</w:t>
      </w:r>
      <w:r w:rsidRPr="004972AE">
        <w:rPr>
          <w:i/>
          <w:iCs/>
        </w:rPr>
        <w:t>Pamjaftueshëm</w:t>
      </w:r>
      <w:r w:rsidRPr="004972AE">
        <w:t xml:space="preserve">”. </w:t>
      </w:r>
    </w:p>
    <w:p w14:paraId="3B754F7E" w14:textId="707E6CD8" w:rsidR="004972AE" w:rsidRPr="004972AE" w:rsidRDefault="004972AE" w:rsidP="004972AE">
      <w:pPr>
        <w:pStyle w:val="TEKSTIIII"/>
      </w:pPr>
      <w:r w:rsidRPr="004972AE">
        <w:t>10.</w:t>
      </w:r>
      <w:r>
        <w:t xml:space="preserve"> </w:t>
      </w:r>
      <w:r w:rsidRPr="004972AE">
        <w:t>Brenda çdo kriteri vlerësimi bëhet ndarja e pikëve, sipas rëndësisë së çdo treguesi vlerësimi, duke shmangur përfundime që nuk janë përgjegjësi e prokurorit të komanduar në Këshill.</w:t>
      </w:r>
      <w:r w:rsidR="00C32B42">
        <w:t xml:space="preserve"> </w:t>
      </w:r>
    </w:p>
    <w:p w14:paraId="3B754F7F" w14:textId="77777777" w:rsidR="004972AE" w:rsidRPr="004972AE" w:rsidRDefault="004972AE" w:rsidP="004972AE">
      <w:pPr>
        <w:pStyle w:val="TEKSTIIII"/>
      </w:pPr>
      <w:r w:rsidRPr="004972AE">
        <w:t>11.</w:t>
      </w:r>
      <w:r>
        <w:t xml:space="preserve"> </w:t>
      </w:r>
      <w:r w:rsidRPr="004972AE">
        <w:t>Në tabelën e pikëzimit përcaktohet ndarja e kritereve të vlerësimit, lista e aspekteve të çdo kriteri, treguesit e vlerësimit dhe pikëzimi i tyre sipas nivelit, në funksion të pikëzimit dhe të vlerësimit final të prokurorit të komanduar në Këshill.</w:t>
      </w:r>
    </w:p>
    <w:p w14:paraId="3B754F80" w14:textId="77777777" w:rsidR="004972AE" w:rsidRPr="004972AE" w:rsidRDefault="004972AE" w:rsidP="004972AE">
      <w:pPr>
        <w:pStyle w:val="TEKSTIIII"/>
      </w:pPr>
      <w:r w:rsidRPr="004972AE">
        <w:t>12.</w:t>
      </w:r>
      <w:r>
        <w:t xml:space="preserve"> </w:t>
      </w:r>
      <w:r w:rsidRPr="004972AE">
        <w:t xml:space="preserve">Kur gjatë periudhës së vlerësimit, prokurori e ka ushtruar funksionin (pjesërisht), i caktuar në një pozicion në prokurori dhe (pjesërisht) i komanduar në Këshillin e Lartë të Prokurorisë, vlerësimi i tij etiko-profesional kryhet veçmas për secilin pozicion, sipas rregulloreve përkatëse të vlerësimit, të miratuara nga Këshilli. </w:t>
      </w:r>
    </w:p>
    <w:p w14:paraId="3B754F81" w14:textId="77777777" w:rsidR="004972AE" w:rsidRPr="004972AE" w:rsidRDefault="004972AE" w:rsidP="004972AE">
      <w:pPr>
        <w:pStyle w:val="TEKSTIIII"/>
      </w:pPr>
      <w:r w:rsidRPr="004972AE">
        <w:t>13.</w:t>
      </w:r>
      <w:r>
        <w:t xml:space="preserve"> </w:t>
      </w:r>
      <w:r w:rsidRPr="004972AE">
        <w:t xml:space="preserve">Vlerësimi përfundimtar për periudhën e vlerësimit kryhet, duke mbledhur pikët e secilit vlerësim etik dhe profesional. Çdo vlerësim etiko-profesional shumëzohet me thyesën me </w:t>
      </w:r>
      <w:r w:rsidRPr="004972AE">
        <w:rPr>
          <w:b/>
          <w:bCs/>
        </w:rPr>
        <w:t>numërues</w:t>
      </w:r>
      <w:r w:rsidRPr="004972AE">
        <w:t xml:space="preserve"> (numrin e viteve që është ushtruar funksioni në një pozicion) dhe </w:t>
      </w:r>
      <w:r w:rsidRPr="004972AE">
        <w:rPr>
          <w:b/>
          <w:bCs/>
        </w:rPr>
        <w:t>emërues</w:t>
      </w:r>
      <w:r w:rsidRPr="004972AE">
        <w:t xml:space="preserve"> (vitet e periudhës së vlerësimit)</w:t>
      </w:r>
      <w:r>
        <w:rPr>
          <w:rStyle w:val="FootnoteReference"/>
        </w:rPr>
        <w:footnoteReference w:id="2"/>
      </w:r>
      <w:r w:rsidRPr="004972AE">
        <w:t>.</w:t>
      </w:r>
    </w:p>
    <w:p w14:paraId="3B754F82" w14:textId="77777777" w:rsidR="004972AE" w:rsidRPr="004972AE" w:rsidRDefault="004972AE" w:rsidP="004972AE">
      <w:pPr>
        <w:pStyle w:val="TEKSTIIII"/>
      </w:pPr>
      <w:r w:rsidRPr="004972AE">
        <w:t>14.</w:t>
      </w:r>
      <w:r>
        <w:t xml:space="preserve"> </w:t>
      </w:r>
      <w:r w:rsidRPr="004972AE">
        <w:t>Nëse prokurori ka ushtruar detyrën në pozicione të ndryshme brenda një viti kalendarik, aplikohen standardet matëse të vlerësimit, të lidhura me pozicionin ku prokurori ka ushtruar më gjatë detyrën.</w:t>
      </w:r>
    </w:p>
    <w:p w14:paraId="3B754F83" w14:textId="77777777" w:rsidR="004972AE" w:rsidRPr="004972AE" w:rsidRDefault="004972AE" w:rsidP="004972AE">
      <w:pPr>
        <w:pStyle w:val="TEKSTIIII"/>
        <w:rPr>
          <w:b/>
        </w:rPr>
      </w:pPr>
    </w:p>
    <w:p w14:paraId="3B754F84" w14:textId="77777777" w:rsidR="004972AE" w:rsidRPr="003316F0" w:rsidRDefault="004972AE" w:rsidP="004972AE">
      <w:pPr>
        <w:pStyle w:val="TEKSTIIII"/>
      </w:pPr>
      <w:r w:rsidRPr="003316F0">
        <w:t>1. AFTËSITË PROFESIONALE (100 pikë)</w:t>
      </w:r>
    </w:p>
    <w:p w14:paraId="3B754F85" w14:textId="77777777" w:rsidR="004972AE" w:rsidRPr="004972AE" w:rsidRDefault="004972AE" w:rsidP="004972AE">
      <w:pPr>
        <w:pStyle w:val="TEKSTIIII"/>
        <w:rPr>
          <w:b/>
        </w:rPr>
      </w:pPr>
      <w:r w:rsidRPr="004972AE">
        <w:rPr>
          <w:b/>
        </w:rPr>
        <w:t xml:space="preserve">A. Njohuritë ligjore (50 pikë) </w:t>
      </w:r>
    </w:p>
    <w:p w14:paraId="3B754F86" w14:textId="34D4E031" w:rsidR="004972AE" w:rsidRPr="004972AE" w:rsidRDefault="004972AE" w:rsidP="004972AE">
      <w:pPr>
        <w:pStyle w:val="TEKSTIIII"/>
      </w:pPr>
      <w:r w:rsidRPr="004972AE">
        <w:t>a</w:t>
      </w:r>
      <w:r w:rsidR="003316F0">
        <w:t>)</w:t>
      </w:r>
      <w:r w:rsidRPr="004972AE">
        <w:t xml:space="preserve"> Aftësitë hulumtuese për të identifikuar natyrën e çështjes për trajtim, ligjin e zbatueshëm dhe/ose konfliktin e normave (25 pikë).</w:t>
      </w:r>
    </w:p>
    <w:p w14:paraId="3B754F87" w14:textId="361408F0" w:rsidR="004972AE" w:rsidRPr="004972AE" w:rsidRDefault="004972AE" w:rsidP="004972AE">
      <w:pPr>
        <w:pStyle w:val="TEKSTIIII"/>
      </w:pPr>
      <w:r w:rsidRPr="004972AE">
        <w:t>b</w:t>
      </w:r>
      <w:r w:rsidR="003316F0">
        <w:t>)</w:t>
      </w:r>
      <w:r w:rsidRPr="004972AE">
        <w:t xml:space="preserve"> Aftësia për të interpretuar ligjin (25 pikë). </w:t>
      </w:r>
    </w:p>
    <w:p w14:paraId="3B754F88" w14:textId="77777777" w:rsidR="004972AE" w:rsidRPr="004972AE" w:rsidRDefault="004972AE" w:rsidP="004972AE">
      <w:pPr>
        <w:pStyle w:val="TEKSTIIII"/>
        <w:rPr>
          <w:b/>
        </w:rPr>
      </w:pPr>
      <w:r w:rsidRPr="004972AE">
        <w:rPr>
          <w:b/>
        </w:rPr>
        <w:t xml:space="preserve">B. Arsyetimi ligjor (50 pikë) </w:t>
      </w:r>
    </w:p>
    <w:p w14:paraId="3B754F89" w14:textId="1D19C429" w:rsidR="004972AE" w:rsidRPr="004972AE" w:rsidRDefault="004972AE" w:rsidP="004972AE">
      <w:pPr>
        <w:pStyle w:val="TEKSTIIII"/>
      </w:pPr>
      <w:r w:rsidRPr="004972AE">
        <w:t>a</w:t>
      </w:r>
      <w:r w:rsidR="003316F0">
        <w:t xml:space="preserve">) </w:t>
      </w:r>
      <w:r w:rsidRPr="004972AE">
        <w:t>Qartësia, saktësia dhe kuptueshmëria e akteve</w:t>
      </w:r>
      <w:r w:rsidR="00C32B42">
        <w:t xml:space="preserve"> </w:t>
      </w:r>
      <w:r w:rsidRPr="004972AE">
        <w:t xml:space="preserve">(15 pikë). </w:t>
      </w:r>
    </w:p>
    <w:p w14:paraId="3B754F8A" w14:textId="2579C837" w:rsidR="004972AE" w:rsidRPr="004972AE" w:rsidRDefault="004972AE" w:rsidP="004972AE">
      <w:pPr>
        <w:pStyle w:val="TEKSTIIII"/>
      </w:pPr>
      <w:r w:rsidRPr="004972AE">
        <w:lastRenderedPageBreak/>
        <w:t>b</w:t>
      </w:r>
      <w:r w:rsidR="003316F0">
        <w:t>)</w:t>
      </w:r>
      <w:r w:rsidRPr="004972AE">
        <w:t xml:space="preserve"> Struktura e qëndrueshme dhe e mirorganizuar e akteve</w:t>
      </w:r>
      <w:r w:rsidR="00C32B42">
        <w:t xml:space="preserve"> </w:t>
      </w:r>
      <w:r w:rsidRPr="004972AE">
        <w:t xml:space="preserve">(10 pikë). </w:t>
      </w:r>
    </w:p>
    <w:p w14:paraId="3B754F8B" w14:textId="1F99F791" w:rsidR="004972AE" w:rsidRPr="00D66087" w:rsidRDefault="004972AE" w:rsidP="00D66087">
      <w:pPr>
        <w:pStyle w:val="TEKSTIIII"/>
      </w:pPr>
      <w:r w:rsidRPr="00D66087">
        <w:t>c</w:t>
      </w:r>
      <w:r w:rsidR="003316F0">
        <w:t>)</w:t>
      </w:r>
      <w:r w:rsidRPr="00D66087">
        <w:t xml:space="preserve"> Cilësia e analizës dhe e argumentimit logjik (25 pikë). </w:t>
      </w:r>
    </w:p>
    <w:p w14:paraId="3B754F8D" w14:textId="77777777" w:rsidR="004972AE" w:rsidRPr="003316F0" w:rsidRDefault="004972AE" w:rsidP="00D66087">
      <w:pPr>
        <w:pStyle w:val="TEKSTIIII"/>
      </w:pPr>
      <w:r w:rsidRPr="003316F0">
        <w:t>2. AFTËSITË ORGANIZATIVE (100 pikë)</w:t>
      </w:r>
    </w:p>
    <w:p w14:paraId="3B754F8E" w14:textId="77777777" w:rsidR="004972AE" w:rsidRPr="004972AE" w:rsidRDefault="004972AE" w:rsidP="004972AE">
      <w:pPr>
        <w:pStyle w:val="TEKSTIIII"/>
        <w:rPr>
          <w:b/>
          <w:bCs/>
        </w:rPr>
      </w:pPr>
      <w:r w:rsidRPr="004972AE">
        <w:rPr>
          <w:b/>
          <w:bCs/>
        </w:rPr>
        <w:t>A.</w:t>
      </w:r>
      <w:r>
        <w:rPr>
          <w:b/>
          <w:bCs/>
        </w:rPr>
        <w:t xml:space="preserve"> </w:t>
      </w:r>
      <w:r w:rsidRPr="004972AE">
        <w:rPr>
          <w:b/>
          <w:bCs/>
        </w:rPr>
        <w:t>Aftësia për të përballuar ngarkesën e punës (50 pikë).</w:t>
      </w:r>
    </w:p>
    <w:p w14:paraId="3B754F8F" w14:textId="5BBB5A13" w:rsidR="004972AE" w:rsidRPr="004972AE" w:rsidRDefault="004972AE" w:rsidP="004972AE">
      <w:pPr>
        <w:pStyle w:val="TEKSTIIII"/>
      </w:pPr>
      <w:r w:rsidRPr="004972AE">
        <w:t>a</w:t>
      </w:r>
      <w:r w:rsidR="003316F0">
        <w:t>)</w:t>
      </w:r>
      <w:r>
        <w:t xml:space="preserve"> </w:t>
      </w:r>
      <w:r w:rsidRPr="004972AE">
        <w:t>Aftësia për të realizuar volumin normal të punës (25 pikë).</w:t>
      </w:r>
    </w:p>
    <w:p w14:paraId="3B754F90" w14:textId="42C613D5" w:rsidR="004972AE" w:rsidRPr="004972AE" w:rsidRDefault="004972AE" w:rsidP="004972AE">
      <w:pPr>
        <w:pStyle w:val="TEKSTIIII"/>
      </w:pPr>
      <w:r w:rsidRPr="004972AE">
        <w:t>b</w:t>
      </w:r>
      <w:r w:rsidR="003316F0">
        <w:t>)</w:t>
      </w:r>
      <w:r>
        <w:t xml:space="preserve"> </w:t>
      </w:r>
      <w:r w:rsidRPr="004972AE">
        <w:t>Aftësia për të respektuar afatet (25 pikë).</w:t>
      </w:r>
    </w:p>
    <w:p w14:paraId="3B754F91" w14:textId="77777777" w:rsidR="004972AE" w:rsidRPr="004972AE" w:rsidRDefault="004972AE" w:rsidP="004972AE">
      <w:pPr>
        <w:pStyle w:val="TEKSTIIII"/>
        <w:rPr>
          <w:b/>
          <w:bCs/>
        </w:rPr>
      </w:pPr>
      <w:r w:rsidRPr="004972AE">
        <w:rPr>
          <w:b/>
          <w:bCs/>
        </w:rPr>
        <w:t>B.</w:t>
      </w:r>
      <w:r>
        <w:rPr>
          <w:b/>
          <w:bCs/>
        </w:rPr>
        <w:t xml:space="preserve"> </w:t>
      </w:r>
      <w:r w:rsidRPr="004972AE">
        <w:rPr>
          <w:b/>
          <w:bCs/>
        </w:rPr>
        <w:t>Efektiviteti dhe metodologjia (25 pikë).</w:t>
      </w:r>
    </w:p>
    <w:p w14:paraId="3B754F92" w14:textId="75EEF457" w:rsidR="004972AE" w:rsidRPr="004972AE" w:rsidRDefault="004972AE" w:rsidP="004972AE">
      <w:pPr>
        <w:pStyle w:val="TEKSTIIII"/>
      </w:pPr>
      <w:r w:rsidRPr="004972AE">
        <w:t>a</w:t>
      </w:r>
      <w:r w:rsidR="003316F0">
        <w:t>)</w:t>
      </w:r>
      <w:r>
        <w:t xml:space="preserve"> </w:t>
      </w:r>
      <w:r w:rsidRPr="004972AE">
        <w:t>Aftësia për të përcaktuar veprimet procedurale dhe planin e punës (25 pikë).</w:t>
      </w:r>
    </w:p>
    <w:p w14:paraId="3B754F93" w14:textId="77777777" w:rsidR="004972AE" w:rsidRPr="004972AE" w:rsidRDefault="004972AE" w:rsidP="004972AE">
      <w:pPr>
        <w:pStyle w:val="TEKSTIIII"/>
        <w:rPr>
          <w:b/>
          <w:bCs/>
        </w:rPr>
      </w:pPr>
      <w:r w:rsidRPr="004972AE">
        <w:rPr>
          <w:b/>
          <w:bCs/>
        </w:rPr>
        <w:t>C.</w:t>
      </w:r>
      <w:r>
        <w:rPr>
          <w:b/>
          <w:bCs/>
        </w:rPr>
        <w:t xml:space="preserve"> </w:t>
      </w:r>
      <w:r w:rsidRPr="004972AE">
        <w:rPr>
          <w:b/>
          <w:bCs/>
        </w:rPr>
        <w:t>Rregullshmëria dhe saktësia (25 pikë).</w:t>
      </w:r>
    </w:p>
    <w:p w14:paraId="3B754F94" w14:textId="5F45B51E" w:rsidR="004972AE" w:rsidRPr="004972AE" w:rsidRDefault="004972AE" w:rsidP="004972AE">
      <w:pPr>
        <w:pStyle w:val="TEKSTIIII"/>
      </w:pPr>
      <w:r w:rsidRPr="004972AE">
        <w:t>a</w:t>
      </w:r>
      <w:r w:rsidR="003316F0">
        <w:t>)</w:t>
      </w:r>
      <w:r>
        <w:t xml:space="preserve"> </w:t>
      </w:r>
      <w:r w:rsidRPr="004972AE">
        <w:t>Rregullshmëria e mbajtjes së dokumentacionit (10 pikë).</w:t>
      </w:r>
    </w:p>
    <w:p w14:paraId="3B754F95" w14:textId="55941A4B" w:rsidR="004972AE" w:rsidRPr="004972AE" w:rsidRDefault="004972AE" w:rsidP="004972AE">
      <w:pPr>
        <w:pStyle w:val="TEKSTIIII"/>
      </w:pPr>
      <w:r w:rsidRPr="004972AE">
        <w:t>b</w:t>
      </w:r>
      <w:r w:rsidR="003316F0">
        <w:t>)</w:t>
      </w:r>
      <w:r>
        <w:t xml:space="preserve"> </w:t>
      </w:r>
      <w:r w:rsidRPr="004972AE">
        <w:t>Saktësia dhe plotësia e dokumentacionit (15 pikë).</w:t>
      </w:r>
    </w:p>
    <w:p w14:paraId="3B754F97" w14:textId="77777777" w:rsidR="004972AE" w:rsidRPr="003316F0" w:rsidRDefault="004972AE" w:rsidP="004972AE">
      <w:pPr>
        <w:pStyle w:val="TEKSTIIII"/>
        <w:rPr>
          <w:rFonts w:cs="Times New Roman"/>
          <w:bCs/>
          <w:szCs w:val="24"/>
        </w:rPr>
      </w:pPr>
      <w:r w:rsidRPr="003316F0">
        <w:rPr>
          <w:rFonts w:cs="Times New Roman"/>
          <w:bCs/>
          <w:szCs w:val="24"/>
        </w:rPr>
        <w:t>3. ETIKA DHE ANGAZHIMI NDAJ VLERAVE PROFESIONALE (100 pikë)</w:t>
      </w:r>
    </w:p>
    <w:p w14:paraId="3B754F98" w14:textId="77777777" w:rsidR="004972AE" w:rsidRPr="004972AE" w:rsidRDefault="004972AE" w:rsidP="004972AE">
      <w:pPr>
        <w:pStyle w:val="TEKSTIIII"/>
        <w:rPr>
          <w:b/>
          <w:bCs/>
        </w:rPr>
      </w:pPr>
      <w:r w:rsidRPr="004972AE">
        <w:rPr>
          <w:b/>
          <w:bCs/>
        </w:rPr>
        <w:t xml:space="preserve">A. Etika në punë (35 pikë). </w:t>
      </w:r>
    </w:p>
    <w:p w14:paraId="3B754F99" w14:textId="75E594F4" w:rsidR="004972AE" w:rsidRPr="004972AE" w:rsidRDefault="004972AE" w:rsidP="004972AE">
      <w:pPr>
        <w:pStyle w:val="TEKSTIIII"/>
      </w:pPr>
      <w:r w:rsidRPr="004972AE">
        <w:t>a</w:t>
      </w:r>
      <w:r w:rsidR="003316F0">
        <w:t>)</w:t>
      </w:r>
      <w:r w:rsidRPr="004972AE">
        <w:t xml:space="preserve"> Angazhimi dhe përgjegjshmëria në funksion.</w:t>
      </w:r>
      <w:r w:rsidR="00C32B42">
        <w:t xml:space="preserve"> </w:t>
      </w:r>
    </w:p>
    <w:p w14:paraId="3B754F9A" w14:textId="77777777" w:rsidR="004972AE" w:rsidRPr="004972AE" w:rsidRDefault="004972AE" w:rsidP="004972AE">
      <w:pPr>
        <w:pStyle w:val="TEKSTIIII"/>
        <w:rPr>
          <w:b/>
          <w:bCs/>
        </w:rPr>
      </w:pPr>
      <w:r w:rsidRPr="004972AE">
        <w:rPr>
          <w:b/>
          <w:bCs/>
        </w:rPr>
        <w:t xml:space="preserve">B. Integriteti (40 pikë). </w:t>
      </w:r>
    </w:p>
    <w:p w14:paraId="3B754F9B" w14:textId="50C94E99" w:rsidR="004972AE" w:rsidRPr="004972AE" w:rsidRDefault="004972AE" w:rsidP="004972AE">
      <w:pPr>
        <w:pStyle w:val="TEKSTIIII"/>
      </w:pPr>
      <w:r w:rsidRPr="004972AE">
        <w:t>a</w:t>
      </w:r>
      <w:r w:rsidR="003316F0">
        <w:t>)</w:t>
      </w:r>
      <w:r w:rsidRPr="004972AE">
        <w:t xml:space="preserve"> Imuniteti ndaj çdo ndikimi ose presioni të jashtëm, nderi dhe dinjiteti. </w:t>
      </w:r>
    </w:p>
    <w:p w14:paraId="3B754F9C" w14:textId="77777777" w:rsidR="004972AE" w:rsidRPr="004972AE" w:rsidRDefault="004972AE" w:rsidP="004972AE">
      <w:pPr>
        <w:pStyle w:val="TEKSTIIII"/>
        <w:rPr>
          <w:b/>
          <w:bCs/>
        </w:rPr>
      </w:pPr>
      <w:r w:rsidRPr="004972AE">
        <w:rPr>
          <w:b/>
          <w:bCs/>
        </w:rPr>
        <w:t xml:space="preserve">C. Paanësia (25 pikë). </w:t>
      </w:r>
    </w:p>
    <w:p w14:paraId="3B754F9D" w14:textId="05C62459" w:rsidR="004972AE" w:rsidRPr="004972AE" w:rsidRDefault="004972AE" w:rsidP="004972AE">
      <w:pPr>
        <w:pStyle w:val="TEKSTIIII"/>
      </w:pPr>
      <w:r w:rsidRPr="004972AE">
        <w:t>a</w:t>
      </w:r>
      <w:r w:rsidR="003316F0">
        <w:t>)</w:t>
      </w:r>
      <w:r w:rsidRPr="004972AE">
        <w:t xml:space="preserve"> Përdorimi ose jo i gjuhës diskriminuese.</w:t>
      </w:r>
    </w:p>
    <w:p w14:paraId="3B754F9F" w14:textId="77777777" w:rsidR="004972AE" w:rsidRPr="003316F0" w:rsidRDefault="004972AE" w:rsidP="004972AE">
      <w:pPr>
        <w:pStyle w:val="TEKSTIIII"/>
        <w:rPr>
          <w:rFonts w:cs="Times New Roman"/>
          <w:bCs/>
          <w:szCs w:val="24"/>
        </w:rPr>
      </w:pPr>
      <w:r w:rsidRPr="003316F0">
        <w:rPr>
          <w:rFonts w:cs="Times New Roman"/>
          <w:bCs/>
          <w:szCs w:val="24"/>
        </w:rPr>
        <w:t xml:space="preserve">4. AFTËSITË PERSONALE DHE ANGAZHIMI PROFESIONAL (100 pikë) </w:t>
      </w:r>
    </w:p>
    <w:p w14:paraId="3B754FA0" w14:textId="0213D857" w:rsidR="004972AE" w:rsidRPr="004972AE" w:rsidRDefault="004972AE" w:rsidP="004972AE">
      <w:pPr>
        <w:pStyle w:val="TEKSTIIII"/>
        <w:rPr>
          <w:b/>
          <w:bCs/>
        </w:rPr>
      </w:pPr>
      <w:r w:rsidRPr="004972AE">
        <w:rPr>
          <w:b/>
          <w:bCs/>
        </w:rPr>
        <w:t>A.</w:t>
      </w:r>
      <w:r>
        <w:rPr>
          <w:b/>
          <w:bCs/>
        </w:rPr>
        <w:t xml:space="preserve"> </w:t>
      </w:r>
      <w:r w:rsidR="003316F0">
        <w:rPr>
          <w:b/>
          <w:bCs/>
        </w:rPr>
        <w:t>Aftësia e komunikimit (40 pikë)</w:t>
      </w:r>
    </w:p>
    <w:p w14:paraId="3B754FA1" w14:textId="003CA76F" w:rsidR="004972AE" w:rsidRPr="004972AE" w:rsidRDefault="004972AE" w:rsidP="004972AE">
      <w:pPr>
        <w:pStyle w:val="TEKSTIIII"/>
      </w:pPr>
      <w:r w:rsidRPr="004972AE">
        <w:t>a</w:t>
      </w:r>
      <w:r w:rsidR="003316F0">
        <w:t>)</w:t>
      </w:r>
      <w:r>
        <w:t xml:space="preserve"> </w:t>
      </w:r>
      <w:r w:rsidRPr="004972AE">
        <w:t>Komunikimi i qartë dhe transparent (25 pikë).</w:t>
      </w:r>
    </w:p>
    <w:p w14:paraId="3B754FA2" w14:textId="5D8CBEF7" w:rsidR="004972AE" w:rsidRPr="004972AE" w:rsidRDefault="004972AE" w:rsidP="004972AE">
      <w:pPr>
        <w:pStyle w:val="TEKSTIIII"/>
      </w:pPr>
      <w:r w:rsidRPr="004972AE">
        <w:t>b</w:t>
      </w:r>
      <w:r w:rsidR="003316F0">
        <w:t>)</w:t>
      </w:r>
      <w:r>
        <w:t xml:space="preserve"> </w:t>
      </w:r>
      <w:r w:rsidRPr="004972AE">
        <w:t>Respektimi i konfidencialitetit dhe mbrojtjes së të dhënave personale (15 pikë).</w:t>
      </w:r>
    </w:p>
    <w:p w14:paraId="3B754FA3" w14:textId="78DB7340" w:rsidR="004972AE" w:rsidRPr="004972AE" w:rsidRDefault="004972AE" w:rsidP="004972AE">
      <w:pPr>
        <w:pStyle w:val="TEKSTIIII"/>
        <w:rPr>
          <w:b/>
          <w:bCs/>
        </w:rPr>
      </w:pPr>
      <w:r w:rsidRPr="004972AE">
        <w:rPr>
          <w:b/>
          <w:bCs/>
        </w:rPr>
        <w:t>B.</w:t>
      </w:r>
      <w:r>
        <w:rPr>
          <w:b/>
          <w:bCs/>
        </w:rPr>
        <w:t xml:space="preserve"> </w:t>
      </w:r>
      <w:r w:rsidRPr="004972AE">
        <w:rPr>
          <w:b/>
          <w:bCs/>
        </w:rPr>
        <w:t>Aftësi</w:t>
      </w:r>
      <w:r w:rsidR="003316F0">
        <w:rPr>
          <w:b/>
          <w:bCs/>
        </w:rPr>
        <w:t>a për të bashkëpunuar (25 pikë)</w:t>
      </w:r>
    </w:p>
    <w:p w14:paraId="3B754FA4" w14:textId="5835E2DF" w:rsidR="004972AE" w:rsidRPr="004972AE" w:rsidRDefault="004972AE" w:rsidP="004972AE">
      <w:pPr>
        <w:pStyle w:val="TEKSTIIII"/>
      </w:pPr>
      <w:r w:rsidRPr="004972AE">
        <w:t>a</w:t>
      </w:r>
      <w:r w:rsidR="003316F0">
        <w:t>)</w:t>
      </w:r>
      <w:r>
        <w:t xml:space="preserve"> </w:t>
      </w:r>
      <w:r w:rsidRPr="004972AE">
        <w:t>Komunikimi dhe bashkëpunimi me kolegët</w:t>
      </w:r>
      <w:r w:rsidR="00983E68">
        <w:t>,</w:t>
      </w:r>
      <w:r w:rsidRPr="004972AE">
        <w:t xml:space="preserve"> si dhe shkëmbimi i njohurive dhe i përvojës profesionale (15 pikë).</w:t>
      </w:r>
    </w:p>
    <w:p w14:paraId="3B754FA5" w14:textId="70517C61" w:rsidR="004972AE" w:rsidRPr="004972AE" w:rsidRDefault="004972AE" w:rsidP="004972AE">
      <w:pPr>
        <w:pStyle w:val="TEKSTIIII"/>
      </w:pPr>
      <w:r w:rsidRPr="004972AE">
        <w:t>b</w:t>
      </w:r>
      <w:r w:rsidR="003316F0">
        <w:t>)</w:t>
      </w:r>
      <w:r>
        <w:t xml:space="preserve"> </w:t>
      </w:r>
      <w:r w:rsidRPr="004972AE">
        <w:t>Komunikimi dhe bashkëpunimi me administratën e Këshillit (10 pikë).</w:t>
      </w:r>
    </w:p>
    <w:p w14:paraId="3B754FA6" w14:textId="206F97FB" w:rsidR="004972AE" w:rsidRPr="004972AE" w:rsidRDefault="004972AE" w:rsidP="004972AE">
      <w:pPr>
        <w:pStyle w:val="TEKSTIIII"/>
        <w:rPr>
          <w:b/>
          <w:bCs/>
        </w:rPr>
      </w:pPr>
      <w:r w:rsidRPr="004972AE">
        <w:rPr>
          <w:b/>
          <w:bCs/>
        </w:rPr>
        <w:t>C.</w:t>
      </w:r>
      <w:r>
        <w:rPr>
          <w:b/>
          <w:bCs/>
        </w:rPr>
        <w:t xml:space="preserve"> </w:t>
      </w:r>
      <w:r w:rsidRPr="004972AE">
        <w:rPr>
          <w:b/>
          <w:bCs/>
        </w:rPr>
        <w:t>Gatishmëria për t’u angazhuar n</w:t>
      </w:r>
      <w:r w:rsidR="003316F0">
        <w:rPr>
          <w:b/>
          <w:bCs/>
        </w:rPr>
        <w:t>ë veprimtari të tjera (35 pikë)</w:t>
      </w:r>
    </w:p>
    <w:p w14:paraId="3B754FA7" w14:textId="66DB4325" w:rsidR="004972AE" w:rsidRPr="004972AE" w:rsidRDefault="004972AE" w:rsidP="004972AE">
      <w:pPr>
        <w:pStyle w:val="TEKSTIIII"/>
      </w:pPr>
      <w:r w:rsidRPr="004972AE">
        <w:t>a</w:t>
      </w:r>
      <w:r w:rsidR="003316F0">
        <w:t>)</w:t>
      </w:r>
      <w:r>
        <w:t xml:space="preserve"> </w:t>
      </w:r>
      <w:r w:rsidRPr="004972AE">
        <w:t>Pjesëmarrja në programet e formimit vazhdues të Shkollës së Magjistraturës dhe në trajnime të tjera profesionale (20 pikë).</w:t>
      </w:r>
    </w:p>
    <w:p w14:paraId="3B754FA8" w14:textId="4C5D080A" w:rsidR="004972AE" w:rsidRPr="004972AE" w:rsidRDefault="004972AE" w:rsidP="004972AE">
      <w:pPr>
        <w:pStyle w:val="TEKSTIIII"/>
      </w:pPr>
      <w:r w:rsidRPr="004972AE">
        <w:t>b</w:t>
      </w:r>
      <w:r w:rsidR="003316F0">
        <w:t>)</w:t>
      </w:r>
      <w:r>
        <w:t xml:space="preserve"> </w:t>
      </w:r>
      <w:r w:rsidRPr="004972AE">
        <w:t>Pjesëmarrja në veprimtari ndërinstitucionale për përmirësimin e sistemit të drejtësisë</w:t>
      </w:r>
      <w:r w:rsidR="00C32B42">
        <w:t xml:space="preserve"> </w:t>
      </w:r>
      <w:r w:rsidRPr="004972AE">
        <w:t>(10 pikë).</w:t>
      </w:r>
    </w:p>
    <w:p w14:paraId="3B754FA9" w14:textId="2EFCB3EB" w:rsidR="004972AE" w:rsidRPr="004972AE" w:rsidRDefault="004972AE" w:rsidP="004972AE">
      <w:pPr>
        <w:pStyle w:val="TEKSTIIII"/>
      </w:pPr>
      <w:r w:rsidRPr="004972AE">
        <w:t>c</w:t>
      </w:r>
      <w:r w:rsidR="003316F0">
        <w:t>)</w:t>
      </w:r>
      <w:r>
        <w:t xml:space="preserve"> </w:t>
      </w:r>
      <w:r w:rsidRPr="004972AE">
        <w:t>Publikimet ligjore akademike (5 pikë).</w:t>
      </w:r>
    </w:p>
    <w:p w14:paraId="3B754FAA" w14:textId="77777777" w:rsidR="004972AE" w:rsidRPr="004972AE" w:rsidRDefault="004972AE" w:rsidP="004972AE">
      <w:pPr>
        <w:pStyle w:val="TEKSTIIII"/>
      </w:pPr>
    </w:p>
    <w:p w14:paraId="3B754FAB" w14:textId="77777777" w:rsidR="004972AE" w:rsidRPr="003316F0" w:rsidRDefault="004972AE" w:rsidP="004972AE">
      <w:pPr>
        <w:pStyle w:val="TEKSTIIII"/>
        <w:rPr>
          <w:rFonts w:cs="Times New Roman"/>
          <w:bCs/>
          <w:szCs w:val="24"/>
        </w:rPr>
      </w:pPr>
      <w:r w:rsidRPr="003316F0">
        <w:rPr>
          <w:rFonts w:cs="Times New Roman"/>
          <w:bCs/>
          <w:szCs w:val="24"/>
        </w:rPr>
        <w:t xml:space="preserve">1. AFTËSITË PROFESIONALE TË PROKURORIT (100 pikë). </w:t>
      </w:r>
    </w:p>
    <w:p w14:paraId="3B754FAC" w14:textId="4E455705" w:rsidR="004972AE" w:rsidRPr="004972AE" w:rsidRDefault="004972AE" w:rsidP="004972AE">
      <w:pPr>
        <w:pStyle w:val="TEKSTIIII"/>
      </w:pPr>
      <w:r w:rsidRPr="004972AE">
        <w:t>Për të pikëzuar aftësinë e prokurorit të komanduar në drejtim të aspekteve të njohurive ligjore dhe arsyetimit të dokument</w:t>
      </w:r>
      <w:r w:rsidR="00A3158E">
        <w:t>e</w:t>
      </w:r>
      <w:r w:rsidRPr="004972AE">
        <w:t>ve të hartuar</w:t>
      </w:r>
      <w:r w:rsidR="00A3158E">
        <w:t>a</w:t>
      </w:r>
      <w:r w:rsidRPr="004972AE">
        <w:t>, vlerësuesi përqendrohet në mendimet vjetore të raportuesit dhe në relacionin periodik të prokurorit të komanduar.</w:t>
      </w:r>
    </w:p>
    <w:p w14:paraId="3B754FAD" w14:textId="2F23F739" w:rsidR="004972AE" w:rsidRPr="004972AE" w:rsidRDefault="004972AE" w:rsidP="004972AE">
      <w:pPr>
        <w:pStyle w:val="TEKSTIIII"/>
      </w:pPr>
      <w:r w:rsidRPr="004972AE">
        <w:t xml:space="preserve">Vlerësuesi çmon aftësitë hulumtuese, interpretuese dhe logjikën e prokurorit në lidhje me hartimin e </w:t>
      </w:r>
      <w:r w:rsidR="009D6B73">
        <w:t>dokumenteve ligjore</w:t>
      </w:r>
      <w:r w:rsidRPr="004972AE">
        <w:t xml:space="preserve">, të tillë si: drafte aktesh nënligjore, projektvendime/vendime, opinione ligjore, analiza, materiale studimore krahasimore mbi kuadrin ligjor dhe jurisprudencial </w:t>
      </w:r>
      <w:r w:rsidR="00E84857">
        <w:t>vendës</w:t>
      </w:r>
      <w:r w:rsidRPr="004972AE">
        <w:t xml:space="preserve"> dhe të huaj, projektraporte, raporte dhe materiale të tjera të lidhura me çështje specifike</w:t>
      </w:r>
      <w:r w:rsidR="008F6A4D">
        <w:t xml:space="preserve"> etj</w:t>
      </w:r>
      <w:r w:rsidRPr="004972AE">
        <w:t>.</w:t>
      </w:r>
    </w:p>
    <w:p w14:paraId="3B754FAF" w14:textId="77777777" w:rsidR="004972AE" w:rsidRPr="004972AE" w:rsidRDefault="004972AE" w:rsidP="004972AE">
      <w:pPr>
        <w:pStyle w:val="TEKSTIIII"/>
        <w:rPr>
          <w:b/>
          <w:bCs/>
        </w:rPr>
      </w:pPr>
      <w:r w:rsidRPr="004972AE">
        <w:rPr>
          <w:b/>
          <w:bCs/>
        </w:rPr>
        <w:t>A.</w:t>
      </w:r>
      <w:r>
        <w:rPr>
          <w:b/>
          <w:bCs/>
        </w:rPr>
        <w:t xml:space="preserve"> </w:t>
      </w:r>
      <w:r w:rsidRPr="004972AE">
        <w:rPr>
          <w:b/>
          <w:bCs/>
        </w:rPr>
        <w:t>Njohuritë ligjore (50 pikë)</w:t>
      </w:r>
    </w:p>
    <w:p w14:paraId="3B754FB0" w14:textId="6BA691CC" w:rsidR="004972AE" w:rsidRPr="003316F0" w:rsidRDefault="004972AE" w:rsidP="004972AE">
      <w:pPr>
        <w:pStyle w:val="TEKSTIIII"/>
        <w:rPr>
          <w:rFonts w:cs="Times New Roman"/>
          <w:b/>
          <w:bCs/>
          <w:szCs w:val="24"/>
        </w:rPr>
      </w:pPr>
      <w:r w:rsidRPr="003316F0">
        <w:rPr>
          <w:rFonts w:cs="Times New Roman"/>
          <w:b/>
          <w:bCs/>
          <w:szCs w:val="24"/>
        </w:rPr>
        <w:t>a</w:t>
      </w:r>
      <w:r w:rsidR="003316F0" w:rsidRPr="003316F0">
        <w:rPr>
          <w:rFonts w:cs="Times New Roman"/>
          <w:b/>
          <w:bCs/>
          <w:szCs w:val="24"/>
        </w:rPr>
        <w:t>)</w:t>
      </w:r>
      <w:r w:rsidRPr="003316F0">
        <w:rPr>
          <w:rFonts w:cs="Times New Roman"/>
          <w:b/>
          <w:bCs/>
          <w:szCs w:val="24"/>
        </w:rPr>
        <w:t xml:space="preserve"> Aftësitë hulumtuese për të identifikuar natyrën e çështjes për trajtim, ligjin e zbatueshëm dhe/ose konfliktin e normave (25 pikë)</w:t>
      </w:r>
    </w:p>
    <w:p w14:paraId="3B754FB1" w14:textId="77777777" w:rsidR="004972AE" w:rsidRPr="00D66087" w:rsidRDefault="004972AE" w:rsidP="004972AE">
      <w:pPr>
        <w:pStyle w:val="TEKSTIIII"/>
      </w:pPr>
      <w:r w:rsidRPr="00D66087">
        <w:t xml:space="preserve">Për të pikëzuar këtë tregues, vlerësuesi përqendrohet në mendimet vjetore të raportuesit, në relacionet periodike të prokurorit të komanduar, si dhe në formularin e vetëvlerësimit të prokurorit. </w:t>
      </w:r>
    </w:p>
    <w:p w14:paraId="3B754FB2" w14:textId="5119EFC9" w:rsidR="004972AE" w:rsidRPr="00D66087" w:rsidRDefault="004972AE" w:rsidP="004972AE">
      <w:pPr>
        <w:pStyle w:val="TEKSTIIII"/>
      </w:pPr>
      <w:r w:rsidRPr="00D66087">
        <w:t>Vlerësimi do të përqendrohet në element</w:t>
      </w:r>
      <w:r w:rsidR="009C5B94">
        <w:t>e</w:t>
      </w:r>
      <w:r w:rsidRPr="00D66087">
        <w:t>t e mëposhtm</w:t>
      </w:r>
      <w:r w:rsidR="009C5B94">
        <w:t>e</w:t>
      </w:r>
      <w:r w:rsidRPr="00D66087">
        <w:t>:</w:t>
      </w:r>
    </w:p>
    <w:p w14:paraId="3B754FB3" w14:textId="1C175D3E" w:rsidR="004972AE" w:rsidRPr="00D66087" w:rsidRDefault="00D66087" w:rsidP="004972AE">
      <w:pPr>
        <w:pStyle w:val="TEKSTIIII"/>
        <w:rPr>
          <w:rFonts w:cs="Times New Roman"/>
          <w:szCs w:val="24"/>
        </w:rPr>
      </w:pPr>
      <w:r>
        <w:rPr>
          <w:rFonts w:cs="Symbol"/>
          <w:szCs w:val="24"/>
        </w:rPr>
        <w:t>-</w:t>
      </w:r>
      <w:r w:rsidR="006E68CD">
        <w:rPr>
          <w:rFonts w:cs="Symbol"/>
          <w:szCs w:val="24"/>
        </w:rPr>
        <w:t xml:space="preserve"> </w:t>
      </w:r>
      <w:r w:rsidR="006E68CD" w:rsidRPr="00D66087">
        <w:rPr>
          <w:rFonts w:cs="Times New Roman"/>
          <w:szCs w:val="24"/>
        </w:rPr>
        <w:t xml:space="preserve">aftësia </w:t>
      </w:r>
      <w:r w:rsidR="004972AE" w:rsidRPr="00D66087">
        <w:rPr>
          <w:rFonts w:cs="Times New Roman"/>
          <w:szCs w:val="24"/>
        </w:rPr>
        <w:t xml:space="preserve">hulumtuese, e cila evidenton zotësinë e prokurorit të komanduar për të shqyrtuar në mënyre tërësore burimet e shtypura dhe </w:t>
      </w:r>
      <w:r w:rsidR="004972AE" w:rsidRPr="006E68CD">
        <w:rPr>
          <w:rFonts w:cs="Times New Roman"/>
          <w:i/>
          <w:szCs w:val="24"/>
        </w:rPr>
        <w:t>online</w:t>
      </w:r>
      <w:r w:rsidR="004972AE" w:rsidRPr="00D66087">
        <w:rPr>
          <w:rFonts w:cs="Times New Roman"/>
          <w:szCs w:val="24"/>
        </w:rPr>
        <w:t>, për të mbledhur informacione ligjore të sakta</w:t>
      </w:r>
      <w:r w:rsidR="006E68CD">
        <w:rPr>
          <w:rFonts w:cs="Times New Roman"/>
          <w:szCs w:val="24"/>
        </w:rPr>
        <w:t>;</w:t>
      </w:r>
      <w:r w:rsidR="004972AE" w:rsidRPr="00D66087">
        <w:rPr>
          <w:rFonts w:cs="Times New Roman"/>
          <w:szCs w:val="24"/>
        </w:rPr>
        <w:t xml:space="preserve"> </w:t>
      </w:r>
    </w:p>
    <w:p w14:paraId="3B754FB4" w14:textId="7753D356" w:rsidR="004972AE" w:rsidRPr="00D66087" w:rsidRDefault="00D66087" w:rsidP="004972AE">
      <w:pPr>
        <w:pStyle w:val="TEKSTIIII"/>
        <w:rPr>
          <w:rFonts w:cs="Times New Roman"/>
          <w:szCs w:val="24"/>
        </w:rPr>
      </w:pPr>
      <w:r>
        <w:rPr>
          <w:rFonts w:cs="Symbol"/>
          <w:szCs w:val="24"/>
        </w:rPr>
        <w:lastRenderedPageBreak/>
        <w:t>-</w:t>
      </w:r>
      <w:r w:rsidR="006E68CD">
        <w:rPr>
          <w:rFonts w:cs="Symbol"/>
          <w:szCs w:val="24"/>
        </w:rPr>
        <w:t xml:space="preserve"> </w:t>
      </w:r>
      <w:r w:rsidR="006E68CD" w:rsidRPr="00D66087">
        <w:rPr>
          <w:rFonts w:cs="Times New Roman"/>
          <w:szCs w:val="24"/>
        </w:rPr>
        <w:t xml:space="preserve">aftësia </w:t>
      </w:r>
      <w:r w:rsidR="004972AE" w:rsidRPr="00D66087">
        <w:rPr>
          <w:rFonts w:cs="Times New Roman"/>
          <w:szCs w:val="24"/>
        </w:rPr>
        <w:t>e prokurorit të komanduar për të përcaktuar element</w:t>
      </w:r>
      <w:r w:rsidR="006E68CD">
        <w:rPr>
          <w:rFonts w:cs="Times New Roman"/>
          <w:szCs w:val="24"/>
        </w:rPr>
        <w:t>e</w:t>
      </w:r>
      <w:r w:rsidR="004972AE" w:rsidRPr="00D66087">
        <w:rPr>
          <w:rFonts w:cs="Times New Roman"/>
          <w:szCs w:val="24"/>
        </w:rPr>
        <w:t>t faktual</w:t>
      </w:r>
      <w:r w:rsidR="006E68CD">
        <w:rPr>
          <w:rFonts w:cs="Times New Roman"/>
          <w:szCs w:val="24"/>
        </w:rPr>
        <w:t>e</w:t>
      </w:r>
      <w:r w:rsidR="004972AE" w:rsidRPr="00D66087">
        <w:rPr>
          <w:rFonts w:cs="Times New Roman"/>
          <w:szCs w:val="24"/>
        </w:rPr>
        <w:t xml:space="preserve"> të çështjes për trajtim dhe për të identifikuar natyrën e saj, ligjin e zbatueshëm dhe/ose konfliktin e normave, sipas rastit</w:t>
      </w:r>
      <w:r w:rsidR="006E68CD">
        <w:rPr>
          <w:rFonts w:cs="Times New Roman"/>
          <w:szCs w:val="24"/>
        </w:rPr>
        <w:t>;</w:t>
      </w:r>
    </w:p>
    <w:p w14:paraId="3B754FB5" w14:textId="65DF72B1" w:rsidR="004972AE" w:rsidRDefault="00D66087" w:rsidP="004972AE">
      <w:pPr>
        <w:pStyle w:val="TEKSTIIII"/>
        <w:rPr>
          <w:rFonts w:cs="Times New Roman"/>
          <w:szCs w:val="24"/>
        </w:rPr>
      </w:pPr>
      <w:r>
        <w:rPr>
          <w:rFonts w:cs="Symbol"/>
          <w:szCs w:val="24"/>
        </w:rPr>
        <w:t>-</w:t>
      </w:r>
      <w:r w:rsidR="006E68CD">
        <w:rPr>
          <w:rFonts w:cs="Symbol"/>
          <w:szCs w:val="24"/>
        </w:rPr>
        <w:t xml:space="preserve"> </w:t>
      </w:r>
      <w:r w:rsidR="006E68CD" w:rsidRPr="00D66087">
        <w:rPr>
          <w:rFonts w:cs="Times New Roman"/>
          <w:szCs w:val="24"/>
        </w:rPr>
        <w:t xml:space="preserve">aftësia </w:t>
      </w:r>
      <w:r w:rsidR="004972AE" w:rsidRPr="00D66087">
        <w:rPr>
          <w:rFonts w:cs="Times New Roman"/>
          <w:szCs w:val="24"/>
        </w:rPr>
        <w:t>e prokurorit të komanduar për të përcaktuar element</w:t>
      </w:r>
      <w:r w:rsidR="006E68CD">
        <w:rPr>
          <w:rFonts w:cs="Times New Roman"/>
          <w:szCs w:val="24"/>
        </w:rPr>
        <w:t>e</w:t>
      </w:r>
      <w:r w:rsidR="004972AE" w:rsidRPr="00D66087">
        <w:rPr>
          <w:rFonts w:cs="Times New Roman"/>
          <w:szCs w:val="24"/>
        </w:rPr>
        <w:t>t faktual</w:t>
      </w:r>
      <w:r w:rsidR="006E68CD">
        <w:rPr>
          <w:rFonts w:cs="Times New Roman"/>
          <w:szCs w:val="24"/>
        </w:rPr>
        <w:t>e</w:t>
      </w:r>
      <w:r w:rsidR="004972AE" w:rsidRPr="00D66087">
        <w:rPr>
          <w:rFonts w:cs="Times New Roman"/>
          <w:szCs w:val="24"/>
        </w:rPr>
        <w:t xml:space="preserve"> të çështjes për trajtim dhe për të identifikuar natyrën e saj, ligjin e zbatueshëm dhe/ose konfliktin e normave, sipas rastit.</w:t>
      </w:r>
    </w:p>
    <w:p w14:paraId="3B754FB6" w14:textId="77777777" w:rsidR="000F7441" w:rsidRDefault="000F7441" w:rsidP="004972AE">
      <w:pPr>
        <w:pStyle w:val="TEKSTIIII"/>
        <w:rPr>
          <w:rFonts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985"/>
      </w:tblGrid>
      <w:tr w:rsidR="00C0397E" w14:paraId="3B754FB9" w14:textId="77777777" w:rsidTr="006E68CD">
        <w:trPr>
          <w:trHeight w:val="47"/>
          <w:jc w:val="center"/>
        </w:trPr>
        <w:tc>
          <w:tcPr>
            <w:tcW w:w="3510" w:type="dxa"/>
            <w:shd w:val="clear" w:color="auto" w:fill="C6D9F1" w:themeFill="text2" w:themeFillTint="33"/>
          </w:tcPr>
          <w:p w14:paraId="3B754FB7" w14:textId="77777777" w:rsidR="00C0397E" w:rsidRPr="00C0397E" w:rsidRDefault="00C0397E" w:rsidP="006E68CD">
            <w:pPr>
              <w:spacing w:after="0" w:line="240" w:lineRule="auto"/>
              <w:rPr>
                <w:rFonts w:ascii="Garamond" w:hAnsi="Garamond"/>
                <w:b/>
                <w:sz w:val="24"/>
              </w:rPr>
            </w:pPr>
            <w:r w:rsidRPr="00C0397E">
              <w:rPr>
                <w:rFonts w:ascii="Garamond" w:hAnsi="Garamond"/>
                <w:b/>
                <w:sz w:val="24"/>
              </w:rPr>
              <w:t>Shkalla e aftësisë së prokurorit</w:t>
            </w:r>
          </w:p>
        </w:tc>
        <w:tc>
          <w:tcPr>
            <w:tcW w:w="1985" w:type="dxa"/>
            <w:shd w:val="clear" w:color="auto" w:fill="C6D9F1" w:themeFill="text2" w:themeFillTint="33"/>
          </w:tcPr>
          <w:p w14:paraId="3B754FB8" w14:textId="77777777" w:rsidR="00C0397E" w:rsidRPr="00C0397E" w:rsidRDefault="00C0397E" w:rsidP="006E68CD">
            <w:pPr>
              <w:spacing w:after="0" w:line="240" w:lineRule="auto"/>
              <w:rPr>
                <w:rFonts w:ascii="Garamond" w:hAnsi="Garamond"/>
                <w:b/>
                <w:sz w:val="24"/>
              </w:rPr>
            </w:pPr>
            <w:r w:rsidRPr="00C0397E">
              <w:rPr>
                <w:rFonts w:ascii="Garamond" w:hAnsi="Garamond"/>
                <w:b/>
                <w:sz w:val="24"/>
              </w:rPr>
              <w:t>Nr. i pikëve</w:t>
            </w:r>
          </w:p>
        </w:tc>
      </w:tr>
      <w:tr w:rsidR="00C0397E" w14:paraId="3B754FBC" w14:textId="77777777" w:rsidTr="006E68CD">
        <w:trPr>
          <w:jc w:val="center"/>
        </w:trPr>
        <w:tc>
          <w:tcPr>
            <w:tcW w:w="3510" w:type="dxa"/>
          </w:tcPr>
          <w:p w14:paraId="3B754FBA" w14:textId="77777777" w:rsidR="00C0397E" w:rsidRDefault="00C0397E" w:rsidP="006E68CD">
            <w:pPr>
              <w:pStyle w:val="TEKSTIIII"/>
              <w:ind w:firstLine="0"/>
              <w:rPr>
                <w:rFonts w:cs="Times New Roman"/>
                <w:szCs w:val="24"/>
              </w:rPr>
            </w:pPr>
            <w:r w:rsidRPr="00C0397E">
              <w:rPr>
                <w:sz w:val="22"/>
              </w:rPr>
              <w:t>E dobët</w:t>
            </w:r>
          </w:p>
        </w:tc>
        <w:tc>
          <w:tcPr>
            <w:tcW w:w="1985" w:type="dxa"/>
          </w:tcPr>
          <w:p w14:paraId="3B754FBB" w14:textId="77777777" w:rsidR="00C0397E" w:rsidRDefault="00C0397E" w:rsidP="006E68CD">
            <w:pPr>
              <w:pStyle w:val="TEKSTIIII"/>
              <w:ind w:firstLine="0"/>
              <w:rPr>
                <w:rFonts w:cs="Times New Roman"/>
                <w:szCs w:val="24"/>
              </w:rPr>
            </w:pPr>
            <w:r>
              <w:rPr>
                <w:rFonts w:cs="Times New Roman"/>
                <w:szCs w:val="24"/>
              </w:rPr>
              <w:t>5</w:t>
            </w:r>
          </w:p>
        </w:tc>
      </w:tr>
      <w:tr w:rsidR="00C0397E" w14:paraId="3B754FBF" w14:textId="77777777" w:rsidTr="006E68CD">
        <w:trPr>
          <w:jc w:val="center"/>
        </w:trPr>
        <w:tc>
          <w:tcPr>
            <w:tcW w:w="3510" w:type="dxa"/>
          </w:tcPr>
          <w:p w14:paraId="3B754FBD" w14:textId="77777777" w:rsidR="00C0397E" w:rsidRDefault="00C0397E" w:rsidP="006E68CD">
            <w:pPr>
              <w:pStyle w:val="TEKSTIIII"/>
              <w:ind w:firstLine="0"/>
              <w:rPr>
                <w:rFonts w:cs="Times New Roman"/>
                <w:szCs w:val="24"/>
              </w:rPr>
            </w:pPr>
            <w:r w:rsidRPr="00C0397E">
              <w:rPr>
                <w:sz w:val="22"/>
              </w:rPr>
              <w:t>Nën mesataren</w:t>
            </w:r>
          </w:p>
        </w:tc>
        <w:tc>
          <w:tcPr>
            <w:tcW w:w="1985" w:type="dxa"/>
          </w:tcPr>
          <w:p w14:paraId="3B754FBE" w14:textId="77777777" w:rsidR="00C0397E" w:rsidRDefault="00C0397E" w:rsidP="006E68CD">
            <w:pPr>
              <w:pStyle w:val="TEKSTIIII"/>
              <w:ind w:firstLine="0"/>
              <w:rPr>
                <w:rFonts w:cs="Times New Roman"/>
                <w:szCs w:val="24"/>
              </w:rPr>
            </w:pPr>
            <w:r>
              <w:rPr>
                <w:rFonts w:cs="Times New Roman"/>
                <w:szCs w:val="24"/>
              </w:rPr>
              <w:t>10</w:t>
            </w:r>
          </w:p>
        </w:tc>
      </w:tr>
      <w:tr w:rsidR="00C0397E" w14:paraId="3B754FC2" w14:textId="77777777" w:rsidTr="006E68CD">
        <w:trPr>
          <w:jc w:val="center"/>
        </w:trPr>
        <w:tc>
          <w:tcPr>
            <w:tcW w:w="3510" w:type="dxa"/>
          </w:tcPr>
          <w:p w14:paraId="3B754FC0" w14:textId="77777777" w:rsidR="00C0397E" w:rsidRDefault="00C0397E" w:rsidP="006E68CD">
            <w:pPr>
              <w:pStyle w:val="TEKSTIIII"/>
              <w:ind w:firstLine="0"/>
              <w:rPr>
                <w:rFonts w:cs="Times New Roman"/>
                <w:szCs w:val="24"/>
              </w:rPr>
            </w:pPr>
            <w:r w:rsidRPr="00C0397E">
              <w:rPr>
                <w:sz w:val="22"/>
              </w:rPr>
              <w:t>Mesatare</w:t>
            </w:r>
          </w:p>
        </w:tc>
        <w:tc>
          <w:tcPr>
            <w:tcW w:w="1985" w:type="dxa"/>
          </w:tcPr>
          <w:p w14:paraId="3B754FC1" w14:textId="77777777" w:rsidR="00C0397E" w:rsidRDefault="00C0397E" w:rsidP="006E68CD">
            <w:pPr>
              <w:pStyle w:val="TEKSTIIII"/>
              <w:ind w:firstLine="0"/>
              <w:rPr>
                <w:rFonts w:cs="Times New Roman"/>
                <w:szCs w:val="24"/>
              </w:rPr>
            </w:pPr>
            <w:r>
              <w:rPr>
                <w:rFonts w:cs="Times New Roman"/>
                <w:szCs w:val="24"/>
              </w:rPr>
              <w:t>15</w:t>
            </w:r>
          </w:p>
        </w:tc>
      </w:tr>
      <w:tr w:rsidR="00C0397E" w14:paraId="3B754FC5" w14:textId="77777777" w:rsidTr="006E68CD">
        <w:trPr>
          <w:jc w:val="center"/>
        </w:trPr>
        <w:tc>
          <w:tcPr>
            <w:tcW w:w="3510" w:type="dxa"/>
          </w:tcPr>
          <w:p w14:paraId="3B754FC3" w14:textId="77777777" w:rsidR="00C0397E" w:rsidRDefault="00C0397E" w:rsidP="006E68CD">
            <w:pPr>
              <w:pStyle w:val="TEKSTIIII"/>
              <w:ind w:firstLine="0"/>
              <w:rPr>
                <w:rFonts w:cs="Times New Roman"/>
                <w:szCs w:val="24"/>
              </w:rPr>
            </w:pPr>
            <w:r w:rsidRPr="00C0397E">
              <w:rPr>
                <w:sz w:val="22"/>
              </w:rPr>
              <w:t>Mbi mesataren</w:t>
            </w:r>
          </w:p>
        </w:tc>
        <w:tc>
          <w:tcPr>
            <w:tcW w:w="1985" w:type="dxa"/>
          </w:tcPr>
          <w:p w14:paraId="3B754FC4" w14:textId="77777777" w:rsidR="00C0397E" w:rsidRDefault="00C0397E" w:rsidP="006E68CD">
            <w:pPr>
              <w:pStyle w:val="TEKSTIIII"/>
              <w:ind w:firstLine="0"/>
              <w:rPr>
                <w:rFonts w:cs="Times New Roman"/>
                <w:szCs w:val="24"/>
              </w:rPr>
            </w:pPr>
            <w:r>
              <w:rPr>
                <w:rFonts w:cs="Times New Roman"/>
                <w:szCs w:val="24"/>
              </w:rPr>
              <w:t>20</w:t>
            </w:r>
          </w:p>
        </w:tc>
      </w:tr>
      <w:tr w:rsidR="00C0397E" w14:paraId="3B754FC8" w14:textId="77777777" w:rsidTr="006E68CD">
        <w:trPr>
          <w:jc w:val="center"/>
        </w:trPr>
        <w:tc>
          <w:tcPr>
            <w:tcW w:w="3510" w:type="dxa"/>
          </w:tcPr>
          <w:p w14:paraId="3B754FC6" w14:textId="77777777" w:rsidR="00C0397E" w:rsidRPr="00C0397E" w:rsidRDefault="00C0397E" w:rsidP="006E68CD">
            <w:pPr>
              <w:pStyle w:val="TEKSTIIII"/>
              <w:ind w:firstLine="0"/>
              <w:rPr>
                <w:sz w:val="22"/>
              </w:rPr>
            </w:pPr>
            <w:r w:rsidRPr="00C0397E">
              <w:rPr>
                <w:sz w:val="22"/>
              </w:rPr>
              <w:t>Shumë e lartë</w:t>
            </w:r>
          </w:p>
        </w:tc>
        <w:tc>
          <w:tcPr>
            <w:tcW w:w="1985" w:type="dxa"/>
          </w:tcPr>
          <w:p w14:paraId="3B754FC7" w14:textId="77777777" w:rsidR="00C0397E" w:rsidRDefault="00C0397E" w:rsidP="006E68CD">
            <w:pPr>
              <w:pStyle w:val="TEKSTIIII"/>
              <w:ind w:firstLine="0"/>
              <w:rPr>
                <w:rFonts w:cs="Times New Roman"/>
                <w:szCs w:val="24"/>
              </w:rPr>
            </w:pPr>
            <w:r>
              <w:rPr>
                <w:rFonts w:cs="Times New Roman"/>
                <w:szCs w:val="24"/>
              </w:rPr>
              <w:t>25</w:t>
            </w:r>
          </w:p>
        </w:tc>
      </w:tr>
    </w:tbl>
    <w:p w14:paraId="3B754FC9" w14:textId="77777777" w:rsidR="00C0397E" w:rsidRDefault="00C0397E" w:rsidP="004972AE">
      <w:pPr>
        <w:pStyle w:val="TEKSTIIII"/>
        <w:rPr>
          <w:rFonts w:cs="Times New Roman"/>
          <w:szCs w:val="24"/>
        </w:rPr>
      </w:pPr>
    </w:p>
    <w:p w14:paraId="3B754FCA" w14:textId="4311F8D4" w:rsidR="00BD15F4" w:rsidRPr="006E68CD" w:rsidRDefault="00BD15F4" w:rsidP="00BD15F4">
      <w:pPr>
        <w:pStyle w:val="Heading3"/>
        <w:spacing w:after="0" w:line="240" w:lineRule="auto"/>
        <w:ind w:left="0" w:firstLine="284"/>
        <w:rPr>
          <w:rFonts w:ascii="Garamond" w:hAnsi="Garamond"/>
          <w:u w:val="none"/>
        </w:rPr>
      </w:pPr>
      <w:r w:rsidRPr="006E68CD">
        <w:rPr>
          <w:rFonts w:ascii="Garamond" w:hAnsi="Garamond"/>
          <w:u w:val="none"/>
        </w:rPr>
        <w:t>b</w:t>
      </w:r>
      <w:r w:rsidR="003316F0">
        <w:rPr>
          <w:rFonts w:ascii="Garamond" w:hAnsi="Garamond"/>
          <w:u w:val="none"/>
        </w:rPr>
        <w:t>)</w:t>
      </w:r>
      <w:r w:rsidRPr="006E68CD">
        <w:rPr>
          <w:rFonts w:ascii="Garamond" w:hAnsi="Garamond"/>
          <w:u w:val="none"/>
        </w:rPr>
        <w:t xml:space="preserve"> Aftësia për të interpretuar ligjin (25 pikë)</w:t>
      </w:r>
    </w:p>
    <w:p w14:paraId="3B754FCB" w14:textId="77777777" w:rsidR="00BD15F4" w:rsidRPr="00A431C2" w:rsidRDefault="00BD15F4" w:rsidP="00BD15F4">
      <w:pPr>
        <w:pStyle w:val="TEKSTIIII"/>
      </w:pPr>
      <w:bookmarkStart w:id="0" w:name="_Hlk70669002"/>
      <w:r w:rsidRPr="00A431C2">
        <w:rPr>
          <w:color w:val="000000"/>
        </w:rPr>
        <w:t xml:space="preserve">Për të pikëzuar këtë tregues, vlerësuesi përqendrohet në </w:t>
      </w:r>
      <w:r w:rsidRPr="00A431C2">
        <w:t xml:space="preserve">mendimet vjetore të raportuesit, në relacionet periodike të </w:t>
      </w:r>
      <w:r w:rsidRPr="00A431C2">
        <w:rPr>
          <w:bCs/>
        </w:rPr>
        <w:t xml:space="preserve">prokurorit të komanduar, </w:t>
      </w:r>
      <w:r w:rsidRPr="00A431C2">
        <w:rPr>
          <w:color w:val="000000"/>
        </w:rPr>
        <w:t xml:space="preserve">si dhe në formularin e vetëvlerësimit të prokurorit, </w:t>
      </w:r>
      <w:r w:rsidRPr="00A431C2">
        <w:t>në të cilat vlerësohet sipas rastit (pozicionit të prokurorit të komanduar dhe akteve përkatëse të përgatitura prej tij).</w:t>
      </w:r>
    </w:p>
    <w:p w14:paraId="3B754FCC" w14:textId="07715D61" w:rsidR="00BD15F4" w:rsidRPr="00A431C2" w:rsidRDefault="00BD15F4" w:rsidP="00BD15F4">
      <w:pPr>
        <w:pStyle w:val="TEKSTIIII"/>
      </w:pPr>
      <w:r w:rsidRPr="00A431C2">
        <w:t>Vlerësimi do të përqendrohet në element</w:t>
      </w:r>
      <w:r w:rsidR="009C5B94">
        <w:t>e</w:t>
      </w:r>
      <w:r w:rsidRPr="00A431C2">
        <w:t>t e mëposhtm</w:t>
      </w:r>
      <w:r w:rsidR="009C5B94">
        <w:t>e</w:t>
      </w:r>
      <w:r w:rsidRPr="00A431C2">
        <w:t>:</w:t>
      </w:r>
    </w:p>
    <w:p w14:paraId="3B754FCD" w14:textId="6B977473" w:rsidR="00BD15F4" w:rsidRPr="00A431C2" w:rsidRDefault="00BD15F4" w:rsidP="00BD15F4">
      <w:pPr>
        <w:pStyle w:val="TEKSTIIII"/>
      </w:pPr>
      <w:bookmarkStart w:id="1" w:name="_Hlk71057150"/>
      <w:r>
        <w:t>-</w:t>
      </w:r>
      <w:r w:rsidR="006E68CD">
        <w:t xml:space="preserve"> </w:t>
      </w:r>
      <w:r w:rsidR="003316F0">
        <w:t>a</w:t>
      </w:r>
      <w:r w:rsidRPr="00A431C2">
        <w:t>ftësia për të interpretuar ligjin e identifikuar, arsyetimi i tij për mënyrën e zbatimit të ligjit mbi çështjet konkrete për trajtim, apo pasqyrimi dhe/ose analizimi i të dhënave në zbatim dhe në përputhje me ligjin e identifikuar dhe akteve nënligjore të dala në zbatim të tij</w:t>
      </w:r>
      <w:r w:rsidR="003316F0">
        <w:t>;</w:t>
      </w:r>
      <w:r w:rsidRPr="00A431C2">
        <w:t xml:space="preserve"> </w:t>
      </w:r>
      <w:bookmarkEnd w:id="1"/>
    </w:p>
    <w:p w14:paraId="3B754FCE" w14:textId="48727273" w:rsidR="00BD15F4" w:rsidRPr="00A431C2" w:rsidRDefault="00BD15F4" w:rsidP="00BD15F4">
      <w:pPr>
        <w:pStyle w:val="TEKSTIIII"/>
      </w:pPr>
      <w:r>
        <w:t>-</w:t>
      </w:r>
      <w:r w:rsidR="006E68CD">
        <w:t xml:space="preserve"> </w:t>
      </w:r>
      <w:r w:rsidR="003316F0">
        <w:t>a</w:t>
      </w:r>
      <w:r w:rsidRPr="00A431C2">
        <w:t xml:space="preserve">ftësia e </w:t>
      </w:r>
      <w:r w:rsidRPr="00A431C2">
        <w:rPr>
          <w:bCs/>
        </w:rPr>
        <w:t>prokurorit të komanduar</w:t>
      </w:r>
      <w:r w:rsidRPr="00A431C2">
        <w:t xml:space="preserve"> për të zbatuar parimet e përgjithshme të së drejtës materiale e procedurale, që kanë lidhje me interpretimin e ligjit në zgjidhjen e çështjes për trajtim, në përpunimin e akteve dhe dokumenteve ligjore dhe/ose në arsyetimet me shkrim ose verbale, sipas rastit</w:t>
      </w:r>
      <w:bookmarkStart w:id="2" w:name="_Hlk71057206"/>
      <w:r w:rsidR="003316F0">
        <w:t>;</w:t>
      </w:r>
      <w:r w:rsidRPr="00A431C2">
        <w:t xml:space="preserve"> </w:t>
      </w:r>
      <w:bookmarkEnd w:id="2"/>
    </w:p>
    <w:p w14:paraId="3B754FCF" w14:textId="57E85C95" w:rsidR="00BD15F4" w:rsidRPr="00A431C2" w:rsidRDefault="00BD15F4" w:rsidP="00BD15F4">
      <w:pPr>
        <w:pStyle w:val="TEKSTIIII"/>
      </w:pPr>
      <w:r>
        <w:t>-</w:t>
      </w:r>
      <w:r w:rsidR="006E68CD">
        <w:t xml:space="preserve"> </w:t>
      </w:r>
      <w:r w:rsidR="003316F0">
        <w:t>p</w:t>
      </w:r>
      <w:r w:rsidRPr="00A431C2">
        <w:t>ër aq sa është e mundur, aftësia e prokurorit për të analizuar jurisprudencën, duke u përqendruar tek aftësia për të kërkuar, identifikuar, organizuar dhe përdorur jurisprudencën relevante për një çështje të caktuar, në mbështetje të një interpretimi të caktuar.</w:t>
      </w:r>
    </w:p>
    <w:bookmarkEnd w:id="0"/>
    <w:p w14:paraId="3B754FD0" w14:textId="77777777" w:rsidR="00BD15F4" w:rsidRPr="00A431C2" w:rsidRDefault="00BD15F4" w:rsidP="00BD15F4">
      <w:pPr>
        <w:spacing w:after="0" w:line="240" w:lineRule="auto"/>
        <w:ind w:firstLine="284"/>
        <w:rPr>
          <w:rFonts w:ascii="Garamond" w:hAnsi="Garamond"/>
          <w:sz w:val="24"/>
          <w:szCs w:val="24"/>
        </w:rPr>
      </w:pP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4"/>
        <w:gridCol w:w="1701"/>
      </w:tblGrid>
      <w:tr w:rsidR="00BD15F4" w:rsidRPr="00A431C2" w14:paraId="3B754FD3" w14:textId="77777777" w:rsidTr="003316F0">
        <w:trPr>
          <w:trHeight w:val="49"/>
          <w:jc w:val="center"/>
        </w:trPr>
        <w:tc>
          <w:tcPr>
            <w:tcW w:w="3964" w:type="dxa"/>
            <w:shd w:val="clear" w:color="auto" w:fill="B4C6E7"/>
            <w:vAlign w:val="bottom"/>
          </w:tcPr>
          <w:p w14:paraId="3B754FD1" w14:textId="77777777" w:rsidR="00BD15F4" w:rsidRPr="00A431C2" w:rsidRDefault="00BD15F4" w:rsidP="00BD15F4">
            <w:pPr>
              <w:spacing w:after="0" w:line="240" w:lineRule="auto"/>
              <w:rPr>
                <w:rFonts w:ascii="Garamond" w:hAnsi="Garamond"/>
                <w:b/>
                <w:sz w:val="24"/>
                <w:szCs w:val="24"/>
                <w:shd w:val="clear" w:color="auto" w:fill="B4C6E7"/>
              </w:rPr>
            </w:pPr>
            <w:r>
              <w:rPr>
                <w:rFonts w:ascii="Garamond" w:hAnsi="Garamond"/>
                <w:b/>
                <w:sz w:val="24"/>
                <w:szCs w:val="24"/>
                <w:shd w:val="clear" w:color="auto" w:fill="B4C6E7"/>
              </w:rPr>
              <w:t xml:space="preserve">Shkalla e </w:t>
            </w:r>
            <w:r w:rsidRPr="00A431C2">
              <w:rPr>
                <w:rFonts w:ascii="Garamond" w:hAnsi="Garamond"/>
                <w:b/>
                <w:sz w:val="24"/>
                <w:szCs w:val="24"/>
                <w:shd w:val="clear" w:color="auto" w:fill="B4C6E7"/>
              </w:rPr>
              <w:t>aftësisë së</w:t>
            </w:r>
            <w:r w:rsidRPr="00A431C2">
              <w:rPr>
                <w:rFonts w:ascii="Garamond" w:hAnsi="Garamond"/>
                <w:b/>
                <w:sz w:val="24"/>
                <w:szCs w:val="24"/>
              </w:rPr>
              <w:t xml:space="preserve"> prokurorit</w:t>
            </w:r>
          </w:p>
        </w:tc>
        <w:tc>
          <w:tcPr>
            <w:tcW w:w="1701" w:type="dxa"/>
            <w:shd w:val="clear" w:color="auto" w:fill="B4C6E7"/>
            <w:vAlign w:val="bottom"/>
          </w:tcPr>
          <w:p w14:paraId="3B754FD2" w14:textId="77777777" w:rsidR="00BD15F4" w:rsidRPr="00A431C2" w:rsidRDefault="00BD15F4" w:rsidP="00BD15F4">
            <w:pPr>
              <w:spacing w:after="0" w:line="240" w:lineRule="auto"/>
              <w:rPr>
                <w:rFonts w:ascii="Garamond" w:hAnsi="Garamond"/>
                <w:b/>
                <w:sz w:val="24"/>
                <w:szCs w:val="24"/>
              </w:rPr>
            </w:pPr>
            <w:r w:rsidRPr="00A431C2">
              <w:rPr>
                <w:rFonts w:ascii="Garamond" w:hAnsi="Garamond"/>
                <w:b/>
                <w:sz w:val="24"/>
                <w:szCs w:val="24"/>
              </w:rPr>
              <w:t>Nr. i pikëve</w:t>
            </w:r>
          </w:p>
        </w:tc>
      </w:tr>
      <w:tr w:rsidR="00BD15F4" w:rsidRPr="00A431C2" w14:paraId="3B754FD6" w14:textId="77777777" w:rsidTr="006E68CD">
        <w:trPr>
          <w:trHeight w:val="197"/>
          <w:jc w:val="center"/>
        </w:trPr>
        <w:tc>
          <w:tcPr>
            <w:tcW w:w="3964" w:type="dxa"/>
            <w:shd w:val="clear" w:color="auto" w:fill="auto"/>
            <w:vAlign w:val="bottom"/>
          </w:tcPr>
          <w:p w14:paraId="3B754FD4"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E dobët</w:t>
            </w:r>
          </w:p>
        </w:tc>
        <w:tc>
          <w:tcPr>
            <w:tcW w:w="1701" w:type="dxa"/>
            <w:shd w:val="clear" w:color="auto" w:fill="auto"/>
            <w:vAlign w:val="bottom"/>
          </w:tcPr>
          <w:p w14:paraId="3B754FD5"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5</w:t>
            </w:r>
          </w:p>
        </w:tc>
      </w:tr>
      <w:tr w:rsidR="00BD15F4" w:rsidRPr="00A431C2" w14:paraId="3B754FD9" w14:textId="77777777" w:rsidTr="006E68CD">
        <w:trPr>
          <w:trHeight w:val="187"/>
          <w:jc w:val="center"/>
        </w:trPr>
        <w:tc>
          <w:tcPr>
            <w:tcW w:w="3964" w:type="dxa"/>
            <w:shd w:val="clear" w:color="auto" w:fill="auto"/>
            <w:vAlign w:val="bottom"/>
          </w:tcPr>
          <w:p w14:paraId="3B754FD7"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Nën mesataren</w:t>
            </w:r>
          </w:p>
        </w:tc>
        <w:tc>
          <w:tcPr>
            <w:tcW w:w="1701" w:type="dxa"/>
            <w:shd w:val="clear" w:color="auto" w:fill="auto"/>
            <w:vAlign w:val="bottom"/>
          </w:tcPr>
          <w:p w14:paraId="3B754FD8"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10</w:t>
            </w:r>
          </w:p>
        </w:tc>
      </w:tr>
      <w:tr w:rsidR="00BD15F4" w:rsidRPr="00A431C2" w14:paraId="3B754FDC" w14:textId="77777777" w:rsidTr="006E68CD">
        <w:trPr>
          <w:trHeight w:val="205"/>
          <w:jc w:val="center"/>
        </w:trPr>
        <w:tc>
          <w:tcPr>
            <w:tcW w:w="3964" w:type="dxa"/>
            <w:shd w:val="clear" w:color="auto" w:fill="auto"/>
            <w:vAlign w:val="bottom"/>
          </w:tcPr>
          <w:p w14:paraId="3B754FDA"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Mesatare</w:t>
            </w:r>
          </w:p>
        </w:tc>
        <w:tc>
          <w:tcPr>
            <w:tcW w:w="1701" w:type="dxa"/>
            <w:shd w:val="clear" w:color="auto" w:fill="auto"/>
            <w:vAlign w:val="bottom"/>
          </w:tcPr>
          <w:p w14:paraId="3B754FDB"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15</w:t>
            </w:r>
          </w:p>
        </w:tc>
      </w:tr>
      <w:tr w:rsidR="00BD15F4" w:rsidRPr="00A431C2" w14:paraId="3B754FDF" w14:textId="77777777" w:rsidTr="006E68CD">
        <w:trPr>
          <w:trHeight w:val="209"/>
          <w:jc w:val="center"/>
        </w:trPr>
        <w:tc>
          <w:tcPr>
            <w:tcW w:w="3964" w:type="dxa"/>
            <w:shd w:val="clear" w:color="auto" w:fill="auto"/>
            <w:vAlign w:val="bottom"/>
          </w:tcPr>
          <w:p w14:paraId="3B754FDD"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Mbi mesataren</w:t>
            </w:r>
          </w:p>
        </w:tc>
        <w:tc>
          <w:tcPr>
            <w:tcW w:w="1701" w:type="dxa"/>
            <w:shd w:val="clear" w:color="auto" w:fill="auto"/>
            <w:vAlign w:val="bottom"/>
          </w:tcPr>
          <w:p w14:paraId="3B754FDE"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20</w:t>
            </w:r>
          </w:p>
        </w:tc>
      </w:tr>
      <w:tr w:rsidR="00BD15F4" w:rsidRPr="00A431C2" w14:paraId="3B754FE2" w14:textId="77777777" w:rsidTr="006E68CD">
        <w:trPr>
          <w:trHeight w:val="199"/>
          <w:jc w:val="center"/>
        </w:trPr>
        <w:tc>
          <w:tcPr>
            <w:tcW w:w="3964" w:type="dxa"/>
            <w:shd w:val="clear" w:color="auto" w:fill="auto"/>
            <w:vAlign w:val="bottom"/>
          </w:tcPr>
          <w:p w14:paraId="3B754FE0"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Shumë e lartë</w:t>
            </w:r>
          </w:p>
        </w:tc>
        <w:tc>
          <w:tcPr>
            <w:tcW w:w="1701" w:type="dxa"/>
            <w:shd w:val="clear" w:color="auto" w:fill="auto"/>
            <w:vAlign w:val="bottom"/>
          </w:tcPr>
          <w:p w14:paraId="3B754FE1" w14:textId="77777777" w:rsidR="00BD15F4" w:rsidRPr="00A431C2" w:rsidRDefault="00BD15F4" w:rsidP="00BD15F4">
            <w:pPr>
              <w:spacing w:after="0" w:line="240" w:lineRule="auto"/>
              <w:rPr>
                <w:rFonts w:ascii="Garamond" w:hAnsi="Garamond"/>
                <w:sz w:val="24"/>
                <w:szCs w:val="24"/>
              </w:rPr>
            </w:pPr>
            <w:r w:rsidRPr="00A431C2">
              <w:rPr>
                <w:rFonts w:ascii="Garamond" w:hAnsi="Garamond"/>
                <w:sz w:val="24"/>
                <w:szCs w:val="24"/>
              </w:rPr>
              <w:t>25</w:t>
            </w:r>
          </w:p>
        </w:tc>
      </w:tr>
    </w:tbl>
    <w:p w14:paraId="3B754FE3" w14:textId="77777777" w:rsidR="00BD15F4" w:rsidRPr="00A431C2" w:rsidRDefault="00BD15F4" w:rsidP="00BD15F4">
      <w:pPr>
        <w:spacing w:after="0" w:line="240" w:lineRule="auto"/>
        <w:ind w:firstLine="284"/>
        <w:rPr>
          <w:rFonts w:ascii="Garamond" w:hAnsi="Garamond"/>
          <w:sz w:val="24"/>
          <w:szCs w:val="24"/>
        </w:rPr>
      </w:pPr>
    </w:p>
    <w:p w14:paraId="3B754FE4" w14:textId="77777777" w:rsidR="00BD15F4" w:rsidRPr="00BD15F4" w:rsidRDefault="00BD15F4" w:rsidP="00BD15F4">
      <w:pPr>
        <w:pStyle w:val="TEKSTIIII"/>
        <w:rPr>
          <w:b/>
        </w:rPr>
      </w:pPr>
      <w:r w:rsidRPr="00BD15F4">
        <w:rPr>
          <w:b/>
        </w:rPr>
        <w:t>B. Arsyetimi ligjor (50 pikë)</w:t>
      </w:r>
    </w:p>
    <w:p w14:paraId="3B754FE6" w14:textId="6A9FF1B9" w:rsidR="00BD15F4" w:rsidRPr="006E68CD" w:rsidRDefault="00BD15F4" w:rsidP="00905126">
      <w:pPr>
        <w:pStyle w:val="TEKSTIIII"/>
        <w:rPr>
          <w:b/>
        </w:rPr>
      </w:pPr>
      <w:r w:rsidRPr="006E68CD">
        <w:rPr>
          <w:b/>
        </w:rPr>
        <w:t>a</w:t>
      </w:r>
      <w:r w:rsidR="006E68CD" w:rsidRPr="006E68CD">
        <w:rPr>
          <w:b/>
        </w:rPr>
        <w:t>)</w:t>
      </w:r>
      <w:r w:rsidRPr="006E68CD">
        <w:rPr>
          <w:b/>
        </w:rPr>
        <w:t xml:space="preserve"> Qartësia, konciziteti dhe kuptueshmëria (15 pikë)</w:t>
      </w:r>
    </w:p>
    <w:p w14:paraId="3B754FE7" w14:textId="77777777" w:rsidR="00BD15F4" w:rsidRPr="00A431C2" w:rsidRDefault="00BD15F4" w:rsidP="00BD15F4">
      <w:pPr>
        <w:spacing w:after="0" w:line="240" w:lineRule="auto"/>
        <w:ind w:firstLine="284"/>
        <w:rPr>
          <w:rFonts w:ascii="Garamond" w:hAnsi="Garamond"/>
          <w:sz w:val="24"/>
          <w:szCs w:val="24"/>
        </w:rPr>
      </w:pPr>
      <w:bookmarkStart w:id="3" w:name="_Hlk70669422"/>
      <w:r w:rsidRPr="00A431C2">
        <w:rPr>
          <w:rFonts w:ascii="Garamond" w:hAnsi="Garamond"/>
          <w:sz w:val="24"/>
          <w:szCs w:val="24"/>
        </w:rPr>
        <w:t xml:space="preserve">Për të pikëzuar këtë tregues, vlerësuesi bazohet në mendimet vjetore të raportuesit, në relacionet periodike të </w:t>
      </w:r>
      <w:r w:rsidRPr="00A431C2">
        <w:rPr>
          <w:rFonts w:ascii="Garamond" w:hAnsi="Garamond"/>
          <w:bCs/>
          <w:sz w:val="24"/>
          <w:szCs w:val="24"/>
        </w:rPr>
        <w:t xml:space="preserve">prokurorit të komanduar, </w:t>
      </w:r>
      <w:r w:rsidRPr="00A431C2">
        <w:rPr>
          <w:rFonts w:ascii="Garamond" w:hAnsi="Garamond"/>
          <w:sz w:val="24"/>
          <w:szCs w:val="24"/>
        </w:rPr>
        <w:t xml:space="preserve">si dhe në formularin e vetëvlerësimit të prokurorit. </w:t>
      </w:r>
    </w:p>
    <w:p w14:paraId="3B754FE8" w14:textId="77777777"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 xml:space="preserve">Ky tregues pikëzohet, referuar qartësisë, koncizitetit dhe lehtësisë në kuptueshmëri dhe lexueshmëri, të dokumenteve ligjore të hartuara/përpunuara nga </w:t>
      </w:r>
      <w:r w:rsidRPr="00A431C2">
        <w:rPr>
          <w:rFonts w:ascii="Garamond" w:hAnsi="Garamond"/>
          <w:bCs/>
          <w:sz w:val="24"/>
          <w:szCs w:val="24"/>
        </w:rPr>
        <w:t>prokurori i komanduar</w:t>
      </w:r>
      <w:r w:rsidRPr="00A431C2">
        <w:rPr>
          <w:rFonts w:ascii="Garamond" w:hAnsi="Garamond"/>
          <w:sz w:val="24"/>
          <w:szCs w:val="24"/>
        </w:rPr>
        <w:t xml:space="preserve">. </w:t>
      </w:r>
    </w:p>
    <w:p w14:paraId="3B754FE9" w14:textId="77777777"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Vlerësimi do të përqendrohet në elementet e mëposhtëm:</w:t>
      </w:r>
    </w:p>
    <w:p w14:paraId="3B754FEA" w14:textId="7DA0C8CF" w:rsidR="00BD15F4" w:rsidRPr="00A431C2" w:rsidRDefault="00905126" w:rsidP="00E67F72">
      <w:pPr>
        <w:pStyle w:val="TEKSTIIII"/>
      </w:pPr>
      <w:bookmarkStart w:id="4" w:name="_Hlk71026853"/>
      <w:r>
        <w:t>-</w:t>
      </w:r>
      <w:r w:rsidR="00BC02B5">
        <w:t xml:space="preserve"> p</w:t>
      </w:r>
      <w:r w:rsidR="00BD15F4" w:rsidRPr="00A431C2">
        <w:t xml:space="preserve">ërdorimi i thjeshtë dhe i drejtpërdrejtë i gjuhës; </w:t>
      </w:r>
    </w:p>
    <w:p w14:paraId="3B754FEB" w14:textId="13218A22" w:rsidR="00BD15F4" w:rsidRPr="00A431C2" w:rsidRDefault="00905126" w:rsidP="00E67F72">
      <w:pPr>
        <w:pStyle w:val="TEKSTIIII"/>
      </w:pPr>
      <w:r>
        <w:t>-</w:t>
      </w:r>
      <w:r w:rsidR="00BC02B5">
        <w:t xml:space="preserve"> a</w:t>
      </w:r>
      <w:r w:rsidR="00BD15F4" w:rsidRPr="00A431C2">
        <w:t xml:space="preserve">ftësia për të shprehur mendimin qartë dhe me sa më pak fjalë; </w:t>
      </w:r>
    </w:p>
    <w:p w14:paraId="3B754FEC" w14:textId="521F59A5" w:rsidR="00BD15F4" w:rsidRPr="00A431C2" w:rsidRDefault="00905126" w:rsidP="00E67F72">
      <w:pPr>
        <w:pStyle w:val="TEKSTIIII"/>
      </w:pPr>
      <w:r>
        <w:t>-</w:t>
      </w:r>
      <w:r w:rsidR="00BC02B5">
        <w:t xml:space="preserve"> z</w:t>
      </w:r>
      <w:r w:rsidR="00BD15F4" w:rsidRPr="00A431C2">
        <w:t xml:space="preserve">batimi i saktë i rregullave gramatikore dhe atyre të sintaksës; </w:t>
      </w:r>
    </w:p>
    <w:p w14:paraId="3B754FED" w14:textId="13736121" w:rsidR="00BD15F4" w:rsidRPr="00A431C2" w:rsidRDefault="00905126" w:rsidP="00E67F72">
      <w:pPr>
        <w:pStyle w:val="TEKSTIIII"/>
      </w:pPr>
      <w:r>
        <w:lastRenderedPageBreak/>
        <w:t>-</w:t>
      </w:r>
      <w:r w:rsidR="00BC02B5">
        <w:t xml:space="preserve"> p</w:t>
      </w:r>
      <w:r w:rsidR="00BD15F4" w:rsidRPr="00A431C2">
        <w:t xml:space="preserve">ërzgjedhja e kujdesshme e gjuhës dhe përdorimi i të gjitha shkronjave të alfabetit shqip (ë dhe ç), paragrafëve dhe e strukturës së fjalisë për të shprehur kuptimin; </w:t>
      </w:r>
    </w:p>
    <w:p w14:paraId="3B754FEE" w14:textId="507BEE9A" w:rsidR="00BD15F4" w:rsidRPr="00A431C2" w:rsidRDefault="00905126" w:rsidP="00E67F72">
      <w:pPr>
        <w:pStyle w:val="TEKSTIIII"/>
      </w:pPr>
      <w:r>
        <w:t>-</w:t>
      </w:r>
      <w:r w:rsidR="00BC02B5">
        <w:t xml:space="preserve"> </w:t>
      </w:r>
      <w:r w:rsidR="00BD15F4" w:rsidRPr="00A431C2">
        <w:t xml:space="preserve">Përdorimi në mënyrë korrekte dhe konsistente i termave teknikë. </w:t>
      </w:r>
      <w:bookmarkEnd w:id="4"/>
    </w:p>
    <w:bookmarkEnd w:id="3"/>
    <w:p w14:paraId="3B754FEF" w14:textId="77777777" w:rsidR="00BD15F4" w:rsidRPr="00A431C2" w:rsidRDefault="00BD15F4" w:rsidP="00BD15F4">
      <w:pPr>
        <w:spacing w:after="0" w:line="240" w:lineRule="auto"/>
        <w:ind w:firstLine="284"/>
        <w:rPr>
          <w:rFonts w:ascii="Garamond" w:hAnsi="Garamond"/>
          <w:sz w:val="24"/>
          <w:szCs w:val="24"/>
        </w:rPr>
      </w:pPr>
    </w:p>
    <w:tbl>
      <w:tblPr>
        <w:tblW w:w="5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6"/>
        <w:gridCol w:w="1843"/>
      </w:tblGrid>
      <w:tr w:rsidR="00BD15F4" w:rsidRPr="00A431C2" w14:paraId="3B754FF2" w14:textId="77777777" w:rsidTr="00BC02B5">
        <w:trPr>
          <w:trHeight w:val="257"/>
          <w:jc w:val="center"/>
        </w:trPr>
        <w:tc>
          <w:tcPr>
            <w:tcW w:w="4116" w:type="dxa"/>
            <w:shd w:val="clear" w:color="auto" w:fill="B4C6E7"/>
            <w:vAlign w:val="bottom"/>
          </w:tcPr>
          <w:p w14:paraId="3B754FF0" w14:textId="77777777" w:rsidR="00BD15F4" w:rsidRPr="00A431C2" w:rsidRDefault="00BD15F4" w:rsidP="00905126">
            <w:pPr>
              <w:spacing w:after="0" w:line="240" w:lineRule="auto"/>
              <w:ind w:firstLine="284"/>
              <w:rPr>
                <w:rFonts w:ascii="Garamond" w:hAnsi="Garamond"/>
                <w:b/>
                <w:sz w:val="24"/>
                <w:szCs w:val="24"/>
                <w:shd w:val="clear" w:color="auto" w:fill="B4C6E7"/>
              </w:rPr>
            </w:pPr>
            <w:bookmarkStart w:id="5" w:name="page7"/>
            <w:bookmarkEnd w:id="5"/>
            <w:r w:rsidRPr="00A431C2">
              <w:rPr>
                <w:rFonts w:ascii="Garamond" w:hAnsi="Garamond"/>
                <w:b/>
                <w:sz w:val="24"/>
                <w:szCs w:val="24"/>
                <w:shd w:val="clear" w:color="auto" w:fill="B4C6E7"/>
              </w:rPr>
              <w:t>Shkalla e aftësisë së</w:t>
            </w:r>
            <w:r w:rsidRPr="00A431C2">
              <w:rPr>
                <w:rFonts w:ascii="Garamond" w:hAnsi="Garamond"/>
                <w:b/>
                <w:sz w:val="24"/>
                <w:szCs w:val="24"/>
              </w:rPr>
              <w:t xml:space="preserve"> prokurorit</w:t>
            </w:r>
          </w:p>
        </w:tc>
        <w:tc>
          <w:tcPr>
            <w:tcW w:w="1843" w:type="dxa"/>
            <w:shd w:val="clear" w:color="auto" w:fill="B4C6E7"/>
            <w:vAlign w:val="bottom"/>
          </w:tcPr>
          <w:p w14:paraId="3B754FF1" w14:textId="77777777" w:rsidR="00BD15F4" w:rsidRPr="00A431C2" w:rsidRDefault="00BD15F4" w:rsidP="002E148E">
            <w:pPr>
              <w:spacing w:after="0" w:line="240" w:lineRule="auto"/>
              <w:ind w:firstLine="284"/>
              <w:rPr>
                <w:rFonts w:ascii="Garamond" w:hAnsi="Garamond"/>
                <w:b/>
                <w:sz w:val="24"/>
                <w:szCs w:val="24"/>
              </w:rPr>
            </w:pPr>
            <w:r w:rsidRPr="00A431C2">
              <w:rPr>
                <w:rFonts w:ascii="Garamond" w:hAnsi="Garamond"/>
                <w:b/>
                <w:sz w:val="24"/>
                <w:szCs w:val="24"/>
              </w:rPr>
              <w:t>Nr. i pikëve</w:t>
            </w:r>
          </w:p>
        </w:tc>
      </w:tr>
      <w:tr w:rsidR="00905126" w:rsidRPr="00A431C2" w14:paraId="3B754FF5" w14:textId="77777777" w:rsidTr="00BC02B5">
        <w:trPr>
          <w:trHeight w:val="143"/>
          <w:jc w:val="center"/>
        </w:trPr>
        <w:tc>
          <w:tcPr>
            <w:tcW w:w="4116" w:type="dxa"/>
            <w:shd w:val="clear" w:color="auto" w:fill="auto"/>
            <w:vAlign w:val="bottom"/>
          </w:tcPr>
          <w:p w14:paraId="3B754FF3" w14:textId="77777777" w:rsidR="00905126" w:rsidRPr="00A431C2" w:rsidRDefault="00905126" w:rsidP="00905126">
            <w:pPr>
              <w:spacing w:after="0" w:line="240" w:lineRule="auto"/>
              <w:ind w:firstLine="284"/>
              <w:rPr>
                <w:rFonts w:ascii="Garamond" w:hAnsi="Garamond"/>
                <w:sz w:val="24"/>
                <w:szCs w:val="24"/>
              </w:rPr>
            </w:pPr>
            <w:r w:rsidRPr="00A431C2">
              <w:rPr>
                <w:rFonts w:ascii="Garamond" w:hAnsi="Garamond"/>
                <w:sz w:val="24"/>
                <w:szCs w:val="24"/>
              </w:rPr>
              <w:t>E dobët</w:t>
            </w:r>
          </w:p>
        </w:tc>
        <w:tc>
          <w:tcPr>
            <w:tcW w:w="1843" w:type="dxa"/>
            <w:shd w:val="clear" w:color="auto" w:fill="auto"/>
            <w:vAlign w:val="bottom"/>
          </w:tcPr>
          <w:p w14:paraId="3B754FF4" w14:textId="77777777" w:rsidR="00905126" w:rsidRPr="00A431C2" w:rsidRDefault="00905126" w:rsidP="002E148E">
            <w:pPr>
              <w:spacing w:after="0" w:line="240" w:lineRule="auto"/>
              <w:ind w:firstLine="284"/>
              <w:rPr>
                <w:rFonts w:ascii="Garamond" w:hAnsi="Garamond"/>
                <w:sz w:val="24"/>
                <w:szCs w:val="24"/>
              </w:rPr>
            </w:pPr>
            <w:r w:rsidRPr="00A431C2">
              <w:rPr>
                <w:rFonts w:ascii="Garamond" w:hAnsi="Garamond"/>
                <w:sz w:val="24"/>
                <w:szCs w:val="24"/>
              </w:rPr>
              <w:t>3</w:t>
            </w:r>
          </w:p>
        </w:tc>
      </w:tr>
      <w:tr w:rsidR="00905126" w:rsidRPr="00A431C2" w14:paraId="3B754FF8" w14:textId="77777777" w:rsidTr="00BC02B5">
        <w:trPr>
          <w:trHeight w:val="142"/>
          <w:jc w:val="center"/>
        </w:trPr>
        <w:tc>
          <w:tcPr>
            <w:tcW w:w="4116" w:type="dxa"/>
            <w:shd w:val="clear" w:color="auto" w:fill="auto"/>
            <w:vAlign w:val="bottom"/>
          </w:tcPr>
          <w:p w14:paraId="3B754FF6" w14:textId="77777777" w:rsidR="00905126" w:rsidRPr="00A431C2" w:rsidRDefault="00905126" w:rsidP="00905126">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1843" w:type="dxa"/>
            <w:shd w:val="clear" w:color="auto" w:fill="auto"/>
            <w:vAlign w:val="bottom"/>
          </w:tcPr>
          <w:p w14:paraId="3B754FF7" w14:textId="77777777" w:rsidR="00905126" w:rsidRPr="00A431C2" w:rsidRDefault="00905126" w:rsidP="002E148E">
            <w:pPr>
              <w:spacing w:after="0" w:line="240" w:lineRule="auto"/>
              <w:ind w:firstLine="284"/>
              <w:rPr>
                <w:rFonts w:ascii="Garamond" w:hAnsi="Garamond"/>
                <w:sz w:val="24"/>
                <w:szCs w:val="24"/>
              </w:rPr>
            </w:pPr>
            <w:r w:rsidRPr="00A431C2">
              <w:rPr>
                <w:rFonts w:ascii="Garamond" w:hAnsi="Garamond"/>
                <w:sz w:val="24"/>
                <w:szCs w:val="24"/>
              </w:rPr>
              <w:t>6</w:t>
            </w:r>
          </w:p>
        </w:tc>
      </w:tr>
      <w:tr w:rsidR="00905126" w:rsidRPr="00A431C2" w14:paraId="3B754FFB" w14:textId="77777777" w:rsidTr="00BC02B5">
        <w:trPr>
          <w:trHeight w:val="140"/>
          <w:jc w:val="center"/>
        </w:trPr>
        <w:tc>
          <w:tcPr>
            <w:tcW w:w="4116" w:type="dxa"/>
            <w:shd w:val="clear" w:color="auto" w:fill="auto"/>
            <w:vAlign w:val="bottom"/>
          </w:tcPr>
          <w:p w14:paraId="3B754FF9" w14:textId="77777777" w:rsidR="00905126" w:rsidRPr="00A431C2" w:rsidRDefault="00905126" w:rsidP="00905126">
            <w:pPr>
              <w:spacing w:after="0" w:line="240" w:lineRule="auto"/>
              <w:ind w:firstLine="284"/>
              <w:rPr>
                <w:rFonts w:ascii="Garamond" w:hAnsi="Garamond"/>
                <w:sz w:val="24"/>
                <w:szCs w:val="24"/>
              </w:rPr>
            </w:pPr>
            <w:r w:rsidRPr="00A431C2">
              <w:rPr>
                <w:rFonts w:ascii="Garamond" w:hAnsi="Garamond"/>
                <w:sz w:val="24"/>
                <w:szCs w:val="24"/>
              </w:rPr>
              <w:t>Mesatare</w:t>
            </w:r>
          </w:p>
        </w:tc>
        <w:tc>
          <w:tcPr>
            <w:tcW w:w="1843" w:type="dxa"/>
            <w:shd w:val="clear" w:color="auto" w:fill="auto"/>
            <w:vAlign w:val="bottom"/>
          </w:tcPr>
          <w:p w14:paraId="3B754FFA" w14:textId="77777777" w:rsidR="00905126" w:rsidRPr="00A431C2" w:rsidRDefault="00905126" w:rsidP="002E148E">
            <w:pPr>
              <w:spacing w:after="0" w:line="240" w:lineRule="auto"/>
              <w:ind w:firstLine="284"/>
              <w:rPr>
                <w:rFonts w:ascii="Garamond" w:hAnsi="Garamond"/>
                <w:sz w:val="24"/>
                <w:szCs w:val="24"/>
              </w:rPr>
            </w:pPr>
            <w:r w:rsidRPr="00A431C2">
              <w:rPr>
                <w:rFonts w:ascii="Garamond" w:hAnsi="Garamond"/>
                <w:sz w:val="24"/>
                <w:szCs w:val="24"/>
              </w:rPr>
              <w:t>9</w:t>
            </w:r>
          </w:p>
        </w:tc>
      </w:tr>
      <w:tr w:rsidR="00905126" w:rsidRPr="00A431C2" w14:paraId="3B754FFE" w14:textId="77777777" w:rsidTr="00BC02B5">
        <w:trPr>
          <w:trHeight w:val="140"/>
          <w:jc w:val="center"/>
        </w:trPr>
        <w:tc>
          <w:tcPr>
            <w:tcW w:w="4116" w:type="dxa"/>
            <w:shd w:val="clear" w:color="auto" w:fill="auto"/>
            <w:vAlign w:val="bottom"/>
          </w:tcPr>
          <w:p w14:paraId="3B754FFC" w14:textId="77777777" w:rsidR="00905126" w:rsidRPr="00A431C2" w:rsidRDefault="00905126" w:rsidP="00905126">
            <w:pPr>
              <w:spacing w:after="0" w:line="240" w:lineRule="auto"/>
              <w:ind w:firstLine="284"/>
              <w:rPr>
                <w:rFonts w:ascii="Garamond" w:hAnsi="Garamond"/>
                <w:sz w:val="24"/>
                <w:szCs w:val="24"/>
              </w:rPr>
            </w:pPr>
            <w:r w:rsidRPr="00A431C2">
              <w:rPr>
                <w:rFonts w:ascii="Garamond" w:hAnsi="Garamond"/>
                <w:sz w:val="24"/>
                <w:szCs w:val="24"/>
              </w:rPr>
              <w:t>Mbi mesataren</w:t>
            </w:r>
          </w:p>
        </w:tc>
        <w:tc>
          <w:tcPr>
            <w:tcW w:w="1843" w:type="dxa"/>
            <w:shd w:val="clear" w:color="auto" w:fill="auto"/>
            <w:vAlign w:val="bottom"/>
          </w:tcPr>
          <w:p w14:paraId="3B754FFD" w14:textId="77777777" w:rsidR="00905126" w:rsidRPr="00A431C2" w:rsidRDefault="00905126" w:rsidP="002E148E">
            <w:pPr>
              <w:spacing w:after="0" w:line="240" w:lineRule="auto"/>
              <w:ind w:firstLine="284"/>
              <w:rPr>
                <w:rFonts w:ascii="Garamond" w:hAnsi="Garamond"/>
                <w:sz w:val="24"/>
                <w:szCs w:val="24"/>
              </w:rPr>
            </w:pPr>
            <w:r w:rsidRPr="00A431C2">
              <w:rPr>
                <w:rFonts w:ascii="Garamond" w:hAnsi="Garamond"/>
                <w:sz w:val="24"/>
                <w:szCs w:val="24"/>
              </w:rPr>
              <w:t>12</w:t>
            </w:r>
          </w:p>
        </w:tc>
      </w:tr>
      <w:tr w:rsidR="00905126" w:rsidRPr="00A431C2" w14:paraId="3B755001" w14:textId="77777777" w:rsidTr="00BC02B5">
        <w:trPr>
          <w:trHeight w:val="140"/>
          <w:jc w:val="center"/>
        </w:trPr>
        <w:tc>
          <w:tcPr>
            <w:tcW w:w="4116" w:type="dxa"/>
            <w:shd w:val="clear" w:color="auto" w:fill="auto"/>
            <w:vAlign w:val="bottom"/>
          </w:tcPr>
          <w:p w14:paraId="3B754FFF" w14:textId="77777777" w:rsidR="00905126" w:rsidRPr="00A431C2" w:rsidRDefault="00905126" w:rsidP="00905126">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1843" w:type="dxa"/>
            <w:shd w:val="clear" w:color="auto" w:fill="auto"/>
            <w:vAlign w:val="bottom"/>
          </w:tcPr>
          <w:p w14:paraId="3B755000" w14:textId="77777777" w:rsidR="00905126" w:rsidRPr="00A431C2" w:rsidRDefault="00905126" w:rsidP="002E148E">
            <w:pPr>
              <w:spacing w:after="0" w:line="240" w:lineRule="auto"/>
              <w:ind w:firstLine="284"/>
              <w:rPr>
                <w:rFonts w:ascii="Garamond" w:hAnsi="Garamond"/>
                <w:sz w:val="24"/>
                <w:szCs w:val="24"/>
              </w:rPr>
            </w:pPr>
            <w:r w:rsidRPr="00A431C2">
              <w:rPr>
                <w:rFonts w:ascii="Garamond" w:hAnsi="Garamond"/>
                <w:sz w:val="24"/>
                <w:szCs w:val="24"/>
              </w:rPr>
              <w:t>15</w:t>
            </w:r>
          </w:p>
        </w:tc>
      </w:tr>
    </w:tbl>
    <w:p w14:paraId="3B755002" w14:textId="77777777" w:rsidR="00BD15F4" w:rsidRPr="00A431C2" w:rsidRDefault="00BD15F4" w:rsidP="00BD15F4">
      <w:pPr>
        <w:spacing w:after="0" w:line="240" w:lineRule="auto"/>
        <w:ind w:firstLine="284"/>
        <w:rPr>
          <w:rFonts w:ascii="Garamond" w:hAnsi="Garamond"/>
          <w:sz w:val="24"/>
          <w:szCs w:val="24"/>
        </w:rPr>
      </w:pPr>
    </w:p>
    <w:p w14:paraId="3B755003" w14:textId="758FF371" w:rsidR="00BD15F4" w:rsidRPr="00BC02B5" w:rsidRDefault="00BD15F4" w:rsidP="00BD15F4">
      <w:pPr>
        <w:pStyle w:val="Heading3"/>
        <w:spacing w:after="0" w:line="240" w:lineRule="auto"/>
        <w:ind w:left="0" w:firstLine="284"/>
        <w:rPr>
          <w:rFonts w:ascii="Garamond" w:hAnsi="Garamond"/>
          <w:u w:val="none"/>
        </w:rPr>
      </w:pPr>
      <w:r w:rsidRPr="00BC02B5">
        <w:rPr>
          <w:rFonts w:ascii="Garamond" w:hAnsi="Garamond"/>
          <w:u w:val="none"/>
        </w:rPr>
        <w:t>b</w:t>
      </w:r>
      <w:r w:rsidR="00BC02B5">
        <w:rPr>
          <w:rFonts w:ascii="Garamond" w:hAnsi="Garamond"/>
          <w:u w:val="none"/>
        </w:rPr>
        <w:t>)</w:t>
      </w:r>
      <w:r w:rsidRPr="00BC02B5">
        <w:rPr>
          <w:rFonts w:ascii="Garamond" w:hAnsi="Garamond"/>
          <w:u w:val="none"/>
        </w:rPr>
        <w:t xml:space="preserve"> </w:t>
      </w:r>
      <w:bookmarkStart w:id="6" w:name="_Hlk71040979"/>
      <w:r w:rsidRPr="00BC02B5">
        <w:rPr>
          <w:rFonts w:ascii="Garamond" w:hAnsi="Garamond"/>
          <w:u w:val="none"/>
        </w:rPr>
        <w:t xml:space="preserve">Struktura e qëndrueshme dhe e mirorganizuar e </w:t>
      </w:r>
      <w:bookmarkStart w:id="7" w:name="_Hlk71057725"/>
      <w:r w:rsidR="009D6B73" w:rsidRPr="00BC02B5">
        <w:rPr>
          <w:rFonts w:ascii="Garamond" w:hAnsi="Garamond"/>
          <w:u w:val="none"/>
        </w:rPr>
        <w:t>dokumenteve ligjore</w:t>
      </w:r>
      <w:r w:rsidRPr="00BC02B5">
        <w:rPr>
          <w:rFonts w:ascii="Garamond" w:hAnsi="Garamond"/>
          <w:u w:val="none"/>
        </w:rPr>
        <w:t xml:space="preserve"> </w:t>
      </w:r>
      <w:bookmarkEnd w:id="6"/>
      <w:bookmarkEnd w:id="7"/>
      <w:r w:rsidRPr="00BC02B5">
        <w:rPr>
          <w:rFonts w:ascii="Garamond" w:hAnsi="Garamond"/>
          <w:u w:val="none"/>
        </w:rPr>
        <w:t>(10 pikë)</w:t>
      </w:r>
    </w:p>
    <w:p w14:paraId="3B755004" w14:textId="77777777" w:rsidR="00BD15F4" w:rsidRPr="00A431C2" w:rsidRDefault="00BD15F4" w:rsidP="00BD15F4">
      <w:pPr>
        <w:spacing w:after="0" w:line="240" w:lineRule="auto"/>
        <w:ind w:firstLine="284"/>
        <w:rPr>
          <w:rFonts w:ascii="Garamond" w:hAnsi="Garamond"/>
          <w:sz w:val="24"/>
          <w:szCs w:val="24"/>
        </w:rPr>
      </w:pPr>
      <w:r w:rsidRPr="00A431C2">
        <w:rPr>
          <w:rFonts w:ascii="Garamond" w:hAnsi="Garamond"/>
          <w:sz w:val="24"/>
          <w:szCs w:val="24"/>
        </w:rPr>
        <w:t xml:space="preserve">Si burim vlerësimi për këtë tregues shërbejnë mendimet vjetore të raportuesit, në relacionet periodike të </w:t>
      </w:r>
      <w:r w:rsidRPr="00A431C2">
        <w:rPr>
          <w:rFonts w:ascii="Garamond" w:hAnsi="Garamond"/>
          <w:bCs/>
          <w:sz w:val="24"/>
          <w:szCs w:val="24"/>
        </w:rPr>
        <w:t xml:space="preserve">prokurorit të komanduar, </w:t>
      </w:r>
      <w:r w:rsidRPr="00A431C2">
        <w:rPr>
          <w:rFonts w:ascii="Garamond" w:hAnsi="Garamond"/>
          <w:sz w:val="24"/>
          <w:szCs w:val="24"/>
        </w:rPr>
        <w:t xml:space="preserve">si dhe në formularin e vetëvlerësimit të prokurorit. </w:t>
      </w:r>
    </w:p>
    <w:p w14:paraId="3B755005" w14:textId="1D90BF10" w:rsidR="00BD15F4" w:rsidRPr="00A431C2" w:rsidRDefault="00004560" w:rsidP="00BD15F4">
      <w:pPr>
        <w:spacing w:after="0" w:line="240" w:lineRule="auto"/>
        <w:ind w:firstLine="284"/>
        <w:rPr>
          <w:rFonts w:ascii="Garamond" w:hAnsi="Garamond"/>
          <w:sz w:val="24"/>
          <w:szCs w:val="24"/>
        </w:rPr>
      </w:pPr>
      <w:r>
        <w:rPr>
          <w:rFonts w:ascii="Garamond" w:hAnsi="Garamond"/>
          <w:sz w:val="24"/>
          <w:szCs w:val="24"/>
        </w:rPr>
        <w:t>-</w:t>
      </w:r>
      <w:r w:rsidR="00BC02B5">
        <w:rPr>
          <w:rFonts w:ascii="Garamond" w:hAnsi="Garamond"/>
          <w:sz w:val="24"/>
          <w:szCs w:val="24"/>
        </w:rPr>
        <w:t xml:space="preserve"> </w:t>
      </w:r>
      <w:r w:rsidR="00BD15F4" w:rsidRPr="00A431C2">
        <w:rPr>
          <w:rFonts w:ascii="Garamond" w:hAnsi="Garamond"/>
          <w:sz w:val="24"/>
          <w:szCs w:val="24"/>
        </w:rPr>
        <w:t>Vlerësimi i do të përqendrohet në element</w:t>
      </w:r>
      <w:r w:rsidR="009C5B94">
        <w:rPr>
          <w:rFonts w:ascii="Garamond" w:hAnsi="Garamond"/>
          <w:sz w:val="24"/>
          <w:szCs w:val="24"/>
        </w:rPr>
        <w:t>e</w:t>
      </w:r>
      <w:r w:rsidR="00BD15F4" w:rsidRPr="00A431C2">
        <w:rPr>
          <w:rFonts w:ascii="Garamond" w:hAnsi="Garamond"/>
          <w:sz w:val="24"/>
          <w:szCs w:val="24"/>
        </w:rPr>
        <w:t>t e mëposhtm</w:t>
      </w:r>
      <w:r w:rsidR="009C5B94">
        <w:rPr>
          <w:rFonts w:ascii="Garamond" w:hAnsi="Garamond"/>
          <w:sz w:val="24"/>
          <w:szCs w:val="24"/>
        </w:rPr>
        <w:t>e</w:t>
      </w:r>
      <w:r w:rsidR="00BD15F4" w:rsidRPr="00A431C2">
        <w:rPr>
          <w:rFonts w:ascii="Garamond" w:hAnsi="Garamond"/>
          <w:sz w:val="24"/>
          <w:szCs w:val="24"/>
        </w:rPr>
        <w:t>:</w:t>
      </w:r>
    </w:p>
    <w:p w14:paraId="3B755006" w14:textId="4539ABAD" w:rsidR="00BD15F4" w:rsidRPr="00A431C2" w:rsidRDefault="00004560" w:rsidP="00004560">
      <w:pPr>
        <w:pStyle w:val="TEKSTIIII"/>
      </w:pPr>
      <w:r>
        <w:t>-</w:t>
      </w:r>
      <w:r w:rsidR="00BC02B5">
        <w:t xml:space="preserve"> </w:t>
      </w:r>
      <w:r w:rsidR="00BD15F4" w:rsidRPr="00A431C2">
        <w:t xml:space="preserve">Ndjekja e një metodologjie të caktuar, sipas pjesëve përbërëse të dokumentit ligjor, ligjor, apo sipas udhëzimeve të dhëna, në funksion të orientimit të lexuesit dhe kuptueshmërisë së përmbajtjes së dokumentit. Në matjen e këtij treguesi konsiderohet edhe shpeshtësia e kthimit të </w:t>
      </w:r>
      <w:r w:rsidR="009D6B73">
        <w:t>dokumenteve ligjore</w:t>
      </w:r>
      <w:r w:rsidR="00BD15F4" w:rsidRPr="00A431C2">
        <w:t xml:space="preserve"> nga raportuesi, për shkak të gabimeve materiale apo për mospërputhje me </w:t>
      </w:r>
      <w:r w:rsidR="00BC02B5" w:rsidRPr="00A431C2">
        <w:t>metodologjinë</w:t>
      </w:r>
      <w:r w:rsidR="00BD15F4" w:rsidRPr="00A431C2">
        <w:t xml:space="preserve"> e unifikuar apo strukturën e rakorduar, sipas rastit. </w:t>
      </w:r>
    </w:p>
    <w:p w14:paraId="3B755007" w14:textId="730F3F38" w:rsidR="00BD15F4" w:rsidRPr="00A431C2" w:rsidRDefault="00004560" w:rsidP="00004560">
      <w:pPr>
        <w:pStyle w:val="TEKSTIIII"/>
      </w:pPr>
      <w:r>
        <w:t>-</w:t>
      </w:r>
      <w:r w:rsidR="001863CE">
        <w:t xml:space="preserve"> </w:t>
      </w:r>
      <w:r w:rsidR="00BD15F4" w:rsidRPr="00A431C2">
        <w:t xml:space="preserve">Struktura e qartë, e qëndrueshme dhe e mirorganizuar, e cila përmban: </w:t>
      </w:r>
    </w:p>
    <w:p w14:paraId="3B755008" w14:textId="2AF9429A" w:rsidR="00BD15F4" w:rsidRPr="00A431C2" w:rsidRDefault="00004560" w:rsidP="00004560">
      <w:pPr>
        <w:pStyle w:val="TEKSTIIII"/>
      </w:pPr>
      <w:r>
        <w:t>-</w:t>
      </w:r>
      <w:r w:rsidR="001863CE">
        <w:t xml:space="preserve"> </w:t>
      </w:r>
      <w:r w:rsidR="00BD15F4" w:rsidRPr="00A431C2">
        <w:t>prezantimin e fakteve;</w:t>
      </w:r>
    </w:p>
    <w:p w14:paraId="3B755009" w14:textId="377CE024" w:rsidR="00BD15F4" w:rsidRPr="00A431C2" w:rsidRDefault="00004560" w:rsidP="00004560">
      <w:pPr>
        <w:pStyle w:val="TEKSTIIII"/>
      </w:pPr>
      <w:r>
        <w:t>-</w:t>
      </w:r>
      <w:r w:rsidR="001863CE">
        <w:t xml:space="preserve"> </w:t>
      </w:r>
      <w:r w:rsidR="00BD15F4" w:rsidRPr="00A431C2">
        <w:t>identifikimin e dispozitave të zbatueshme të ligjit;</w:t>
      </w:r>
    </w:p>
    <w:p w14:paraId="3B75500A" w14:textId="4CAFA8E2" w:rsidR="00BD15F4" w:rsidRPr="00A431C2" w:rsidRDefault="00004560" w:rsidP="00004560">
      <w:pPr>
        <w:pStyle w:val="TEKSTIIII"/>
      </w:pPr>
      <w:r>
        <w:t>-</w:t>
      </w:r>
      <w:r w:rsidR="001863CE">
        <w:t xml:space="preserve"> </w:t>
      </w:r>
      <w:r w:rsidR="00BD15F4" w:rsidRPr="00A431C2">
        <w:t>dhe lidhjen e tyre me konkluzionet e arritura, sipas rastit.</w:t>
      </w:r>
    </w:p>
    <w:p w14:paraId="3B75500B" w14:textId="77777777" w:rsidR="00BD15F4" w:rsidRPr="00A431C2" w:rsidRDefault="00BD15F4" w:rsidP="00BD15F4">
      <w:pPr>
        <w:pStyle w:val="ListParagraph"/>
        <w:spacing w:after="0" w:line="240" w:lineRule="auto"/>
        <w:ind w:left="0" w:right="0" w:firstLine="284"/>
        <w:rPr>
          <w:rFonts w:ascii="Garamond" w:hAnsi="Garamond"/>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23"/>
        <w:gridCol w:w="1984"/>
      </w:tblGrid>
      <w:tr w:rsidR="00BD15F4" w:rsidRPr="00A431C2" w14:paraId="3B75500E" w14:textId="77777777" w:rsidTr="001863CE">
        <w:trPr>
          <w:trHeight w:val="47"/>
          <w:jc w:val="center"/>
        </w:trPr>
        <w:tc>
          <w:tcPr>
            <w:tcW w:w="3823" w:type="dxa"/>
            <w:shd w:val="clear" w:color="auto" w:fill="B4C6E7"/>
            <w:vAlign w:val="bottom"/>
          </w:tcPr>
          <w:p w14:paraId="3B75500C" w14:textId="77777777" w:rsidR="00BD15F4" w:rsidRPr="00A431C2" w:rsidRDefault="00BD15F4" w:rsidP="002E148E">
            <w:pPr>
              <w:spacing w:after="0" w:line="240" w:lineRule="auto"/>
              <w:ind w:firstLine="284"/>
              <w:rPr>
                <w:rFonts w:ascii="Garamond" w:hAnsi="Garamond"/>
                <w:b/>
                <w:sz w:val="24"/>
                <w:szCs w:val="24"/>
                <w:shd w:val="clear" w:color="auto" w:fill="B4C6E7"/>
              </w:rPr>
            </w:pPr>
            <w:r w:rsidRPr="00A431C2">
              <w:rPr>
                <w:rFonts w:ascii="Garamond" w:hAnsi="Garamond"/>
                <w:b/>
                <w:sz w:val="24"/>
                <w:szCs w:val="24"/>
                <w:shd w:val="clear" w:color="auto" w:fill="B4C6E7"/>
              </w:rPr>
              <w:t>Shkalla e aftësisë së</w:t>
            </w:r>
            <w:r w:rsidRPr="00A431C2">
              <w:rPr>
                <w:rFonts w:ascii="Garamond" w:hAnsi="Garamond"/>
                <w:b/>
                <w:sz w:val="24"/>
                <w:szCs w:val="24"/>
              </w:rPr>
              <w:t xml:space="preserve"> prokurorit</w:t>
            </w:r>
          </w:p>
        </w:tc>
        <w:tc>
          <w:tcPr>
            <w:tcW w:w="1984" w:type="dxa"/>
            <w:shd w:val="clear" w:color="auto" w:fill="B4C6E7"/>
            <w:vAlign w:val="bottom"/>
          </w:tcPr>
          <w:p w14:paraId="3B75500D" w14:textId="77777777" w:rsidR="00BD15F4" w:rsidRPr="00A431C2" w:rsidRDefault="00BD15F4" w:rsidP="002E148E">
            <w:pPr>
              <w:spacing w:after="0" w:line="240" w:lineRule="auto"/>
              <w:ind w:firstLine="284"/>
              <w:rPr>
                <w:rFonts w:ascii="Garamond" w:hAnsi="Garamond"/>
                <w:b/>
                <w:sz w:val="24"/>
                <w:szCs w:val="24"/>
              </w:rPr>
            </w:pPr>
            <w:r w:rsidRPr="00A431C2">
              <w:rPr>
                <w:rFonts w:ascii="Garamond" w:hAnsi="Garamond"/>
                <w:b/>
                <w:sz w:val="24"/>
                <w:szCs w:val="24"/>
              </w:rPr>
              <w:t>Nr. i pikëve</w:t>
            </w:r>
          </w:p>
        </w:tc>
      </w:tr>
      <w:tr w:rsidR="00004560" w:rsidRPr="00A431C2" w14:paraId="3B755011" w14:textId="77777777" w:rsidTr="001863CE">
        <w:trPr>
          <w:trHeight w:val="155"/>
          <w:jc w:val="center"/>
        </w:trPr>
        <w:tc>
          <w:tcPr>
            <w:tcW w:w="3823" w:type="dxa"/>
            <w:shd w:val="clear" w:color="auto" w:fill="auto"/>
            <w:vAlign w:val="bottom"/>
          </w:tcPr>
          <w:p w14:paraId="3B75500F"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E dobët</w:t>
            </w:r>
          </w:p>
        </w:tc>
        <w:tc>
          <w:tcPr>
            <w:tcW w:w="1984" w:type="dxa"/>
            <w:shd w:val="clear" w:color="auto" w:fill="auto"/>
            <w:vAlign w:val="bottom"/>
          </w:tcPr>
          <w:p w14:paraId="3B755010"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2</w:t>
            </w:r>
          </w:p>
        </w:tc>
      </w:tr>
      <w:tr w:rsidR="00004560" w:rsidRPr="00A431C2" w14:paraId="3B755014" w14:textId="77777777" w:rsidTr="001863CE">
        <w:trPr>
          <w:trHeight w:val="155"/>
          <w:jc w:val="center"/>
        </w:trPr>
        <w:tc>
          <w:tcPr>
            <w:tcW w:w="3823" w:type="dxa"/>
            <w:shd w:val="clear" w:color="auto" w:fill="auto"/>
            <w:vAlign w:val="bottom"/>
          </w:tcPr>
          <w:p w14:paraId="3B755012"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1984" w:type="dxa"/>
            <w:shd w:val="clear" w:color="auto" w:fill="auto"/>
            <w:vAlign w:val="bottom"/>
          </w:tcPr>
          <w:p w14:paraId="3B755013"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4</w:t>
            </w:r>
          </w:p>
        </w:tc>
      </w:tr>
      <w:tr w:rsidR="00004560" w:rsidRPr="00A431C2" w14:paraId="3B755017" w14:textId="77777777" w:rsidTr="001863CE">
        <w:trPr>
          <w:trHeight w:val="155"/>
          <w:jc w:val="center"/>
        </w:trPr>
        <w:tc>
          <w:tcPr>
            <w:tcW w:w="3823" w:type="dxa"/>
            <w:shd w:val="clear" w:color="auto" w:fill="auto"/>
            <w:vAlign w:val="bottom"/>
          </w:tcPr>
          <w:p w14:paraId="3B755015"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Mesatare</w:t>
            </w:r>
          </w:p>
        </w:tc>
        <w:tc>
          <w:tcPr>
            <w:tcW w:w="1984" w:type="dxa"/>
            <w:shd w:val="clear" w:color="auto" w:fill="auto"/>
            <w:vAlign w:val="bottom"/>
          </w:tcPr>
          <w:p w14:paraId="3B755016"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6</w:t>
            </w:r>
          </w:p>
        </w:tc>
      </w:tr>
      <w:tr w:rsidR="00004560" w:rsidRPr="00A431C2" w14:paraId="3B75501A" w14:textId="77777777" w:rsidTr="001863CE">
        <w:trPr>
          <w:trHeight w:val="155"/>
          <w:jc w:val="center"/>
        </w:trPr>
        <w:tc>
          <w:tcPr>
            <w:tcW w:w="3823" w:type="dxa"/>
            <w:shd w:val="clear" w:color="auto" w:fill="auto"/>
            <w:vAlign w:val="bottom"/>
          </w:tcPr>
          <w:p w14:paraId="3B755018"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Mbi mesataren</w:t>
            </w:r>
          </w:p>
        </w:tc>
        <w:tc>
          <w:tcPr>
            <w:tcW w:w="1984" w:type="dxa"/>
            <w:shd w:val="clear" w:color="auto" w:fill="auto"/>
            <w:vAlign w:val="bottom"/>
          </w:tcPr>
          <w:p w14:paraId="3B755019"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8</w:t>
            </w:r>
          </w:p>
        </w:tc>
      </w:tr>
      <w:tr w:rsidR="00004560" w:rsidRPr="00A431C2" w14:paraId="3B75501D" w14:textId="77777777" w:rsidTr="001863CE">
        <w:trPr>
          <w:trHeight w:val="155"/>
          <w:jc w:val="center"/>
        </w:trPr>
        <w:tc>
          <w:tcPr>
            <w:tcW w:w="3823" w:type="dxa"/>
            <w:shd w:val="clear" w:color="auto" w:fill="auto"/>
            <w:vAlign w:val="bottom"/>
          </w:tcPr>
          <w:p w14:paraId="3B75501B"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1984" w:type="dxa"/>
            <w:shd w:val="clear" w:color="auto" w:fill="auto"/>
            <w:vAlign w:val="bottom"/>
          </w:tcPr>
          <w:p w14:paraId="3B75501C" w14:textId="77777777" w:rsidR="00004560" w:rsidRPr="00A431C2" w:rsidRDefault="00004560" w:rsidP="002E148E">
            <w:pPr>
              <w:spacing w:after="0" w:line="240" w:lineRule="auto"/>
              <w:ind w:firstLine="284"/>
              <w:rPr>
                <w:rFonts w:ascii="Garamond" w:hAnsi="Garamond"/>
                <w:sz w:val="24"/>
                <w:szCs w:val="24"/>
              </w:rPr>
            </w:pPr>
            <w:r w:rsidRPr="00A431C2">
              <w:rPr>
                <w:rFonts w:ascii="Garamond" w:hAnsi="Garamond"/>
                <w:sz w:val="24"/>
                <w:szCs w:val="24"/>
              </w:rPr>
              <w:t>10</w:t>
            </w:r>
          </w:p>
        </w:tc>
      </w:tr>
    </w:tbl>
    <w:p w14:paraId="3B75501E" w14:textId="77777777" w:rsidR="00BD15F4" w:rsidRPr="00A431C2" w:rsidRDefault="00BD15F4" w:rsidP="00BD15F4">
      <w:pPr>
        <w:spacing w:after="0" w:line="240" w:lineRule="auto"/>
        <w:ind w:firstLine="284"/>
        <w:rPr>
          <w:rFonts w:ascii="Garamond" w:hAnsi="Garamond"/>
          <w:sz w:val="24"/>
          <w:szCs w:val="24"/>
        </w:rPr>
      </w:pPr>
    </w:p>
    <w:p w14:paraId="3B75501F" w14:textId="4BBC5D49" w:rsidR="00BD15F4" w:rsidRPr="001863CE" w:rsidRDefault="00BD15F4" w:rsidP="00BD15F4">
      <w:pPr>
        <w:pStyle w:val="Heading3"/>
        <w:spacing w:after="0" w:line="240" w:lineRule="auto"/>
        <w:ind w:left="0" w:firstLine="284"/>
        <w:rPr>
          <w:rFonts w:ascii="Garamond" w:hAnsi="Garamond"/>
          <w:u w:val="none"/>
        </w:rPr>
      </w:pPr>
      <w:r w:rsidRPr="001863CE">
        <w:rPr>
          <w:rFonts w:ascii="Garamond" w:hAnsi="Garamond"/>
          <w:u w:val="none"/>
        </w:rPr>
        <w:t>c</w:t>
      </w:r>
      <w:r w:rsidR="001863CE">
        <w:rPr>
          <w:rFonts w:ascii="Garamond" w:hAnsi="Garamond"/>
          <w:u w:val="none"/>
        </w:rPr>
        <w:t xml:space="preserve">) </w:t>
      </w:r>
      <w:r w:rsidRPr="001863CE">
        <w:rPr>
          <w:rFonts w:ascii="Garamond" w:hAnsi="Garamond"/>
          <w:u w:val="none"/>
        </w:rPr>
        <w:t>Cilësia e analizës dhe argumentimi logjik (25 pikë)</w:t>
      </w:r>
    </w:p>
    <w:p w14:paraId="3B755020" w14:textId="77777777" w:rsidR="00BD15F4" w:rsidRPr="00A431C2" w:rsidRDefault="00BD15F4" w:rsidP="00BD15F4">
      <w:pPr>
        <w:spacing w:after="0" w:line="240" w:lineRule="auto"/>
        <w:ind w:firstLine="284"/>
        <w:rPr>
          <w:rFonts w:ascii="Garamond" w:hAnsi="Garamond"/>
          <w:sz w:val="24"/>
          <w:szCs w:val="24"/>
        </w:rPr>
      </w:pPr>
      <w:bookmarkStart w:id="8" w:name="_Hlk70670089"/>
      <w:r w:rsidRPr="00A431C2">
        <w:rPr>
          <w:rFonts w:ascii="Garamond" w:hAnsi="Garamond"/>
          <w:sz w:val="24"/>
          <w:szCs w:val="24"/>
        </w:rPr>
        <w:t xml:space="preserve">Për të pikëzuar këtë tregues vlerësuesi përqendrohet në mendimet vjetore të raportuesit, relacionet periodike të </w:t>
      </w:r>
      <w:r w:rsidRPr="00A431C2">
        <w:rPr>
          <w:rFonts w:ascii="Garamond" w:hAnsi="Garamond"/>
          <w:bCs/>
          <w:sz w:val="24"/>
          <w:szCs w:val="24"/>
        </w:rPr>
        <w:t xml:space="preserve">prokurorit të komanduar, </w:t>
      </w:r>
      <w:r w:rsidRPr="00A431C2">
        <w:rPr>
          <w:rFonts w:ascii="Garamond" w:hAnsi="Garamond"/>
          <w:sz w:val="24"/>
          <w:szCs w:val="24"/>
        </w:rPr>
        <w:t>si dhe në formularin e vetëvlerësimit të prokurorit.</w:t>
      </w:r>
    </w:p>
    <w:p w14:paraId="3B755021" w14:textId="77777777" w:rsidR="00BD15F4" w:rsidRPr="00A431C2" w:rsidRDefault="00BD15F4" w:rsidP="00D147B8">
      <w:pPr>
        <w:pStyle w:val="TEKSTIIII"/>
      </w:pPr>
      <w:r w:rsidRPr="00A431C2">
        <w:t>Vlerësimi i do të përqendrohet në elementet e mëposhtëm:</w:t>
      </w:r>
    </w:p>
    <w:p w14:paraId="3B755022" w14:textId="7B8A2F69" w:rsidR="00BD15F4" w:rsidRPr="00A431C2" w:rsidRDefault="00D147B8" w:rsidP="00D147B8">
      <w:pPr>
        <w:pStyle w:val="TEKSTIIII"/>
      </w:pPr>
      <w:r>
        <w:t>-</w:t>
      </w:r>
      <w:r w:rsidR="00A3158E">
        <w:t xml:space="preserve"> a</w:t>
      </w:r>
      <w:r w:rsidR="00BD15F4" w:rsidRPr="00A431C2">
        <w:t xml:space="preserve">ftësia e </w:t>
      </w:r>
      <w:r w:rsidR="00BD15F4" w:rsidRPr="00A431C2">
        <w:rPr>
          <w:bCs/>
        </w:rPr>
        <w:t>prokurorit të komanduar</w:t>
      </w:r>
      <w:r w:rsidR="00BD15F4" w:rsidRPr="00A431C2">
        <w:t xml:space="preserve"> për të identifikuar marrëdhëniet shkak-pasojë, si edhe për të analizuar se si konceptet, institutet dhe dispozitat lidhen midis tyre, ose se si ato zbatohen në lidhje me çështjen konkrete për trajtim;</w:t>
      </w:r>
    </w:p>
    <w:p w14:paraId="3B755023" w14:textId="4A574CA4" w:rsidR="00BD15F4" w:rsidRPr="00A431C2" w:rsidRDefault="00D147B8" w:rsidP="00D147B8">
      <w:pPr>
        <w:pStyle w:val="TEKSTIIII"/>
      </w:pPr>
      <w:r>
        <w:t>-</w:t>
      </w:r>
      <w:r w:rsidR="00A3158E">
        <w:t xml:space="preserve"> c</w:t>
      </w:r>
      <w:r w:rsidR="00BD15F4" w:rsidRPr="00A431C2">
        <w:t>ilësia e analizës mbi bazën e një zhvillimi logjik të koncepteve ligjore në dokumentet ligjor</w:t>
      </w:r>
      <w:r w:rsidR="00A3158E">
        <w:t>e</w:t>
      </w:r>
      <w:r w:rsidR="00BD15F4" w:rsidRPr="00A431C2">
        <w:t>, të hartuar</w:t>
      </w:r>
      <w:r w:rsidR="00A3158E">
        <w:t>a</w:t>
      </w:r>
      <w:r w:rsidR="00BD15F4" w:rsidRPr="00A431C2">
        <w:t>/përpunuar</w:t>
      </w:r>
      <w:r w:rsidR="00A3158E">
        <w:t>a</w:t>
      </w:r>
      <w:r w:rsidR="00BD15F4" w:rsidRPr="00A431C2">
        <w:t xml:space="preserve"> nga prokurori i komanduar.</w:t>
      </w:r>
      <w:bookmarkStart w:id="9" w:name="_Hlk71041274"/>
      <w:r w:rsidR="00BD15F4" w:rsidRPr="00A431C2">
        <w:t xml:space="preserve"> Në matjen e këtij treguesi konsiderohet edhe shpeshtësia e kthimit të </w:t>
      </w:r>
      <w:r w:rsidR="009D6B73">
        <w:t>dokumenteve ligjore</w:t>
      </w:r>
      <w:r w:rsidR="00BD15F4" w:rsidRPr="00A431C2">
        <w:t xml:space="preserve"> nga raportuesi, për shkak të cilësisë të analizës dhe argumentimit, nëse burimet e vlerësimit përmbajnë të dhëna të tilla. </w:t>
      </w:r>
      <w:bookmarkEnd w:id="9"/>
    </w:p>
    <w:bookmarkEnd w:id="8"/>
    <w:p w14:paraId="3B755024" w14:textId="77777777" w:rsidR="00BD15F4" w:rsidRPr="00A431C2" w:rsidRDefault="00BD15F4" w:rsidP="00BD15F4">
      <w:pPr>
        <w:spacing w:after="0" w:line="240" w:lineRule="auto"/>
        <w:ind w:firstLine="284"/>
        <w:rPr>
          <w:rFonts w:ascii="Garamond" w:hAnsi="Garamond"/>
          <w:sz w:val="24"/>
          <w:szCs w:val="24"/>
        </w:rPr>
      </w:pP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23"/>
        <w:gridCol w:w="2126"/>
      </w:tblGrid>
      <w:tr w:rsidR="00BD15F4" w:rsidRPr="00A431C2" w14:paraId="3B755027" w14:textId="77777777" w:rsidTr="001863CE">
        <w:trPr>
          <w:trHeight w:val="211"/>
          <w:jc w:val="center"/>
        </w:trPr>
        <w:tc>
          <w:tcPr>
            <w:tcW w:w="3823" w:type="dxa"/>
            <w:shd w:val="clear" w:color="auto" w:fill="B4C6E7"/>
            <w:vAlign w:val="bottom"/>
          </w:tcPr>
          <w:p w14:paraId="3B755025" w14:textId="77777777" w:rsidR="00BD15F4" w:rsidRPr="00A431C2" w:rsidRDefault="00BD15F4" w:rsidP="002E148E">
            <w:pPr>
              <w:spacing w:after="0" w:line="240" w:lineRule="auto"/>
              <w:ind w:firstLine="284"/>
              <w:rPr>
                <w:rFonts w:ascii="Garamond" w:hAnsi="Garamond"/>
                <w:b/>
                <w:sz w:val="24"/>
                <w:szCs w:val="24"/>
                <w:shd w:val="clear" w:color="auto" w:fill="B4C6E7"/>
              </w:rPr>
            </w:pPr>
            <w:r w:rsidRPr="00A431C2">
              <w:rPr>
                <w:rFonts w:ascii="Garamond" w:hAnsi="Garamond"/>
                <w:b/>
                <w:sz w:val="24"/>
                <w:szCs w:val="24"/>
                <w:shd w:val="clear" w:color="auto" w:fill="B4C6E7"/>
              </w:rPr>
              <w:t>Shkalla e aftësisë së</w:t>
            </w:r>
            <w:r w:rsidRPr="00A431C2">
              <w:rPr>
                <w:rFonts w:ascii="Garamond" w:hAnsi="Garamond"/>
                <w:b/>
                <w:sz w:val="24"/>
                <w:szCs w:val="24"/>
              </w:rPr>
              <w:t xml:space="preserve"> prokurorit</w:t>
            </w:r>
          </w:p>
        </w:tc>
        <w:tc>
          <w:tcPr>
            <w:tcW w:w="2126" w:type="dxa"/>
            <w:shd w:val="clear" w:color="auto" w:fill="B4C6E7"/>
            <w:vAlign w:val="bottom"/>
          </w:tcPr>
          <w:p w14:paraId="3B755026" w14:textId="77777777" w:rsidR="00BD15F4" w:rsidRPr="00A431C2" w:rsidRDefault="00BD15F4" w:rsidP="002E148E">
            <w:pPr>
              <w:spacing w:after="0" w:line="240" w:lineRule="auto"/>
              <w:ind w:firstLine="284"/>
              <w:rPr>
                <w:rFonts w:ascii="Garamond" w:hAnsi="Garamond"/>
                <w:b/>
                <w:sz w:val="24"/>
                <w:szCs w:val="24"/>
              </w:rPr>
            </w:pPr>
            <w:r w:rsidRPr="00A431C2">
              <w:rPr>
                <w:rFonts w:ascii="Garamond" w:hAnsi="Garamond"/>
                <w:b/>
                <w:sz w:val="24"/>
                <w:szCs w:val="24"/>
              </w:rPr>
              <w:t>Nr. i pikëve</w:t>
            </w:r>
          </w:p>
        </w:tc>
      </w:tr>
      <w:tr w:rsidR="006E465F" w:rsidRPr="00A431C2" w14:paraId="3B75502A" w14:textId="77777777" w:rsidTr="001863CE">
        <w:trPr>
          <w:trHeight w:val="132"/>
          <w:jc w:val="center"/>
        </w:trPr>
        <w:tc>
          <w:tcPr>
            <w:tcW w:w="3823" w:type="dxa"/>
            <w:shd w:val="clear" w:color="auto" w:fill="auto"/>
            <w:vAlign w:val="bottom"/>
          </w:tcPr>
          <w:p w14:paraId="3B755028"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E dobët</w:t>
            </w:r>
          </w:p>
        </w:tc>
        <w:tc>
          <w:tcPr>
            <w:tcW w:w="2126" w:type="dxa"/>
            <w:shd w:val="clear" w:color="auto" w:fill="auto"/>
            <w:vAlign w:val="bottom"/>
          </w:tcPr>
          <w:p w14:paraId="3B755029"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5</w:t>
            </w:r>
          </w:p>
        </w:tc>
      </w:tr>
      <w:tr w:rsidR="006E465F" w:rsidRPr="00A431C2" w14:paraId="3B75502D" w14:textId="77777777" w:rsidTr="001863CE">
        <w:trPr>
          <w:trHeight w:val="133"/>
          <w:jc w:val="center"/>
        </w:trPr>
        <w:tc>
          <w:tcPr>
            <w:tcW w:w="3823" w:type="dxa"/>
            <w:shd w:val="clear" w:color="auto" w:fill="auto"/>
            <w:vAlign w:val="bottom"/>
          </w:tcPr>
          <w:p w14:paraId="3B75502B"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2126" w:type="dxa"/>
            <w:shd w:val="clear" w:color="auto" w:fill="auto"/>
            <w:vAlign w:val="bottom"/>
          </w:tcPr>
          <w:p w14:paraId="3B75502C"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10</w:t>
            </w:r>
          </w:p>
        </w:tc>
      </w:tr>
      <w:tr w:rsidR="006E465F" w:rsidRPr="00A431C2" w14:paraId="3B755030" w14:textId="77777777" w:rsidTr="001863CE">
        <w:trPr>
          <w:trHeight w:val="133"/>
          <w:jc w:val="center"/>
        </w:trPr>
        <w:tc>
          <w:tcPr>
            <w:tcW w:w="3823" w:type="dxa"/>
            <w:shd w:val="clear" w:color="auto" w:fill="auto"/>
            <w:vAlign w:val="bottom"/>
          </w:tcPr>
          <w:p w14:paraId="3B75502E"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lastRenderedPageBreak/>
              <w:t>Mesatare</w:t>
            </w:r>
          </w:p>
        </w:tc>
        <w:tc>
          <w:tcPr>
            <w:tcW w:w="2126" w:type="dxa"/>
            <w:shd w:val="clear" w:color="auto" w:fill="auto"/>
            <w:vAlign w:val="bottom"/>
          </w:tcPr>
          <w:p w14:paraId="3B75502F"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15</w:t>
            </w:r>
          </w:p>
        </w:tc>
      </w:tr>
      <w:tr w:rsidR="006E465F" w:rsidRPr="00A431C2" w14:paraId="3B755033" w14:textId="77777777" w:rsidTr="001863CE">
        <w:trPr>
          <w:trHeight w:val="132"/>
          <w:jc w:val="center"/>
        </w:trPr>
        <w:tc>
          <w:tcPr>
            <w:tcW w:w="3823" w:type="dxa"/>
            <w:shd w:val="clear" w:color="auto" w:fill="auto"/>
            <w:vAlign w:val="bottom"/>
          </w:tcPr>
          <w:p w14:paraId="3B755031"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Mbi mesataren</w:t>
            </w:r>
          </w:p>
        </w:tc>
        <w:tc>
          <w:tcPr>
            <w:tcW w:w="2126" w:type="dxa"/>
            <w:shd w:val="clear" w:color="auto" w:fill="auto"/>
            <w:vAlign w:val="bottom"/>
          </w:tcPr>
          <w:p w14:paraId="3B755032"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20</w:t>
            </w:r>
          </w:p>
        </w:tc>
      </w:tr>
      <w:tr w:rsidR="006E465F" w:rsidRPr="00A431C2" w14:paraId="3B755036" w14:textId="77777777" w:rsidTr="001863CE">
        <w:trPr>
          <w:trHeight w:val="132"/>
          <w:jc w:val="center"/>
        </w:trPr>
        <w:tc>
          <w:tcPr>
            <w:tcW w:w="3823" w:type="dxa"/>
            <w:shd w:val="clear" w:color="auto" w:fill="auto"/>
            <w:vAlign w:val="bottom"/>
          </w:tcPr>
          <w:p w14:paraId="3B755034"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2126" w:type="dxa"/>
            <w:shd w:val="clear" w:color="auto" w:fill="auto"/>
            <w:vAlign w:val="bottom"/>
          </w:tcPr>
          <w:p w14:paraId="3B755035" w14:textId="77777777" w:rsidR="006E465F" w:rsidRPr="00A431C2" w:rsidRDefault="006E465F" w:rsidP="002E148E">
            <w:pPr>
              <w:spacing w:after="0" w:line="240" w:lineRule="auto"/>
              <w:ind w:firstLine="284"/>
              <w:rPr>
                <w:rFonts w:ascii="Garamond" w:hAnsi="Garamond"/>
                <w:sz w:val="24"/>
                <w:szCs w:val="24"/>
              </w:rPr>
            </w:pPr>
            <w:r w:rsidRPr="00A431C2">
              <w:rPr>
                <w:rFonts w:ascii="Garamond" w:hAnsi="Garamond"/>
                <w:sz w:val="24"/>
                <w:szCs w:val="24"/>
              </w:rPr>
              <w:t>25</w:t>
            </w:r>
          </w:p>
        </w:tc>
      </w:tr>
    </w:tbl>
    <w:p w14:paraId="3B755037" w14:textId="77777777" w:rsidR="00BD15F4" w:rsidRPr="00A431C2" w:rsidRDefault="00BD15F4" w:rsidP="00BD15F4">
      <w:pPr>
        <w:pStyle w:val="Heading1"/>
        <w:spacing w:line="240" w:lineRule="auto"/>
        <w:ind w:left="0" w:firstLine="284"/>
        <w:jc w:val="both"/>
        <w:rPr>
          <w:rFonts w:ascii="Garamond" w:hAnsi="Garamond"/>
          <w:sz w:val="24"/>
          <w:szCs w:val="24"/>
        </w:rPr>
      </w:pPr>
    </w:p>
    <w:p w14:paraId="3B755038" w14:textId="77777777" w:rsidR="00BD15F4" w:rsidRPr="001863CE" w:rsidRDefault="00D147B8" w:rsidP="00E67F72">
      <w:pPr>
        <w:pStyle w:val="TEKSTIIII"/>
      </w:pPr>
      <w:r w:rsidRPr="001863CE">
        <w:t xml:space="preserve">2. </w:t>
      </w:r>
      <w:r w:rsidR="00BD15F4" w:rsidRPr="001863CE">
        <w:t xml:space="preserve">AFTËSITË ORGANIZATIVE TË PROKURORIT (100 pikë) </w:t>
      </w:r>
    </w:p>
    <w:p w14:paraId="3B755039" w14:textId="77777777" w:rsidR="00BD15F4" w:rsidRPr="00A431C2" w:rsidRDefault="00BD15F4" w:rsidP="00E67F72">
      <w:pPr>
        <w:spacing w:after="0" w:line="240" w:lineRule="auto"/>
        <w:ind w:firstLine="284"/>
        <w:jc w:val="both"/>
        <w:rPr>
          <w:rFonts w:ascii="Garamond" w:hAnsi="Garamond"/>
          <w:sz w:val="24"/>
          <w:szCs w:val="24"/>
        </w:rPr>
      </w:pPr>
      <w:bookmarkStart w:id="10" w:name="_Hlk70672222"/>
      <w:r w:rsidRPr="00A431C2">
        <w:rPr>
          <w:rFonts w:ascii="Garamond" w:hAnsi="Garamond"/>
          <w:sz w:val="24"/>
          <w:szCs w:val="24"/>
        </w:rPr>
        <w:t xml:space="preserve">Megjithëse përgjegjësitë e </w:t>
      </w:r>
      <w:r w:rsidRPr="00A431C2">
        <w:rPr>
          <w:rFonts w:ascii="Garamond" w:hAnsi="Garamond"/>
          <w:bCs/>
          <w:sz w:val="24"/>
          <w:szCs w:val="24"/>
        </w:rPr>
        <w:t xml:space="preserve">prokurorit të komanduar </w:t>
      </w:r>
      <w:r w:rsidRPr="00A431C2">
        <w:rPr>
          <w:rFonts w:ascii="Garamond" w:hAnsi="Garamond"/>
          <w:sz w:val="24"/>
          <w:szCs w:val="24"/>
        </w:rPr>
        <w:t xml:space="preserve">mund të ndryshojnë sipas roleve specifike dhe komisioneve apo njësive, ku ata janë caktuar, </w:t>
      </w:r>
      <w:r w:rsidRPr="00A431C2">
        <w:rPr>
          <w:rFonts w:ascii="Garamond" w:hAnsi="Garamond"/>
          <w:bCs/>
          <w:sz w:val="24"/>
          <w:szCs w:val="24"/>
        </w:rPr>
        <w:t>prokurori i komanduar,</w:t>
      </w:r>
      <w:r w:rsidRPr="00A431C2">
        <w:rPr>
          <w:rFonts w:ascii="Garamond" w:hAnsi="Garamond"/>
          <w:sz w:val="24"/>
          <w:szCs w:val="24"/>
        </w:rPr>
        <w:t xml:space="preserve"> në çdo detyrë, duhet të ketë aftësi të mira organizative në mënyrë që të jetë produktiv. Prokurori nuk mund të jetë efektiv pa pasur aftësinë për të organizuar, menaxhuar dhe kontrolluar efektivisht </w:t>
      </w:r>
      <w:bookmarkStart w:id="11" w:name="_Hlk71041544"/>
      <w:r w:rsidRPr="00A431C2">
        <w:rPr>
          <w:rFonts w:ascii="Garamond" w:hAnsi="Garamond"/>
          <w:sz w:val="24"/>
          <w:szCs w:val="24"/>
        </w:rPr>
        <w:t xml:space="preserve">procedurat, </w:t>
      </w:r>
      <w:bookmarkStart w:id="12" w:name="_Hlk71059167"/>
      <w:r w:rsidRPr="00A431C2">
        <w:rPr>
          <w:rFonts w:ascii="Garamond" w:hAnsi="Garamond"/>
          <w:sz w:val="24"/>
          <w:szCs w:val="24"/>
        </w:rPr>
        <w:t>pjesë e punës në Këshill</w:t>
      </w:r>
      <w:bookmarkEnd w:id="11"/>
      <w:bookmarkEnd w:id="12"/>
      <w:r w:rsidRPr="00A431C2">
        <w:rPr>
          <w:rFonts w:ascii="Garamond" w:hAnsi="Garamond"/>
          <w:sz w:val="24"/>
          <w:szCs w:val="24"/>
        </w:rPr>
        <w:t>. Produktiviteti është rrjedhojë e menaxhimit të kohës, i cili tregon se sa mirë prokurori</w:t>
      </w:r>
      <w:r w:rsidRPr="00A431C2">
        <w:rPr>
          <w:rFonts w:ascii="Garamond" w:hAnsi="Garamond"/>
          <w:bCs/>
          <w:sz w:val="24"/>
          <w:szCs w:val="24"/>
        </w:rPr>
        <w:t xml:space="preserve"> i komanduar</w:t>
      </w:r>
      <w:r w:rsidRPr="00A431C2">
        <w:rPr>
          <w:rFonts w:ascii="Garamond" w:hAnsi="Garamond"/>
          <w:sz w:val="24"/>
          <w:szCs w:val="24"/>
        </w:rPr>
        <w:t xml:space="preserve"> </w:t>
      </w:r>
      <w:bookmarkStart w:id="13" w:name="_Hlk71059188"/>
      <w:r w:rsidRPr="00A431C2">
        <w:rPr>
          <w:rFonts w:ascii="Garamond" w:hAnsi="Garamond"/>
          <w:sz w:val="24"/>
          <w:szCs w:val="24"/>
        </w:rPr>
        <w:t xml:space="preserve">përdor kohën e tij/saj, </w:t>
      </w:r>
      <w:bookmarkStart w:id="14" w:name="_Hlk71041599"/>
      <w:r w:rsidRPr="00A431C2">
        <w:rPr>
          <w:rFonts w:ascii="Garamond" w:hAnsi="Garamond"/>
          <w:sz w:val="24"/>
          <w:szCs w:val="24"/>
        </w:rPr>
        <w:t>si kur punon në autonomi, ashtu edhe në grup me të tjerë.</w:t>
      </w:r>
      <w:bookmarkEnd w:id="13"/>
      <w:bookmarkEnd w:id="14"/>
    </w:p>
    <w:p w14:paraId="3B75503A" w14:textId="77777777" w:rsidR="00BD15F4" w:rsidRDefault="00BD15F4" w:rsidP="00E67F72">
      <w:pPr>
        <w:spacing w:after="0" w:line="240" w:lineRule="auto"/>
        <w:ind w:firstLine="284"/>
        <w:jc w:val="both"/>
        <w:rPr>
          <w:rFonts w:ascii="Garamond" w:hAnsi="Garamond"/>
          <w:sz w:val="24"/>
          <w:szCs w:val="24"/>
        </w:rPr>
      </w:pPr>
      <w:r w:rsidRPr="00A431C2">
        <w:rPr>
          <w:rFonts w:ascii="Garamond" w:hAnsi="Garamond"/>
          <w:bCs/>
          <w:sz w:val="24"/>
          <w:szCs w:val="24"/>
        </w:rPr>
        <w:t>Prokurori i komanduar</w:t>
      </w:r>
      <w:r w:rsidRPr="00A431C2">
        <w:rPr>
          <w:rFonts w:ascii="Garamond" w:hAnsi="Garamond"/>
          <w:sz w:val="24"/>
          <w:szCs w:val="24"/>
        </w:rPr>
        <w:t xml:space="preserve"> duhet të bëjë përpjekje maksimale në menaxhimin efektiv të kohës, në lidhje me detyrat dhe skadencat e përcaktuara në ligj, apo të vendosura si pjesë e punës në Këshill, pa krijuar pengesa në ecurinë e punës në komisione apo në Këshill.</w:t>
      </w:r>
      <w:bookmarkEnd w:id="10"/>
    </w:p>
    <w:p w14:paraId="3B75503B" w14:textId="77777777" w:rsidR="00D147B8" w:rsidRPr="00A431C2" w:rsidRDefault="00D147B8" w:rsidP="00E67F72">
      <w:pPr>
        <w:spacing w:after="0" w:line="240" w:lineRule="auto"/>
        <w:ind w:firstLine="284"/>
        <w:jc w:val="both"/>
        <w:rPr>
          <w:rFonts w:ascii="Garamond" w:hAnsi="Garamond"/>
          <w:sz w:val="24"/>
          <w:szCs w:val="24"/>
        </w:rPr>
      </w:pPr>
    </w:p>
    <w:p w14:paraId="3B75503C" w14:textId="77777777" w:rsidR="00BD15F4" w:rsidRPr="00D147B8" w:rsidRDefault="00BD15F4" w:rsidP="00E67F72">
      <w:pPr>
        <w:pStyle w:val="TEKSTIIII"/>
        <w:rPr>
          <w:b/>
        </w:rPr>
      </w:pPr>
      <w:r w:rsidRPr="00D147B8">
        <w:rPr>
          <w:b/>
        </w:rPr>
        <w:t>A. Aftësia për të përballuar ngarkesën e punës (50 pikë)</w:t>
      </w:r>
    </w:p>
    <w:p w14:paraId="3B75503E" w14:textId="19DA1244" w:rsidR="00BD15F4" w:rsidRPr="00D147B8" w:rsidRDefault="00D147B8" w:rsidP="00E67F72">
      <w:pPr>
        <w:pStyle w:val="TEKSTIIII"/>
        <w:rPr>
          <w:b/>
        </w:rPr>
      </w:pPr>
      <w:bookmarkStart w:id="15" w:name="_Hlk70674644"/>
      <w:r>
        <w:rPr>
          <w:b/>
        </w:rPr>
        <w:t>a</w:t>
      </w:r>
      <w:r w:rsidR="006652C0">
        <w:rPr>
          <w:b/>
        </w:rPr>
        <w:t>)</w:t>
      </w:r>
      <w:r>
        <w:rPr>
          <w:b/>
        </w:rPr>
        <w:t xml:space="preserve"> </w:t>
      </w:r>
      <w:r w:rsidR="00BD15F4" w:rsidRPr="00D147B8">
        <w:rPr>
          <w:b/>
        </w:rPr>
        <w:t xml:space="preserve">Aftësia për të realizuar volumin normal të punës </w:t>
      </w:r>
      <w:bookmarkEnd w:id="15"/>
      <w:r w:rsidR="00BD15F4" w:rsidRPr="00D147B8">
        <w:rPr>
          <w:b/>
        </w:rPr>
        <w:t>(25 pikë)</w:t>
      </w:r>
    </w:p>
    <w:p w14:paraId="3B75503F" w14:textId="77777777" w:rsidR="00BD15F4" w:rsidRPr="00A431C2" w:rsidRDefault="00BD15F4" w:rsidP="00E67F72">
      <w:pPr>
        <w:spacing w:after="0" w:line="240" w:lineRule="auto"/>
        <w:ind w:firstLine="284"/>
        <w:jc w:val="both"/>
        <w:rPr>
          <w:rFonts w:ascii="Garamond" w:hAnsi="Garamond"/>
          <w:sz w:val="24"/>
          <w:szCs w:val="24"/>
        </w:rPr>
      </w:pPr>
      <w:bookmarkStart w:id="16" w:name="_Hlk70672667"/>
      <w:r w:rsidRPr="00A431C2">
        <w:rPr>
          <w:rFonts w:ascii="Garamond" w:hAnsi="Garamond"/>
          <w:sz w:val="24"/>
          <w:szCs w:val="24"/>
        </w:rPr>
        <w:t xml:space="preserve">Si burim vlerësimi shërbejnë mendimet vjetore të raportuesit, relacionet periodike të </w:t>
      </w:r>
      <w:r w:rsidRPr="00A431C2">
        <w:rPr>
          <w:rFonts w:ascii="Garamond" w:hAnsi="Garamond"/>
          <w:bCs/>
          <w:sz w:val="24"/>
          <w:szCs w:val="24"/>
        </w:rPr>
        <w:t xml:space="preserve">prokurorit të komanduar, </w:t>
      </w:r>
      <w:r w:rsidRPr="00A431C2">
        <w:rPr>
          <w:rFonts w:ascii="Garamond" w:hAnsi="Garamond"/>
          <w:sz w:val="24"/>
          <w:szCs w:val="24"/>
        </w:rPr>
        <w:t xml:space="preserve">si dhe formulari i vetëvlerësimit të prokurorit. </w:t>
      </w:r>
    </w:p>
    <w:p w14:paraId="3B755040" w14:textId="77777777"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 xml:space="preserve">Ky tregues konsideron </w:t>
      </w:r>
      <w:bookmarkStart w:id="17" w:name="_Hlk71041804"/>
      <w:r w:rsidRPr="00A431C2">
        <w:rPr>
          <w:rFonts w:ascii="Garamond" w:hAnsi="Garamond"/>
          <w:sz w:val="24"/>
          <w:szCs w:val="24"/>
        </w:rPr>
        <w:t xml:space="preserve">profilin sasior të punës së </w:t>
      </w:r>
      <w:r w:rsidRPr="00A431C2">
        <w:rPr>
          <w:rFonts w:ascii="Garamond" w:hAnsi="Garamond"/>
          <w:bCs/>
          <w:sz w:val="24"/>
          <w:szCs w:val="24"/>
        </w:rPr>
        <w:t>prokurorit të komanduar</w:t>
      </w:r>
      <w:r w:rsidRPr="00A431C2">
        <w:rPr>
          <w:rFonts w:ascii="Garamond" w:hAnsi="Garamond"/>
          <w:sz w:val="24"/>
          <w:szCs w:val="24"/>
        </w:rPr>
        <w:t xml:space="preserve"> dhe vlerëson aftësinë tij për të realizuar volumin normal të punës që i caktohet, duke përfshirë edhe detyra të tjera si pjesë e aktiviteteve të përgjithshme, si p.sh. pjesëmarrja në grupe pune, në procese raportimi, mbajtja dhe raportimi i të dhënave dhe çdo detyrë tjetër, sipas rastit. </w:t>
      </w:r>
      <w:bookmarkEnd w:id="17"/>
    </w:p>
    <w:p w14:paraId="3B755041" w14:textId="77777777" w:rsidR="00BD15F4" w:rsidRDefault="00BD15F4" w:rsidP="00E67F72">
      <w:pPr>
        <w:spacing w:after="0" w:line="240" w:lineRule="auto"/>
        <w:ind w:firstLine="284"/>
        <w:jc w:val="both"/>
        <w:rPr>
          <w:rFonts w:ascii="Garamond" w:hAnsi="Garamond"/>
          <w:sz w:val="24"/>
          <w:szCs w:val="24"/>
        </w:rPr>
      </w:pPr>
      <w:bookmarkStart w:id="18" w:name="_Hlk70674813"/>
      <w:r w:rsidRPr="00A431C2">
        <w:rPr>
          <w:rFonts w:ascii="Garamond" w:hAnsi="Garamond"/>
          <w:sz w:val="24"/>
          <w:szCs w:val="24"/>
        </w:rPr>
        <w:t xml:space="preserve">Të dhënat në lidhje me këtë tregues duhet të analizohen sipas situatës, </w:t>
      </w:r>
      <w:bookmarkStart w:id="19" w:name="_Hlk71042040"/>
      <w:r w:rsidRPr="00A431C2">
        <w:rPr>
          <w:rFonts w:ascii="Garamond" w:hAnsi="Garamond"/>
          <w:sz w:val="24"/>
          <w:szCs w:val="24"/>
        </w:rPr>
        <w:t xml:space="preserve">për të shmangur përfundime jo të favorshme </w:t>
      </w:r>
      <w:bookmarkStart w:id="20" w:name="_Hlk71042314"/>
      <w:bookmarkEnd w:id="19"/>
      <w:r w:rsidRPr="00A431C2">
        <w:rPr>
          <w:rFonts w:ascii="Garamond" w:hAnsi="Garamond"/>
          <w:sz w:val="24"/>
          <w:szCs w:val="24"/>
        </w:rPr>
        <w:t xml:space="preserve">të lidhura me aspekte që nuk janë përgjegjësi e </w:t>
      </w:r>
      <w:r w:rsidRPr="00A431C2">
        <w:rPr>
          <w:rFonts w:ascii="Garamond" w:hAnsi="Garamond"/>
          <w:bCs/>
          <w:sz w:val="24"/>
          <w:szCs w:val="24"/>
        </w:rPr>
        <w:t>prokurorit të komanduar</w:t>
      </w:r>
      <w:bookmarkEnd w:id="20"/>
      <w:r w:rsidRPr="00A431C2">
        <w:rPr>
          <w:rFonts w:ascii="Garamond" w:hAnsi="Garamond"/>
          <w:sz w:val="24"/>
          <w:szCs w:val="24"/>
        </w:rPr>
        <w:t>. Përfundimet mbi të dhënat bazohen në kompleksitetin e çështjeve për trajtim, volumin e çështjeve, si dhe aspekteve të tjera që lidhen me kushtet e punës.</w:t>
      </w:r>
      <w:bookmarkEnd w:id="18"/>
    </w:p>
    <w:p w14:paraId="3B755042" w14:textId="77777777" w:rsidR="00D147B8" w:rsidRPr="00A431C2" w:rsidRDefault="00D147B8" w:rsidP="00BD15F4">
      <w:pPr>
        <w:spacing w:after="0" w:line="240" w:lineRule="auto"/>
        <w:ind w:firstLine="284"/>
        <w:rPr>
          <w:rFonts w:ascii="Garamond" w:hAnsi="Garamond"/>
          <w:sz w:val="24"/>
          <w:szCs w:val="24"/>
        </w:rPr>
      </w:pPr>
    </w:p>
    <w:tbl>
      <w:tblPr>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4"/>
        <w:gridCol w:w="1843"/>
      </w:tblGrid>
      <w:tr w:rsidR="00BD15F4" w:rsidRPr="00A431C2" w14:paraId="3B755045" w14:textId="77777777" w:rsidTr="006652C0">
        <w:trPr>
          <w:trHeight w:val="242"/>
          <w:jc w:val="center"/>
        </w:trPr>
        <w:tc>
          <w:tcPr>
            <w:tcW w:w="3964" w:type="dxa"/>
            <w:shd w:val="clear" w:color="auto" w:fill="B4C6E7"/>
            <w:vAlign w:val="bottom"/>
          </w:tcPr>
          <w:bookmarkEnd w:id="16"/>
          <w:p w14:paraId="3B755043" w14:textId="77777777" w:rsidR="00BD15F4" w:rsidRPr="00A431C2" w:rsidRDefault="00BD15F4" w:rsidP="002E148E">
            <w:pPr>
              <w:spacing w:after="0" w:line="240" w:lineRule="auto"/>
              <w:ind w:firstLine="284"/>
              <w:rPr>
                <w:rFonts w:ascii="Garamond" w:hAnsi="Garamond"/>
                <w:b/>
                <w:sz w:val="24"/>
                <w:szCs w:val="24"/>
                <w:shd w:val="clear" w:color="auto" w:fill="B4C6E7"/>
              </w:rPr>
            </w:pPr>
            <w:r w:rsidRPr="00A431C2">
              <w:rPr>
                <w:rFonts w:ascii="Garamond" w:hAnsi="Garamond"/>
                <w:b/>
                <w:sz w:val="24"/>
                <w:szCs w:val="24"/>
                <w:shd w:val="clear" w:color="auto" w:fill="B4C6E7"/>
              </w:rPr>
              <w:t>Shkalla e aftësisë së</w:t>
            </w:r>
            <w:r w:rsidRPr="00A431C2">
              <w:rPr>
                <w:rFonts w:ascii="Garamond" w:hAnsi="Garamond"/>
                <w:b/>
                <w:sz w:val="24"/>
                <w:szCs w:val="24"/>
              </w:rPr>
              <w:t xml:space="preserve"> prokurorit</w:t>
            </w:r>
          </w:p>
        </w:tc>
        <w:tc>
          <w:tcPr>
            <w:tcW w:w="1843" w:type="dxa"/>
            <w:shd w:val="clear" w:color="auto" w:fill="B4C6E7"/>
            <w:vAlign w:val="bottom"/>
          </w:tcPr>
          <w:p w14:paraId="3B755044" w14:textId="77777777" w:rsidR="00BD15F4" w:rsidRPr="00A431C2" w:rsidRDefault="00BD15F4" w:rsidP="002E148E">
            <w:pPr>
              <w:spacing w:after="0" w:line="240" w:lineRule="auto"/>
              <w:ind w:firstLine="284"/>
              <w:rPr>
                <w:rFonts w:ascii="Garamond" w:hAnsi="Garamond"/>
                <w:b/>
                <w:sz w:val="24"/>
                <w:szCs w:val="24"/>
              </w:rPr>
            </w:pPr>
            <w:r w:rsidRPr="00A431C2">
              <w:rPr>
                <w:rFonts w:ascii="Garamond" w:hAnsi="Garamond"/>
                <w:b/>
                <w:sz w:val="24"/>
                <w:szCs w:val="24"/>
              </w:rPr>
              <w:t>Nr. i pikëve</w:t>
            </w:r>
          </w:p>
        </w:tc>
      </w:tr>
      <w:tr w:rsidR="004855EE" w:rsidRPr="00A431C2" w14:paraId="3B755048" w14:textId="77777777" w:rsidTr="006652C0">
        <w:trPr>
          <w:trHeight w:val="151"/>
          <w:jc w:val="center"/>
        </w:trPr>
        <w:tc>
          <w:tcPr>
            <w:tcW w:w="3964" w:type="dxa"/>
            <w:shd w:val="clear" w:color="auto" w:fill="auto"/>
            <w:vAlign w:val="bottom"/>
          </w:tcPr>
          <w:p w14:paraId="3B755046"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E dobët</w:t>
            </w:r>
          </w:p>
        </w:tc>
        <w:tc>
          <w:tcPr>
            <w:tcW w:w="1843" w:type="dxa"/>
            <w:shd w:val="clear" w:color="auto" w:fill="auto"/>
            <w:vAlign w:val="bottom"/>
          </w:tcPr>
          <w:p w14:paraId="3B755047"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5</w:t>
            </w:r>
          </w:p>
        </w:tc>
      </w:tr>
      <w:tr w:rsidR="004855EE" w:rsidRPr="00A431C2" w14:paraId="3B75504B" w14:textId="77777777" w:rsidTr="006652C0">
        <w:trPr>
          <w:trHeight w:val="152"/>
          <w:jc w:val="center"/>
        </w:trPr>
        <w:tc>
          <w:tcPr>
            <w:tcW w:w="3964" w:type="dxa"/>
            <w:shd w:val="clear" w:color="auto" w:fill="auto"/>
            <w:vAlign w:val="bottom"/>
          </w:tcPr>
          <w:p w14:paraId="3B755049"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1843" w:type="dxa"/>
            <w:shd w:val="clear" w:color="auto" w:fill="auto"/>
            <w:vAlign w:val="bottom"/>
          </w:tcPr>
          <w:p w14:paraId="3B75504A"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10</w:t>
            </w:r>
          </w:p>
        </w:tc>
      </w:tr>
      <w:tr w:rsidR="004855EE" w:rsidRPr="00A431C2" w14:paraId="3B75504E" w14:textId="77777777" w:rsidTr="006652C0">
        <w:trPr>
          <w:trHeight w:val="152"/>
          <w:jc w:val="center"/>
        </w:trPr>
        <w:tc>
          <w:tcPr>
            <w:tcW w:w="3964" w:type="dxa"/>
            <w:shd w:val="clear" w:color="auto" w:fill="auto"/>
            <w:vAlign w:val="bottom"/>
          </w:tcPr>
          <w:p w14:paraId="3B75504C"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Mesatare</w:t>
            </w:r>
          </w:p>
        </w:tc>
        <w:tc>
          <w:tcPr>
            <w:tcW w:w="1843" w:type="dxa"/>
            <w:shd w:val="clear" w:color="auto" w:fill="auto"/>
            <w:vAlign w:val="bottom"/>
          </w:tcPr>
          <w:p w14:paraId="3B75504D"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15</w:t>
            </w:r>
          </w:p>
        </w:tc>
      </w:tr>
      <w:tr w:rsidR="004855EE" w:rsidRPr="00A431C2" w14:paraId="3B755051" w14:textId="77777777" w:rsidTr="006652C0">
        <w:trPr>
          <w:trHeight w:val="151"/>
          <w:jc w:val="center"/>
        </w:trPr>
        <w:tc>
          <w:tcPr>
            <w:tcW w:w="3964" w:type="dxa"/>
            <w:shd w:val="clear" w:color="auto" w:fill="auto"/>
            <w:vAlign w:val="bottom"/>
          </w:tcPr>
          <w:p w14:paraId="3B75504F"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Mbi mesataren</w:t>
            </w:r>
          </w:p>
        </w:tc>
        <w:tc>
          <w:tcPr>
            <w:tcW w:w="1843" w:type="dxa"/>
            <w:shd w:val="clear" w:color="auto" w:fill="auto"/>
            <w:vAlign w:val="bottom"/>
          </w:tcPr>
          <w:p w14:paraId="3B755050"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20</w:t>
            </w:r>
          </w:p>
        </w:tc>
      </w:tr>
      <w:tr w:rsidR="004855EE" w:rsidRPr="00A431C2" w14:paraId="3B755054" w14:textId="77777777" w:rsidTr="006652C0">
        <w:trPr>
          <w:trHeight w:val="151"/>
          <w:jc w:val="center"/>
        </w:trPr>
        <w:tc>
          <w:tcPr>
            <w:tcW w:w="3964" w:type="dxa"/>
            <w:shd w:val="clear" w:color="auto" w:fill="auto"/>
            <w:vAlign w:val="bottom"/>
          </w:tcPr>
          <w:p w14:paraId="3B755052"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1843" w:type="dxa"/>
            <w:shd w:val="clear" w:color="auto" w:fill="auto"/>
            <w:vAlign w:val="bottom"/>
          </w:tcPr>
          <w:p w14:paraId="3B755053"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25</w:t>
            </w:r>
          </w:p>
        </w:tc>
      </w:tr>
    </w:tbl>
    <w:p w14:paraId="3B755055" w14:textId="77777777" w:rsidR="00BD15F4" w:rsidRPr="00A431C2" w:rsidRDefault="00BD15F4" w:rsidP="00BD15F4">
      <w:pPr>
        <w:spacing w:after="0" w:line="240" w:lineRule="auto"/>
        <w:ind w:firstLine="284"/>
        <w:rPr>
          <w:rFonts w:ascii="Garamond" w:hAnsi="Garamond"/>
          <w:sz w:val="24"/>
          <w:szCs w:val="24"/>
        </w:rPr>
      </w:pPr>
    </w:p>
    <w:p w14:paraId="3B755056" w14:textId="74582F6F" w:rsidR="00BD15F4" w:rsidRPr="004855EE" w:rsidRDefault="00A17134" w:rsidP="00E67F72">
      <w:pPr>
        <w:pStyle w:val="TEKSTIIII"/>
        <w:rPr>
          <w:b/>
        </w:rPr>
      </w:pPr>
      <w:bookmarkStart w:id="21" w:name="_Hlk70695109"/>
      <w:r>
        <w:rPr>
          <w:b/>
        </w:rPr>
        <w:t>b</w:t>
      </w:r>
      <w:r w:rsidR="006652C0">
        <w:rPr>
          <w:b/>
        </w:rPr>
        <w:t>)</w:t>
      </w:r>
      <w:r w:rsidR="004855EE">
        <w:rPr>
          <w:b/>
        </w:rPr>
        <w:t xml:space="preserve"> </w:t>
      </w:r>
      <w:r w:rsidR="00BD15F4" w:rsidRPr="004855EE">
        <w:rPr>
          <w:b/>
        </w:rPr>
        <w:t xml:space="preserve">Aftësia për të respektuar afatet </w:t>
      </w:r>
      <w:bookmarkEnd w:id="21"/>
      <w:r w:rsidR="00BD15F4" w:rsidRPr="004855EE">
        <w:rPr>
          <w:b/>
        </w:rPr>
        <w:t>(25 pikë)</w:t>
      </w:r>
    </w:p>
    <w:p w14:paraId="3B755057" w14:textId="77777777" w:rsidR="00BD15F4" w:rsidRPr="00A431C2" w:rsidRDefault="00BD15F4" w:rsidP="00E67F72">
      <w:pPr>
        <w:spacing w:after="0" w:line="240" w:lineRule="auto"/>
        <w:ind w:firstLine="284"/>
        <w:jc w:val="both"/>
        <w:rPr>
          <w:rFonts w:ascii="Garamond" w:hAnsi="Garamond"/>
          <w:sz w:val="24"/>
          <w:szCs w:val="24"/>
        </w:rPr>
      </w:pPr>
      <w:bookmarkStart w:id="22" w:name="_Hlk70695130"/>
      <w:r w:rsidRPr="00A431C2">
        <w:rPr>
          <w:rFonts w:ascii="Garamond" w:hAnsi="Garamond"/>
          <w:sz w:val="24"/>
          <w:szCs w:val="24"/>
        </w:rPr>
        <w:t xml:space="preserve">Për të pikëzuar këtë tregues, si burim vlerësimi shërbejnë mendimet vjetore të raportuesit, relacionet periodike të </w:t>
      </w:r>
      <w:r w:rsidRPr="00A431C2">
        <w:rPr>
          <w:rFonts w:ascii="Garamond" w:hAnsi="Garamond"/>
          <w:bCs/>
          <w:sz w:val="24"/>
          <w:szCs w:val="24"/>
        </w:rPr>
        <w:t xml:space="preserve">prokurorit të komanduar, </w:t>
      </w:r>
      <w:r w:rsidRPr="00A431C2">
        <w:rPr>
          <w:rFonts w:ascii="Garamond" w:hAnsi="Garamond"/>
          <w:sz w:val="24"/>
          <w:szCs w:val="24"/>
        </w:rPr>
        <w:t xml:space="preserve">si dhe formulari i vetëvlerësimit të prokurorit. </w:t>
      </w:r>
    </w:p>
    <w:p w14:paraId="3B755058" w14:textId="77777777"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 xml:space="preserve">Ky tregues konsideron profilin e shpejtësisë së punës së </w:t>
      </w:r>
      <w:r w:rsidRPr="00A431C2">
        <w:rPr>
          <w:rFonts w:ascii="Garamond" w:hAnsi="Garamond"/>
          <w:bCs/>
          <w:sz w:val="24"/>
          <w:szCs w:val="24"/>
        </w:rPr>
        <w:t>prokurorit të komanduar</w:t>
      </w:r>
      <w:r w:rsidRPr="00A431C2">
        <w:rPr>
          <w:rFonts w:ascii="Garamond" w:hAnsi="Garamond"/>
          <w:sz w:val="24"/>
          <w:szCs w:val="24"/>
        </w:rPr>
        <w:t xml:space="preserve"> dhe vlerëson respektimin nga ana e tij të afateve të parashikuara në aktet nënligjore të Këshillit apo të rakorduara me anëtaret e Këshillit, sipas rastit. Vlerësohet aftësia e </w:t>
      </w:r>
      <w:r w:rsidRPr="00A431C2">
        <w:rPr>
          <w:rFonts w:ascii="Garamond" w:hAnsi="Garamond"/>
          <w:bCs/>
          <w:sz w:val="24"/>
          <w:szCs w:val="24"/>
        </w:rPr>
        <w:t>prokurorit të komanduar</w:t>
      </w:r>
      <w:r w:rsidRPr="00A431C2">
        <w:rPr>
          <w:rFonts w:ascii="Garamond" w:hAnsi="Garamond"/>
          <w:sz w:val="24"/>
          <w:szCs w:val="24"/>
        </w:rPr>
        <w:t xml:space="preserve"> për të zgjidhur dhe përfunduar në afatin e duhur kohor çështjet dhe detyrat që i janë caktuar për trajtim. </w:t>
      </w:r>
    </w:p>
    <w:p w14:paraId="3B755059" w14:textId="480FC89E"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 xml:space="preserve">Të dhënat në lidhje me këtë tregues duhet të analizohen sipas situatës, për të shmangur përfundime jo të favorshme për çështje që nuk janë përgjegjësi e </w:t>
      </w:r>
      <w:r w:rsidRPr="00A431C2">
        <w:rPr>
          <w:rFonts w:ascii="Garamond" w:hAnsi="Garamond"/>
          <w:bCs/>
          <w:sz w:val="24"/>
          <w:szCs w:val="24"/>
        </w:rPr>
        <w:t>prokurorit të komanduar</w:t>
      </w:r>
      <w:r w:rsidRPr="00A431C2">
        <w:rPr>
          <w:rFonts w:ascii="Garamond" w:hAnsi="Garamond"/>
          <w:sz w:val="24"/>
          <w:szCs w:val="24"/>
        </w:rPr>
        <w:t xml:space="preserve">. Përfundimet mbi të dhënat bazohen në kompleksitetin e çështjeve </w:t>
      </w:r>
      <w:r w:rsidR="006652C0" w:rsidRPr="00A431C2">
        <w:rPr>
          <w:rFonts w:ascii="Garamond" w:hAnsi="Garamond"/>
          <w:sz w:val="24"/>
          <w:szCs w:val="24"/>
        </w:rPr>
        <w:t>për</w:t>
      </w:r>
      <w:r w:rsidRPr="00A431C2">
        <w:rPr>
          <w:rFonts w:ascii="Garamond" w:hAnsi="Garamond"/>
          <w:sz w:val="24"/>
          <w:szCs w:val="24"/>
        </w:rPr>
        <w:t xml:space="preserve"> trajtim, volumin e çështjeve, si dhe aspekteve të tjera që lidhen me kushtet e punës.</w:t>
      </w:r>
    </w:p>
    <w:p w14:paraId="3B75505A" w14:textId="77777777" w:rsidR="00BD15F4" w:rsidRPr="00A431C2" w:rsidRDefault="00BD15F4" w:rsidP="00BD15F4">
      <w:pPr>
        <w:spacing w:after="0" w:line="240" w:lineRule="auto"/>
        <w:ind w:firstLine="284"/>
        <w:rPr>
          <w:rFonts w:ascii="Garamond" w:hAnsi="Garamond"/>
          <w:sz w:val="24"/>
          <w:szCs w:val="24"/>
        </w:rPr>
      </w:pPr>
    </w:p>
    <w:tbl>
      <w:tblPr>
        <w:tblW w:w="6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4"/>
        <w:gridCol w:w="2127"/>
      </w:tblGrid>
      <w:tr w:rsidR="00BD15F4" w:rsidRPr="00A431C2" w14:paraId="3B75505D" w14:textId="77777777" w:rsidTr="002E555F">
        <w:trPr>
          <w:trHeight w:val="47"/>
          <w:jc w:val="center"/>
        </w:trPr>
        <w:tc>
          <w:tcPr>
            <w:tcW w:w="3964" w:type="dxa"/>
            <w:shd w:val="clear" w:color="auto" w:fill="B4C6E7"/>
            <w:vAlign w:val="bottom"/>
          </w:tcPr>
          <w:bookmarkEnd w:id="22"/>
          <w:p w14:paraId="3B75505B" w14:textId="77777777" w:rsidR="00BD15F4" w:rsidRPr="00A431C2" w:rsidRDefault="00BD15F4" w:rsidP="002E148E">
            <w:pPr>
              <w:spacing w:after="0" w:line="240" w:lineRule="auto"/>
              <w:ind w:firstLine="284"/>
              <w:rPr>
                <w:rFonts w:ascii="Garamond" w:hAnsi="Garamond"/>
                <w:b/>
                <w:sz w:val="24"/>
                <w:szCs w:val="24"/>
                <w:shd w:val="clear" w:color="auto" w:fill="B4C6E7"/>
              </w:rPr>
            </w:pPr>
            <w:r w:rsidRPr="00A431C2">
              <w:rPr>
                <w:rFonts w:ascii="Garamond" w:hAnsi="Garamond"/>
                <w:b/>
                <w:sz w:val="24"/>
                <w:szCs w:val="24"/>
                <w:shd w:val="clear" w:color="auto" w:fill="B4C6E7"/>
              </w:rPr>
              <w:lastRenderedPageBreak/>
              <w:t>Shkalla e aftësisë së</w:t>
            </w:r>
            <w:r w:rsidRPr="00A431C2">
              <w:rPr>
                <w:rFonts w:ascii="Garamond" w:hAnsi="Garamond"/>
                <w:b/>
                <w:sz w:val="24"/>
                <w:szCs w:val="24"/>
              </w:rPr>
              <w:t xml:space="preserve"> prokurorit</w:t>
            </w:r>
          </w:p>
        </w:tc>
        <w:tc>
          <w:tcPr>
            <w:tcW w:w="2127" w:type="dxa"/>
            <w:shd w:val="clear" w:color="auto" w:fill="B4C6E7"/>
            <w:vAlign w:val="bottom"/>
          </w:tcPr>
          <w:p w14:paraId="3B75505C" w14:textId="77777777" w:rsidR="00BD15F4" w:rsidRPr="00A431C2" w:rsidRDefault="00BD15F4" w:rsidP="002E148E">
            <w:pPr>
              <w:spacing w:after="0" w:line="240" w:lineRule="auto"/>
              <w:ind w:firstLine="284"/>
              <w:rPr>
                <w:rFonts w:ascii="Garamond" w:hAnsi="Garamond"/>
                <w:b/>
                <w:sz w:val="24"/>
                <w:szCs w:val="24"/>
              </w:rPr>
            </w:pPr>
            <w:r w:rsidRPr="00A431C2">
              <w:rPr>
                <w:rFonts w:ascii="Garamond" w:hAnsi="Garamond"/>
                <w:b/>
                <w:sz w:val="24"/>
                <w:szCs w:val="24"/>
              </w:rPr>
              <w:t>Nr. i pikëve</w:t>
            </w:r>
          </w:p>
        </w:tc>
      </w:tr>
      <w:tr w:rsidR="004855EE" w:rsidRPr="00A431C2" w14:paraId="3B755060" w14:textId="77777777" w:rsidTr="002E555F">
        <w:trPr>
          <w:trHeight w:val="194"/>
          <w:jc w:val="center"/>
        </w:trPr>
        <w:tc>
          <w:tcPr>
            <w:tcW w:w="3964" w:type="dxa"/>
            <w:shd w:val="clear" w:color="auto" w:fill="auto"/>
            <w:vAlign w:val="bottom"/>
          </w:tcPr>
          <w:p w14:paraId="3B75505E"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E dobët</w:t>
            </w:r>
          </w:p>
        </w:tc>
        <w:tc>
          <w:tcPr>
            <w:tcW w:w="2127" w:type="dxa"/>
            <w:shd w:val="clear" w:color="auto" w:fill="auto"/>
            <w:vAlign w:val="bottom"/>
          </w:tcPr>
          <w:p w14:paraId="3B75505F"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5</w:t>
            </w:r>
          </w:p>
        </w:tc>
      </w:tr>
      <w:tr w:rsidR="004855EE" w:rsidRPr="00A431C2" w14:paraId="3B755063" w14:textId="77777777" w:rsidTr="002E555F">
        <w:trPr>
          <w:trHeight w:val="196"/>
          <w:jc w:val="center"/>
        </w:trPr>
        <w:tc>
          <w:tcPr>
            <w:tcW w:w="3964" w:type="dxa"/>
            <w:shd w:val="clear" w:color="auto" w:fill="auto"/>
            <w:vAlign w:val="bottom"/>
          </w:tcPr>
          <w:p w14:paraId="3B755061"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2127" w:type="dxa"/>
            <w:shd w:val="clear" w:color="auto" w:fill="auto"/>
            <w:vAlign w:val="bottom"/>
          </w:tcPr>
          <w:p w14:paraId="3B755062"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10</w:t>
            </w:r>
          </w:p>
        </w:tc>
      </w:tr>
      <w:tr w:rsidR="004855EE" w:rsidRPr="00A431C2" w14:paraId="3B755066" w14:textId="77777777" w:rsidTr="002E555F">
        <w:trPr>
          <w:trHeight w:val="196"/>
          <w:jc w:val="center"/>
        </w:trPr>
        <w:tc>
          <w:tcPr>
            <w:tcW w:w="3964" w:type="dxa"/>
            <w:shd w:val="clear" w:color="auto" w:fill="auto"/>
            <w:vAlign w:val="bottom"/>
          </w:tcPr>
          <w:p w14:paraId="3B755064"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Mesatare</w:t>
            </w:r>
          </w:p>
        </w:tc>
        <w:tc>
          <w:tcPr>
            <w:tcW w:w="2127" w:type="dxa"/>
            <w:shd w:val="clear" w:color="auto" w:fill="auto"/>
            <w:vAlign w:val="bottom"/>
          </w:tcPr>
          <w:p w14:paraId="3B755065"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15</w:t>
            </w:r>
          </w:p>
        </w:tc>
      </w:tr>
      <w:tr w:rsidR="004855EE" w:rsidRPr="00A431C2" w14:paraId="3B755069" w14:textId="77777777" w:rsidTr="002E555F">
        <w:trPr>
          <w:trHeight w:val="194"/>
          <w:jc w:val="center"/>
        </w:trPr>
        <w:tc>
          <w:tcPr>
            <w:tcW w:w="3964" w:type="dxa"/>
            <w:shd w:val="clear" w:color="auto" w:fill="auto"/>
            <w:vAlign w:val="bottom"/>
          </w:tcPr>
          <w:p w14:paraId="3B755067"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Mbi mesataren</w:t>
            </w:r>
          </w:p>
        </w:tc>
        <w:tc>
          <w:tcPr>
            <w:tcW w:w="2127" w:type="dxa"/>
            <w:shd w:val="clear" w:color="auto" w:fill="auto"/>
            <w:vAlign w:val="bottom"/>
          </w:tcPr>
          <w:p w14:paraId="3B755068"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20</w:t>
            </w:r>
          </w:p>
        </w:tc>
      </w:tr>
      <w:tr w:rsidR="004855EE" w:rsidRPr="00A431C2" w14:paraId="3B75506C" w14:textId="77777777" w:rsidTr="002E555F">
        <w:trPr>
          <w:trHeight w:val="194"/>
          <w:jc w:val="center"/>
        </w:trPr>
        <w:tc>
          <w:tcPr>
            <w:tcW w:w="3964" w:type="dxa"/>
            <w:shd w:val="clear" w:color="auto" w:fill="auto"/>
            <w:vAlign w:val="bottom"/>
          </w:tcPr>
          <w:p w14:paraId="3B75506A"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2127" w:type="dxa"/>
            <w:shd w:val="clear" w:color="auto" w:fill="auto"/>
            <w:vAlign w:val="bottom"/>
          </w:tcPr>
          <w:p w14:paraId="3B75506B" w14:textId="77777777" w:rsidR="004855EE" w:rsidRPr="00A431C2" w:rsidRDefault="004855EE" w:rsidP="002E148E">
            <w:pPr>
              <w:spacing w:after="0" w:line="240" w:lineRule="auto"/>
              <w:ind w:firstLine="284"/>
              <w:rPr>
                <w:rFonts w:ascii="Garamond" w:hAnsi="Garamond"/>
                <w:sz w:val="24"/>
                <w:szCs w:val="24"/>
              </w:rPr>
            </w:pPr>
            <w:r w:rsidRPr="00A431C2">
              <w:rPr>
                <w:rFonts w:ascii="Garamond" w:hAnsi="Garamond"/>
                <w:sz w:val="24"/>
                <w:szCs w:val="24"/>
              </w:rPr>
              <w:t>25</w:t>
            </w:r>
          </w:p>
        </w:tc>
      </w:tr>
    </w:tbl>
    <w:p w14:paraId="3B75506D" w14:textId="77777777" w:rsidR="00BD15F4" w:rsidRPr="00A431C2" w:rsidRDefault="00BD15F4" w:rsidP="00BD15F4">
      <w:pPr>
        <w:spacing w:after="0" w:line="240" w:lineRule="auto"/>
        <w:ind w:firstLine="284"/>
        <w:rPr>
          <w:rFonts w:ascii="Garamond" w:hAnsi="Garamond"/>
          <w:sz w:val="24"/>
          <w:szCs w:val="24"/>
        </w:rPr>
      </w:pPr>
      <w:bookmarkStart w:id="23" w:name="page9"/>
      <w:bookmarkStart w:id="24" w:name="page10"/>
      <w:bookmarkStart w:id="25" w:name="page11"/>
      <w:bookmarkEnd w:id="23"/>
      <w:bookmarkEnd w:id="24"/>
      <w:bookmarkEnd w:id="25"/>
    </w:p>
    <w:p w14:paraId="3B75506E" w14:textId="77777777" w:rsidR="00BD15F4" w:rsidRPr="004855EE" w:rsidRDefault="004855EE" w:rsidP="00E67F72">
      <w:pPr>
        <w:pStyle w:val="TEKSTIIII"/>
        <w:rPr>
          <w:b/>
        </w:rPr>
      </w:pPr>
      <w:bookmarkStart w:id="26" w:name="_Hlk71042574"/>
      <w:r>
        <w:rPr>
          <w:b/>
        </w:rPr>
        <w:t xml:space="preserve">B. </w:t>
      </w:r>
      <w:r w:rsidR="00BD15F4" w:rsidRPr="004855EE">
        <w:rPr>
          <w:b/>
        </w:rPr>
        <w:t xml:space="preserve">Efektiviteti dhe metodologjia </w:t>
      </w:r>
      <w:bookmarkEnd w:id="26"/>
      <w:r w:rsidR="00BD15F4" w:rsidRPr="004855EE">
        <w:rPr>
          <w:b/>
        </w:rPr>
        <w:t>(25 pikë)</w:t>
      </w:r>
    </w:p>
    <w:p w14:paraId="3B75506F" w14:textId="1A4FECD8" w:rsidR="00BD15F4" w:rsidRPr="00A431C2" w:rsidRDefault="00BD15F4" w:rsidP="00E67F72">
      <w:pPr>
        <w:pStyle w:val="Heading3"/>
        <w:spacing w:after="0" w:line="240" w:lineRule="auto"/>
        <w:ind w:left="0" w:firstLine="284"/>
        <w:jc w:val="both"/>
        <w:rPr>
          <w:rFonts w:ascii="Garamond" w:hAnsi="Garamond"/>
          <w:u w:val="none"/>
        </w:rPr>
      </w:pPr>
      <w:r w:rsidRPr="00A431C2">
        <w:rPr>
          <w:rFonts w:ascii="Garamond" w:hAnsi="Garamond"/>
          <w:u w:val="none"/>
        </w:rPr>
        <w:t>a</w:t>
      </w:r>
      <w:r w:rsidR="002E555F">
        <w:rPr>
          <w:rFonts w:ascii="Garamond" w:hAnsi="Garamond"/>
          <w:u w:val="none"/>
        </w:rPr>
        <w:t>)</w:t>
      </w:r>
      <w:r w:rsidRPr="00A431C2">
        <w:rPr>
          <w:rFonts w:ascii="Garamond" w:hAnsi="Garamond"/>
          <w:u w:val="none"/>
        </w:rPr>
        <w:t xml:space="preserve"> </w:t>
      </w:r>
      <w:bookmarkStart w:id="27" w:name="_Hlk71060023"/>
      <w:bookmarkStart w:id="28" w:name="_Hlk70695561"/>
      <w:r w:rsidRPr="00A431C2">
        <w:rPr>
          <w:rFonts w:ascii="Garamond" w:hAnsi="Garamond"/>
          <w:u w:val="none"/>
        </w:rPr>
        <w:t>Aftësia për të përcaktuar veprimet procedurale dhe planin e punës</w:t>
      </w:r>
      <w:bookmarkEnd w:id="27"/>
      <w:r w:rsidRPr="00A431C2">
        <w:rPr>
          <w:rFonts w:ascii="Garamond" w:hAnsi="Garamond"/>
          <w:u w:val="none"/>
        </w:rPr>
        <w:t xml:space="preserve"> </w:t>
      </w:r>
      <w:bookmarkEnd w:id="28"/>
      <w:r w:rsidRPr="00A431C2">
        <w:rPr>
          <w:rFonts w:ascii="Garamond" w:hAnsi="Garamond"/>
          <w:u w:val="none"/>
        </w:rPr>
        <w:t>(25 pikë)</w:t>
      </w:r>
    </w:p>
    <w:p w14:paraId="3B755070" w14:textId="77777777" w:rsidR="00BD15F4" w:rsidRPr="00A431C2" w:rsidRDefault="00BD15F4" w:rsidP="00E67F72">
      <w:pPr>
        <w:spacing w:after="0" w:line="240" w:lineRule="auto"/>
        <w:ind w:firstLine="284"/>
        <w:jc w:val="both"/>
        <w:rPr>
          <w:rFonts w:ascii="Garamond" w:hAnsi="Garamond"/>
          <w:sz w:val="24"/>
          <w:szCs w:val="24"/>
        </w:rPr>
      </w:pPr>
      <w:bookmarkStart w:id="29" w:name="_Hlk70695639"/>
      <w:r w:rsidRPr="00A431C2">
        <w:rPr>
          <w:rFonts w:ascii="Garamond" w:hAnsi="Garamond"/>
          <w:sz w:val="24"/>
          <w:szCs w:val="24"/>
        </w:rPr>
        <w:t xml:space="preserve">Vlerësuesi përqendrohet në mendimet vjetore të raportuesit, në relacionet periodike të </w:t>
      </w:r>
      <w:r w:rsidRPr="00A431C2">
        <w:rPr>
          <w:rFonts w:ascii="Garamond" w:hAnsi="Garamond"/>
          <w:bCs/>
          <w:sz w:val="24"/>
          <w:szCs w:val="24"/>
        </w:rPr>
        <w:t xml:space="preserve">prokurorit të komanduar, </w:t>
      </w:r>
      <w:r w:rsidRPr="00A431C2">
        <w:rPr>
          <w:rFonts w:ascii="Garamond" w:hAnsi="Garamond"/>
          <w:sz w:val="24"/>
          <w:szCs w:val="24"/>
        </w:rPr>
        <w:t xml:space="preserve">si dhe në formularin e vetëvlerësimit të prokurorit. </w:t>
      </w:r>
    </w:p>
    <w:p w14:paraId="3B755071" w14:textId="6FD5D0F9"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 xml:space="preserve">Aspekti i efektivetit të punës së </w:t>
      </w:r>
      <w:r w:rsidRPr="00A431C2">
        <w:rPr>
          <w:rFonts w:ascii="Garamond" w:hAnsi="Garamond"/>
          <w:bCs/>
          <w:sz w:val="24"/>
          <w:szCs w:val="24"/>
        </w:rPr>
        <w:t>prokurorit të komanduar</w:t>
      </w:r>
      <w:r w:rsidRPr="00A431C2">
        <w:rPr>
          <w:rFonts w:ascii="Garamond" w:hAnsi="Garamond"/>
          <w:sz w:val="24"/>
          <w:szCs w:val="24"/>
        </w:rPr>
        <w:t xml:space="preserve"> nënkupton </w:t>
      </w:r>
      <w:bookmarkStart w:id="30" w:name="_Hlk71042879"/>
      <w:r w:rsidR="009766C1" w:rsidRPr="00A431C2">
        <w:rPr>
          <w:rFonts w:ascii="Garamond" w:hAnsi="Garamond"/>
          <w:sz w:val="24"/>
          <w:szCs w:val="24"/>
        </w:rPr>
        <w:t>aftësinë</w:t>
      </w:r>
      <w:r w:rsidRPr="00A431C2">
        <w:rPr>
          <w:rFonts w:ascii="Garamond" w:hAnsi="Garamond"/>
          <w:sz w:val="24"/>
          <w:szCs w:val="24"/>
        </w:rPr>
        <w:t xml:space="preserve"> e tij për të menaxhuar në mënyrë efektive kohën dhe burime të tjera në dispozicion, duke përcaktuar saktë veprimet specifike procedurale dhe planin e punës, n</w:t>
      </w:r>
      <w:r w:rsidR="004A5158" w:rsidRPr="00A431C2">
        <w:rPr>
          <w:rFonts w:ascii="Garamond" w:hAnsi="Garamond"/>
          <w:sz w:val="24"/>
          <w:szCs w:val="24"/>
        </w:rPr>
        <w:t>ë</w:t>
      </w:r>
      <w:r w:rsidRPr="00A431C2">
        <w:rPr>
          <w:rFonts w:ascii="Garamond" w:hAnsi="Garamond"/>
          <w:sz w:val="24"/>
          <w:szCs w:val="24"/>
        </w:rPr>
        <w:t xml:space="preserve"> raport me sasinë e punës. </w:t>
      </w:r>
    </w:p>
    <w:p w14:paraId="3B755072" w14:textId="11EEAB56"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Vlerësimi i do të përqendrohet në element</w:t>
      </w:r>
      <w:r w:rsidR="009C5B94">
        <w:rPr>
          <w:rFonts w:ascii="Garamond" w:hAnsi="Garamond"/>
          <w:sz w:val="24"/>
          <w:szCs w:val="24"/>
        </w:rPr>
        <w:t>e</w:t>
      </w:r>
      <w:r w:rsidRPr="00A431C2">
        <w:rPr>
          <w:rFonts w:ascii="Garamond" w:hAnsi="Garamond"/>
          <w:sz w:val="24"/>
          <w:szCs w:val="24"/>
        </w:rPr>
        <w:t>t e mëposhtm</w:t>
      </w:r>
      <w:r w:rsidR="009C5B94">
        <w:rPr>
          <w:rFonts w:ascii="Garamond" w:hAnsi="Garamond"/>
          <w:sz w:val="24"/>
          <w:szCs w:val="24"/>
        </w:rPr>
        <w:t>e</w:t>
      </w:r>
      <w:r w:rsidRPr="00A431C2">
        <w:rPr>
          <w:rFonts w:ascii="Garamond" w:hAnsi="Garamond"/>
          <w:sz w:val="24"/>
          <w:szCs w:val="24"/>
        </w:rPr>
        <w:t>:</w:t>
      </w:r>
    </w:p>
    <w:p w14:paraId="3B755073" w14:textId="5102CBE5" w:rsidR="00BD15F4" w:rsidRPr="00A431C2" w:rsidRDefault="004855EE" w:rsidP="00E67F72">
      <w:pPr>
        <w:pStyle w:val="TEKSTIIII"/>
      </w:pPr>
      <w:r>
        <w:t>-</w:t>
      </w:r>
      <w:r w:rsidR="002E555F">
        <w:t xml:space="preserve"> </w:t>
      </w:r>
      <w:r w:rsidR="002E555F" w:rsidRPr="00A431C2">
        <w:t xml:space="preserve">realizimin </w:t>
      </w:r>
      <w:r w:rsidR="00BD15F4" w:rsidRPr="00A431C2">
        <w:t>efektiv dhe në kohë të veprimeve specifike procedurale dhe planit të punës;</w:t>
      </w:r>
    </w:p>
    <w:p w14:paraId="3B755074" w14:textId="2AD9D774" w:rsidR="00BD15F4" w:rsidRPr="00A431C2" w:rsidRDefault="004855EE" w:rsidP="00E67F72">
      <w:pPr>
        <w:pStyle w:val="TEKSTIIII"/>
      </w:pPr>
      <w:r>
        <w:t>-</w:t>
      </w:r>
      <w:r w:rsidR="002E555F">
        <w:t xml:space="preserve"> </w:t>
      </w:r>
      <w:r w:rsidR="002E555F" w:rsidRPr="00A431C2">
        <w:t xml:space="preserve">aftësia </w:t>
      </w:r>
      <w:r w:rsidR="00BD15F4" w:rsidRPr="00A431C2">
        <w:t>për të evidentuar çështjet për përshpejtimin e punës, ose ato me probleme procedurale;</w:t>
      </w:r>
    </w:p>
    <w:p w14:paraId="3B755075" w14:textId="163AB7B2" w:rsidR="00BD15F4" w:rsidRPr="00A431C2" w:rsidRDefault="004855EE" w:rsidP="00E67F72">
      <w:pPr>
        <w:pStyle w:val="TEKSTIIII"/>
      </w:pPr>
      <w:r>
        <w:t>-</w:t>
      </w:r>
      <w:r w:rsidR="002E555F">
        <w:t xml:space="preserve"> </w:t>
      </w:r>
      <w:r w:rsidR="002E555F" w:rsidRPr="00A431C2">
        <w:t xml:space="preserve">aftësia </w:t>
      </w:r>
      <w:r w:rsidR="00BD15F4" w:rsidRPr="00A431C2">
        <w:t>e prokurorit të komanduar për të qenë krijues dhe për të propozuar ide të reja për organizimin dhe menaxhimin efektiv të punës;</w:t>
      </w:r>
    </w:p>
    <w:bookmarkEnd w:id="29"/>
    <w:bookmarkEnd w:id="30"/>
    <w:p w14:paraId="3B755076" w14:textId="77777777" w:rsidR="00BD15F4" w:rsidRPr="00A431C2" w:rsidRDefault="00BD15F4" w:rsidP="00E67F72">
      <w:pPr>
        <w:pStyle w:val="ListParagraph"/>
        <w:spacing w:after="0" w:line="240" w:lineRule="auto"/>
        <w:ind w:left="0" w:right="0" w:firstLine="284"/>
        <w:rPr>
          <w:rFonts w:ascii="Garamond" w:hAnsi="Garamond"/>
        </w:rPr>
      </w:pPr>
      <w:r w:rsidRPr="00A431C2">
        <w:rPr>
          <w:rFonts w:ascii="Garamond" w:hAnsi="Garamond"/>
        </w:rPr>
        <w:t xml:space="preserve">Pikëzimi bëhet sipas tabelës së mëposhtme: </w:t>
      </w:r>
    </w:p>
    <w:p w14:paraId="3B755077" w14:textId="77777777" w:rsidR="00BD15F4" w:rsidRPr="00A431C2" w:rsidRDefault="00BD15F4" w:rsidP="00BD15F4">
      <w:pPr>
        <w:pStyle w:val="ListParagraph"/>
        <w:spacing w:after="0" w:line="240" w:lineRule="auto"/>
        <w:ind w:left="0" w:right="0" w:firstLine="284"/>
        <w:rPr>
          <w:rFonts w:ascii="Garamond" w:hAnsi="Garamond"/>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4"/>
        <w:gridCol w:w="2126"/>
      </w:tblGrid>
      <w:tr w:rsidR="00BD15F4" w:rsidRPr="00A431C2" w14:paraId="3B75507A" w14:textId="77777777" w:rsidTr="002E555F">
        <w:trPr>
          <w:trHeight w:val="47"/>
          <w:jc w:val="center"/>
        </w:trPr>
        <w:tc>
          <w:tcPr>
            <w:tcW w:w="4224" w:type="dxa"/>
            <w:shd w:val="clear" w:color="auto" w:fill="B4C6E7"/>
          </w:tcPr>
          <w:p w14:paraId="3B755078" w14:textId="77777777" w:rsidR="00BD15F4" w:rsidRPr="00A431C2" w:rsidRDefault="00BD15F4" w:rsidP="002E148E">
            <w:pPr>
              <w:spacing w:after="0" w:line="240" w:lineRule="auto"/>
              <w:ind w:firstLine="284"/>
              <w:rPr>
                <w:rFonts w:ascii="Garamond" w:hAnsi="Garamond"/>
                <w:b/>
                <w:bCs/>
                <w:sz w:val="24"/>
                <w:szCs w:val="24"/>
              </w:rPr>
            </w:pPr>
            <w:bookmarkStart w:id="31" w:name="_Hlk23430563"/>
            <w:r w:rsidRPr="00A431C2">
              <w:rPr>
                <w:rFonts w:ascii="Garamond" w:hAnsi="Garamond"/>
                <w:b/>
                <w:bCs/>
                <w:sz w:val="24"/>
                <w:szCs w:val="24"/>
              </w:rPr>
              <w:t>Shkalla e aftësisë së prokurorit</w:t>
            </w:r>
          </w:p>
        </w:tc>
        <w:tc>
          <w:tcPr>
            <w:tcW w:w="2126" w:type="dxa"/>
            <w:shd w:val="clear" w:color="auto" w:fill="B4C6E7"/>
          </w:tcPr>
          <w:p w14:paraId="3B755079" w14:textId="77777777" w:rsidR="00BD15F4" w:rsidRPr="00A431C2" w:rsidRDefault="00BD15F4" w:rsidP="002E148E">
            <w:pPr>
              <w:spacing w:after="0" w:line="240" w:lineRule="auto"/>
              <w:ind w:firstLine="284"/>
              <w:rPr>
                <w:rFonts w:ascii="Garamond" w:hAnsi="Garamond"/>
                <w:b/>
                <w:bCs/>
                <w:sz w:val="24"/>
                <w:szCs w:val="24"/>
              </w:rPr>
            </w:pPr>
            <w:r w:rsidRPr="00A431C2">
              <w:rPr>
                <w:rFonts w:ascii="Garamond" w:hAnsi="Garamond"/>
                <w:b/>
                <w:bCs/>
                <w:sz w:val="24"/>
                <w:szCs w:val="24"/>
              </w:rPr>
              <w:t>Nr. i pikëve</w:t>
            </w:r>
          </w:p>
        </w:tc>
      </w:tr>
      <w:tr w:rsidR="00BD15F4" w:rsidRPr="00A431C2" w14:paraId="3B75507D" w14:textId="77777777" w:rsidTr="002E555F">
        <w:trPr>
          <w:trHeight w:val="47"/>
          <w:jc w:val="center"/>
        </w:trPr>
        <w:tc>
          <w:tcPr>
            <w:tcW w:w="4224" w:type="dxa"/>
          </w:tcPr>
          <w:p w14:paraId="3B75507B"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E dobët</w:t>
            </w:r>
          </w:p>
        </w:tc>
        <w:tc>
          <w:tcPr>
            <w:tcW w:w="2126" w:type="dxa"/>
          </w:tcPr>
          <w:p w14:paraId="3B75507C"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5</w:t>
            </w:r>
          </w:p>
        </w:tc>
      </w:tr>
      <w:tr w:rsidR="00BD15F4" w:rsidRPr="00A431C2" w14:paraId="3B755080" w14:textId="77777777" w:rsidTr="002E555F">
        <w:trPr>
          <w:trHeight w:val="47"/>
          <w:jc w:val="center"/>
        </w:trPr>
        <w:tc>
          <w:tcPr>
            <w:tcW w:w="4224" w:type="dxa"/>
          </w:tcPr>
          <w:p w14:paraId="3B75507E"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2126" w:type="dxa"/>
          </w:tcPr>
          <w:p w14:paraId="3B75507F"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10</w:t>
            </w:r>
          </w:p>
        </w:tc>
      </w:tr>
      <w:tr w:rsidR="00BD15F4" w:rsidRPr="00A431C2" w14:paraId="3B755083" w14:textId="77777777" w:rsidTr="002E555F">
        <w:trPr>
          <w:trHeight w:val="273"/>
          <w:jc w:val="center"/>
        </w:trPr>
        <w:tc>
          <w:tcPr>
            <w:tcW w:w="4224" w:type="dxa"/>
          </w:tcPr>
          <w:p w14:paraId="3B755081"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Mesatare</w:t>
            </w:r>
          </w:p>
        </w:tc>
        <w:tc>
          <w:tcPr>
            <w:tcW w:w="2126" w:type="dxa"/>
          </w:tcPr>
          <w:p w14:paraId="3B755082"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15</w:t>
            </w:r>
          </w:p>
        </w:tc>
      </w:tr>
      <w:tr w:rsidR="00BD15F4" w:rsidRPr="00A431C2" w14:paraId="3B755086" w14:textId="77777777" w:rsidTr="002E555F">
        <w:trPr>
          <w:trHeight w:val="277"/>
          <w:jc w:val="center"/>
        </w:trPr>
        <w:tc>
          <w:tcPr>
            <w:tcW w:w="4224" w:type="dxa"/>
          </w:tcPr>
          <w:p w14:paraId="3B755084"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Mbi mesataren</w:t>
            </w:r>
          </w:p>
        </w:tc>
        <w:tc>
          <w:tcPr>
            <w:tcW w:w="2126" w:type="dxa"/>
          </w:tcPr>
          <w:p w14:paraId="3B755085"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20</w:t>
            </w:r>
          </w:p>
        </w:tc>
      </w:tr>
      <w:tr w:rsidR="00BD15F4" w:rsidRPr="00A431C2" w14:paraId="3B755089" w14:textId="77777777" w:rsidTr="002E555F">
        <w:trPr>
          <w:trHeight w:val="281"/>
          <w:jc w:val="center"/>
        </w:trPr>
        <w:tc>
          <w:tcPr>
            <w:tcW w:w="4224" w:type="dxa"/>
          </w:tcPr>
          <w:p w14:paraId="3B755087"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2126" w:type="dxa"/>
          </w:tcPr>
          <w:p w14:paraId="3B755088" w14:textId="77777777" w:rsidR="00BD15F4" w:rsidRPr="00A431C2" w:rsidRDefault="00BD15F4" w:rsidP="002E148E">
            <w:pPr>
              <w:spacing w:after="0" w:line="240" w:lineRule="auto"/>
              <w:ind w:firstLine="284"/>
              <w:rPr>
                <w:rFonts w:ascii="Garamond" w:hAnsi="Garamond"/>
                <w:sz w:val="24"/>
                <w:szCs w:val="24"/>
              </w:rPr>
            </w:pPr>
            <w:r w:rsidRPr="00A431C2">
              <w:rPr>
                <w:rFonts w:ascii="Garamond" w:hAnsi="Garamond"/>
                <w:sz w:val="24"/>
                <w:szCs w:val="24"/>
              </w:rPr>
              <w:t>25</w:t>
            </w:r>
          </w:p>
        </w:tc>
      </w:tr>
      <w:bookmarkEnd w:id="31"/>
    </w:tbl>
    <w:p w14:paraId="3B75508A" w14:textId="77777777" w:rsidR="00BD15F4" w:rsidRPr="00A431C2" w:rsidRDefault="00BD15F4" w:rsidP="00BD15F4">
      <w:pPr>
        <w:spacing w:after="0" w:line="240" w:lineRule="auto"/>
        <w:ind w:firstLine="284"/>
        <w:rPr>
          <w:rFonts w:ascii="Garamond" w:hAnsi="Garamond"/>
          <w:sz w:val="24"/>
          <w:szCs w:val="24"/>
        </w:rPr>
      </w:pPr>
    </w:p>
    <w:p w14:paraId="3B75508B" w14:textId="77777777" w:rsidR="00BD15F4" w:rsidRPr="004855EE" w:rsidRDefault="004855EE" w:rsidP="00E67F72">
      <w:pPr>
        <w:pStyle w:val="TEKSTIIII"/>
        <w:rPr>
          <w:b/>
        </w:rPr>
      </w:pPr>
      <w:bookmarkStart w:id="32" w:name="page12"/>
      <w:bookmarkStart w:id="33" w:name="_Hlk71060429"/>
      <w:bookmarkEnd w:id="32"/>
      <w:r>
        <w:rPr>
          <w:b/>
        </w:rPr>
        <w:t xml:space="preserve">C. </w:t>
      </w:r>
      <w:r w:rsidR="00BD15F4" w:rsidRPr="004855EE">
        <w:rPr>
          <w:b/>
        </w:rPr>
        <w:t xml:space="preserve">Rregullshmëria dhe saktësia </w:t>
      </w:r>
      <w:bookmarkEnd w:id="33"/>
      <w:r w:rsidR="00BD15F4" w:rsidRPr="004855EE">
        <w:rPr>
          <w:b/>
        </w:rPr>
        <w:t>(25 pikë)</w:t>
      </w:r>
    </w:p>
    <w:p w14:paraId="3B75508C" w14:textId="18DF469B" w:rsidR="00BD15F4" w:rsidRPr="00A431C2" w:rsidRDefault="00BD15F4" w:rsidP="00E67F72">
      <w:pPr>
        <w:pStyle w:val="Heading3"/>
        <w:spacing w:after="0" w:line="240" w:lineRule="auto"/>
        <w:ind w:left="0" w:firstLine="284"/>
        <w:jc w:val="both"/>
        <w:rPr>
          <w:rFonts w:ascii="Garamond" w:hAnsi="Garamond"/>
          <w:u w:val="none"/>
        </w:rPr>
      </w:pPr>
      <w:r w:rsidRPr="00A431C2">
        <w:rPr>
          <w:rFonts w:ascii="Garamond" w:hAnsi="Garamond"/>
          <w:u w:val="none"/>
        </w:rPr>
        <w:t>a</w:t>
      </w:r>
      <w:r w:rsidR="002E555F">
        <w:rPr>
          <w:rFonts w:ascii="Garamond" w:hAnsi="Garamond"/>
          <w:u w:val="none"/>
        </w:rPr>
        <w:t>)</w:t>
      </w:r>
      <w:r w:rsidRPr="00A431C2">
        <w:rPr>
          <w:rFonts w:ascii="Garamond" w:hAnsi="Garamond"/>
          <w:u w:val="none"/>
        </w:rPr>
        <w:t xml:space="preserve"> Rregullshmëria e mbajtjes së dokumentacionit (10 pikë)</w:t>
      </w:r>
    </w:p>
    <w:p w14:paraId="3B75508D" w14:textId="77777777" w:rsidR="00BD15F4" w:rsidRPr="00A431C2" w:rsidRDefault="00BD15F4" w:rsidP="00E67F72">
      <w:pPr>
        <w:spacing w:after="0" w:line="240" w:lineRule="auto"/>
        <w:ind w:firstLine="284"/>
        <w:jc w:val="both"/>
        <w:rPr>
          <w:rFonts w:ascii="Garamond" w:hAnsi="Garamond"/>
          <w:sz w:val="24"/>
          <w:szCs w:val="24"/>
        </w:rPr>
      </w:pPr>
      <w:bookmarkStart w:id="34" w:name="_Hlk70696371"/>
      <w:r w:rsidRPr="00A431C2">
        <w:rPr>
          <w:rFonts w:ascii="Garamond" w:hAnsi="Garamond"/>
          <w:sz w:val="24"/>
          <w:szCs w:val="24"/>
        </w:rPr>
        <w:t xml:space="preserve">Për të vlerësuar këtë tregues, vlerësuesi përqendrohet në mendimet vjetore të raportuesit, në relacionet periodike të </w:t>
      </w:r>
      <w:r w:rsidRPr="00A431C2">
        <w:rPr>
          <w:rFonts w:ascii="Garamond" w:hAnsi="Garamond"/>
          <w:bCs/>
          <w:sz w:val="24"/>
          <w:szCs w:val="24"/>
        </w:rPr>
        <w:t xml:space="preserve">prokurorit të komanduar, </w:t>
      </w:r>
      <w:r w:rsidRPr="00A431C2">
        <w:rPr>
          <w:rFonts w:ascii="Garamond" w:hAnsi="Garamond"/>
          <w:sz w:val="24"/>
          <w:szCs w:val="24"/>
        </w:rPr>
        <w:t xml:space="preserve">si dhe në formularin e vetëvlerësimit të prokurorit. </w:t>
      </w:r>
    </w:p>
    <w:p w14:paraId="3B75508E" w14:textId="77777777"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 xml:space="preserve">Treguesi i rregullshmërisë vlerësohet dhe pikëzohet në bazë </w:t>
      </w:r>
      <w:bookmarkStart w:id="35" w:name="_Hlk71060576"/>
      <w:r w:rsidRPr="00A431C2">
        <w:rPr>
          <w:rFonts w:ascii="Garamond" w:hAnsi="Garamond"/>
          <w:sz w:val="24"/>
          <w:szCs w:val="24"/>
        </w:rPr>
        <w:t xml:space="preserve">të renditjes së akteve dhe rregullshmërisë së dokumentacionit (fizik apo elektronik) që </w:t>
      </w:r>
      <w:r w:rsidRPr="00A431C2">
        <w:rPr>
          <w:rFonts w:ascii="Garamond" w:hAnsi="Garamond"/>
          <w:bCs/>
          <w:sz w:val="24"/>
          <w:szCs w:val="24"/>
        </w:rPr>
        <w:t xml:space="preserve">prokurori i komanduar </w:t>
      </w:r>
      <w:r w:rsidRPr="00A431C2">
        <w:rPr>
          <w:rFonts w:ascii="Garamond" w:hAnsi="Garamond"/>
          <w:sz w:val="24"/>
          <w:szCs w:val="24"/>
        </w:rPr>
        <w:t>u përcjell anëtarëve të Këshillit, apo aktet e dosjes se vlerësimit, sipas rastit, në mënyrë të tillë që dokumentacioni të jetë lehtësisht i shfrytëzueshëm.</w:t>
      </w:r>
    </w:p>
    <w:bookmarkEnd w:id="34"/>
    <w:bookmarkEnd w:id="35"/>
    <w:p w14:paraId="3B75508F" w14:textId="77777777" w:rsidR="00BD15F4"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Pikëzimi bëhet sipas tabelës së mëposhtme:</w:t>
      </w:r>
    </w:p>
    <w:p w14:paraId="38CF50A9" w14:textId="77777777" w:rsidR="002E555F" w:rsidRPr="00A431C2" w:rsidRDefault="002E555F" w:rsidP="00E67F72">
      <w:pPr>
        <w:spacing w:after="0" w:line="240" w:lineRule="auto"/>
        <w:ind w:firstLine="284"/>
        <w:jc w:val="both"/>
        <w:rPr>
          <w:rFonts w:ascii="Garamond" w:hAnsi="Garamond"/>
          <w:sz w:val="24"/>
          <w:szCs w:val="24"/>
        </w:rPr>
      </w:pPr>
    </w:p>
    <w:tbl>
      <w:tblPr>
        <w:tblW w:w="6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48"/>
        <w:gridCol w:w="1843"/>
      </w:tblGrid>
      <w:tr w:rsidR="00BD15F4" w:rsidRPr="00A431C2" w14:paraId="3B755092" w14:textId="77777777" w:rsidTr="002E555F">
        <w:trPr>
          <w:trHeight w:val="370"/>
          <w:jc w:val="center"/>
        </w:trPr>
        <w:tc>
          <w:tcPr>
            <w:tcW w:w="4248" w:type="dxa"/>
            <w:shd w:val="clear" w:color="auto" w:fill="B4C6E7"/>
            <w:vAlign w:val="bottom"/>
          </w:tcPr>
          <w:p w14:paraId="3B755090" w14:textId="77777777" w:rsidR="00BD15F4" w:rsidRPr="00A431C2" w:rsidRDefault="00BD15F4" w:rsidP="002E148E">
            <w:pPr>
              <w:spacing w:after="0" w:line="240" w:lineRule="auto"/>
              <w:ind w:firstLine="284"/>
              <w:rPr>
                <w:rFonts w:ascii="Garamond" w:hAnsi="Garamond"/>
                <w:b/>
                <w:sz w:val="24"/>
                <w:szCs w:val="24"/>
                <w:shd w:val="clear" w:color="auto" w:fill="B4C6E7"/>
              </w:rPr>
            </w:pPr>
            <w:r w:rsidRPr="00A431C2">
              <w:rPr>
                <w:rFonts w:ascii="Garamond" w:hAnsi="Garamond"/>
                <w:b/>
                <w:sz w:val="24"/>
                <w:szCs w:val="24"/>
                <w:shd w:val="clear" w:color="auto" w:fill="B4C6E7"/>
              </w:rPr>
              <w:t>Shkalla e aftësisë së prokurorit</w:t>
            </w:r>
          </w:p>
        </w:tc>
        <w:tc>
          <w:tcPr>
            <w:tcW w:w="1843" w:type="dxa"/>
            <w:shd w:val="clear" w:color="auto" w:fill="B4C6E7"/>
            <w:vAlign w:val="bottom"/>
          </w:tcPr>
          <w:p w14:paraId="3B755091" w14:textId="77777777" w:rsidR="00BD15F4" w:rsidRPr="00A431C2" w:rsidRDefault="00BD15F4" w:rsidP="002E148E">
            <w:pPr>
              <w:spacing w:after="0" w:line="240" w:lineRule="auto"/>
              <w:ind w:firstLine="284"/>
              <w:rPr>
                <w:rFonts w:ascii="Garamond" w:hAnsi="Garamond"/>
                <w:b/>
                <w:sz w:val="24"/>
                <w:szCs w:val="24"/>
              </w:rPr>
            </w:pPr>
            <w:r w:rsidRPr="00A431C2">
              <w:rPr>
                <w:rFonts w:ascii="Garamond" w:hAnsi="Garamond"/>
                <w:b/>
                <w:sz w:val="24"/>
                <w:szCs w:val="24"/>
              </w:rPr>
              <w:t>Nr. i pikëve</w:t>
            </w:r>
          </w:p>
        </w:tc>
      </w:tr>
      <w:tr w:rsidR="00A27E0A" w:rsidRPr="00A431C2" w14:paraId="3B755095" w14:textId="77777777" w:rsidTr="002E555F">
        <w:trPr>
          <w:trHeight w:val="134"/>
          <w:jc w:val="center"/>
        </w:trPr>
        <w:tc>
          <w:tcPr>
            <w:tcW w:w="4248" w:type="dxa"/>
            <w:shd w:val="clear" w:color="auto" w:fill="auto"/>
            <w:vAlign w:val="bottom"/>
          </w:tcPr>
          <w:p w14:paraId="3B755093"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E dobët</w:t>
            </w:r>
          </w:p>
        </w:tc>
        <w:tc>
          <w:tcPr>
            <w:tcW w:w="1843" w:type="dxa"/>
            <w:shd w:val="clear" w:color="auto" w:fill="auto"/>
            <w:vAlign w:val="bottom"/>
          </w:tcPr>
          <w:p w14:paraId="3B755094"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2</w:t>
            </w:r>
          </w:p>
        </w:tc>
      </w:tr>
      <w:tr w:rsidR="00A27E0A" w:rsidRPr="00A431C2" w14:paraId="3B755098" w14:textId="77777777" w:rsidTr="002E555F">
        <w:trPr>
          <w:trHeight w:val="134"/>
          <w:jc w:val="center"/>
        </w:trPr>
        <w:tc>
          <w:tcPr>
            <w:tcW w:w="4248" w:type="dxa"/>
            <w:shd w:val="clear" w:color="auto" w:fill="auto"/>
            <w:vAlign w:val="bottom"/>
          </w:tcPr>
          <w:p w14:paraId="3B755096"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1843" w:type="dxa"/>
            <w:shd w:val="clear" w:color="auto" w:fill="auto"/>
            <w:vAlign w:val="bottom"/>
          </w:tcPr>
          <w:p w14:paraId="3B755097"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4</w:t>
            </w:r>
          </w:p>
        </w:tc>
      </w:tr>
      <w:tr w:rsidR="00A27E0A" w:rsidRPr="00A431C2" w14:paraId="3B75509B" w14:textId="77777777" w:rsidTr="002E555F">
        <w:trPr>
          <w:trHeight w:val="135"/>
          <w:jc w:val="center"/>
        </w:trPr>
        <w:tc>
          <w:tcPr>
            <w:tcW w:w="4248" w:type="dxa"/>
            <w:shd w:val="clear" w:color="auto" w:fill="auto"/>
            <w:vAlign w:val="bottom"/>
          </w:tcPr>
          <w:p w14:paraId="3B755099"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Mesatare</w:t>
            </w:r>
          </w:p>
        </w:tc>
        <w:tc>
          <w:tcPr>
            <w:tcW w:w="1843" w:type="dxa"/>
            <w:shd w:val="clear" w:color="auto" w:fill="auto"/>
            <w:vAlign w:val="bottom"/>
          </w:tcPr>
          <w:p w14:paraId="3B75509A"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6</w:t>
            </w:r>
          </w:p>
        </w:tc>
      </w:tr>
      <w:tr w:rsidR="00A27E0A" w:rsidRPr="00A431C2" w14:paraId="3B75509E" w14:textId="77777777" w:rsidTr="002E555F">
        <w:trPr>
          <w:trHeight w:val="134"/>
          <w:jc w:val="center"/>
        </w:trPr>
        <w:tc>
          <w:tcPr>
            <w:tcW w:w="4248" w:type="dxa"/>
            <w:shd w:val="clear" w:color="auto" w:fill="auto"/>
            <w:vAlign w:val="bottom"/>
          </w:tcPr>
          <w:p w14:paraId="3B75509C"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Mbi mesataren</w:t>
            </w:r>
          </w:p>
        </w:tc>
        <w:tc>
          <w:tcPr>
            <w:tcW w:w="1843" w:type="dxa"/>
            <w:shd w:val="clear" w:color="auto" w:fill="auto"/>
            <w:vAlign w:val="bottom"/>
          </w:tcPr>
          <w:p w14:paraId="3B75509D"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8</w:t>
            </w:r>
          </w:p>
        </w:tc>
      </w:tr>
      <w:tr w:rsidR="00A27E0A" w:rsidRPr="00A431C2" w14:paraId="3B7550A1" w14:textId="77777777" w:rsidTr="002E555F">
        <w:trPr>
          <w:trHeight w:val="134"/>
          <w:jc w:val="center"/>
        </w:trPr>
        <w:tc>
          <w:tcPr>
            <w:tcW w:w="4248" w:type="dxa"/>
            <w:shd w:val="clear" w:color="auto" w:fill="auto"/>
            <w:vAlign w:val="bottom"/>
          </w:tcPr>
          <w:p w14:paraId="3B75509F"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1843" w:type="dxa"/>
            <w:shd w:val="clear" w:color="auto" w:fill="auto"/>
            <w:vAlign w:val="bottom"/>
          </w:tcPr>
          <w:p w14:paraId="3B7550A0" w14:textId="77777777" w:rsidR="00A27E0A" w:rsidRPr="00A431C2" w:rsidRDefault="00A27E0A" w:rsidP="002E148E">
            <w:pPr>
              <w:spacing w:after="0" w:line="240" w:lineRule="auto"/>
              <w:ind w:firstLine="284"/>
              <w:rPr>
                <w:rFonts w:ascii="Garamond" w:hAnsi="Garamond"/>
                <w:sz w:val="24"/>
                <w:szCs w:val="24"/>
              </w:rPr>
            </w:pPr>
            <w:r w:rsidRPr="00A431C2">
              <w:rPr>
                <w:rFonts w:ascii="Garamond" w:hAnsi="Garamond"/>
                <w:sz w:val="24"/>
                <w:szCs w:val="24"/>
              </w:rPr>
              <w:t>10</w:t>
            </w:r>
          </w:p>
        </w:tc>
      </w:tr>
    </w:tbl>
    <w:p w14:paraId="3B7550A2" w14:textId="77777777" w:rsidR="00A27E0A" w:rsidRDefault="00A27E0A" w:rsidP="00A27E0A">
      <w:pPr>
        <w:pStyle w:val="TEKSTIIII"/>
        <w:ind w:firstLine="0"/>
        <w:rPr>
          <w:szCs w:val="24"/>
          <w:u w:val="single"/>
        </w:rPr>
      </w:pPr>
      <w:bookmarkStart w:id="36" w:name="page13"/>
      <w:bookmarkStart w:id="37" w:name="_Hlk71044385"/>
      <w:bookmarkEnd w:id="36"/>
    </w:p>
    <w:p w14:paraId="3B7550A3" w14:textId="0B077EA9" w:rsidR="00BD15F4" w:rsidRPr="00A27E0A" w:rsidRDefault="008F7226" w:rsidP="00A27E0A">
      <w:pPr>
        <w:pStyle w:val="TEKSTIIII"/>
        <w:rPr>
          <w:b/>
        </w:rPr>
      </w:pPr>
      <w:r w:rsidRPr="008F7226">
        <w:rPr>
          <w:b/>
        </w:rPr>
        <w:t>b</w:t>
      </w:r>
      <w:r w:rsidR="002E555F" w:rsidRPr="008F7226">
        <w:rPr>
          <w:b/>
        </w:rPr>
        <w:t>)</w:t>
      </w:r>
      <w:r w:rsidR="00A27E0A" w:rsidRPr="008F7226">
        <w:rPr>
          <w:b/>
        </w:rPr>
        <w:t xml:space="preserve"> </w:t>
      </w:r>
      <w:r w:rsidR="00BD15F4" w:rsidRPr="008F7226">
        <w:rPr>
          <w:b/>
        </w:rPr>
        <w:t xml:space="preserve">Saktësia dhe plotësia e dokumentacionit </w:t>
      </w:r>
      <w:bookmarkEnd w:id="37"/>
      <w:r w:rsidR="00BD15F4" w:rsidRPr="008F7226">
        <w:rPr>
          <w:b/>
        </w:rPr>
        <w:t>(15 pikë)</w:t>
      </w:r>
    </w:p>
    <w:p w14:paraId="3B7550A4" w14:textId="77777777" w:rsidR="00BD15F4" w:rsidRPr="00A431C2" w:rsidRDefault="00BD15F4" w:rsidP="00E67F72">
      <w:pPr>
        <w:spacing w:after="0" w:line="240" w:lineRule="auto"/>
        <w:ind w:firstLine="284"/>
        <w:jc w:val="both"/>
        <w:rPr>
          <w:rFonts w:ascii="Garamond" w:hAnsi="Garamond"/>
          <w:sz w:val="24"/>
          <w:szCs w:val="24"/>
        </w:rPr>
      </w:pPr>
      <w:bookmarkStart w:id="38" w:name="_Hlk70696649"/>
      <w:r w:rsidRPr="00A431C2">
        <w:rPr>
          <w:rFonts w:ascii="Garamond" w:hAnsi="Garamond"/>
          <w:sz w:val="24"/>
          <w:szCs w:val="24"/>
        </w:rPr>
        <w:lastRenderedPageBreak/>
        <w:t xml:space="preserve">Për të vlerësuar këtë tregues, vlerësuesi përqendrohet në mendimet vjetore të raportuesit, në relacionet periodike të </w:t>
      </w:r>
      <w:r w:rsidRPr="00A431C2">
        <w:rPr>
          <w:rFonts w:ascii="Garamond" w:hAnsi="Garamond"/>
          <w:bCs/>
          <w:sz w:val="24"/>
          <w:szCs w:val="24"/>
        </w:rPr>
        <w:t xml:space="preserve">prokurorit të komanduar, </w:t>
      </w:r>
      <w:r w:rsidRPr="00A431C2">
        <w:rPr>
          <w:rFonts w:ascii="Garamond" w:hAnsi="Garamond"/>
          <w:sz w:val="24"/>
          <w:szCs w:val="24"/>
        </w:rPr>
        <w:t xml:space="preserve">si dhe në formularin e vetëvlerësimit të prokurorit. </w:t>
      </w:r>
    </w:p>
    <w:p w14:paraId="3B7550A5" w14:textId="33EB4C57" w:rsidR="00BD15F4" w:rsidRPr="00A431C2"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Treguesi i saktësisë dhe plotësisë së dokumentacionit vlerësohet dhe pikëzohet, duke mbajtur parasysh aftësinë e</w:t>
      </w:r>
      <w:r w:rsidRPr="00A431C2">
        <w:rPr>
          <w:rFonts w:ascii="Garamond" w:hAnsi="Garamond"/>
          <w:bCs/>
          <w:sz w:val="24"/>
          <w:szCs w:val="24"/>
        </w:rPr>
        <w:t xml:space="preserve"> prokurorit të komanduar</w:t>
      </w:r>
      <w:r w:rsidRPr="00A431C2">
        <w:rPr>
          <w:rFonts w:ascii="Garamond" w:hAnsi="Garamond"/>
          <w:sz w:val="24"/>
          <w:szCs w:val="24"/>
        </w:rPr>
        <w:t xml:space="preserve"> për të garantuar që dokumentacioni (fizik apo elektronik) që gjyqtari u përcjell anëtarëve të Këshillit apo aktet e dosjeve t</w:t>
      </w:r>
      <w:r w:rsidR="004A5158" w:rsidRPr="00A431C2">
        <w:rPr>
          <w:rFonts w:ascii="Garamond" w:hAnsi="Garamond"/>
          <w:sz w:val="24"/>
          <w:szCs w:val="24"/>
        </w:rPr>
        <w:t>ë</w:t>
      </w:r>
      <w:r w:rsidRPr="00A431C2">
        <w:rPr>
          <w:rFonts w:ascii="Garamond" w:hAnsi="Garamond"/>
          <w:sz w:val="24"/>
          <w:szCs w:val="24"/>
        </w:rPr>
        <w:t xml:space="preserve"> vlerësimit, sipas rastit, të jenë të plota, ato të duhurat dhe t’i përkasin çështjes konkrete në trajtim.</w:t>
      </w:r>
    </w:p>
    <w:bookmarkEnd w:id="38"/>
    <w:p w14:paraId="3B7550A6" w14:textId="77777777" w:rsidR="00BD15F4" w:rsidRDefault="00BD15F4" w:rsidP="00E67F72">
      <w:pPr>
        <w:spacing w:after="0" w:line="240" w:lineRule="auto"/>
        <w:ind w:firstLine="284"/>
        <w:jc w:val="both"/>
        <w:rPr>
          <w:rFonts w:ascii="Garamond" w:hAnsi="Garamond"/>
          <w:sz w:val="24"/>
          <w:szCs w:val="24"/>
        </w:rPr>
      </w:pPr>
      <w:r w:rsidRPr="00A431C2">
        <w:rPr>
          <w:rFonts w:ascii="Garamond" w:hAnsi="Garamond"/>
          <w:sz w:val="24"/>
          <w:szCs w:val="24"/>
        </w:rPr>
        <w:t>Pikëzimi bëhet sipas tabelës së mëposhtme:</w:t>
      </w:r>
    </w:p>
    <w:p w14:paraId="3B7550A7" w14:textId="77777777" w:rsidR="00A27E0A" w:rsidRPr="00A431C2" w:rsidRDefault="00A27E0A" w:rsidP="00BD15F4">
      <w:pPr>
        <w:spacing w:after="0" w:line="240" w:lineRule="auto"/>
        <w:ind w:firstLine="284"/>
        <w:rPr>
          <w:rFonts w:ascii="Garamond" w:hAnsi="Garamond"/>
          <w:sz w:val="24"/>
          <w:szCs w:val="24"/>
        </w:rPr>
      </w:pP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23"/>
        <w:gridCol w:w="1842"/>
      </w:tblGrid>
      <w:tr w:rsidR="0074670A" w:rsidRPr="00A431C2" w14:paraId="3B7550AA" w14:textId="77777777" w:rsidTr="002E555F">
        <w:trPr>
          <w:trHeight w:val="99"/>
          <w:jc w:val="center"/>
        </w:trPr>
        <w:tc>
          <w:tcPr>
            <w:tcW w:w="3823" w:type="dxa"/>
            <w:shd w:val="clear" w:color="auto" w:fill="B4C6E7"/>
            <w:vAlign w:val="bottom"/>
          </w:tcPr>
          <w:p w14:paraId="3B7550A8" w14:textId="77777777" w:rsidR="0074670A" w:rsidRPr="00A431C2" w:rsidRDefault="0074670A" w:rsidP="002E148E">
            <w:pPr>
              <w:spacing w:after="0" w:line="240" w:lineRule="auto"/>
              <w:ind w:firstLine="284"/>
              <w:rPr>
                <w:rFonts w:ascii="Garamond" w:hAnsi="Garamond"/>
                <w:b/>
                <w:sz w:val="24"/>
                <w:szCs w:val="24"/>
                <w:shd w:val="clear" w:color="auto" w:fill="B4C6E7"/>
              </w:rPr>
            </w:pPr>
            <w:r>
              <w:rPr>
                <w:rFonts w:ascii="Garamond" w:hAnsi="Garamond"/>
                <w:b/>
                <w:sz w:val="24"/>
                <w:szCs w:val="24"/>
                <w:shd w:val="clear" w:color="auto" w:fill="B4C6E7"/>
              </w:rPr>
              <w:t xml:space="preserve">Shkalla e </w:t>
            </w:r>
            <w:r w:rsidRPr="00A431C2">
              <w:rPr>
                <w:rFonts w:ascii="Garamond" w:hAnsi="Garamond"/>
                <w:b/>
                <w:sz w:val="24"/>
                <w:szCs w:val="24"/>
                <w:shd w:val="clear" w:color="auto" w:fill="B4C6E7"/>
              </w:rPr>
              <w:t>aftësisë së prokurorit</w:t>
            </w:r>
          </w:p>
        </w:tc>
        <w:tc>
          <w:tcPr>
            <w:tcW w:w="1842" w:type="dxa"/>
            <w:shd w:val="clear" w:color="auto" w:fill="B4C6E7"/>
            <w:vAlign w:val="bottom"/>
          </w:tcPr>
          <w:p w14:paraId="3B7550A9" w14:textId="77777777" w:rsidR="0074670A" w:rsidRPr="00A431C2" w:rsidRDefault="0074670A" w:rsidP="002E148E">
            <w:pPr>
              <w:spacing w:after="0" w:line="240" w:lineRule="auto"/>
              <w:ind w:firstLine="284"/>
              <w:rPr>
                <w:rFonts w:ascii="Garamond" w:hAnsi="Garamond"/>
                <w:b/>
                <w:sz w:val="24"/>
                <w:szCs w:val="24"/>
              </w:rPr>
            </w:pPr>
            <w:r w:rsidRPr="00A431C2">
              <w:rPr>
                <w:rFonts w:ascii="Garamond" w:hAnsi="Garamond"/>
                <w:b/>
                <w:sz w:val="24"/>
                <w:szCs w:val="24"/>
              </w:rPr>
              <w:t>Nr. i pikëve</w:t>
            </w:r>
          </w:p>
        </w:tc>
      </w:tr>
      <w:tr w:rsidR="0074670A" w:rsidRPr="00A431C2" w14:paraId="3B7550AD" w14:textId="77777777" w:rsidTr="002E555F">
        <w:trPr>
          <w:trHeight w:val="90"/>
          <w:jc w:val="center"/>
        </w:trPr>
        <w:tc>
          <w:tcPr>
            <w:tcW w:w="3823" w:type="dxa"/>
            <w:shd w:val="clear" w:color="auto" w:fill="auto"/>
            <w:vAlign w:val="bottom"/>
          </w:tcPr>
          <w:p w14:paraId="3B7550AB"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E dobët</w:t>
            </w:r>
          </w:p>
        </w:tc>
        <w:tc>
          <w:tcPr>
            <w:tcW w:w="1842" w:type="dxa"/>
            <w:shd w:val="clear" w:color="auto" w:fill="auto"/>
            <w:vAlign w:val="bottom"/>
          </w:tcPr>
          <w:p w14:paraId="3B7550AC"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3</w:t>
            </w:r>
          </w:p>
        </w:tc>
      </w:tr>
      <w:tr w:rsidR="0074670A" w:rsidRPr="00A431C2" w14:paraId="3B7550B0" w14:textId="77777777" w:rsidTr="002E555F">
        <w:trPr>
          <w:trHeight w:val="90"/>
          <w:jc w:val="center"/>
        </w:trPr>
        <w:tc>
          <w:tcPr>
            <w:tcW w:w="3823" w:type="dxa"/>
            <w:shd w:val="clear" w:color="auto" w:fill="auto"/>
            <w:vAlign w:val="bottom"/>
          </w:tcPr>
          <w:p w14:paraId="3B7550AE"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Nën mesataren</w:t>
            </w:r>
          </w:p>
        </w:tc>
        <w:tc>
          <w:tcPr>
            <w:tcW w:w="1842" w:type="dxa"/>
            <w:shd w:val="clear" w:color="auto" w:fill="auto"/>
            <w:vAlign w:val="bottom"/>
          </w:tcPr>
          <w:p w14:paraId="3B7550AF"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6</w:t>
            </w:r>
          </w:p>
        </w:tc>
      </w:tr>
      <w:tr w:rsidR="0074670A" w:rsidRPr="00A431C2" w14:paraId="3B7550B3" w14:textId="77777777" w:rsidTr="002E555F">
        <w:trPr>
          <w:trHeight w:val="90"/>
          <w:jc w:val="center"/>
        </w:trPr>
        <w:tc>
          <w:tcPr>
            <w:tcW w:w="3823" w:type="dxa"/>
            <w:shd w:val="clear" w:color="auto" w:fill="auto"/>
            <w:vAlign w:val="bottom"/>
          </w:tcPr>
          <w:p w14:paraId="3B7550B1"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Mesatare</w:t>
            </w:r>
          </w:p>
        </w:tc>
        <w:tc>
          <w:tcPr>
            <w:tcW w:w="1842" w:type="dxa"/>
            <w:shd w:val="clear" w:color="auto" w:fill="auto"/>
            <w:vAlign w:val="bottom"/>
          </w:tcPr>
          <w:p w14:paraId="3B7550B2"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9</w:t>
            </w:r>
          </w:p>
        </w:tc>
      </w:tr>
      <w:tr w:rsidR="0074670A" w:rsidRPr="00A431C2" w14:paraId="3B7550B6" w14:textId="77777777" w:rsidTr="002E555F">
        <w:trPr>
          <w:trHeight w:val="90"/>
          <w:jc w:val="center"/>
        </w:trPr>
        <w:tc>
          <w:tcPr>
            <w:tcW w:w="3823" w:type="dxa"/>
            <w:shd w:val="clear" w:color="auto" w:fill="auto"/>
            <w:vAlign w:val="bottom"/>
          </w:tcPr>
          <w:p w14:paraId="3B7550B4"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Mbi mesataren</w:t>
            </w:r>
          </w:p>
        </w:tc>
        <w:tc>
          <w:tcPr>
            <w:tcW w:w="1842" w:type="dxa"/>
            <w:shd w:val="clear" w:color="auto" w:fill="auto"/>
            <w:vAlign w:val="bottom"/>
          </w:tcPr>
          <w:p w14:paraId="3B7550B5"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12</w:t>
            </w:r>
          </w:p>
        </w:tc>
      </w:tr>
      <w:tr w:rsidR="0074670A" w:rsidRPr="00A431C2" w14:paraId="3B7550B9" w14:textId="77777777" w:rsidTr="002E555F">
        <w:trPr>
          <w:trHeight w:val="90"/>
          <w:jc w:val="center"/>
        </w:trPr>
        <w:tc>
          <w:tcPr>
            <w:tcW w:w="3823" w:type="dxa"/>
            <w:shd w:val="clear" w:color="auto" w:fill="auto"/>
            <w:vAlign w:val="bottom"/>
          </w:tcPr>
          <w:p w14:paraId="3B7550B7"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Shumë e lartë</w:t>
            </w:r>
          </w:p>
        </w:tc>
        <w:tc>
          <w:tcPr>
            <w:tcW w:w="1842" w:type="dxa"/>
            <w:shd w:val="clear" w:color="auto" w:fill="auto"/>
            <w:vAlign w:val="bottom"/>
          </w:tcPr>
          <w:p w14:paraId="3B7550B8" w14:textId="77777777" w:rsidR="0074670A" w:rsidRPr="00A431C2" w:rsidRDefault="0074670A" w:rsidP="002E148E">
            <w:pPr>
              <w:spacing w:after="0" w:line="240" w:lineRule="auto"/>
              <w:ind w:firstLine="284"/>
              <w:rPr>
                <w:rFonts w:ascii="Garamond" w:hAnsi="Garamond"/>
                <w:sz w:val="24"/>
                <w:szCs w:val="24"/>
              </w:rPr>
            </w:pPr>
            <w:r w:rsidRPr="00A431C2">
              <w:rPr>
                <w:rFonts w:ascii="Garamond" w:hAnsi="Garamond"/>
                <w:sz w:val="24"/>
                <w:szCs w:val="24"/>
              </w:rPr>
              <w:t>15</w:t>
            </w:r>
          </w:p>
        </w:tc>
      </w:tr>
    </w:tbl>
    <w:p w14:paraId="3B7550BA" w14:textId="77777777" w:rsidR="00BD15F4" w:rsidRPr="00A431C2" w:rsidRDefault="00BD15F4" w:rsidP="00BD15F4">
      <w:pPr>
        <w:spacing w:after="0" w:line="240" w:lineRule="auto"/>
        <w:ind w:firstLine="284"/>
        <w:rPr>
          <w:rFonts w:ascii="Garamond" w:hAnsi="Garamond"/>
          <w:sz w:val="24"/>
          <w:szCs w:val="24"/>
          <w:u w:val="single"/>
        </w:rPr>
      </w:pPr>
    </w:p>
    <w:p w14:paraId="3B7550BB" w14:textId="77777777" w:rsidR="00BD15F4" w:rsidRPr="002E555F" w:rsidRDefault="00BD15F4" w:rsidP="002E555F">
      <w:pPr>
        <w:pStyle w:val="Heading1"/>
        <w:spacing w:line="240" w:lineRule="auto"/>
        <w:ind w:left="0" w:firstLine="284"/>
        <w:jc w:val="both"/>
        <w:rPr>
          <w:rFonts w:ascii="Garamond" w:hAnsi="Garamond"/>
          <w:b w:val="0"/>
          <w:sz w:val="24"/>
          <w:szCs w:val="24"/>
        </w:rPr>
      </w:pPr>
      <w:r w:rsidRPr="002E555F">
        <w:rPr>
          <w:rFonts w:ascii="Garamond" w:hAnsi="Garamond"/>
          <w:b w:val="0"/>
          <w:sz w:val="24"/>
          <w:szCs w:val="24"/>
        </w:rPr>
        <w:t xml:space="preserve">3. ETIKA DHE ANGAZHIMI NDAJ VLERAVE PROFESIONALE (100 pikë) </w:t>
      </w:r>
    </w:p>
    <w:p w14:paraId="3B7550BC" w14:textId="77777777" w:rsidR="00BD15F4" w:rsidRPr="00A431C2" w:rsidRDefault="00BD15F4" w:rsidP="002E555F">
      <w:pPr>
        <w:spacing w:after="0" w:line="240" w:lineRule="auto"/>
        <w:ind w:firstLine="284"/>
        <w:jc w:val="both"/>
        <w:rPr>
          <w:rFonts w:ascii="Garamond" w:hAnsi="Garamond"/>
          <w:sz w:val="24"/>
          <w:szCs w:val="24"/>
        </w:rPr>
      </w:pPr>
      <w:r w:rsidRPr="00A431C2">
        <w:rPr>
          <w:rFonts w:ascii="Garamond" w:hAnsi="Garamond"/>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A431C2">
        <w:rPr>
          <w:rFonts w:ascii="Garamond" w:hAnsi="Garamond"/>
          <w:sz w:val="24"/>
          <w:szCs w:val="24"/>
          <w:vertAlign w:val="superscript"/>
        </w:rPr>
        <w:footnoteReference w:id="3"/>
      </w:r>
      <w:r w:rsidRPr="00A431C2">
        <w:rPr>
          <w:rFonts w:ascii="Garamond" w:hAnsi="Garamond"/>
          <w:sz w:val="24"/>
          <w:szCs w:val="24"/>
        </w:rPr>
        <w:t xml:space="preserve">. </w:t>
      </w:r>
    </w:p>
    <w:p w14:paraId="3B7550BD" w14:textId="77777777" w:rsidR="00BD15F4" w:rsidRPr="00E67F72" w:rsidRDefault="00E67F72" w:rsidP="002E555F">
      <w:pPr>
        <w:pStyle w:val="TEKSTIIII"/>
        <w:rPr>
          <w:b/>
        </w:rPr>
      </w:pPr>
      <w:r>
        <w:rPr>
          <w:b/>
        </w:rPr>
        <w:t xml:space="preserve">A. </w:t>
      </w:r>
      <w:r w:rsidR="00BD15F4" w:rsidRPr="00E67F72">
        <w:rPr>
          <w:b/>
        </w:rPr>
        <w:t xml:space="preserve">Etika në punë (35 pikë) </w:t>
      </w:r>
    </w:p>
    <w:p w14:paraId="3B7550BE" w14:textId="39A0B992" w:rsidR="00BD15F4" w:rsidRPr="00E67F72" w:rsidRDefault="00E67F72" w:rsidP="002E555F">
      <w:pPr>
        <w:pStyle w:val="TEKSTIIII"/>
        <w:rPr>
          <w:b/>
        </w:rPr>
      </w:pPr>
      <w:r>
        <w:rPr>
          <w:b/>
        </w:rPr>
        <w:t>a</w:t>
      </w:r>
      <w:r w:rsidR="002E555F">
        <w:rPr>
          <w:b/>
        </w:rPr>
        <w:t>)</w:t>
      </w:r>
      <w:r>
        <w:rPr>
          <w:b/>
        </w:rPr>
        <w:t xml:space="preserve"> </w:t>
      </w:r>
      <w:r w:rsidR="00BD15F4" w:rsidRPr="00E67F72">
        <w:rPr>
          <w:b/>
        </w:rPr>
        <w:t xml:space="preserve">Angazhimi dhe përgjegjshmëria në funksion (35 pikë) </w:t>
      </w:r>
    </w:p>
    <w:p w14:paraId="3B7550BF" w14:textId="198560E1" w:rsidR="00BD15F4" w:rsidRPr="00A431C2" w:rsidRDefault="00BD15F4" w:rsidP="002E555F">
      <w:pPr>
        <w:spacing w:after="0" w:line="240" w:lineRule="auto"/>
        <w:ind w:firstLine="284"/>
        <w:jc w:val="both"/>
        <w:rPr>
          <w:rFonts w:ascii="Garamond" w:hAnsi="Garamond"/>
          <w:sz w:val="24"/>
          <w:szCs w:val="24"/>
        </w:rPr>
      </w:pPr>
      <w:r w:rsidRPr="00A431C2">
        <w:rPr>
          <w:rFonts w:ascii="Garamond" w:hAnsi="Garamond"/>
          <w:sz w:val="24"/>
          <w:szCs w:val="24"/>
        </w:rPr>
        <w:t>Për të vlerësuar këtë tregues, vlerësuesi përqendrohet në vendimet përfundimtare për masat disiplinore brenda periudhës së vlerësimit, rezultatet e ankesave dhe verifikimin e tyre</w:t>
      </w:r>
      <w:r w:rsidR="009C5B94">
        <w:rPr>
          <w:rFonts w:ascii="Garamond" w:hAnsi="Garamond"/>
          <w:sz w:val="24"/>
          <w:szCs w:val="24"/>
        </w:rPr>
        <w:t>,</w:t>
      </w:r>
      <w:r w:rsidRPr="00A431C2">
        <w:rPr>
          <w:rFonts w:ascii="Garamond" w:hAnsi="Garamond"/>
          <w:sz w:val="24"/>
          <w:szCs w:val="24"/>
        </w:rPr>
        <w:t xml:space="preserve"> si dhe formularin e integruar të vlerësimit të prokurorit. </w:t>
      </w:r>
    </w:p>
    <w:p w14:paraId="3B7550C0" w14:textId="77777777" w:rsidR="00BD15F4" w:rsidRPr="00A431C2" w:rsidRDefault="00BD15F4" w:rsidP="002E555F">
      <w:pPr>
        <w:spacing w:after="0" w:line="240" w:lineRule="auto"/>
        <w:ind w:firstLine="284"/>
        <w:jc w:val="both"/>
        <w:rPr>
          <w:rFonts w:ascii="Garamond" w:hAnsi="Garamond"/>
          <w:color w:val="000000" w:themeColor="text1"/>
          <w:sz w:val="24"/>
          <w:szCs w:val="24"/>
        </w:rPr>
      </w:pPr>
      <w:r w:rsidRPr="00A431C2">
        <w:rPr>
          <w:rFonts w:ascii="Garamond" w:hAnsi="Garamond"/>
          <w:color w:val="000000" w:themeColor="text1"/>
          <w:sz w:val="24"/>
          <w:szCs w:val="24"/>
        </w:rPr>
        <w:t>Vlerësimi do të përqendrohet në elementet e mëposhtëm:</w:t>
      </w:r>
    </w:p>
    <w:p w14:paraId="3B7550C1" w14:textId="7E659EF7" w:rsidR="00BD15F4" w:rsidRPr="00A431C2" w:rsidRDefault="00E67F72" w:rsidP="00E67F72">
      <w:pPr>
        <w:pStyle w:val="TEKSTIIII"/>
      </w:pPr>
      <w:r>
        <w:t>-</w:t>
      </w:r>
      <w:r w:rsidR="005029CC">
        <w:t xml:space="preserve"> a</w:t>
      </w:r>
      <w:r w:rsidR="00BD15F4" w:rsidRPr="00A431C2">
        <w:t>ftësia e prokurorit për të pasur një sjellje të kujdesshme, objektive, me vetëpërmbajtje dhe maturi gjatë ushtrimit të detyrës, në mënyrë korrekte, të ndërgjegjshme, sistematike dhe në kohë të arsyeshme;</w:t>
      </w:r>
    </w:p>
    <w:p w14:paraId="3B7550C2" w14:textId="10702E3A" w:rsidR="00BD15F4" w:rsidRPr="00A431C2" w:rsidRDefault="008D3077" w:rsidP="008D3077">
      <w:pPr>
        <w:pStyle w:val="TEKSTIIII"/>
      </w:pPr>
      <w:r>
        <w:t>-</w:t>
      </w:r>
      <w:r w:rsidR="005029CC">
        <w:t xml:space="preserve"> a</w:t>
      </w:r>
      <w:r w:rsidR="00BD15F4" w:rsidRPr="00A431C2">
        <w:t>ftësia për të shmangur çdo sjellje që tregon mungesë respekti, vetëpërmbajtjeje, ndjeshmërie, vëmendjeje apo qasje të papërshtatshme dhe fyese, duke mos u kufizuar vetëm në shmangien e sjelljeve që formalisht kualifikohen si në kundërshtim me ligjin.</w:t>
      </w:r>
      <w:r w:rsidR="00C32B42">
        <w:t xml:space="preserve"> </w:t>
      </w:r>
    </w:p>
    <w:p w14:paraId="3B7550C3" w14:textId="77777777" w:rsidR="00BD15F4" w:rsidRPr="00A431C2" w:rsidRDefault="00BD15F4" w:rsidP="00BD15F4">
      <w:pPr>
        <w:spacing w:after="0" w:line="240" w:lineRule="auto"/>
        <w:ind w:firstLine="284"/>
        <w:rPr>
          <w:rFonts w:ascii="Garamond" w:hAnsi="Garamond"/>
          <w:sz w:val="24"/>
          <w:szCs w:val="24"/>
        </w:rPr>
      </w:pPr>
    </w:p>
    <w:tbl>
      <w:tblPr>
        <w:tblW w:w="6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7" w:type="dxa"/>
          <w:right w:w="55" w:type="dxa"/>
        </w:tblCellMar>
        <w:tblLook w:val="04A0" w:firstRow="1" w:lastRow="0" w:firstColumn="1" w:lastColumn="0" w:noHBand="0" w:noVBand="1"/>
      </w:tblPr>
      <w:tblGrid>
        <w:gridCol w:w="4461"/>
        <w:gridCol w:w="1843"/>
      </w:tblGrid>
      <w:tr w:rsidR="00BD15F4" w:rsidRPr="00A431C2" w14:paraId="3B7550C6" w14:textId="77777777" w:rsidTr="002E555F">
        <w:trPr>
          <w:trHeight w:val="36"/>
          <w:jc w:val="center"/>
        </w:trPr>
        <w:tc>
          <w:tcPr>
            <w:tcW w:w="4461" w:type="dxa"/>
            <w:shd w:val="clear" w:color="auto" w:fill="B4C6E7"/>
          </w:tcPr>
          <w:p w14:paraId="3B7550C4" w14:textId="0E487BEF" w:rsidR="00BD15F4" w:rsidRPr="00A431C2" w:rsidRDefault="00BD15F4" w:rsidP="005029CC">
            <w:pPr>
              <w:spacing w:after="0" w:line="240" w:lineRule="auto"/>
              <w:ind w:firstLine="288"/>
              <w:rPr>
                <w:rFonts w:ascii="Garamond" w:hAnsi="Garamond"/>
                <w:sz w:val="24"/>
                <w:szCs w:val="24"/>
              </w:rPr>
            </w:pPr>
            <w:r w:rsidRPr="00A431C2">
              <w:rPr>
                <w:rFonts w:ascii="Garamond" w:hAnsi="Garamond"/>
                <w:b/>
                <w:sz w:val="24"/>
                <w:szCs w:val="24"/>
              </w:rPr>
              <w:t>Shkalla e etikës në punë e prokurorit</w:t>
            </w:r>
            <w:r w:rsidR="00C32B42">
              <w:rPr>
                <w:rFonts w:ascii="Garamond" w:hAnsi="Garamond"/>
                <w:b/>
                <w:sz w:val="24"/>
                <w:szCs w:val="24"/>
              </w:rPr>
              <w:t xml:space="preserve"> </w:t>
            </w:r>
          </w:p>
        </w:tc>
        <w:tc>
          <w:tcPr>
            <w:tcW w:w="1843" w:type="dxa"/>
            <w:shd w:val="clear" w:color="auto" w:fill="B4C6E7"/>
          </w:tcPr>
          <w:p w14:paraId="3B7550C5" w14:textId="77777777" w:rsidR="00BD15F4" w:rsidRPr="00A431C2" w:rsidRDefault="00BD15F4" w:rsidP="005029CC">
            <w:pPr>
              <w:spacing w:after="0" w:line="240" w:lineRule="auto"/>
              <w:ind w:firstLine="288"/>
              <w:jc w:val="center"/>
              <w:rPr>
                <w:rFonts w:ascii="Garamond" w:hAnsi="Garamond"/>
                <w:b/>
                <w:sz w:val="24"/>
                <w:szCs w:val="24"/>
              </w:rPr>
            </w:pPr>
            <w:r w:rsidRPr="00A431C2">
              <w:rPr>
                <w:rFonts w:ascii="Garamond" w:hAnsi="Garamond"/>
                <w:b/>
                <w:sz w:val="24"/>
                <w:szCs w:val="24"/>
              </w:rPr>
              <w:t>Nr. i pikëve</w:t>
            </w:r>
          </w:p>
        </w:tc>
      </w:tr>
      <w:tr w:rsidR="00BD15F4" w:rsidRPr="008E6B2E" w14:paraId="3B7550C9" w14:textId="77777777" w:rsidTr="002E555F">
        <w:trPr>
          <w:trHeight w:val="288"/>
          <w:jc w:val="center"/>
        </w:trPr>
        <w:tc>
          <w:tcPr>
            <w:tcW w:w="4461" w:type="dxa"/>
          </w:tcPr>
          <w:p w14:paraId="3B7550C7" w14:textId="77777777" w:rsidR="00BD15F4" w:rsidRPr="008E6B2E" w:rsidRDefault="00BD15F4" w:rsidP="005029CC">
            <w:pPr>
              <w:spacing w:after="0" w:line="240" w:lineRule="auto"/>
              <w:ind w:firstLine="288"/>
              <w:rPr>
                <w:rFonts w:ascii="Garamond" w:hAnsi="Garamond"/>
                <w:sz w:val="24"/>
                <w:szCs w:val="24"/>
              </w:rPr>
            </w:pPr>
            <w:r w:rsidRPr="008E6B2E">
              <w:rPr>
                <w:rFonts w:ascii="Garamond" w:hAnsi="Garamond"/>
                <w:sz w:val="24"/>
                <w:szCs w:val="24"/>
              </w:rPr>
              <w:lastRenderedPageBreak/>
              <w:t>E dobët</w:t>
            </w:r>
          </w:p>
        </w:tc>
        <w:tc>
          <w:tcPr>
            <w:tcW w:w="1843" w:type="dxa"/>
          </w:tcPr>
          <w:p w14:paraId="3B7550C8" w14:textId="77777777" w:rsidR="00BD15F4" w:rsidRPr="008E6B2E" w:rsidRDefault="00BD15F4" w:rsidP="005029CC">
            <w:pPr>
              <w:spacing w:after="0" w:line="240" w:lineRule="auto"/>
              <w:ind w:firstLine="288"/>
              <w:jc w:val="center"/>
              <w:rPr>
                <w:rFonts w:ascii="Garamond" w:hAnsi="Garamond"/>
                <w:sz w:val="24"/>
                <w:szCs w:val="24"/>
              </w:rPr>
            </w:pPr>
            <w:r w:rsidRPr="008E6B2E">
              <w:rPr>
                <w:rFonts w:ascii="Garamond" w:hAnsi="Garamond"/>
                <w:sz w:val="24"/>
                <w:szCs w:val="24"/>
              </w:rPr>
              <w:t>7</w:t>
            </w:r>
          </w:p>
        </w:tc>
      </w:tr>
      <w:tr w:rsidR="00BD15F4" w:rsidRPr="008E6B2E" w14:paraId="3B7550CC" w14:textId="77777777" w:rsidTr="002E555F">
        <w:trPr>
          <w:trHeight w:val="264"/>
          <w:jc w:val="center"/>
        </w:trPr>
        <w:tc>
          <w:tcPr>
            <w:tcW w:w="4461" w:type="dxa"/>
          </w:tcPr>
          <w:p w14:paraId="3B7550CA" w14:textId="77777777" w:rsidR="00BD15F4" w:rsidRPr="008E6B2E" w:rsidRDefault="00BD15F4" w:rsidP="005029CC">
            <w:pPr>
              <w:spacing w:after="0" w:line="240" w:lineRule="auto"/>
              <w:ind w:firstLine="288"/>
              <w:rPr>
                <w:rFonts w:ascii="Garamond" w:hAnsi="Garamond"/>
                <w:sz w:val="24"/>
                <w:szCs w:val="24"/>
              </w:rPr>
            </w:pPr>
            <w:r w:rsidRPr="008E6B2E">
              <w:rPr>
                <w:rFonts w:ascii="Garamond" w:hAnsi="Garamond"/>
                <w:sz w:val="24"/>
                <w:szCs w:val="24"/>
              </w:rPr>
              <w:t>Nën mesataren</w:t>
            </w:r>
          </w:p>
        </w:tc>
        <w:tc>
          <w:tcPr>
            <w:tcW w:w="1843" w:type="dxa"/>
          </w:tcPr>
          <w:p w14:paraId="3B7550CB" w14:textId="77777777" w:rsidR="00BD15F4" w:rsidRPr="008E6B2E" w:rsidRDefault="00BD15F4" w:rsidP="005029CC">
            <w:pPr>
              <w:spacing w:after="0" w:line="240" w:lineRule="auto"/>
              <w:ind w:firstLine="288"/>
              <w:jc w:val="center"/>
              <w:rPr>
                <w:rFonts w:ascii="Garamond" w:hAnsi="Garamond"/>
                <w:sz w:val="24"/>
                <w:szCs w:val="24"/>
              </w:rPr>
            </w:pPr>
            <w:r w:rsidRPr="008E6B2E">
              <w:rPr>
                <w:rFonts w:ascii="Garamond" w:hAnsi="Garamond"/>
                <w:sz w:val="24"/>
                <w:szCs w:val="24"/>
              </w:rPr>
              <w:t>14</w:t>
            </w:r>
          </w:p>
        </w:tc>
      </w:tr>
      <w:tr w:rsidR="00BD15F4" w:rsidRPr="008E6B2E" w14:paraId="3B7550CF" w14:textId="77777777" w:rsidTr="002E555F">
        <w:trPr>
          <w:trHeight w:val="268"/>
          <w:jc w:val="center"/>
        </w:trPr>
        <w:tc>
          <w:tcPr>
            <w:tcW w:w="4461" w:type="dxa"/>
          </w:tcPr>
          <w:p w14:paraId="3B7550CD" w14:textId="77777777" w:rsidR="00BD15F4" w:rsidRPr="008E6B2E" w:rsidRDefault="00BD15F4" w:rsidP="005029CC">
            <w:pPr>
              <w:spacing w:after="0" w:line="240" w:lineRule="auto"/>
              <w:ind w:firstLine="288"/>
              <w:rPr>
                <w:rFonts w:ascii="Garamond" w:hAnsi="Garamond"/>
                <w:sz w:val="24"/>
                <w:szCs w:val="24"/>
              </w:rPr>
            </w:pPr>
            <w:r w:rsidRPr="008E6B2E">
              <w:rPr>
                <w:rFonts w:ascii="Garamond" w:hAnsi="Garamond"/>
                <w:sz w:val="24"/>
                <w:szCs w:val="24"/>
              </w:rPr>
              <w:t>Mesatare</w:t>
            </w:r>
          </w:p>
        </w:tc>
        <w:tc>
          <w:tcPr>
            <w:tcW w:w="1843" w:type="dxa"/>
          </w:tcPr>
          <w:p w14:paraId="3B7550CE" w14:textId="77777777" w:rsidR="00BD15F4" w:rsidRPr="008E6B2E" w:rsidRDefault="00BD15F4" w:rsidP="005029CC">
            <w:pPr>
              <w:spacing w:after="0" w:line="240" w:lineRule="auto"/>
              <w:ind w:firstLine="288"/>
              <w:jc w:val="center"/>
              <w:rPr>
                <w:rFonts w:ascii="Garamond" w:hAnsi="Garamond"/>
                <w:sz w:val="24"/>
                <w:szCs w:val="24"/>
              </w:rPr>
            </w:pPr>
            <w:r w:rsidRPr="008E6B2E">
              <w:rPr>
                <w:rFonts w:ascii="Garamond" w:hAnsi="Garamond"/>
                <w:sz w:val="24"/>
                <w:szCs w:val="24"/>
              </w:rPr>
              <w:t>21</w:t>
            </w:r>
          </w:p>
        </w:tc>
      </w:tr>
      <w:tr w:rsidR="00BD15F4" w:rsidRPr="008E6B2E" w14:paraId="3B7550D2" w14:textId="77777777" w:rsidTr="002E555F">
        <w:trPr>
          <w:trHeight w:val="258"/>
          <w:jc w:val="center"/>
        </w:trPr>
        <w:tc>
          <w:tcPr>
            <w:tcW w:w="4461" w:type="dxa"/>
          </w:tcPr>
          <w:p w14:paraId="3B7550D0" w14:textId="77777777" w:rsidR="00BD15F4" w:rsidRPr="008E6B2E" w:rsidRDefault="00BD15F4" w:rsidP="005029CC">
            <w:pPr>
              <w:spacing w:after="0" w:line="240" w:lineRule="auto"/>
              <w:ind w:firstLine="288"/>
              <w:rPr>
                <w:rFonts w:ascii="Garamond" w:hAnsi="Garamond"/>
                <w:sz w:val="24"/>
                <w:szCs w:val="24"/>
              </w:rPr>
            </w:pPr>
            <w:r w:rsidRPr="008E6B2E">
              <w:rPr>
                <w:rFonts w:ascii="Garamond" w:hAnsi="Garamond"/>
                <w:sz w:val="24"/>
                <w:szCs w:val="24"/>
              </w:rPr>
              <w:t xml:space="preserve">Mbi mesataren </w:t>
            </w:r>
          </w:p>
        </w:tc>
        <w:tc>
          <w:tcPr>
            <w:tcW w:w="1843" w:type="dxa"/>
          </w:tcPr>
          <w:p w14:paraId="3B7550D1" w14:textId="77777777" w:rsidR="00BD15F4" w:rsidRPr="008E6B2E" w:rsidRDefault="00BD15F4" w:rsidP="005029CC">
            <w:pPr>
              <w:spacing w:after="0" w:line="240" w:lineRule="auto"/>
              <w:ind w:firstLine="288"/>
              <w:jc w:val="center"/>
              <w:rPr>
                <w:rFonts w:ascii="Garamond" w:hAnsi="Garamond"/>
                <w:sz w:val="24"/>
                <w:szCs w:val="24"/>
              </w:rPr>
            </w:pPr>
            <w:r w:rsidRPr="008E6B2E">
              <w:rPr>
                <w:rFonts w:ascii="Garamond" w:hAnsi="Garamond"/>
                <w:sz w:val="24"/>
                <w:szCs w:val="24"/>
              </w:rPr>
              <w:t>28</w:t>
            </w:r>
          </w:p>
        </w:tc>
      </w:tr>
      <w:tr w:rsidR="00BD15F4" w:rsidRPr="008E6B2E" w14:paraId="3B7550D5" w14:textId="77777777" w:rsidTr="002E555F">
        <w:trPr>
          <w:trHeight w:val="36"/>
          <w:jc w:val="center"/>
        </w:trPr>
        <w:tc>
          <w:tcPr>
            <w:tcW w:w="4461" w:type="dxa"/>
          </w:tcPr>
          <w:p w14:paraId="3B7550D3" w14:textId="77777777" w:rsidR="00BD15F4" w:rsidRPr="008E6B2E" w:rsidRDefault="00BD15F4" w:rsidP="005029CC">
            <w:pPr>
              <w:spacing w:after="0" w:line="240" w:lineRule="auto"/>
              <w:ind w:firstLine="288"/>
              <w:rPr>
                <w:rFonts w:ascii="Garamond" w:hAnsi="Garamond"/>
                <w:sz w:val="24"/>
                <w:szCs w:val="24"/>
              </w:rPr>
            </w:pPr>
            <w:r w:rsidRPr="008E6B2E">
              <w:rPr>
                <w:rFonts w:ascii="Garamond" w:hAnsi="Garamond"/>
                <w:sz w:val="24"/>
                <w:szCs w:val="24"/>
              </w:rPr>
              <w:t>Shumë e lartë</w:t>
            </w:r>
          </w:p>
        </w:tc>
        <w:tc>
          <w:tcPr>
            <w:tcW w:w="1843" w:type="dxa"/>
          </w:tcPr>
          <w:p w14:paraId="3B7550D4" w14:textId="77777777" w:rsidR="00BD15F4" w:rsidRPr="008E6B2E" w:rsidRDefault="00BD15F4" w:rsidP="005029CC">
            <w:pPr>
              <w:spacing w:after="0" w:line="240" w:lineRule="auto"/>
              <w:ind w:firstLine="288"/>
              <w:jc w:val="center"/>
              <w:rPr>
                <w:rFonts w:ascii="Garamond" w:hAnsi="Garamond"/>
                <w:sz w:val="24"/>
                <w:szCs w:val="24"/>
              </w:rPr>
            </w:pPr>
            <w:r w:rsidRPr="008E6B2E">
              <w:rPr>
                <w:rFonts w:ascii="Garamond" w:hAnsi="Garamond"/>
                <w:sz w:val="24"/>
                <w:szCs w:val="24"/>
              </w:rPr>
              <w:t>35</w:t>
            </w:r>
          </w:p>
        </w:tc>
      </w:tr>
    </w:tbl>
    <w:p w14:paraId="3B7550D6" w14:textId="77777777" w:rsidR="00BD15F4" w:rsidRPr="008E6B2E" w:rsidRDefault="00BD15F4" w:rsidP="00BD15F4">
      <w:pPr>
        <w:spacing w:after="0" w:line="240" w:lineRule="auto"/>
        <w:ind w:firstLine="284"/>
        <w:rPr>
          <w:rFonts w:ascii="Garamond" w:hAnsi="Garamond"/>
          <w:sz w:val="24"/>
          <w:szCs w:val="24"/>
        </w:rPr>
      </w:pPr>
    </w:p>
    <w:p w14:paraId="3B7550D7" w14:textId="77777777" w:rsidR="00BD15F4" w:rsidRPr="002E148E" w:rsidRDefault="002E148E" w:rsidP="002E148E">
      <w:pPr>
        <w:pStyle w:val="TEKSTIIII"/>
        <w:rPr>
          <w:b/>
        </w:rPr>
      </w:pPr>
      <w:r>
        <w:rPr>
          <w:b/>
        </w:rPr>
        <w:t xml:space="preserve">B. </w:t>
      </w:r>
      <w:r w:rsidR="00BD15F4" w:rsidRPr="002E148E">
        <w:rPr>
          <w:b/>
        </w:rPr>
        <w:t xml:space="preserve">Integriteti (40 pikë) </w:t>
      </w:r>
    </w:p>
    <w:p w14:paraId="3B7550D8" w14:textId="0C603A54" w:rsidR="00BD15F4" w:rsidRPr="002E148E" w:rsidRDefault="002E148E" w:rsidP="002E148E">
      <w:pPr>
        <w:pStyle w:val="TEKSTIIII"/>
        <w:rPr>
          <w:b/>
        </w:rPr>
      </w:pPr>
      <w:r>
        <w:rPr>
          <w:b/>
        </w:rPr>
        <w:t>a</w:t>
      </w:r>
      <w:r w:rsidR="005029CC">
        <w:rPr>
          <w:b/>
        </w:rPr>
        <w:t>)</w:t>
      </w:r>
      <w:r>
        <w:rPr>
          <w:b/>
        </w:rPr>
        <w:t xml:space="preserve"> </w:t>
      </w:r>
      <w:r w:rsidR="00BD15F4" w:rsidRPr="002E148E">
        <w:rPr>
          <w:b/>
        </w:rPr>
        <w:t>Imuniteti nga çdo ndikim apo presion i jashtëm, nderi dhe dinjiteti (40 pikë)</w:t>
      </w:r>
    </w:p>
    <w:p w14:paraId="3B7550D9" w14:textId="41AC4513" w:rsidR="00BD15F4" w:rsidRPr="00A431C2" w:rsidRDefault="00BD15F4" w:rsidP="002E148E">
      <w:pPr>
        <w:pStyle w:val="TEKSTIIII"/>
        <w:rPr>
          <w:szCs w:val="24"/>
        </w:rPr>
      </w:pPr>
      <w:r w:rsidRPr="00A431C2">
        <w:rPr>
          <w:szCs w:val="24"/>
        </w:rPr>
        <w:t xml:space="preserve">Për të vlerësuar këtë tregues, vlerësuesi përqendrohet në vendimet përfundimtare për masat disiplinore brenda periudhës së vlerësimit, në rezultatet e ankesave dhe verifikimin e tyre, në mendimin e raportuesit dhe </w:t>
      </w:r>
      <w:r w:rsidR="00150A4A" w:rsidRPr="00A431C2">
        <w:rPr>
          <w:szCs w:val="24"/>
        </w:rPr>
        <w:t xml:space="preserve">kryetarit </w:t>
      </w:r>
      <w:r w:rsidRPr="00A431C2">
        <w:rPr>
          <w:szCs w:val="24"/>
        </w:rPr>
        <w:t xml:space="preserve">të Këshillit të Lartë të Prokurorisë, dhe në të dhënat e raporteve të Inspektoratit të Lartë të Deklarimit dhe Kontrollit të Pasurive dhe Konfliktit të Interesave. </w:t>
      </w:r>
      <w:r w:rsidRPr="00A431C2">
        <w:rPr>
          <w:b/>
          <w:szCs w:val="24"/>
        </w:rPr>
        <w:t>Të dhënat e dala nga burimet e vlerësimit do të analizohen në mënyrë objektive, duke shmangur qëndrimin subjektiv të vlerësuesit apo anëtarit të Këshillit, të krijuar mbi bazën e njohjeve personale me prokurorin.</w:t>
      </w:r>
      <w:r w:rsidR="00C32B42">
        <w:rPr>
          <w:szCs w:val="24"/>
        </w:rPr>
        <w:t xml:space="preserve"> </w:t>
      </w:r>
    </w:p>
    <w:p w14:paraId="3B7550DA" w14:textId="77777777" w:rsidR="00BD15F4" w:rsidRPr="00A431C2" w:rsidRDefault="00BD15F4" w:rsidP="00BD15F4">
      <w:pPr>
        <w:spacing w:after="0" w:line="240" w:lineRule="auto"/>
        <w:ind w:firstLine="284"/>
        <w:rPr>
          <w:rFonts w:ascii="Garamond" w:hAnsi="Garamond" w:cstheme="minorHAnsi"/>
          <w:b/>
          <w:bCs/>
          <w:color w:val="000000" w:themeColor="text1"/>
          <w:sz w:val="24"/>
          <w:szCs w:val="24"/>
        </w:rPr>
      </w:pPr>
      <w:r w:rsidRPr="00A431C2">
        <w:rPr>
          <w:rFonts w:ascii="Garamond" w:hAnsi="Garamond" w:cstheme="minorHAnsi"/>
          <w:bCs/>
          <w:color w:val="000000" w:themeColor="text1"/>
          <w:sz w:val="24"/>
          <w:szCs w:val="24"/>
        </w:rPr>
        <w:t>Vler</w:t>
      </w:r>
      <w:r w:rsidRPr="00A431C2">
        <w:rPr>
          <w:rFonts w:ascii="Garamond" w:hAnsi="Garamond" w:cstheme="minorHAnsi"/>
          <w:color w:val="000000" w:themeColor="text1"/>
          <w:sz w:val="24"/>
          <w:szCs w:val="24"/>
        </w:rPr>
        <w:t>ësimi do të bazohet në elementet e mëposhtëm</w:t>
      </w:r>
      <w:r w:rsidRPr="00A431C2">
        <w:rPr>
          <w:rFonts w:ascii="Garamond" w:hAnsi="Garamond" w:cstheme="minorHAnsi"/>
          <w:bCs/>
          <w:color w:val="000000" w:themeColor="text1"/>
          <w:sz w:val="24"/>
          <w:szCs w:val="24"/>
        </w:rPr>
        <w:t xml:space="preserve">: </w:t>
      </w:r>
    </w:p>
    <w:p w14:paraId="3B7550DB" w14:textId="49324488" w:rsidR="00BD15F4" w:rsidRPr="00A431C2" w:rsidRDefault="002E148E" w:rsidP="002E148E">
      <w:pPr>
        <w:pStyle w:val="TEKSTIIII"/>
      </w:pPr>
      <w:r>
        <w:t>-</w:t>
      </w:r>
      <w:r w:rsidR="005029CC">
        <w:t xml:space="preserve"> </w:t>
      </w:r>
      <w:r w:rsidR="005029CC" w:rsidRPr="00A431C2">
        <w:t xml:space="preserve">shmangia </w:t>
      </w:r>
      <w:r w:rsidR="00BD15F4" w:rsidRPr="00A431C2">
        <w:t>e lidhjeve të papërshtatshme ose shmangia e sjelljeve, që bëjnë të duket sikur ka lidhje të tilla të papërshtatshme;</w:t>
      </w:r>
      <w:r w:rsidR="00C32B42">
        <w:t xml:space="preserve"> </w:t>
      </w:r>
    </w:p>
    <w:p w14:paraId="3B7550DC" w14:textId="6CB89E81" w:rsidR="00BD15F4" w:rsidRPr="00A431C2" w:rsidRDefault="002E148E" w:rsidP="002E148E">
      <w:pPr>
        <w:pStyle w:val="TEKSTIIII"/>
      </w:pPr>
      <w:r>
        <w:t>-</w:t>
      </w:r>
      <w:r w:rsidR="005029CC">
        <w:t xml:space="preserve"> </w:t>
      </w:r>
      <w:r w:rsidR="005029CC" w:rsidRPr="00A431C2">
        <w:t xml:space="preserve">ushtrimi </w:t>
      </w:r>
      <w:r w:rsidR="00BD15F4" w:rsidRPr="00A431C2">
        <w:t xml:space="preserve">i detyrës me nder dhe dinjitet, në mënyrë që të përmbushë pritshmërinë e publikut; </w:t>
      </w:r>
    </w:p>
    <w:p w14:paraId="3B7550DD" w14:textId="32FB635E" w:rsidR="00BD15F4" w:rsidRPr="00A431C2" w:rsidRDefault="002E148E" w:rsidP="002E148E">
      <w:pPr>
        <w:pStyle w:val="TEKSTIIII"/>
      </w:pPr>
      <w:r>
        <w:t>-</w:t>
      </w:r>
      <w:r w:rsidR="005029CC">
        <w:t xml:space="preserve"> </w:t>
      </w:r>
      <w:r w:rsidR="005029CC" w:rsidRPr="00A431C2">
        <w:t xml:space="preserve">shmangia </w:t>
      </w:r>
      <w:r w:rsidR="00BD15F4" w:rsidRPr="00A431C2">
        <w:t xml:space="preserve">e çdo paragjykimi që mund të jetë i dëmshëm ose mund të konsiderohet si i dëmshëm për kryerjen e detyrave të caktuara; </w:t>
      </w:r>
    </w:p>
    <w:p w14:paraId="3B7550DE" w14:textId="01729A64" w:rsidR="00BD15F4" w:rsidRPr="00A431C2" w:rsidRDefault="002E148E" w:rsidP="002E148E">
      <w:pPr>
        <w:pStyle w:val="TEKSTIIII"/>
      </w:pPr>
      <w:r>
        <w:rPr>
          <w:rFonts w:eastAsia="Calibri"/>
        </w:rPr>
        <w:t>-</w:t>
      </w:r>
      <w:r w:rsidR="005029CC">
        <w:rPr>
          <w:rFonts w:eastAsia="Calibri"/>
        </w:rPr>
        <w:t xml:space="preserve"> </w:t>
      </w:r>
      <w:r w:rsidR="005029CC" w:rsidRPr="00A431C2">
        <w:rPr>
          <w:rFonts w:eastAsia="Calibri"/>
        </w:rPr>
        <w:t>vet</w:t>
      </w:r>
      <w:r w:rsidR="005029CC" w:rsidRPr="00A431C2">
        <w:t xml:space="preserve">ëdija </w:t>
      </w:r>
      <w:r w:rsidR="00BD15F4" w:rsidRPr="00A431C2">
        <w:t>e prokurorit se sjellja profesionale, jeta private dhe sjellja në shoqëri kanë ndikim në imazhin e drejtësisë dhe besimit të publikut;</w:t>
      </w:r>
      <w:r w:rsidR="00BD15F4" w:rsidRPr="00A431C2">
        <w:rPr>
          <w:rFonts w:eastAsia="Calibri"/>
        </w:rPr>
        <w:t xml:space="preserve"> </w:t>
      </w:r>
    </w:p>
    <w:p w14:paraId="3B7550DF" w14:textId="07D7473A" w:rsidR="00BD15F4" w:rsidRPr="00A431C2" w:rsidRDefault="002E148E" w:rsidP="002E148E">
      <w:pPr>
        <w:pStyle w:val="TEKSTIIII"/>
      </w:pPr>
      <w:r>
        <w:rPr>
          <w:rFonts w:eastAsia="Calibri"/>
        </w:rPr>
        <w:t>-</w:t>
      </w:r>
      <w:r w:rsidR="005029CC">
        <w:rPr>
          <w:rFonts w:eastAsia="Calibri"/>
        </w:rPr>
        <w:t xml:space="preserve"> </w:t>
      </w:r>
      <w:r w:rsidR="005029CC" w:rsidRPr="00A431C2">
        <w:rPr>
          <w:rFonts w:eastAsia="Calibri"/>
        </w:rPr>
        <w:t>p</w:t>
      </w:r>
      <w:r w:rsidR="005029CC" w:rsidRPr="00A431C2">
        <w:t xml:space="preserve">ërcjellja </w:t>
      </w:r>
      <w:r w:rsidR="00BD15F4" w:rsidRPr="00A431C2">
        <w:t xml:space="preserve">e vlerave personale dhe profesionale, duke shfaqur cilësitë personale, që e bëjnë të konsiderohet si shembull i mirë për të tjerët; </w:t>
      </w:r>
    </w:p>
    <w:p w14:paraId="3B7550E0" w14:textId="01D9520F" w:rsidR="00BD15F4" w:rsidRPr="00A431C2" w:rsidRDefault="002E148E" w:rsidP="002E148E">
      <w:pPr>
        <w:pStyle w:val="TEKSTIIII"/>
        <w:rPr>
          <w:rFonts w:eastAsia="Calibri"/>
        </w:rPr>
      </w:pPr>
      <w:r>
        <w:rPr>
          <w:rFonts w:eastAsia="Calibri"/>
        </w:rPr>
        <w:t>-</w:t>
      </w:r>
      <w:r w:rsidR="005029CC">
        <w:rPr>
          <w:rFonts w:eastAsia="Calibri"/>
        </w:rPr>
        <w:t xml:space="preserve"> </w:t>
      </w:r>
      <w:r w:rsidR="005029CC" w:rsidRPr="00A431C2">
        <w:rPr>
          <w:rFonts w:eastAsia="Calibri"/>
        </w:rPr>
        <w:t xml:space="preserve">shmangia </w:t>
      </w:r>
      <w:r w:rsidR="00BD15F4" w:rsidRPr="00A431C2">
        <w:rPr>
          <w:rFonts w:eastAsia="Calibri"/>
        </w:rPr>
        <w:t>e sjelljeve q</w:t>
      </w:r>
      <w:r w:rsidR="00BD15F4" w:rsidRPr="00A431C2">
        <w:t xml:space="preserve">ë tregojnë mungesë respekti për dinjitetin e individëve; </w:t>
      </w:r>
    </w:p>
    <w:p w14:paraId="3B7550E1" w14:textId="3BC10A23" w:rsidR="00BD15F4" w:rsidRPr="00A431C2" w:rsidRDefault="002E148E" w:rsidP="002E148E">
      <w:pPr>
        <w:pStyle w:val="TEKSTIIII"/>
        <w:rPr>
          <w:rFonts w:eastAsia="Calibri"/>
        </w:rPr>
      </w:pPr>
      <w:r>
        <w:rPr>
          <w:rFonts w:eastAsia="Calibri"/>
        </w:rPr>
        <w:t>-</w:t>
      </w:r>
      <w:r w:rsidR="005029CC">
        <w:rPr>
          <w:rFonts w:eastAsia="Calibri"/>
        </w:rPr>
        <w:t xml:space="preserve"> </w:t>
      </w:r>
      <w:r w:rsidR="005029CC" w:rsidRPr="00A431C2">
        <w:rPr>
          <w:rFonts w:eastAsia="Calibri"/>
        </w:rPr>
        <w:t xml:space="preserve">keqpërdorimi </w:t>
      </w:r>
      <w:r w:rsidR="00BD15F4" w:rsidRPr="00A431C2">
        <w:rPr>
          <w:rFonts w:eastAsia="Calibri"/>
        </w:rPr>
        <w:t>i orarit të pun</w:t>
      </w:r>
      <w:r w:rsidR="00BD15F4" w:rsidRPr="00A431C2">
        <w:t xml:space="preserve">ës, personelit dhe burimeve të institucionit, për qëllime private; </w:t>
      </w:r>
    </w:p>
    <w:p w14:paraId="3B7550E2" w14:textId="2DABD8B3" w:rsidR="00BD15F4" w:rsidRPr="00A431C2" w:rsidRDefault="002E148E" w:rsidP="002E148E">
      <w:pPr>
        <w:pStyle w:val="TEKSTIIII"/>
        <w:rPr>
          <w:rFonts w:eastAsia="Calibri"/>
        </w:rPr>
      </w:pPr>
      <w:r>
        <w:rPr>
          <w:rFonts w:eastAsia="Calibri"/>
        </w:rPr>
        <w:t>-</w:t>
      </w:r>
      <w:r w:rsidR="005029CC">
        <w:rPr>
          <w:rFonts w:eastAsia="Calibri"/>
        </w:rPr>
        <w:t xml:space="preserve"> </w:t>
      </w:r>
      <w:r w:rsidR="005029CC" w:rsidRPr="00A431C2">
        <w:rPr>
          <w:rFonts w:eastAsia="Calibri"/>
        </w:rPr>
        <w:t xml:space="preserve">çdo </w:t>
      </w:r>
      <w:r w:rsidR="00BD15F4" w:rsidRPr="00A431C2">
        <w:rPr>
          <w:rFonts w:eastAsia="Calibri"/>
        </w:rPr>
        <w:t xml:space="preserve">sjellje apo veprimtari tjetër që cenon </w:t>
      </w:r>
      <w:r w:rsidR="00BD15F4" w:rsidRPr="00A431C2">
        <w:t>apo rrezikon të cenojë imazhin dhe figurën publike të prokurorit, të Këshillit dhe të sistemit të drejtësisë</w:t>
      </w:r>
      <w:r w:rsidR="00BD15F4" w:rsidRPr="00A431C2">
        <w:rPr>
          <w:rFonts w:eastAsia="Calibri"/>
        </w:rPr>
        <w:t>.</w:t>
      </w:r>
      <w:r w:rsidR="00BD15F4" w:rsidRPr="00A431C2" w:rsidDel="00EA0538">
        <w:t xml:space="preserve"> </w:t>
      </w:r>
    </w:p>
    <w:p w14:paraId="3B7550E3" w14:textId="221F5070" w:rsidR="00BD15F4" w:rsidRPr="00A431C2" w:rsidRDefault="00BD15F4" w:rsidP="00BD15F4">
      <w:pPr>
        <w:spacing w:after="0" w:line="240" w:lineRule="auto"/>
        <w:ind w:firstLine="284"/>
        <w:rPr>
          <w:rFonts w:ascii="Garamond" w:hAnsi="Garamond"/>
          <w:sz w:val="24"/>
          <w:szCs w:val="24"/>
        </w:rPr>
      </w:pPr>
      <w:r w:rsidRPr="00A431C2">
        <w:rPr>
          <w:rFonts w:ascii="Garamond" w:hAnsi="Garamond"/>
          <w:sz w:val="24"/>
          <w:szCs w:val="24"/>
        </w:rPr>
        <w:t xml:space="preserve">Parimet e </w:t>
      </w:r>
      <w:r w:rsidRPr="00A431C2">
        <w:rPr>
          <w:rFonts w:ascii="Garamond" w:hAnsi="Garamond"/>
          <w:i/>
          <w:sz w:val="24"/>
          <w:szCs w:val="24"/>
        </w:rPr>
        <w:t>Bangalorit</w:t>
      </w:r>
      <w:r w:rsidRPr="00A431C2">
        <w:rPr>
          <w:rFonts w:ascii="Garamond" w:hAnsi="Garamond"/>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w:t>
      </w:r>
      <w:r w:rsidR="00C32B42">
        <w:rPr>
          <w:rFonts w:ascii="Garamond" w:hAnsi="Garamond"/>
          <w:sz w:val="24"/>
          <w:szCs w:val="24"/>
        </w:rPr>
        <w:t xml:space="preserve"> </w:t>
      </w:r>
    </w:p>
    <w:p w14:paraId="3B7550E4" w14:textId="77777777" w:rsidR="00BD15F4" w:rsidRPr="002E148E" w:rsidRDefault="00BD15F4" w:rsidP="002E148E">
      <w:pPr>
        <w:pStyle w:val="TEKSTIIII"/>
      </w:pPr>
      <w:r w:rsidRPr="002E148E">
        <w:t>a) nëse ka informacione mjaftueshëm të besueshme se prokurorit i mungon integriteti, Këshilli do të caktojë minimumin e pikëve të mundshme.</w:t>
      </w:r>
    </w:p>
    <w:p w14:paraId="3B7550E5" w14:textId="77777777" w:rsidR="00BD15F4" w:rsidRPr="002E148E" w:rsidRDefault="00BD15F4" w:rsidP="002E148E">
      <w:pPr>
        <w:pStyle w:val="TEKSTIIII"/>
      </w:pPr>
      <w:r w:rsidRPr="002E148E">
        <w:t xml:space="preserve">b) nëse nuk ka informacione në dispozicion që tregojnë se prokurorit i mungon integriteti, konkluzioni duhet të jetë në favor të prokurorit dhe Këshilli do të caktojë maksimumin e pikëve të mundshme. </w:t>
      </w:r>
    </w:p>
    <w:p w14:paraId="3B7550E6" w14:textId="77777777" w:rsidR="00BD15F4" w:rsidRPr="00A431C2" w:rsidRDefault="00BD15F4" w:rsidP="00BD15F4">
      <w:pPr>
        <w:spacing w:after="0" w:line="240" w:lineRule="auto"/>
        <w:ind w:firstLine="284"/>
        <w:rPr>
          <w:rFonts w:ascii="Garamond" w:hAnsi="Garamond"/>
          <w:sz w:val="24"/>
          <w:szCs w:val="24"/>
        </w:rPr>
      </w:pPr>
    </w:p>
    <w:tbl>
      <w:tblPr>
        <w:tblW w:w="6021" w:type="dxa"/>
        <w:jc w:val="center"/>
        <w:tblCellMar>
          <w:top w:w="10" w:type="dxa"/>
          <w:left w:w="107" w:type="dxa"/>
          <w:right w:w="56" w:type="dxa"/>
        </w:tblCellMar>
        <w:tblLook w:val="04A0" w:firstRow="1" w:lastRow="0" w:firstColumn="1" w:lastColumn="0" w:noHBand="0" w:noVBand="1"/>
      </w:tblPr>
      <w:tblGrid>
        <w:gridCol w:w="4349"/>
        <w:gridCol w:w="1672"/>
      </w:tblGrid>
      <w:tr w:rsidR="00BD15F4" w:rsidRPr="00A431C2" w14:paraId="3B7550E9" w14:textId="77777777" w:rsidTr="003C6B05">
        <w:trPr>
          <w:trHeight w:val="33"/>
          <w:jc w:val="center"/>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0E7" w14:textId="72B680CD" w:rsidR="00BD15F4" w:rsidRPr="00A431C2" w:rsidRDefault="00BD15F4" w:rsidP="009A159B">
            <w:pPr>
              <w:spacing w:after="0" w:line="240" w:lineRule="auto"/>
              <w:rPr>
                <w:rFonts w:ascii="Garamond" w:hAnsi="Garamond"/>
                <w:sz w:val="24"/>
                <w:szCs w:val="24"/>
              </w:rPr>
            </w:pPr>
            <w:r w:rsidRPr="00A431C2">
              <w:rPr>
                <w:rFonts w:ascii="Garamond" w:hAnsi="Garamond"/>
                <w:b/>
                <w:sz w:val="24"/>
                <w:szCs w:val="24"/>
              </w:rPr>
              <w:t>Shkalla e integritetit të prokurorit</w:t>
            </w:r>
            <w:r w:rsidR="00C32B42">
              <w:rPr>
                <w:rFonts w:ascii="Garamond" w:hAnsi="Garamond"/>
                <w:b/>
                <w:sz w:val="24"/>
                <w:szCs w:val="24"/>
              </w:rPr>
              <w:t xml:space="preserve"> </w:t>
            </w:r>
          </w:p>
        </w:tc>
        <w:tc>
          <w:tcPr>
            <w:tcW w:w="167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0E8" w14:textId="77777777" w:rsidR="00BD15F4" w:rsidRPr="00A431C2" w:rsidRDefault="00BD15F4" w:rsidP="009A159B">
            <w:pPr>
              <w:spacing w:after="0" w:line="240" w:lineRule="auto"/>
              <w:jc w:val="center"/>
              <w:rPr>
                <w:rFonts w:ascii="Garamond" w:hAnsi="Garamond"/>
                <w:sz w:val="24"/>
                <w:szCs w:val="24"/>
              </w:rPr>
            </w:pPr>
            <w:r w:rsidRPr="00A431C2">
              <w:rPr>
                <w:rFonts w:ascii="Garamond" w:hAnsi="Garamond"/>
                <w:b/>
                <w:sz w:val="24"/>
                <w:szCs w:val="24"/>
              </w:rPr>
              <w:t>Nr. i pikëve</w:t>
            </w:r>
          </w:p>
        </w:tc>
      </w:tr>
      <w:tr w:rsidR="00BD15F4" w:rsidRPr="00A431C2" w14:paraId="3B7550EC" w14:textId="77777777" w:rsidTr="003C6B05">
        <w:trPr>
          <w:trHeight w:val="33"/>
          <w:jc w:val="center"/>
        </w:trPr>
        <w:tc>
          <w:tcPr>
            <w:tcW w:w="4349" w:type="dxa"/>
            <w:tcBorders>
              <w:top w:val="single" w:sz="4" w:space="0" w:color="000000"/>
              <w:left w:val="single" w:sz="4" w:space="0" w:color="000000"/>
              <w:bottom w:val="single" w:sz="4" w:space="0" w:color="000000"/>
              <w:right w:val="single" w:sz="4" w:space="0" w:color="000000"/>
            </w:tcBorders>
          </w:tcPr>
          <w:p w14:paraId="3B7550EA" w14:textId="77777777" w:rsidR="00BD15F4" w:rsidRPr="00A431C2" w:rsidRDefault="00BD15F4" w:rsidP="009A159B">
            <w:pPr>
              <w:spacing w:after="0" w:line="240" w:lineRule="auto"/>
              <w:rPr>
                <w:rFonts w:ascii="Garamond" w:hAnsi="Garamond"/>
                <w:sz w:val="24"/>
                <w:szCs w:val="24"/>
              </w:rPr>
            </w:pPr>
            <w:r w:rsidRPr="00A431C2">
              <w:rPr>
                <w:rFonts w:ascii="Garamond" w:hAnsi="Garamond"/>
                <w:sz w:val="24"/>
                <w:szCs w:val="24"/>
              </w:rPr>
              <w:t>E dobët</w:t>
            </w:r>
          </w:p>
        </w:tc>
        <w:tc>
          <w:tcPr>
            <w:tcW w:w="1672" w:type="dxa"/>
            <w:tcBorders>
              <w:top w:val="single" w:sz="4" w:space="0" w:color="000000"/>
              <w:left w:val="single" w:sz="4" w:space="0" w:color="000000"/>
              <w:bottom w:val="single" w:sz="4" w:space="0" w:color="000000"/>
              <w:right w:val="single" w:sz="4" w:space="0" w:color="000000"/>
            </w:tcBorders>
            <w:vAlign w:val="center"/>
          </w:tcPr>
          <w:p w14:paraId="3B7550EB" w14:textId="77777777" w:rsidR="00BD15F4" w:rsidRPr="009A159B" w:rsidRDefault="00BD15F4" w:rsidP="009A159B">
            <w:pPr>
              <w:spacing w:after="0" w:line="240" w:lineRule="auto"/>
              <w:jc w:val="center"/>
              <w:rPr>
                <w:rFonts w:ascii="Garamond" w:hAnsi="Garamond"/>
                <w:sz w:val="24"/>
                <w:szCs w:val="24"/>
              </w:rPr>
            </w:pPr>
            <w:r w:rsidRPr="009A159B">
              <w:rPr>
                <w:rFonts w:ascii="Garamond" w:hAnsi="Garamond"/>
                <w:sz w:val="24"/>
                <w:szCs w:val="24"/>
              </w:rPr>
              <w:t>0</w:t>
            </w:r>
          </w:p>
        </w:tc>
      </w:tr>
      <w:tr w:rsidR="00BD15F4" w:rsidRPr="00A431C2" w14:paraId="3B7550EF" w14:textId="77777777" w:rsidTr="003C6B05">
        <w:trPr>
          <w:trHeight w:val="33"/>
          <w:jc w:val="center"/>
        </w:trPr>
        <w:tc>
          <w:tcPr>
            <w:tcW w:w="4349" w:type="dxa"/>
            <w:tcBorders>
              <w:top w:val="single" w:sz="4" w:space="0" w:color="000000"/>
              <w:left w:val="single" w:sz="4" w:space="0" w:color="000000"/>
              <w:bottom w:val="single" w:sz="4" w:space="0" w:color="000000"/>
              <w:right w:val="single" w:sz="4" w:space="0" w:color="000000"/>
            </w:tcBorders>
          </w:tcPr>
          <w:p w14:paraId="3B7550ED" w14:textId="77777777" w:rsidR="00BD15F4" w:rsidRPr="00A431C2" w:rsidRDefault="00BD15F4" w:rsidP="009A159B">
            <w:pPr>
              <w:spacing w:after="0" w:line="240" w:lineRule="auto"/>
              <w:rPr>
                <w:rFonts w:ascii="Garamond" w:hAnsi="Garamond"/>
                <w:sz w:val="24"/>
                <w:szCs w:val="24"/>
              </w:rPr>
            </w:pPr>
            <w:r w:rsidRPr="00A431C2">
              <w:rPr>
                <w:rFonts w:ascii="Garamond" w:hAnsi="Garamond"/>
                <w:sz w:val="24"/>
                <w:szCs w:val="24"/>
              </w:rPr>
              <w:t>Shumë e lartë</w:t>
            </w:r>
          </w:p>
        </w:tc>
        <w:tc>
          <w:tcPr>
            <w:tcW w:w="1672" w:type="dxa"/>
            <w:tcBorders>
              <w:top w:val="single" w:sz="4" w:space="0" w:color="000000"/>
              <w:left w:val="single" w:sz="4" w:space="0" w:color="000000"/>
              <w:bottom w:val="single" w:sz="4" w:space="0" w:color="000000"/>
              <w:right w:val="single" w:sz="4" w:space="0" w:color="000000"/>
            </w:tcBorders>
            <w:vAlign w:val="center"/>
          </w:tcPr>
          <w:p w14:paraId="3B7550EE" w14:textId="77777777" w:rsidR="00BD15F4" w:rsidRPr="009A159B" w:rsidRDefault="00BD15F4" w:rsidP="009A159B">
            <w:pPr>
              <w:spacing w:after="0" w:line="240" w:lineRule="auto"/>
              <w:jc w:val="center"/>
              <w:rPr>
                <w:rFonts w:ascii="Garamond" w:hAnsi="Garamond"/>
                <w:sz w:val="24"/>
                <w:szCs w:val="24"/>
              </w:rPr>
            </w:pPr>
            <w:r w:rsidRPr="009A159B">
              <w:rPr>
                <w:rFonts w:ascii="Garamond" w:hAnsi="Garamond"/>
                <w:sz w:val="24"/>
                <w:szCs w:val="24"/>
              </w:rPr>
              <w:t>40</w:t>
            </w:r>
          </w:p>
        </w:tc>
      </w:tr>
    </w:tbl>
    <w:p w14:paraId="3B7550F0" w14:textId="77777777" w:rsidR="00BD15F4" w:rsidRDefault="00BD15F4" w:rsidP="00BD15F4">
      <w:pPr>
        <w:spacing w:after="0" w:line="240" w:lineRule="auto"/>
        <w:ind w:firstLine="284"/>
        <w:rPr>
          <w:rFonts w:ascii="Garamond" w:hAnsi="Garamond"/>
          <w:sz w:val="24"/>
          <w:szCs w:val="24"/>
        </w:rPr>
      </w:pPr>
    </w:p>
    <w:p w14:paraId="3B7550F1" w14:textId="77777777" w:rsidR="00363357" w:rsidRPr="00363357" w:rsidRDefault="00363357" w:rsidP="00362856">
      <w:pPr>
        <w:spacing w:after="0" w:line="240" w:lineRule="auto"/>
        <w:ind w:firstLine="284"/>
        <w:jc w:val="both"/>
        <w:rPr>
          <w:rFonts w:ascii="Garamond" w:hAnsi="Garamond"/>
          <w:b/>
          <w:sz w:val="24"/>
          <w:szCs w:val="24"/>
        </w:rPr>
      </w:pPr>
      <w:r w:rsidRPr="00363357">
        <w:rPr>
          <w:rFonts w:ascii="Garamond" w:hAnsi="Garamond"/>
          <w:b/>
          <w:sz w:val="24"/>
          <w:szCs w:val="24"/>
        </w:rPr>
        <w:t>C. Paanësia (25 pikë)</w:t>
      </w:r>
    </w:p>
    <w:p w14:paraId="3B7550F2" w14:textId="34E57F3B" w:rsidR="00BD15F4" w:rsidRPr="00A431C2" w:rsidRDefault="00BD15F4" w:rsidP="00362856">
      <w:pPr>
        <w:spacing w:after="0" w:line="240" w:lineRule="auto"/>
        <w:ind w:firstLine="284"/>
        <w:jc w:val="both"/>
        <w:rPr>
          <w:rFonts w:ascii="Garamond" w:hAnsi="Garamond"/>
          <w:sz w:val="24"/>
          <w:szCs w:val="24"/>
        </w:rPr>
      </w:pPr>
      <w:r w:rsidRPr="00A431C2">
        <w:rPr>
          <w:rFonts w:ascii="Garamond" w:hAnsi="Garamond"/>
          <w:sz w:val="24"/>
          <w:szCs w:val="24"/>
        </w:rPr>
        <w:t xml:space="preserve">Në lidhje me </w:t>
      </w:r>
      <w:r w:rsidR="00362856" w:rsidRPr="00A431C2">
        <w:rPr>
          <w:rFonts w:ascii="Garamond" w:hAnsi="Garamond"/>
          <w:sz w:val="24"/>
          <w:szCs w:val="24"/>
        </w:rPr>
        <w:t>këtë</w:t>
      </w:r>
      <w:r w:rsidRPr="00A431C2">
        <w:rPr>
          <w:rFonts w:ascii="Garamond" w:hAnsi="Garamond"/>
          <w:sz w:val="24"/>
          <w:szCs w:val="24"/>
        </w:rPr>
        <w:t xml:space="preserve"> parim, </w:t>
      </w:r>
      <w:bookmarkStart w:id="39" w:name="_Hlk70705541"/>
      <w:r w:rsidRPr="00A431C2">
        <w:rPr>
          <w:rFonts w:ascii="Garamond" w:hAnsi="Garamond"/>
          <w:sz w:val="24"/>
          <w:szCs w:val="24"/>
        </w:rPr>
        <w:t xml:space="preserve">paanësia e </w:t>
      </w:r>
      <w:r w:rsidRPr="00A431C2">
        <w:rPr>
          <w:rFonts w:ascii="Garamond" w:hAnsi="Garamond"/>
          <w:bCs/>
          <w:sz w:val="24"/>
          <w:szCs w:val="24"/>
        </w:rPr>
        <w:t>prokurorit të komanduar në Këshillin e Lartë të prokurorisë</w:t>
      </w:r>
      <w:r w:rsidRPr="00A431C2">
        <w:rPr>
          <w:rFonts w:ascii="Garamond" w:hAnsi="Garamond"/>
          <w:sz w:val="24"/>
          <w:szCs w:val="24"/>
        </w:rPr>
        <w:t xml:space="preserve"> nënkupton mungesë paragjykimi në favor ose kundër prokurorëve, grupeve të veçanta, apo çështjeve </w:t>
      </w:r>
      <w:r w:rsidRPr="00A431C2">
        <w:rPr>
          <w:rFonts w:ascii="Garamond" w:hAnsi="Garamond"/>
          <w:sz w:val="24"/>
          <w:szCs w:val="24"/>
        </w:rPr>
        <w:lastRenderedPageBreak/>
        <w:t xml:space="preserve">për trajtim. Këshilli do të vlerësojë këtu imunitetin ndaj çdo ndikimi ose presioni të jashtëm, aftësinë e </w:t>
      </w:r>
      <w:r w:rsidRPr="00A431C2">
        <w:rPr>
          <w:rFonts w:ascii="Garamond" w:hAnsi="Garamond"/>
          <w:bCs/>
          <w:sz w:val="24"/>
          <w:szCs w:val="24"/>
        </w:rPr>
        <w:t xml:space="preserve">prokurorit të komanduar </w:t>
      </w:r>
      <w:r w:rsidRPr="00A431C2">
        <w:rPr>
          <w:rFonts w:ascii="Garamond" w:hAnsi="Garamond"/>
          <w:sz w:val="24"/>
          <w:szCs w:val="24"/>
        </w:rPr>
        <w:t xml:space="preserve">për të shmangur një konflikt të mundshëm interesi që ndikon ose mund të krijojë dyshime për paanësinë e tij, si dhe respektimin e çështjeve të grupeve në nevojë, duke përfshirë edhe çështjet e barazisë gjinore dhe të pakicave. </w:t>
      </w:r>
      <w:bookmarkEnd w:id="39"/>
      <w:r w:rsidRPr="00A431C2">
        <w:rPr>
          <w:rFonts w:ascii="Garamond" w:hAnsi="Garamond"/>
          <w:sz w:val="24"/>
          <w:szCs w:val="24"/>
        </w:rPr>
        <w:t>Prokurori duhet të jetë i drejtë dhe të duket si i tillë. Paraqitja dhe cilësia e drejtësisë janë thelbësore.</w:t>
      </w:r>
      <w:r w:rsidR="00C32B42">
        <w:rPr>
          <w:rFonts w:ascii="Garamond" w:hAnsi="Garamond"/>
          <w:sz w:val="24"/>
          <w:szCs w:val="24"/>
          <w:u w:val="single"/>
        </w:rPr>
        <w:t xml:space="preserve"> </w:t>
      </w:r>
    </w:p>
    <w:p w14:paraId="3B7550F4" w14:textId="3B75BE34" w:rsidR="00BD15F4" w:rsidRPr="00362856" w:rsidRDefault="00363357" w:rsidP="00362856">
      <w:pPr>
        <w:spacing w:after="0" w:line="240" w:lineRule="auto"/>
        <w:ind w:firstLine="284"/>
        <w:jc w:val="both"/>
        <w:rPr>
          <w:rFonts w:ascii="Garamond" w:hAnsi="Garamond"/>
          <w:b/>
          <w:sz w:val="24"/>
          <w:szCs w:val="24"/>
        </w:rPr>
      </w:pPr>
      <w:r w:rsidRPr="00362856">
        <w:rPr>
          <w:rFonts w:ascii="Garamond" w:hAnsi="Garamond"/>
          <w:b/>
          <w:sz w:val="24"/>
          <w:szCs w:val="24"/>
        </w:rPr>
        <w:t>a</w:t>
      </w:r>
      <w:r w:rsidR="00362856">
        <w:rPr>
          <w:rFonts w:ascii="Garamond" w:hAnsi="Garamond"/>
          <w:b/>
          <w:sz w:val="24"/>
          <w:szCs w:val="24"/>
        </w:rPr>
        <w:t>)</w:t>
      </w:r>
      <w:r w:rsidRPr="00362856">
        <w:rPr>
          <w:rFonts w:ascii="Garamond" w:hAnsi="Garamond"/>
          <w:b/>
          <w:sz w:val="24"/>
          <w:szCs w:val="24"/>
        </w:rPr>
        <w:t xml:space="preserve"> </w:t>
      </w:r>
      <w:r w:rsidR="00BD15F4" w:rsidRPr="00362856">
        <w:rPr>
          <w:rFonts w:ascii="Garamond" w:hAnsi="Garamond"/>
          <w:b/>
          <w:sz w:val="24"/>
          <w:szCs w:val="24"/>
        </w:rPr>
        <w:t xml:space="preserve">Përdorimi ose jo i gjuhës diskriminuese (25 pikë) </w:t>
      </w:r>
    </w:p>
    <w:p w14:paraId="3B7550F5" w14:textId="1B56F2A4" w:rsidR="00BD15F4" w:rsidRPr="00A431C2" w:rsidRDefault="00BD15F4" w:rsidP="00362856">
      <w:pPr>
        <w:spacing w:after="0" w:line="240" w:lineRule="auto"/>
        <w:ind w:firstLine="284"/>
        <w:jc w:val="both"/>
        <w:rPr>
          <w:rFonts w:ascii="Garamond" w:hAnsi="Garamond"/>
          <w:sz w:val="24"/>
          <w:szCs w:val="24"/>
        </w:rPr>
      </w:pPr>
      <w:r w:rsidRPr="00A431C2">
        <w:rPr>
          <w:rFonts w:ascii="Garamond" w:hAnsi="Garamond"/>
          <w:sz w:val="24"/>
          <w:szCs w:val="24"/>
        </w:rPr>
        <w:t xml:space="preserve">Si burime vlerësimi lidhur me këtë kriter, shërbejnë masat disiplinore brenda periudhës së vlerësimit (nëse ka), rezultatet e ankesave dhe verifikimi i tyre, mendimet vjetore të raportuesit, relacionet periodike të </w:t>
      </w:r>
      <w:r w:rsidRPr="00A431C2">
        <w:rPr>
          <w:rFonts w:ascii="Garamond" w:hAnsi="Garamond"/>
          <w:bCs/>
          <w:sz w:val="24"/>
          <w:szCs w:val="24"/>
        </w:rPr>
        <w:t>prokurorit të komanduar</w:t>
      </w:r>
      <w:r w:rsidRPr="00A431C2">
        <w:rPr>
          <w:rFonts w:ascii="Garamond" w:hAnsi="Garamond"/>
          <w:sz w:val="24"/>
          <w:szCs w:val="24"/>
        </w:rPr>
        <w:t xml:space="preserve">, formulari i vetëvlerësimit të prokurorit, si dhe mendimi i </w:t>
      </w:r>
      <w:r w:rsidR="005029CC">
        <w:rPr>
          <w:rFonts w:ascii="Garamond" w:hAnsi="Garamond"/>
          <w:sz w:val="24"/>
          <w:szCs w:val="24"/>
        </w:rPr>
        <w:t>k</w:t>
      </w:r>
      <w:r w:rsidRPr="00A431C2">
        <w:rPr>
          <w:rFonts w:ascii="Garamond" w:hAnsi="Garamond"/>
          <w:sz w:val="24"/>
          <w:szCs w:val="24"/>
        </w:rPr>
        <w:t xml:space="preserve">ryetarit të Këshillit. </w:t>
      </w:r>
    </w:p>
    <w:p w14:paraId="3B7550F6" w14:textId="67C3FECB" w:rsidR="00BD15F4" w:rsidRPr="00A431C2" w:rsidRDefault="00BD15F4" w:rsidP="00362856">
      <w:pPr>
        <w:spacing w:after="0" w:line="240" w:lineRule="auto"/>
        <w:ind w:firstLine="284"/>
        <w:jc w:val="both"/>
        <w:rPr>
          <w:rFonts w:ascii="Garamond" w:hAnsi="Garamond"/>
          <w:color w:val="000000" w:themeColor="text1"/>
          <w:sz w:val="24"/>
          <w:szCs w:val="24"/>
        </w:rPr>
      </w:pPr>
      <w:r w:rsidRPr="00A431C2">
        <w:rPr>
          <w:rFonts w:ascii="Garamond" w:hAnsi="Garamond"/>
          <w:color w:val="000000" w:themeColor="text1"/>
          <w:sz w:val="24"/>
          <w:szCs w:val="24"/>
        </w:rPr>
        <w:t>Prokurorët duhet të jenë të vetëdijshëm dhe të shmangin përdorimin e gjuhës diskriminuese</w:t>
      </w:r>
      <w:r w:rsidR="000E6153">
        <w:rPr>
          <w:rFonts w:ascii="Garamond" w:hAnsi="Garamond"/>
          <w:color w:val="000000" w:themeColor="text1"/>
          <w:sz w:val="24"/>
          <w:szCs w:val="24"/>
        </w:rPr>
        <w:t>,</w:t>
      </w:r>
      <w:r w:rsidRPr="00A431C2">
        <w:rPr>
          <w:rFonts w:ascii="Garamond" w:hAnsi="Garamond"/>
          <w:color w:val="000000" w:themeColor="text1"/>
          <w:sz w:val="24"/>
          <w:szCs w:val="24"/>
        </w:rPr>
        <w:t xml:space="preserve"> si dhe çdo tendencë për paragjykime. Qëndrimet personale nuk duhet të ndërhyjnë në vendimmarrjen e prokurorit të komanduar në KLP.</w:t>
      </w:r>
      <w:r w:rsidR="00C32B42">
        <w:rPr>
          <w:rFonts w:ascii="Garamond" w:hAnsi="Garamond"/>
          <w:color w:val="000000" w:themeColor="text1"/>
          <w:sz w:val="24"/>
          <w:szCs w:val="24"/>
        </w:rPr>
        <w:t xml:space="preserve"> </w:t>
      </w:r>
    </w:p>
    <w:p w14:paraId="3B7550F7" w14:textId="3E38A6E7" w:rsidR="00BD15F4" w:rsidRPr="00A431C2" w:rsidRDefault="00BD15F4" w:rsidP="00362856">
      <w:pPr>
        <w:spacing w:after="0" w:line="240" w:lineRule="auto"/>
        <w:ind w:firstLine="284"/>
        <w:jc w:val="both"/>
        <w:rPr>
          <w:rFonts w:ascii="Garamond" w:hAnsi="Garamond"/>
          <w:color w:val="000000" w:themeColor="text1"/>
          <w:sz w:val="24"/>
          <w:szCs w:val="24"/>
        </w:rPr>
      </w:pPr>
      <w:r w:rsidRPr="00A431C2">
        <w:rPr>
          <w:rFonts w:ascii="Garamond" w:hAnsi="Garamond"/>
          <w:color w:val="000000" w:themeColor="text1"/>
          <w:sz w:val="24"/>
          <w:szCs w:val="24"/>
        </w:rPr>
        <w:t>Vlerësimi i këtij treguesi do të bazohet në element</w:t>
      </w:r>
      <w:r w:rsidR="000E6153">
        <w:rPr>
          <w:rFonts w:ascii="Garamond" w:hAnsi="Garamond"/>
          <w:color w:val="000000" w:themeColor="text1"/>
          <w:sz w:val="24"/>
          <w:szCs w:val="24"/>
        </w:rPr>
        <w:t>e</w:t>
      </w:r>
      <w:r w:rsidRPr="00A431C2">
        <w:rPr>
          <w:rFonts w:ascii="Garamond" w:hAnsi="Garamond"/>
          <w:color w:val="000000" w:themeColor="text1"/>
          <w:sz w:val="24"/>
          <w:szCs w:val="24"/>
        </w:rPr>
        <w:t>t e mëposhtm</w:t>
      </w:r>
      <w:r w:rsidR="000E6153">
        <w:rPr>
          <w:rFonts w:ascii="Garamond" w:hAnsi="Garamond"/>
          <w:color w:val="000000" w:themeColor="text1"/>
          <w:sz w:val="24"/>
          <w:szCs w:val="24"/>
        </w:rPr>
        <w:t>e</w:t>
      </w:r>
      <w:r w:rsidRPr="00A431C2">
        <w:rPr>
          <w:rFonts w:ascii="Garamond" w:hAnsi="Garamond"/>
          <w:color w:val="000000" w:themeColor="text1"/>
          <w:sz w:val="24"/>
          <w:szCs w:val="24"/>
        </w:rPr>
        <w:t>:</w:t>
      </w:r>
    </w:p>
    <w:p w14:paraId="3B7550F8" w14:textId="7632876E" w:rsidR="00BD15F4" w:rsidRPr="00A431C2" w:rsidRDefault="00363357" w:rsidP="00362856">
      <w:pPr>
        <w:pStyle w:val="TEKSTIIII"/>
      </w:pPr>
      <w:r>
        <w:t>-</w:t>
      </w:r>
      <w:r w:rsidR="00362856">
        <w:t xml:space="preserve"> </w:t>
      </w:r>
      <w:r w:rsidR="00362856" w:rsidRPr="00A431C2">
        <w:t xml:space="preserve">respektimi </w:t>
      </w:r>
      <w:r w:rsidR="00BD15F4" w:rsidRPr="00A431C2">
        <w:t>i grupeve të cenueshme, i barazisë gjinore dhe i të drejtave të pakicave;</w:t>
      </w:r>
    </w:p>
    <w:p w14:paraId="3B7550F9" w14:textId="5EB4F310" w:rsidR="00BD15F4" w:rsidRPr="00A431C2" w:rsidRDefault="00363357" w:rsidP="00362856">
      <w:pPr>
        <w:pStyle w:val="TEKSTIIII"/>
      </w:pPr>
      <w:r>
        <w:t>-</w:t>
      </w:r>
      <w:r w:rsidR="00362856">
        <w:t xml:space="preserve"> </w:t>
      </w:r>
      <w:r w:rsidR="00362856" w:rsidRPr="00A431C2">
        <w:t xml:space="preserve">shmangia </w:t>
      </w:r>
      <w:r w:rsidR="00BD15F4" w:rsidRPr="00A431C2">
        <w:t>e përdorimit të gjuhës diskriminuese;</w:t>
      </w:r>
    </w:p>
    <w:p w14:paraId="3B7550FA" w14:textId="4A5C44A9" w:rsidR="00BD15F4" w:rsidRPr="00A431C2" w:rsidRDefault="00363357" w:rsidP="00362856">
      <w:pPr>
        <w:pStyle w:val="TEKSTIIII"/>
      </w:pPr>
      <w:r>
        <w:t>-</w:t>
      </w:r>
      <w:r w:rsidR="00362856">
        <w:t xml:space="preserve"> </w:t>
      </w:r>
      <w:r w:rsidR="00362856" w:rsidRPr="00A431C2">
        <w:t xml:space="preserve">shmangia </w:t>
      </w:r>
      <w:r w:rsidR="00BD15F4" w:rsidRPr="00A431C2">
        <w:t xml:space="preserve">e çdo tendence për paragjykim; </w:t>
      </w:r>
    </w:p>
    <w:p w14:paraId="3B7550FB" w14:textId="036EA20A" w:rsidR="00BD15F4" w:rsidRPr="00A431C2" w:rsidRDefault="00363357" w:rsidP="00363357">
      <w:pPr>
        <w:pStyle w:val="TEKSTIIII"/>
      </w:pPr>
      <w:r>
        <w:t>-</w:t>
      </w:r>
      <w:r w:rsidR="00362856">
        <w:t xml:space="preserve"> </w:t>
      </w:r>
      <w:r w:rsidR="00362856" w:rsidRPr="00A431C2">
        <w:t xml:space="preserve">shmangia </w:t>
      </w:r>
      <w:r w:rsidR="00BD15F4" w:rsidRPr="00A431C2">
        <w:t>e ndërhyrjes së mendimeve personale në vendimmarrjen e prokurorit.</w:t>
      </w:r>
    </w:p>
    <w:p w14:paraId="3B7550FC" w14:textId="77777777" w:rsidR="00BD15F4" w:rsidRPr="00A431C2" w:rsidRDefault="00BD15F4" w:rsidP="00BD15F4">
      <w:pPr>
        <w:spacing w:after="0" w:line="240" w:lineRule="auto"/>
        <w:ind w:firstLine="284"/>
        <w:rPr>
          <w:rFonts w:ascii="Garamond" w:hAnsi="Garamond"/>
          <w:sz w:val="24"/>
          <w:szCs w:val="24"/>
        </w:rPr>
      </w:pPr>
    </w:p>
    <w:tbl>
      <w:tblPr>
        <w:tblW w:w="5737" w:type="dxa"/>
        <w:jc w:val="center"/>
        <w:tblCellMar>
          <w:top w:w="7" w:type="dxa"/>
          <w:left w:w="107" w:type="dxa"/>
          <w:right w:w="115" w:type="dxa"/>
        </w:tblCellMar>
        <w:tblLook w:val="04A0" w:firstRow="1" w:lastRow="0" w:firstColumn="1" w:lastColumn="0" w:noHBand="0" w:noVBand="1"/>
      </w:tblPr>
      <w:tblGrid>
        <w:gridCol w:w="3894"/>
        <w:gridCol w:w="1843"/>
      </w:tblGrid>
      <w:tr w:rsidR="00BD15F4" w:rsidRPr="00A431C2" w14:paraId="3B7550FF" w14:textId="77777777" w:rsidTr="00362856">
        <w:trPr>
          <w:trHeight w:val="36"/>
          <w:jc w:val="center"/>
        </w:trPr>
        <w:tc>
          <w:tcPr>
            <w:tcW w:w="3894"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0FD" w14:textId="77777777" w:rsidR="00BD15F4" w:rsidRPr="00A431C2" w:rsidRDefault="00BD15F4" w:rsidP="00363357">
            <w:pPr>
              <w:spacing w:after="0" w:line="240" w:lineRule="auto"/>
              <w:rPr>
                <w:rFonts w:ascii="Garamond" w:hAnsi="Garamond"/>
                <w:sz w:val="24"/>
                <w:szCs w:val="24"/>
              </w:rPr>
            </w:pPr>
            <w:r w:rsidRPr="00A431C2">
              <w:rPr>
                <w:rFonts w:ascii="Garamond" w:hAnsi="Garamond"/>
                <w:b/>
                <w:sz w:val="24"/>
                <w:szCs w:val="24"/>
              </w:rPr>
              <w:t xml:space="preserve">Aftësia për të shmangur përdorimin e gjuhës diskriminuese </w:t>
            </w:r>
          </w:p>
        </w:tc>
        <w:tc>
          <w:tcPr>
            <w:tcW w:w="184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0FE" w14:textId="77777777" w:rsidR="00BD15F4" w:rsidRPr="00A431C2" w:rsidRDefault="00BD15F4" w:rsidP="00363357">
            <w:pPr>
              <w:spacing w:after="0" w:line="240" w:lineRule="auto"/>
              <w:jc w:val="center"/>
              <w:rPr>
                <w:rFonts w:ascii="Garamond" w:hAnsi="Garamond"/>
                <w:b/>
                <w:sz w:val="24"/>
                <w:szCs w:val="24"/>
              </w:rPr>
            </w:pPr>
            <w:r w:rsidRPr="00A431C2">
              <w:rPr>
                <w:rFonts w:ascii="Garamond" w:hAnsi="Garamond"/>
                <w:b/>
                <w:sz w:val="24"/>
                <w:szCs w:val="24"/>
              </w:rPr>
              <w:t>Nr. i pikëve</w:t>
            </w:r>
          </w:p>
        </w:tc>
      </w:tr>
      <w:tr w:rsidR="00BD15F4" w:rsidRPr="00A431C2" w14:paraId="3B755102" w14:textId="77777777" w:rsidTr="00362856">
        <w:trPr>
          <w:trHeight w:val="36"/>
          <w:jc w:val="center"/>
        </w:trPr>
        <w:tc>
          <w:tcPr>
            <w:tcW w:w="3894" w:type="dxa"/>
            <w:tcBorders>
              <w:top w:val="single" w:sz="4" w:space="0" w:color="000000"/>
              <w:left w:val="single" w:sz="4" w:space="0" w:color="000000"/>
              <w:bottom w:val="single" w:sz="4" w:space="0" w:color="000000"/>
              <w:right w:val="nil"/>
            </w:tcBorders>
          </w:tcPr>
          <w:p w14:paraId="3B755100"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E dobët</w:t>
            </w:r>
          </w:p>
        </w:tc>
        <w:tc>
          <w:tcPr>
            <w:tcW w:w="1843" w:type="dxa"/>
            <w:tcBorders>
              <w:top w:val="single" w:sz="4" w:space="0" w:color="000000"/>
              <w:left w:val="single" w:sz="4" w:space="0" w:color="000000"/>
              <w:bottom w:val="single" w:sz="4" w:space="0" w:color="000000"/>
              <w:right w:val="single" w:sz="4" w:space="0" w:color="000000"/>
            </w:tcBorders>
            <w:vAlign w:val="center"/>
          </w:tcPr>
          <w:p w14:paraId="3B755101"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2</w:t>
            </w:r>
          </w:p>
        </w:tc>
      </w:tr>
      <w:tr w:rsidR="00BD15F4" w:rsidRPr="00A431C2" w14:paraId="3B755105" w14:textId="77777777" w:rsidTr="00362856">
        <w:trPr>
          <w:trHeight w:val="258"/>
          <w:jc w:val="center"/>
        </w:trPr>
        <w:tc>
          <w:tcPr>
            <w:tcW w:w="3894" w:type="dxa"/>
            <w:tcBorders>
              <w:top w:val="single" w:sz="4" w:space="0" w:color="000000"/>
              <w:left w:val="single" w:sz="4" w:space="0" w:color="000000"/>
              <w:bottom w:val="single" w:sz="4" w:space="0" w:color="000000"/>
              <w:right w:val="nil"/>
            </w:tcBorders>
          </w:tcPr>
          <w:p w14:paraId="3B755103"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Nën mesataren</w:t>
            </w:r>
          </w:p>
        </w:tc>
        <w:tc>
          <w:tcPr>
            <w:tcW w:w="1843" w:type="dxa"/>
            <w:tcBorders>
              <w:top w:val="single" w:sz="4" w:space="0" w:color="000000"/>
              <w:left w:val="single" w:sz="4" w:space="0" w:color="000000"/>
              <w:bottom w:val="single" w:sz="4" w:space="0" w:color="000000"/>
              <w:right w:val="single" w:sz="4" w:space="0" w:color="000000"/>
            </w:tcBorders>
            <w:vAlign w:val="center"/>
          </w:tcPr>
          <w:p w14:paraId="3B755104"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4</w:t>
            </w:r>
          </w:p>
        </w:tc>
      </w:tr>
      <w:tr w:rsidR="00BD15F4" w:rsidRPr="00A431C2" w14:paraId="3B755108" w14:textId="77777777" w:rsidTr="00362856">
        <w:trPr>
          <w:trHeight w:val="248"/>
          <w:jc w:val="center"/>
        </w:trPr>
        <w:tc>
          <w:tcPr>
            <w:tcW w:w="3894" w:type="dxa"/>
            <w:tcBorders>
              <w:top w:val="single" w:sz="4" w:space="0" w:color="000000"/>
              <w:left w:val="single" w:sz="4" w:space="0" w:color="000000"/>
              <w:bottom w:val="single" w:sz="4" w:space="0" w:color="000000"/>
              <w:right w:val="nil"/>
            </w:tcBorders>
          </w:tcPr>
          <w:p w14:paraId="3B755106"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Mesatare</w:t>
            </w:r>
          </w:p>
        </w:tc>
        <w:tc>
          <w:tcPr>
            <w:tcW w:w="1843" w:type="dxa"/>
            <w:tcBorders>
              <w:top w:val="single" w:sz="4" w:space="0" w:color="000000"/>
              <w:left w:val="single" w:sz="4" w:space="0" w:color="000000"/>
              <w:bottom w:val="single" w:sz="4" w:space="0" w:color="000000"/>
              <w:right w:val="single" w:sz="4" w:space="0" w:color="000000"/>
            </w:tcBorders>
            <w:vAlign w:val="center"/>
          </w:tcPr>
          <w:p w14:paraId="3B755107"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6</w:t>
            </w:r>
          </w:p>
        </w:tc>
      </w:tr>
      <w:tr w:rsidR="00BD15F4" w:rsidRPr="00A431C2" w14:paraId="3B75510B" w14:textId="77777777" w:rsidTr="00362856">
        <w:trPr>
          <w:trHeight w:val="252"/>
          <w:jc w:val="center"/>
        </w:trPr>
        <w:tc>
          <w:tcPr>
            <w:tcW w:w="3894" w:type="dxa"/>
            <w:tcBorders>
              <w:top w:val="single" w:sz="4" w:space="0" w:color="000000"/>
              <w:left w:val="single" w:sz="4" w:space="0" w:color="000000"/>
              <w:bottom w:val="single" w:sz="4" w:space="0" w:color="000000"/>
              <w:right w:val="nil"/>
            </w:tcBorders>
          </w:tcPr>
          <w:p w14:paraId="3B755109"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 xml:space="preserve">Mbi mesataren </w:t>
            </w:r>
          </w:p>
        </w:tc>
        <w:tc>
          <w:tcPr>
            <w:tcW w:w="1843" w:type="dxa"/>
            <w:tcBorders>
              <w:top w:val="single" w:sz="4" w:space="0" w:color="000000"/>
              <w:left w:val="single" w:sz="4" w:space="0" w:color="000000"/>
              <w:bottom w:val="single" w:sz="4" w:space="0" w:color="000000"/>
              <w:right w:val="single" w:sz="4" w:space="0" w:color="000000"/>
            </w:tcBorders>
            <w:vAlign w:val="center"/>
          </w:tcPr>
          <w:p w14:paraId="3B75510A"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8</w:t>
            </w:r>
          </w:p>
        </w:tc>
      </w:tr>
      <w:tr w:rsidR="00BD15F4" w:rsidRPr="00A431C2" w14:paraId="3B75510E" w14:textId="77777777" w:rsidTr="00362856">
        <w:trPr>
          <w:trHeight w:val="242"/>
          <w:jc w:val="center"/>
        </w:trPr>
        <w:tc>
          <w:tcPr>
            <w:tcW w:w="3894" w:type="dxa"/>
            <w:tcBorders>
              <w:top w:val="single" w:sz="4" w:space="0" w:color="000000"/>
              <w:left w:val="single" w:sz="4" w:space="0" w:color="000000"/>
              <w:bottom w:val="single" w:sz="4" w:space="0" w:color="000000"/>
              <w:right w:val="nil"/>
            </w:tcBorders>
          </w:tcPr>
          <w:p w14:paraId="3B75510C"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Shumë e lartë</w:t>
            </w:r>
          </w:p>
        </w:tc>
        <w:tc>
          <w:tcPr>
            <w:tcW w:w="1843" w:type="dxa"/>
            <w:tcBorders>
              <w:top w:val="single" w:sz="4" w:space="0" w:color="000000"/>
              <w:left w:val="single" w:sz="4" w:space="0" w:color="000000"/>
              <w:bottom w:val="single" w:sz="4" w:space="0" w:color="000000"/>
              <w:right w:val="single" w:sz="4" w:space="0" w:color="000000"/>
            </w:tcBorders>
            <w:vAlign w:val="center"/>
          </w:tcPr>
          <w:p w14:paraId="3B75510D"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10</w:t>
            </w:r>
          </w:p>
        </w:tc>
      </w:tr>
    </w:tbl>
    <w:p w14:paraId="3B75510F" w14:textId="77777777" w:rsidR="00BD15F4" w:rsidRPr="00A431C2" w:rsidRDefault="00BD15F4" w:rsidP="00BD15F4">
      <w:pPr>
        <w:pStyle w:val="Heading1"/>
        <w:spacing w:line="240" w:lineRule="auto"/>
        <w:ind w:left="0" w:firstLine="284"/>
        <w:jc w:val="left"/>
        <w:rPr>
          <w:rFonts w:ascii="Garamond" w:hAnsi="Garamond"/>
          <w:sz w:val="24"/>
          <w:szCs w:val="24"/>
        </w:rPr>
      </w:pPr>
    </w:p>
    <w:p w14:paraId="3B755110" w14:textId="77777777" w:rsidR="00BD15F4" w:rsidRPr="00362856" w:rsidRDefault="00BD15F4" w:rsidP="00BD15F4">
      <w:pPr>
        <w:pStyle w:val="Heading1"/>
        <w:spacing w:line="240" w:lineRule="auto"/>
        <w:ind w:left="0" w:firstLine="284"/>
        <w:jc w:val="left"/>
        <w:rPr>
          <w:rFonts w:ascii="Garamond" w:hAnsi="Garamond"/>
          <w:b w:val="0"/>
          <w:sz w:val="24"/>
          <w:szCs w:val="24"/>
        </w:rPr>
      </w:pPr>
      <w:r w:rsidRPr="00362856">
        <w:rPr>
          <w:rFonts w:ascii="Garamond" w:hAnsi="Garamond"/>
          <w:b w:val="0"/>
          <w:sz w:val="24"/>
          <w:szCs w:val="24"/>
        </w:rPr>
        <w:t xml:space="preserve">4. AFTËSIA PERSONALE DHE ANGAZHIMI PROFESIONAL (100 pikë) </w:t>
      </w:r>
    </w:p>
    <w:p w14:paraId="3B755111" w14:textId="77777777" w:rsidR="00BD15F4" w:rsidRPr="00A431C2" w:rsidRDefault="00BD15F4" w:rsidP="00BD15F4">
      <w:pPr>
        <w:spacing w:after="0" w:line="240" w:lineRule="auto"/>
        <w:ind w:firstLine="284"/>
        <w:rPr>
          <w:rFonts w:ascii="Garamond" w:hAnsi="Garamond"/>
          <w:sz w:val="24"/>
          <w:szCs w:val="24"/>
        </w:rPr>
      </w:pPr>
      <w:r w:rsidRPr="00A431C2">
        <w:rPr>
          <w:rFonts w:ascii="Garamond" w:hAnsi="Garamond"/>
          <w:sz w:val="24"/>
          <w:szCs w:val="24"/>
        </w:rPr>
        <w:t xml:space="preserve">Ky kriter vlerëson kapacitetin personal dhe angazhimin profesional të prokurorit që detajohet në treguesit e mëposhtëm. </w:t>
      </w:r>
    </w:p>
    <w:p w14:paraId="4719CCBC" w14:textId="77777777" w:rsidR="00362856" w:rsidRDefault="00362856" w:rsidP="00363357">
      <w:pPr>
        <w:pStyle w:val="TEKSTIIII"/>
        <w:rPr>
          <w:b/>
        </w:rPr>
      </w:pPr>
    </w:p>
    <w:p w14:paraId="3B755113" w14:textId="0725AA64" w:rsidR="00BD15F4" w:rsidRPr="00363357" w:rsidRDefault="00363357" w:rsidP="00363357">
      <w:pPr>
        <w:pStyle w:val="TEKSTIIII"/>
        <w:rPr>
          <w:b/>
        </w:rPr>
      </w:pPr>
      <w:r>
        <w:rPr>
          <w:b/>
        </w:rPr>
        <w:t xml:space="preserve"> </w:t>
      </w:r>
      <w:r w:rsidR="00BD15F4" w:rsidRPr="00363357">
        <w:rPr>
          <w:b/>
        </w:rPr>
        <w:t>A.</w:t>
      </w:r>
      <w:r w:rsidR="00BD15F4" w:rsidRPr="00363357">
        <w:rPr>
          <w:rFonts w:eastAsia="Arial"/>
          <w:b/>
        </w:rPr>
        <w:t xml:space="preserve"> </w:t>
      </w:r>
      <w:r w:rsidR="00BD15F4" w:rsidRPr="00363357">
        <w:rPr>
          <w:b/>
        </w:rPr>
        <w:t xml:space="preserve">Aftësia e komunikimit (40 pikë) </w:t>
      </w:r>
    </w:p>
    <w:p w14:paraId="3B755114" w14:textId="259D2927" w:rsidR="00BD15F4" w:rsidRPr="00363357" w:rsidRDefault="00363357" w:rsidP="00363357">
      <w:pPr>
        <w:pStyle w:val="TEKSTIIII"/>
        <w:rPr>
          <w:b/>
        </w:rPr>
      </w:pPr>
      <w:r>
        <w:rPr>
          <w:b/>
        </w:rPr>
        <w:t>a</w:t>
      </w:r>
      <w:r w:rsidR="00362856">
        <w:rPr>
          <w:b/>
        </w:rPr>
        <w:t>)</w:t>
      </w:r>
      <w:r>
        <w:rPr>
          <w:b/>
        </w:rPr>
        <w:t xml:space="preserve"> </w:t>
      </w:r>
      <w:r w:rsidR="00BD15F4" w:rsidRPr="00363357">
        <w:rPr>
          <w:b/>
        </w:rPr>
        <w:t xml:space="preserve">Komunikimi i qartë dhe transparent (25 pikë) </w:t>
      </w:r>
    </w:p>
    <w:p w14:paraId="3B755115" w14:textId="5A5EC265" w:rsidR="00BD15F4" w:rsidRPr="00A431C2" w:rsidRDefault="00BD15F4" w:rsidP="005C1A4A">
      <w:pPr>
        <w:pStyle w:val="TEKSTIIII"/>
      </w:pPr>
      <w:r w:rsidRPr="00A431C2">
        <w:t xml:space="preserve">Si burime vlerësimi lidhur me këtë tregues, shërbejnë mendimet vjetore të raportuesit, relacionet periodike të </w:t>
      </w:r>
      <w:r w:rsidRPr="00A431C2">
        <w:rPr>
          <w:bCs/>
        </w:rPr>
        <w:t>prokurorit të komanduar</w:t>
      </w:r>
      <w:r w:rsidRPr="00A431C2">
        <w:t xml:space="preserve">, formulari i vetëvlerësimit të prokurorit, si dhe mendimi i </w:t>
      </w:r>
      <w:r w:rsidR="00362856">
        <w:t>k</w:t>
      </w:r>
      <w:r w:rsidRPr="00A431C2">
        <w:t xml:space="preserve">ryetarit të Këshillit. </w:t>
      </w:r>
    </w:p>
    <w:p w14:paraId="3B755116" w14:textId="6F59447F" w:rsidR="00BD15F4" w:rsidRPr="00A431C2" w:rsidRDefault="00BD15F4" w:rsidP="005C1A4A">
      <w:pPr>
        <w:pStyle w:val="TEKSTIIII"/>
      </w:pPr>
      <w:r w:rsidRPr="00A431C2">
        <w:t>Vlerësimi i këtij treguesi do të bazohet në element</w:t>
      </w:r>
      <w:r w:rsidR="009C5B94">
        <w:t>e</w:t>
      </w:r>
      <w:r w:rsidRPr="00A431C2">
        <w:t>t e mëposhtm</w:t>
      </w:r>
      <w:r w:rsidR="009C5B94">
        <w:t>e</w:t>
      </w:r>
      <w:r w:rsidRPr="00A431C2">
        <w:t>:</w:t>
      </w:r>
    </w:p>
    <w:p w14:paraId="3B755117" w14:textId="051F69C7" w:rsidR="00BD15F4" w:rsidRPr="00A431C2" w:rsidRDefault="00363357" w:rsidP="005C1A4A">
      <w:pPr>
        <w:pStyle w:val="TEKSTIIII"/>
      </w:pPr>
      <w:r>
        <w:t>-</w:t>
      </w:r>
      <w:r w:rsidR="00362856">
        <w:t xml:space="preserve"> a</w:t>
      </w:r>
      <w:r w:rsidR="00BD15F4" w:rsidRPr="00A431C2">
        <w:t>ftësia për të komunikuar në mënyrë efektive dhe transparente;</w:t>
      </w:r>
    </w:p>
    <w:p w14:paraId="3B755118" w14:textId="564F9BD3" w:rsidR="00BD15F4" w:rsidRPr="00A431C2" w:rsidRDefault="00363357" w:rsidP="005C1A4A">
      <w:pPr>
        <w:pStyle w:val="TEKSTIIII"/>
      </w:pPr>
      <w:r>
        <w:t>-</w:t>
      </w:r>
      <w:r w:rsidR="00362856">
        <w:t xml:space="preserve"> a</w:t>
      </w:r>
      <w:r w:rsidR="00BD15F4" w:rsidRPr="00A431C2">
        <w:t>ftësia për t’u shprehur në mënyrë të kuptueshme, të qartë dhe të saktë me kolegët, publikun, subjektet e tjera dhe të tretët.</w:t>
      </w:r>
      <w:r w:rsidR="00C32B42">
        <w:t xml:space="preserve"> </w:t>
      </w:r>
    </w:p>
    <w:p w14:paraId="3B755119" w14:textId="77777777" w:rsidR="00BD15F4" w:rsidRPr="00A431C2" w:rsidRDefault="00BD15F4" w:rsidP="00BD15F4">
      <w:pPr>
        <w:spacing w:after="0" w:line="240" w:lineRule="auto"/>
        <w:ind w:firstLine="284"/>
        <w:rPr>
          <w:rFonts w:ascii="Garamond" w:hAnsi="Garamond"/>
          <w:sz w:val="24"/>
          <w:szCs w:val="24"/>
        </w:rPr>
      </w:pPr>
    </w:p>
    <w:tbl>
      <w:tblPr>
        <w:tblW w:w="6204" w:type="dxa"/>
        <w:jc w:val="center"/>
        <w:tblCellMar>
          <w:top w:w="7" w:type="dxa"/>
          <w:left w:w="107" w:type="dxa"/>
          <w:right w:w="115" w:type="dxa"/>
        </w:tblCellMar>
        <w:tblLook w:val="04A0" w:firstRow="1" w:lastRow="0" w:firstColumn="1" w:lastColumn="0" w:noHBand="0" w:noVBand="1"/>
      </w:tblPr>
      <w:tblGrid>
        <w:gridCol w:w="4503"/>
        <w:gridCol w:w="1701"/>
      </w:tblGrid>
      <w:tr w:rsidR="00BD15F4" w:rsidRPr="00A431C2" w14:paraId="3B75511C" w14:textId="77777777" w:rsidTr="00AA3DB7">
        <w:trPr>
          <w:trHeight w:val="36"/>
          <w:jc w:val="center"/>
        </w:trPr>
        <w:tc>
          <w:tcPr>
            <w:tcW w:w="450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11A" w14:textId="77777777" w:rsidR="00BD15F4" w:rsidRPr="00A431C2" w:rsidRDefault="00BD15F4" w:rsidP="00363357">
            <w:pPr>
              <w:spacing w:after="0" w:line="240" w:lineRule="auto"/>
              <w:rPr>
                <w:rFonts w:ascii="Garamond" w:hAnsi="Garamond"/>
                <w:sz w:val="24"/>
                <w:szCs w:val="24"/>
              </w:rPr>
            </w:pPr>
            <w:r w:rsidRPr="00A431C2">
              <w:rPr>
                <w:rFonts w:ascii="Garamond" w:hAnsi="Garamond"/>
                <w:b/>
                <w:sz w:val="24"/>
                <w:szCs w:val="24"/>
              </w:rPr>
              <w:t xml:space="preserve">Qartësia dhe transparenca e komunikimit </w:t>
            </w:r>
          </w:p>
        </w:tc>
        <w:tc>
          <w:tcPr>
            <w:tcW w:w="170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11B" w14:textId="77777777" w:rsidR="00BD15F4" w:rsidRPr="00A431C2" w:rsidRDefault="00BD15F4" w:rsidP="00363357">
            <w:pPr>
              <w:spacing w:after="0" w:line="240" w:lineRule="auto"/>
              <w:jc w:val="center"/>
              <w:rPr>
                <w:rFonts w:ascii="Garamond" w:hAnsi="Garamond"/>
                <w:b/>
                <w:sz w:val="24"/>
                <w:szCs w:val="24"/>
              </w:rPr>
            </w:pPr>
            <w:r w:rsidRPr="00A431C2">
              <w:rPr>
                <w:rFonts w:ascii="Garamond" w:hAnsi="Garamond"/>
                <w:b/>
                <w:sz w:val="24"/>
                <w:szCs w:val="24"/>
              </w:rPr>
              <w:t>Nr. i pikëve</w:t>
            </w:r>
          </w:p>
        </w:tc>
      </w:tr>
      <w:tr w:rsidR="00BD15F4" w:rsidRPr="00A431C2" w14:paraId="3B75511F" w14:textId="77777777" w:rsidTr="00AA3DB7">
        <w:trPr>
          <w:trHeight w:val="144"/>
          <w:jc w:val="center"/>
        </w:trPr>
        <w:tc>
          <w:tcPr>
            <w:tcW w:w="4503" w:type="dxa"/>
            <w:tcBorders>
              <w:top w:val="single" w:sz="4" w:space="0" w:color="000000"/>
              <w:left w:val="single" w:sz="4" w:space="0" w:color="000000"/>
              <w:bottom w:val="single" w:sz="4" w:space="0" w:color="000000"/>
              <w:right w:val="nil"/>
            </w:tcBorders>
          </w:tcPr>
          <w:p w14:paraId="3B75511D"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E dobët</w:t>
            </w:r>
          </w:p>
        </w:tc>
        <w:tc>
          <w:tcPr>
            <w:tcW w:w="1701" w:type="dxa"/>
            <w:tcBorders>
              <w:top w:val="single" w:sz="4" w:space="0" w:color="000000"/>
              <w:left w:val="single" w:sz="4" w:space="0" w:color="000000"/>
              <w:bottom w:val="single" w:sz="4" w:space="0" w:color="000000"/>
              <w:right w:val="single" w:sz="4" w:space="0" w:color="000000"/>
            </w:tcBorders>
            <w:vAlign w:val="center"/>
          </w:tcPr>
          <w:p w14:paraId="3B75511E"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5</w:t>
            </w:r>
          </w:p>
        </w:tc>
      </w:tr>
      <w:tr w:rsidR="00BD15F4" w:rsidRPr="00A431C2" w14:paraId="3B755122" w14:textId="77777777" w:rsidTr="00AA3DB7">
        <w:trPr>
          <w:trHeight w:val="276"/>
          <w:jc w:val="center"/>
        </w:trPr>
        <w:tc>
          <w:tcPr>
            <w:tcW w:w="4503" w:type="dxa"/>
            <w:tcBorders>
              <w:top w:val="single" w:sz="4" w:space="0" w:color="000000"/>
              <w:left w:val="single" w:sz="4" w:space="0" w:color="000000"/>
              <w:bottom w:val="single" w:sz="4" w:space="0" w:color="000000"/>
              <w:right w:val="nil"/>
            </w:tcBorders>
          </w:tcPr>
          <w:p w14:paraId="3B755120"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Nën mesataren</w:t>
            </w:r>
          </w:p>
        </w:tc>
        <w:tc>
          <w:tcPr>
            <w:tcW w:w="1701" w:type="dxa"/>
            <w:tcBorders>
              <w:top w:val="single" w:sz="4" w:space="0" w:color="000000"/>
              <w:left w:val="single" w:sz="4" w:space="0" w:color="000000"/>
              <w:bottom w:val="single" w:sz="4" w:space="0" w:color="000000"/>
              <w:right w:val="single" w:sz="4" w:space="0" w:color="000000"/>
            </w:tcBorders>
            <w:vAlign w:val="center"/>
          </w:tcPr>
          <w:p w14:paraId="3B755121"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10</w:t>
            </w:r>
          </w:p>
        </w:tc>
      </w:tr>
      <w:tr w:rsidR="00BD15F4" w:rsidRPr="00A431C2" w14:paraId="3B755125" w14:textId="77777777" w:rsidTr="00AA3DB7">
        <w:trPr>
          <w:trHeight w:val="266"/>
          <w:jc w:val="center"/>
        </w:trPr>
        <w:tc>
          <w:tcPr>
            <w:tcW w:w="4503" w:type="dxa"/>
            <w:tcBorders>
              <w:top w:val="single" w:sz="4" w:space="0" w:color="000000"/>
              <w:left w:val="single" w:sz="4" w:space="0" w:color="000000"/>
              <w:bottom w:val="single" w:sz="4" w:space="0" w:color="000000"/>
              <w:right w:val="nil"/>
            </w:tcBorders>
          </w:tcPr>
          <w:p w14:paraId="3B755123"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Mesatare</w:t>
            </w:r>
          </w:p>
        </w:tc>
        <w:tc>
          <w:tcPr>
            <w:tcW w:w="1701" w:type="dxa"/>
            <w:tcBorders>
              <w:top w:val="single" w:sz="4" w:space="0" w:color="000000"/>
              <w:left w:val="single" w:sz="4" w:space="0" w:color="000000"/>
              <w:bottom w:val="single" w:sz="4" w:space="0" w:color="000000"/>
              <w:right w:val="single" w:sz="4" w:space="0" w:color="000000"/>
            </w:tcBorders>
            <w:vAlign w:val="center"/>
          </w:tcPr>
          <w:p w14:paraId="3B755124"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15</w:t>
            </w:r>
          </w:p>
        </w:tc>
      </w:tr>
      <w:tr w:rsidR="00BD15F4" w:rsidRPr="00A431C2" w14:paraId="3B755128" w14:textId="77777777" w:rsidTr="00AA3DB7">
        <w:trPr>
          <w:trHeight w:val="255"/>
          <w:jc w:val="center"/>
        </w:trPr>
        <w:tc>
          <w:tcPr>
            <w:tcW w:w="4503" w:type="dxa"/>
            <w:tcBorders>
              <w:top w:val="single" w:sz="4" w:space="0" w:color="000000"/>
              <w:left w:val="single" w:sz="4" w:space="0" w:color="000000"/>
              <w:bottom w:val="single" w:sz="4" w:space="0" w:color="000000"/>
              <w:right w:val="nil"/>
            </w:tcBorders>
          </w:tcPr>
          <w:p w14:paraId="3B755126"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 xml:space="preserve">Mbi mesataren </w:t>
            </w:r>
          </w:p>
        </w:tc>
        <w:tc>
          <w:tcPr>
            <w:tcW w:w="1701" w:type="dxa"/>
            <w:tcBorders>
              <w:top w:val="single" w:sz="4" w:space="0" w:color="000000"/>
              <w:left w:val="single" w:sz="4" w:space="0" w:color="000000"/>
              <w:bottom w:val="single" w:sz="4" w:space="0" w:color="000000"/>
              <w:right w:val="single" w:sz="4" w:space="0" w:color="000000"/>
            </w:tcBorders>
            <w:vAlign w:val="center"/>
          </w:tcPr>
          <w:p w14:paraId="3B755127"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20</w:t>
            </w:r>
          </w:p>
        </w:tc>
      </w:tr>
      <w:tr w:rsidR="00BD15F4" w:rsidRPr="00A431C2" w14:paraId="3B75512B" w14:textId="77777777" w:rsidTr="00AA3DB7">
        <w:trPr>
          <w:trHeight w:val="260"/>
          <w:jc w:val="center"/>
        </w:trPr>
        <w:tc>
          <w:tcPr>
            <w:tcW w:w="4503" w:type="dxa"/>
            <w:tcBorders>
              <w:top w:val="single" w:sz="4" w:space="0" w:color="000000"/>
              <w:left w:val="single" w:sz="4" w:space="0" w:color="000000"/>
              <w:bottom w:val="single" w:sz="4" w:space="0" w:color="000000"/>
              <w:right w:val="nil"/>
            </w:tcBorders>
          </w:tcPr>
          <w:p w14:paraId="3B755129" w14:textId="77777777" w:rsidR="00BD15F4" w:rsidRPr="00A431C2" w:rsidRDefault="00BD15F4" w:rsidP="00363357">
            <w:pPr>
              <w:spacing w:after="0" w:line="240" w:lineRule="auto"/>
              <w:rPr>
                <w:rFonts w:ascii="Garamond" w:hAnsi="Garamond"/>
                <w:sz w:val="24"/>
                <w:szCs w:val="24"/>
              </w:rPr>
            </w:pPr>
            <w:r w:rsidRPr="00A431C2">
              <w:rPr>
                <w:rFonts w:ascii="Garamond" w:hAnsi="Garamond"/>
                <w:sz w:val="24"/>
                <w:szCs w:val="24"/>
              </w:rPr>
              <w:t>Shumë e lartë</w:t>
            </w:r>
          </w:p>
        </w:tc>
        <w:tc>
          <w:tcPr>
            <w:tcW w:w="1701" w:type="dxa"/>
            <w:tcBorders>
              <w:top w:val="single" w:sz="4" w:space="0" w:color="000000"/>
              <w:left w:val="single" w:sz="4" w:space="0" w:color="000000"/>
              <w:bottom w:val="single" w:sz="4" w:space="0" w:color="000000"/>
              <w:right w:val="single" w:sz="4" w:space="0" w:color="000000"/>
            </w:tcBorders>
            <w:vAlign w:val="center"/>
          </w:tcPr>
          <w:p w14:paraId="3B75512A" w14:textId="77777777" w:rsidR="00BD15F4" w:rsidRPr="009A159B" w:rsidRDefault="00BD15F4" w:rsidP="00363357">
            <w:pPr>
              <w:spacing w:after="0" w:line="240" w:lineRule="auto"/>
              <w:jc w:val="center"/>
              <w:rPr>
                <w:rFonts w:ascii="Garamond" w:hAnsi="Garamond"/>
                <w:sz w:val="24"/>
                <w:szCs w:val="24"/>
              </w:rPr>
            </w:pPr>
            <w:r w:rsidRPr="009A159B">
              <w:rPr>
                <w:rFonts w:ascii="Garamond" w:hAnsi="Garamond"/>
                <w:sz w:val="24"/>
                <w:szCs w:val="24"/>
              </w:rPr>
              <w:t>25</w:t>
            </w:r>
          </w:p>
        </w:tc>
      </w:tr>
    </w:tbl>
    <w:p w14:paraId="3B75512C" w14:textId="77777777" w:rsidR="00BD15F4" w:rsidRPr="00A431C2" w:rsidRDefault="00BD15F4" w:rsidP="00BD15F4">
      <w:pPr>
        <w:spacing w:after="0" w:line="240" w:lineRule="auto"/>
        <w:ind w:firstLine="284"/>
        <w:rPr>
          <w:rFonts w:ascii="Garamond" w:hAnsi="Garamond"/>
          <w:sz w:val="24"/>
          <w:szCs w:val="24"/>
        </w:rPr>
      </w:pPr>
    </w:p>
    <w:p w14:paraId="3B75512D" w14:textId="13953E33" w:rsidR="00BD15F4" w:rsidRPr="00363357" w:rsidRDefault="00363357" w:rsidP="00363357">
      <w:pPr>
        <w:pStyle w:val="TEKSTIIII"/>
        <w:rPr>
          <w:b/>
        </w:rPr>
      </w:pPr>
      <w:r>
        <w:rPr>
          <w:b/>
        </w:rPr>
        <w:t>b</w:t>
      </w:r>
      <w:r w:rsidR="00AA3DB7">
        <w:rPr>
          <w:b/>
        </w:rPr>
        <w:t>)</w:t>
      </w:r>
      <w:r>
        <w:rPr>
          <w:b/>
        </w:rPr>
        <w:t xml:space="preserve"> </w:t>
      </w:r>
      <w:r w:rsidR="00BD15F4" w:rsidRPr="00363357">
        <w:rPr>
          <w:b/>
        </w:rPr>
        <w:t xml:space="preserve">Respektimi i konfidencialitetit dhe mbrojtjes së të dhënave personale (15 pikë) </w:t>
      </w:r>
    </w:p>
    <w:p w14:paraId="3B75512E" w14:textId="7C6579BF" w:rsidR="00BD15F4" w:rsidRPr="00A431C2" w:rsidRDefault="00BD15F4" w:rsidP="005C1A4A">
      <w:pPr>
        <w:pStyle w:val="TEKSTIIII"/>
      </w:pPr>
      <w:r w:rsidRPr="00A431C2">
        <w:t xml:space="preserve">Si burime vlerësimi lidhur me këtë tregues, shërbejnë mendimet vjetore të raportuesit, relacionet periodike të </w:t>
      </w:r>
      <w:r w:rsidRPr="00A431C2">
        <w:rPr>
          <w:bCs/>
        </w:rPr>
        <w:t>prokurorit të komanduar</w:t>
      </w:r>
      <w:r w:rsidRPr="00A431C2">
        <w:t xml:space="preserve">, formulari i vetëvlerësimit të prokurorit, si dhe mendimi i </w:t>
      </w:r>
      <w:r w:rsidR="00150A4A">
        <w:t>k</w:t>
      </w:r>
      <w:r w:rsidRPr="00A431C2">
        <w:t xml:space="preserve">ryetarit të Këshillit. </w:t>
      </w:r>
    </w:p>
    <w:p w14:paraId="3B75512F" w14:textId="77777777" w:rsidR="00BD15F4" w:rsidRPr="00A431C2" w:rsidRDefault="00BD15F4" w:rsidP="005C1A4A">
      <w:pPr>
        <w:pStyle w:val="TEKSTIIII"/>
      </w:pPr>
      <w:r w:rsidRPr="00A431C2">
        <w:t xml:space="preserve">Prokurori duhet të tregojë kujdes maksimal për ruajtjen e konfidencialitetit dhe për mbrojtjen e të dhënave personale në lidhje me informacionet dhe të dhënat për të cilat ai vihet në dijeni për shkak të funksionit. Pikëzimi i këtij treguesi bëhet sipas një rendi zbritës, duke prezumuar që prokurori i gëzon cilësi të tilla. Çdo prokuror e fillon pikëzimin me 15 pikë, të cilat zbriten sipas tabelës së mëposhtme, në varësi të treguesve që dalin nga burimet e vlerësimit. </w:t>
      </w:r>
    </w:p>
    <w:p w14:paraId="3B755130" w14:textId="5A20D00C" w:rsidR="00BD15F4" w:rsidRPr="00A431C2" w:rsidRDefault="00BD15F4" w:rsidP="005C1A4A">
      <w:pPr>
        <w:pStyle w:val="TEKSTIIII"/>
        <w:rPr>
          <w:color w:val="000000" w:themeColor="text1"/>
        </w:rPr>
      </w:pPr>
      <w:r w:rsidRPr="00A431C2">
        <w:rPr>
          <w:color w:val="000000" w:themeColor="text1"/>
        </w:rPr>
        <w:t>Vlerësimi i këtij treguesi do të bazohet në element</w:t>
      </w:r>
      <w:r w:rsidR="009C5B94">
        <w:rPr>
          <w:color w:val="000000" w:themeColor="text1"/>
        </w:rPr>
        <w:t>e</w:t>
      </w:r>
      <w:r w:rsidRPr="00A431C2">
        <w:rPr>
          <w:color w:val="000000" w:themeColor="text1"/>
        </w:rPr>
        <w:t>t e mëposhtm</w:t>
      </w:r>
      <w:r w:rsidR="009C5B94">
        <w:rPr>
          <w:color w:val="000000" w:themeColor="text1"/>
        </w:rPr>
        <w:t>e</w:t>
      </w:r>
      <w:r w:rsidRPr="00A431C2">
        <w:rPr>
          <w:color w:val="000000" w:themeColor="text1"/>
        </w:rPr>
        <w:t>:</w:t>
      </w:r>
    </w:p>
    <w:p w14:paraId="3B755131" w14:textId="41CA0141" w:rsidR="00BD15F4" w:rsidRPr="00A431C2" w:rsidRDefault="003A394F" w:rsidP="005C1A4A">
      <w:pPr>
        <w:pStyle w:val="TEKSTIIII"/>
      </w:pPr>
      <w:r>
        <w:t>-</w:t>
      </w:r>
      <w:r w:rsidR="00362856">
        <w:t xml:space="preserve"> r</w:t>
      </w:r>
      <w:r w:rsidR="00BD15F4" w:rsidRPr="00A431C2">
        <w:t>espektimi i dispozitave ligjore për konfidencialitetin dhe mbrojtjen e të dhënave personale;</w:t>
      </w:r>
    </w:p>
    <w:p w14:paraId="3B755132" w14:textId="57B5A50F" w:rsidR="00BD15F4" w:rsidRPr="00A431C2" w:rsidRDefault="003A394F" w:rsidP="005C1A4A">
      <w:pPr>
        <w:pStyle w:val="TEKSTIIII"/>
      </w:pPr>
      <w:r>
        <w:t>-</w:t>
      </w:r>
      <w:r w:rsidR="00362856">
        <w:t xml:space="preserve"> r</w:t>
      </w:r>
      <w:r w:rsidR="00BD15F4" w:rsidRPr="00A431C2">
        <w:t>espektimi i udhëzimeve dhe akteve nënligjore të nxjerra nga Komisioneri për të Drejtën e Informimit dhe Mbrojtjen e të Dhënave Personale, për aq sa gjejnë zbatim;</w:t>
      </w:r>
    </w:p>
    <w:p w14:paraId="3B755133" w14:textId="77777777" w:rsidR="00BD15F4" w:rsidRPr="00A431C2" w:rsidRDefault="00BD15F4" w:rsidP="005C1A4A">
      <w:pPr>
        <w:pStyle w:val="TEKSTIIII"/>
      </w:pPr>
    </w:p>
    <w:tbl>
      <w:tblPr>
        <w:tblW w:w="5505" w:type="dxa"/>
        <w:jc w:val="center"/>
        <w:tblCellMar>
          <w:top w:w="7" w:type="dxa"/>
          <w:left w:w="107" w:type="dxa"/>
          <w:right w:w="62" w:type="dxa"/>
        </w:tblCellMar>
        <w:tblLook w:val="04A0" w:firstRow="1" w:lastRow="0" w:firstColumn="1" w:lastColumn="0" w:noHBand="0" w:noVBand="1"/>
      </w:tblPr>
      <w:tblGrid>
        <w:gridCol w:w="3615"/>
        <w:gridCol w:w="1890"/>
      </w:tblGrid>
      <w:tr w:rsidR="00BD15F4" w:rsidRPr="00A431C2" w14:paraId="3B755136" w14:textId="77777777" w:rsidTr="00AA3DB7">
        <w:trPr>
          <w:trHeight w:val="36"/>
          <w:jc w:val="center"/>
        </w:trPr>
        <w:tc>
          <w:tcPr>
            <w:tcW w:w="3615" w:type="dxa"/>
            <w:tcBorders>
              <w:top w:val="single" w:sz="4" w:space="0" w:color="000000"/>
              <w:left w:val="single" w:sz="4" w:space="0" w:color="000000"/>
              <w:bottom w:val="single" w:sz="4" w:space="0" w:color="000000"/>
              <w:right w:val="single" w:sz="4" w:space="0" w:color="000000"/>
            </w:tcBorders>
            <w:shd w:val="clear" w:color="auto" w:fill="B4C6E7"/>
          </w:tcPr>
          <w:p w14:paraId="3B755134" w14:textId="77777777" w:rsidR="00BD15F4" w:rsidRPr="00A431C2" w:rsidRDefault="00BD15F4" w:rsidP="003A394F">
            <w:pPr>
              <w:spacing w:after="0" w:line="240" w:lineRule="auto"/>
              <w:ind w:firstLine="284"/>
              <w:rPr>
                <w:rFonts w:ascii="Garamond" w:hAnsi="Garamond"/>
                <w:sz w:val="24"/>
                <w:szCs w:val="24"/>
              </w:rPr>
            </w:pPr>
            <w:r w:rsidRPr="00A431C2">
              <w:rPr>
                <w:rFonts w:ascii="Garamond" w:hAnsi="Garamond"/>
                <w:b/>
                <w:sz w:val="24"/>
                <w:szCs w:val="24"/>
              </w:rPr>
              <w:t xml:space="preserve">Respektimi i konfidencialitetit </w:t>
            </w:r>
          </w:p>
        </w:tc>
        <w:tc>
          <w:tcPr>
            <w:tcW w:w="189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135" w14:textId="77777777" w:rsidR="00BD15F4" w:rsidRPr="00A431C2" w:rsidRDefault="00BD15F4" w:rsidP="003A394F">
            <w:pPr>
              <w:spacing w:after="0" w:line="240" w:lineRule="auto"/>
              <w:ind w:firstLine="284"/>
              <w:jc w:val="center"/>
              <w:rPr>
                <w:rFonts w:ascii="Garamond" w:hAnsi="Garamond"/>
                <w:sz w:val="24"/>
                <w:szCs w:val="24"/>
              </w:rPr>
            </w:pPr>
            <w:r w:rsidRPr="00A431C2">
              <w:rPr>
                <w:rFonts w:ascii="Garamond" w:hAnsi="Garamond"/>
                <w:b/>
                <w:sz w:val="24"/>
                <w:szCs w:val="24"/>
              </w:rPr>
              <w:t>Nr. i pikëve</w:t>
            </w:r>
          </w:p>
        </w:tc>
      </w:tr>
      <w:tr w:rsidR="00BD15F4" w:rsidRPr="00A431C2" w14:paraId="3B755139" w14:textId="77777777" w:rsidTr="00AA3DB7">
        <w:trPr>
          <w:trHeight w:val="36"/>
          <w:jc w:val="center"/>
        </w:trPr>
        <w:tc>
          <w:tcPr>
            <w:tcW w:w="3615" w:type="dxa"/>
            <w:tcBorders>
              <w:top w:val="single" w:sz="4" w:space="0" w:color="000000"/>
              <w:left w:val="single" w:sz="4" w:space="0" w:color="000000"/>
              <w:bottom w:val="single" w:sz="4" w:space="0" w:color="000000"/>
              <w:right w:val="single" w:sz="4" w:space="0" w:color="000000"/>
            </w:tcBorders>
          </w:tcPr>
          <w:p w14:paraId="3B755137" w14:textId="77777777" w:rsidR="00BD15F4" w:rsidRPr="00A431C2" w:rsidRDefault="00BD15F4" w:rsidP="003A394F">
            <w:pPr>
              <w:spacing w:after="0" w:line="240" w:lineRule="auto"/>
              <w:ind w:firstLine="284"/>
              <w:rPr>
                <w:rFonts w:ascii="Garamond" w:hAnsi="Garamond"/>
                <w:sz w:val="24"/>
                <w:szCs w:val="24"/>
              </w:rPr>
            </w:pPr>
            <w:r w:rsidRPr="00A431C2">
              <w:rPr>
                <w:rFonts w:ascii="Garamond" w:hAnsi="Garamond"/>
                <w:sz w:val="24"/>
                <w:szCs w:val="24"/>
              </w:rPr>
              <w:t xml:space="preserve">I dobët </w:t>
            </w:r>
          </w:p>
        </w:tc>
        <w:tc>
          <w:tcPr>
            <w:tcW w:w="1890" w:type="dxa"/>
            <w:tcBorders>
              <w:top w:val="single" w:sz="4" w:space="0" w:color="000000"/>
              <w:left w:val="single" w:sz="4" w:space="0" w:color="000000"/>
              <w:bottom w:val="single" w:sz="4" w:space="0" w:color="000000"/>
              <w:right w:val="single" w:sz="4" w:space="0" w:color="000000"/>
            </w:tcBorders>
            <w:vAlign w:val="center"/>
          </w:tcPr>
          <w:p w14:paraId="3B755138" w14:textId="77777777" w:rsidR="00BD15F4" w:rsidRPr="009A159B" w:rsidRDefault="00BD15F4" w:rsidP="003A394F">
            <w:pPr>
              <w:spacing w:after="0" w:line="240" w:lineRule="auto"/>
              <w:ind w:firstLine="284"/>
              <w:jc w:val="center"/>
              <w:rPr>
                <w:rFonts w:ascii="Garamond" w:hAnsi="Garamond"/>
                <w:sz w:val="24"/>
                <w:szCs w:val="24"/>
              </w:rPr>
            </w:pPr>
            <w:r w:rsidRPr="009A159B">
              <w:rPr>
                <w:rFonts w:ascii="Garamond" w:hAnsi="Garamond"/>
                <w:sz w:val="24"/>
                <w:szCs w:val="24"/>
              </w:rPr>
              <w:t>3</w:t>
            </w:r>
          </w:p>
        </w:tc>
      </w:tr>
      <w:tr w:rsidR="00BD15F4" w:rsidRPr="00A431C2" w14:paraId="3B75513C" w14:textId="77777777" w:rsidTr="00AA3DB7">
        <w:trPr>
          <w:trHeight w:val="36"/>
          <w:jc w:val="center"/>
        </w:trPr>
        <w:tc>
          <w:tcPr>
            <w:tcW w:w="3615" w:type="dxa"/>
            <w:tcBorders>
              <w:top w:val="single" w:sz="4" w:space="0" w:color="000000"/>
              <w:left w:val="single" w:sz="4" w:space="0" w:color="000000"/>
              <w:bottom w:val="single" w:sz="4" w:space="0" w:color="000000"/>
              <w:right w:val="single" w:sz="4" w:space="0" w:color="000000"/>
            </w:tcBorders>
          </w:tcPr>
          <w:p w14:paraId="3B75513A" w14:textId="77777777" w:rsidR="00BD15F4" w:rsidRPr="00A431C2" w:rsidRDefault="00BD15F4" w:rsidP="003A394F">
            <w:pPr>
              <w:spacing w:after="0" w:line="240" w:lineRule="auto"/>
              <w:ind w:firstLine="284"/>
              <w:rPr>
                <w:rFonts w:ascii="Garamond" w:hAnsi="Garamond"/>
                <w:sz w:val="24"/>
                <w:szCs w:val="24"/>
              </w:rPr>
            </w:pPr>
            <w:r w:rsidRPr="00A431C2">
              <w:rPr>
                <w:rFonts w:ascii="Garamond" w:hAnsi="Garamond"/>
                <w:sz w:val="24"/>
                <w:szCs w:val="24"/>
              </w:rPr>
              <w:t xml:space="preserve">Mesatar </w:t>
            </w:r>
          </w:p>
        </w:tc>
        <w:tc>
          <w:tcPr>
            <w:tcW w:w="1890" w:type="dxa"/>
            <w:tcBorders>
              <w:top w:val="single" w:sz="4" w:space="0" w:color="000000"/>
              <w:left w:val="single" w:sz="4" w:space="0" w:color="000000"/>
              <w:bottom w:val="single" w:sz="4" w:space="0" w:color="000000"/>
              <w:right w:val="single" w:sz="4" w:space="0" w:color="000000"/>
            </w:tcBorders>
            <w:vAlign w:val="center"/>
          </w:tcPr>
          <w:p w14:paraId="3B75513B" w14:textId="77777777" w:rsidR="00BD15F4" w:rsidRPr="009A159B" w:rsidRDefault="00BD15F4" w:rsidP="003A394F">
            <w:pPr>
              <w:spacing w:after="0" w:line="240" w:lineRule="auto"/>
              <w:ind w:firstLine="284"/>
              <w:jc w:val="center"/>
              <w:rPr>
                <w:rFonts w:ascii="Garamond" w:hAnsi="Garamond"/>
                <w:sz w:val="24"/>
                <w:szCs w:val="24"/>
              </w:rPr>
            </w:pPr>
            <w:r w:rsidRPr="009A159B">
              <w:rPr>
                <w:rFonts w:ascii="Garamond" w:hAnsi="Garamond"/>
                <w:sz w:val="24"/>
                <w:szCs w:val="24"/>
              </w:rPr>
              <w:t>9</w:t>
            </w:r>
          </w:p>
        </w:tc>
      </w:tr>
      <w:tr w:rsidR="00BD15F4" w:rsidRPr="00A431C2" w14:paraId="3B75513F" w14:textId="77777777" w:rsidTr="00AA3DB7">
        <w:trPr>
          <w:trHeight w:val="36"/>
          <w:jc w:val="center"/>
        </w:trPr>
        <w:tc>
          <w:tcPr>
            <w:tcW w:w="3615" w:type="dxa"/>
            <w:tcBorders>
              <w:top w:val="single" w:sz="4" w:space="0" w:color="000000"/>
              <w:left w:val="single" w:sz="4" w:space="0" w:color="000000"/>
              <w:bottom w:val="single" w:sz="4" w:space="0" w:color="000000"/>
              <w:right w:val="single" w:sz="4" w:space="0" w:color="000000"/>
            </w:tcBorders>
          </w:tcPr>
          <w:p w14:paraId="3B75513D" w14:textId="77777777" w:rsidR="00BD15F4" w:rsidRPr="00A431C2" w:rsidRDefault="00BD15F4" w:rsidP="003A394F">
            <w:pPr>
              <w:spacing w:after="0" w:line="240" w:lineRule="auto"/>
              <w:ind w:firstLine="284"/>
              <w:rPr>
                <w:rFonts w:ascii="Garamond" w:hAnsi="Garamond"/>
                <w:sz w:val="24"/>
                <w:szCs w:val="24"/>
              </w:rPr>
            </w:pPr>
            <w:r w:rsidRPr="00A431C2">
              <w:rPr>
                <w:rFonts w:ascii="Garamond" w:hAnsi="Garamond"/>
                <w:sz w:val="24"/>
                <w:szCs w:val="24"/>
              </w:rPr>
              <w:t xml:space="preserve">I lartë </w:t>
            </w:r>
          </w:p>
        </w:tc>
        <w:tc>
          <w:tcPr>
            <w:tcW w:w="1890" w:type="dxa"/>
            <w:tcBorders>
              <w:top w:val="single" w:sz="4" w:space="0" w:color="000000"/>
              <w:left w:val="single" w:sz="4" w:space="0" w:color="000000"/>
              <w:bottom w:val="single" w:sz="4" w:space="0" w:color="000000"/>
              <w:right w:val="single" w:sz="4" w:space="0" w:color="000000"/>
            </w:tcBorders>
            <w:vAlign w:val="center"/>
          </w:tcPr>
          <w:p w14:paraId="3B75513E" w14:textId="77777777" w:rsidR="00BD15F4" w:rsidRPr="009A159B" w:rsidRDefault="00BD15F4" w:rsidP="003A394F">
            <w:pPr>
              <w:spacing w:after="0" w:line="240" w:lineRule="auto"/>
              <w:ind w:firstLine="284"/>
              <w:jc w:val="center"/>
              <w:rPr>
                <w:rFonts w:ascii="Garamond" w:hAnsi="Garamond"/>
                <w:sz w:val="24"/>
                <w:szCs w:val="24"/>
              </w:rPr>
            </w:pPr>
            <w:r w:rsidRPr="009A159B">
              <w:rPr>
                <w:rFonts w:ascii="Garamond" w:hAnsi="Garamond"/>
                <w:sz w:val="24"/>
                <w:szCs w:val="24"/>
              </w:rPr>
              <w:t>15</w:t>
            </w:r>
          </w:p>
        </w:tc>
      </w:tr>
    </w:tbl>
    <w:p w14:paraId="3B755140" w14:textId="77777777" w:rsidR="00BD15F4" w:rsidRPr="00A431C2" w:rsidRDefault="00BD15F4" w:rsidP="00BD15F4">
      <w:pPr>
        <w:spacing w:after="0" w:line="240" w:lineRule="auto"/>
        <w:ind w:firstLine="284"/>
        <w:rPr>
          <w:rFonts w:ascii="Garamond" w:hAnsi="Garamond"/>
          <w:sz w:val="24"/>
          <w:szCs w:val="24"/>
        </w:rPr>
      </w:pPr>
    </w:p>
    <w:p w14:paraId="3B755141" w14:textId="77777777" w:rsidR="00BD15F4" w:rsidRPr="003A394F" w:rsidRDefault="003A394F" w:rsidP="003A394F">
      <w:pPr>
        <w:pStyle w:val="TEKSTIIII"/>
        <w:rPr>
          <w:b/>
        </w:rPr>
      </w:pPr>
      <w:r>
        <w:rPr>
          <w:b/>
        </w:rPr>
        <w:t xml:space="preserve">B. </w:t>
      </w:r>
      <w:r w:rsidR="00BD15F4" w:rsidRPr="003A394F">
        <w:rPr>
          <w:b/>
        </w:rPr>
        <w:t xml:space="preserve">Aftësia për të bashkëpunuar me kolegët (25 pikë) </w:t>
      </w:r>
    </w:p>
    <w:p w14:paraId="3B755143" w14:textId="2753854B" w:rsidR="00BD15F4" w:rsidRPr="00603E61" w:rsidRDefault="003A394F" w:rsidP="00603E61">
      <w:pPr>
        <w:pStyle w:val="TEKSTIIII"/>
        <w:rPr>
          <w:szCs w:val="24"/>
        </w:rPr>
      </w:pPr>
      <w:r w:rsidRPr="00603E61">
        <w:rPr>
          <w:b/>
        </w:rPr>
        <w:t>a</w:t>
      </w:r>
      <w:r w:rsidR="00603E61" w:rsidRPr="00603E61">
        <w:rPr>
          <w:b/>
        </w:rPr>
        <w:t>)</w:t>
      </w:r>
      <w:r w:rsidRPr="00603E61">
        <w:rPr>
          <w:b/>
        </w:rPr>
        <w:t xml:space="preserve"> </w:t>
      </w:r>
      <w:r w:rsidR="00BD15F4" w:rsidRPr="00603E61">
        <w:rPr>
          <w:b/>
        </w:rPr>
        <w:t xml:space="preserve">Shkalla e komunikimit dhe bashkëpunimit me kolegët, duke përfshirë shkëmbimin e njohurive dhe përvojës profesionale (15 pikë) </w:t>
      </w:r>
    </w:p>
    <w:p w14:paraId="3B755144" w14:textId="03AF38AD" w:rsidR="00BD15F4" w:rsidRPr="00A431C2" w:rsidRDefault="00BD15F4" w:rsidP="00603E61">
      <w:pPr>
        <w:pStyle w:val="TEKSTIIII"/>
      </w:pPr>
      <w:r w:rsidRPr="00A431C2">
        <w:t xml:space="preserve">Si burime vlerësimi lidhur me këtë tregues, shërbejnë mendimet vjetore të raportuesit, relacionet periodike të </w:t>
      </w:r>
      <w:r w:rsidRPr="00A431C2">
        <w:rPr>
          <w:bCs/>
        </w:rPr>
        <w:t>prokurorit të komanduar</w:t>
      </w:r>
      <w:r w:rsidRPr="00A431C2">
        <w:t xml:space="preserve">, formulari i vetëvlerësimit të prokurorit, si dhe mendimi i </w:t>
      </w:r>
      <w:r w:rsidR="00150A4A">
        <w:t>k</w:t>
      </w:r>
      <w:r w:rsidRPr="00A431C2">
        <w:t xml:space="preserve">ryetarit të Këshillit. </w:t>
      </w:r>
    </w:p>
    <w:p w14:paraId="3B755145" w14:textId="77777777" w:rsidR="00BD15F4" w:rsidRPr="00A431C2" w:rsidRDefault="00BD15F4" w:rsidP="00603E61">
      <w:pPr>
        <w:spacing w:after="0" w:line="240" w:lineRule="auto"/>
        <w:ind w:firstLine="284"/>
        <w:jc w:val="both"/>
        <w:rPr>
          <w:rFonts w:ascii="Garamond" w:hAnsi="Garamond"/>
          <w:color w:val="000000" w:themeColor="text1"/>
          <w:sz w:val="24"/>
          <w:szCs w:val="24"/>
        </w:rPr>
      </w:pPr>
      <w:r w:rsidRPr="00A431C2">
        <w:rPr>
          <w:rFonts w:ascii="Garamond" w:hAnsi="Garamond"/>
          <w:color w:val="000000" w:themeColor="text1"/>
          <w:sz w:val="24"/>
          <w:szCs w:val="24"/>
        </w:rPr>
        <w:t xml:space="preserve">Prokurori duhet të ketë aftësinë dhe gatishmërinë për të bashkëpunuar me kolegët, pa cenuar pavarësinë e tij në vendimmarrje. </w:t>
      </w:r>
    </w:p>
    <w:p w14:paraId="3B755146" w14:textId="71D00240" w:rsidR="00BD15F4" w:rsidRPr="00A431C2" w:rsidRDefault="00BD15F4" w:rsidP="00603E61">
      <w:pPr>
        <w:spacing w:after="0" w:line="240" w:lineRule="auto"/>
        <w:ind w:firstLine="284"/>
        <w:jc w:val="both"/>
        <w:rPr>
          <w:rFonts w:ascii="Garamond" w:hAnsi="Garamond"/>
          <w:color w:val="000000" w:themeColor="text1"/>
          <w:sz w:val="24"/>
          <w:szCs w:val="24"/>
        </w:rPr>
      </w:pPr>
      <w:r w:rsidRPr="00A431C2">
        <w:rPr>
          <w:rFonts w:ascii="Garamond" w:hAnsi="Garamond"/>
          <w:color w:val="000000" w:themeColor="text1"/>
          <w:sz w:val="24"/>
          <w:szCs w:val="24"/>
        </w:rPr>
        <w:t>Vlerësimi i këtij treguesi do të bazohet në element</w:t>
      </w:r>
      <w:r w:rsidR="009C5B94">
        <w:rPr>
          <w:rFonts w:ascii="Garamond" w:hAnsi="Garamond"/>
          <w:color w:val="000000" w:themeColor="text1"/>
          <w:sz w:val="24"/>
          <w:szCs w:val="24"/>
        </w:rPr>
        <w:t>e</w:t>
      </w:r>
      <w:r w:rsidRPr="00A431C2">
        <w:rPr>
          <w:rFonts w:ascii="Garamond" w:hAnsi="Garamond"/>
          <w:color w:val="000000" w:themeColor="text1"/>
          <w:sz w:val="24"/>
          <w:szCs w:val="24"/>
        </w:rPr>
        <w:t>t e mëposhtm</w:t>
      </w:r>
      <w:r w:rsidR="009C5B94">
        <w:rPr>
          <w:rFonts w:ascii="Garamond" w:hAnsi="Garamond"/>
          <w:color w:val="000000" w:themeColor="text1"/>
          <w:sz w:val="24"/>
          <w:szCs w:val="24"/>
        </w:rPr>
        <w:t>e</w:t>
      </w:r>
      <w:r w:rsidRPr="00A431C2">
        <w:rPr>
          <w:rFonts w:ascii="Garamond" w:hAnsi="Garamond"/>
          <w:color w:val="000000" w:themeColor="text1"/>
          <w:sz w:val="24"/>
          <w:szCs w:val="24"/>
        </w:rPr>
        <w:t>:</w:t>
      </w:r>
    </w:p>
    <w:p w14:paraId="3B755147" w14:textId="7B71CDBF" w:rsidR="00BD15F4" w:rsidRPr="00A431C2" w:rsidRDefault="005C1A4A" w:rsidP="00603E61">
      <w:pPr>
        <w:pStyle w:val="TEKSTIIII"/>
      </w:pPr>
      <w:r>
        <w:t>-</w:t>
      </w:r>
      <w:r w:rsidR="008F6A4D">
        <w:t xml:space="preserve"> </w:t>
      </w:r>
      <w:r w:rsidR="00AA3DB7">
        <w:t>a</w:t>
      </w:r>
      <w:r w:rsidR="00BD15F4" w:rsidRPr="00A431C2">
        <w:t>ngazhimi në ngritjen e problematikave mbi çështje të caktuara juridike, përmirësimet e legjislacionit, diskutimin rreth zbatimit të vendimeve njësuese, hartimin e modeleve të unifikuara të akteve procedurale</w:t>
      </w:r>
      <w:r w:rsidR="00C32B42">
        <w:t xml:space="preserve"> </w:t>
      </w:r>
      <w:r w:rsidR="00BD15F4" w:rsidRPr="00A431C2">
        <w:t xml:space="preserve">dhe në çdo çështje tjetër që lidhet me veprimtarinë e Këshillit; </w:t>
      </w:r>
    </w:p>
    <w:p w14:paraId="3B755148" w14:textId="06F753FE" w:rsidR="00BD15F4" w:rsidRPr="00A431C2" w:rsidRDefault="005C1A4A" w:rsidP="00603E61">
      <w:pPr>
        <w:pStyle w:val="TEKSTIIII"/>
      </w:pPr>
      <w:r>
        <w:t>-</w:t>
      </w:r>
      <w:r w:rsidR="008F6A4D">
        <w:t xml:space="preserve"> </w:t>
      </w:r>
      <w:r w:rsidR="00AA3DB7">
        <w:t>g</w:t>
      </w:r>
      <w:r w:rsidR="00BD15F4" w:rsidRPr="00A431C2">
        <w:t xml:space="preserve">atishmëria për të ndarë me kolegët përvojën e përftuar në aktivitetet e ndryshme trajnuese. </w:t>
      </w:r>
    </w:p>
    <w:p w14:paraId="3B755149" w14:textId="77777777" w:rsidR="00BD15F4" w:rsidRPr="00A431C2" w:rsidRDefault="00BD15F4" w:rsidP="00BD15F4">
      <w:pPr>
        <w:spacing w:after="0" w:line="240" w:lineRule="auto"/>
        <w:ind w:firstLine="284"/>
        <w:rPr>
          <w:rFonts w:ascii="Garamond" w:hAnsi="Garamond"/>
          <w:sz w:val="24"/>
          <w:szCs w:val="24"/>
        </w:rPr>
      </w:pPr>
      <w:r w:rsidRPr="00A431C2">
        <w:rPr>
          <w:rFonts w:ascii="Garamond" w:hAnsi="Garamond"/>
          <w:sz w:val="24"/>
          <w:szCs w:val="24"/>
        </w:rPr>
        <w:t xml:space="preserve"> </w:t>
      </w:r>
    </w:p>
    <w:tbl>
      <w:tblPr>
        <w:tblW w:w="5028" w:type="dxa"/>
        <w:jc w:val="center"/>
        <w:tblCellMar>
          <w:top w:w="7" w:type="dxa"/>
          <w:left w:w="107" w:type="dxa"/>
          <w:right w:w="115" w:type="dxa"/>
        </w:tblCellMar>
        <w:tblLook w:val="04A0" w:firstRow="1" w:lastRow="0" w:firstColumn="1" w:lastColumn="0" w:noHBand="0" w:noVBand="1"/>
      </w:tblPr>
      <w:tblGrid>
        <w:gridCol w:w="3044"/>
        <w:gridCol w:w="1984"/>
      </w:tblGrid>
      <w:tr w:rsidR="00BD15F4" w:rsidRPr="00A431C2" w14:paraId="3B75514C" w14:textId="77777777" w:rsidTr="008F6A4D">
        <w:trPr>
          <w:trHeight w:val="36"/>
          <w:jc w:val="center"/>
        </w:trPr>
        <w:tc>
          <w:tcPr>
            <w:tcW w:w="3044" w:type="dxa"/>
            <w:tcBorders>
              <w:top w:val="single" w:sz="4" w:space="0" w:color="000000"/>
              <w:left w:val="single" w:sz="4" w:space="0" w:color="000000"/>
              <w:bottom w:val="single" w:sz="4" w:space="0" w:color="000000"/>
              <w:right w:val="single" w:sz="4" w:space="0" w:color="000000"/>
            </w:tcBorders>
            <w:shd w:val="clear" w:color="auto" w:fill="B4C6E7"/>
          </w:tcPr>
          <w:p w14:paraId="3B75514A" w14:textId="77777777" w:rsidR="00BD15F4" w:rsidRPr="00A431C2" w:rsidRDefault="00BD15F4" w:rsidP="005C1A4A">
            <w:pPr>
              <w:spacing w:after="0" w:line="240" w:lineRule="auto"/>
              <w:rPr>
                <w:rFonts w:ascii="Garamond" w:hAnsi="Garamond"/>
                <w:sz w:val="24"/>
                <w:szCs w:val="24"/>
              </w:rPr>
            </w:pPr>
            <w:r w:rsidRPr="00A431C2">
              <w:rPr>
                <w:rFonts w:ascii="Garamond" w:hAnsi="Garamond"/>
                <w:b/>
                <w:sz w:val="24"/>
                <w:szCs w:val="24"/>
              </w:rPr>
              <w:t xml:space="preserve">Shkalla e komunikimit </w:t>
            </w:r>
          </w:p>
        </w:tc>
        <w:tc>
          <w:tcPr>
            <w:tcW w:w="1984" w:type="dxa"/>
            <w:tcBorders>
              <w:top w:val="single" w:sz="4" w:space="0" w:color="000000"/>
              <w:left w:val="single" w:sz="4" w:space="0" w:color="000000"/>
              <w:bottom w:val="single" w:sz="4" w:space="0" w:color="000000"/>
              <w:right w:val="single" w:sz="4" w:space="0" w:color="000000"/>
            </w:tcBorders>
            <w:shd w:val="clear" w:color="auto" w:fill="B4C6E7"/>
          </w:tcPr>
          <w:p w14:paraId="3B75514B" w14:textId="77777777" w:rsidR="00BD15F4" w:rsidRPr="00A431C2" w:rsidRDefault="00BD15F4" w:rsidP="005C1A4A">
            <w:pPr>
              <w:spacing w:after="0" w:line="240" w:lineRule="auto"/>
              <w:jc w:val="center"/>
              <w:rPr>
                <w:rFonts w:ascii="Garamond" w:hAnsi="Garamond"/>
                <w:b/>
                <w:sz w:val="24"/>
                <w:szCs w:val="24"/>
              </w:rPr>
            </w:pPr>
            <w:r w:rsidRPr="00A431C2">
              <w:rPr>
                <w:rFonts w:ascii="Garamond" w:hAnsi="Garamond"/>
                <w:b/>
                <w:sz w:val="24"/>
                <w:szCs w:val="24"/>
              </w:rPr>
              <w:t>Nr. i pikëve</w:t>
            </w:r>
          </w:p>
        </w:tc>
      </w:tr>
      <w:tr w:rsidR="00BD15F4" w:rsidRPr="00A431C2" w14:paraId="3B75514F" w14:textId="77777777" w:rsidTr="008F6A4D">
        <w:trPr>
          <w:trHeight w:val="36"/>
          <w:jc w:val="center"/>
        </w:trPr>
        <w:tc>
          <w:tcPr>
            <w:tcW w:w="3044" w:type="dxa"/>
            <w:tcBorders>
              <w:top w:val="single" w:sz="4" w:space="0" w:color="000000"/>
              <w:left w:val="single" w:sz="4" w:space="0" w:color="000000"/>
              <w:bottom w:val="single" w:sz="4" w:space="0" w:color="000000"/>
              <w:right w:val="nil"/>
            </w:tcBorders>
          </w:tcPr>
          <w:p w14:paraId="3B75514D" w14:textId="77777777" w:rsidR="00BD15F4" w:rsidRPr="00A431C2" w:rsidRDefault="00BD15F4" w:rsidP="005C1A4A">
            <w:pPr>
              <w:spacing w:after="0" w:line="240" w:lineRule="auto"/>
              <w:rPr>
                <w:rFonts w:ascii="Garamond" w:hAnsi="Garamond"/>
                <w:sz w:val="24"/>
                <w:szCs w:val="24"/>
              </w:rPr>
            </w:pPr>
            <w:r w:rsidRPr="00A431C2">
              <w:rPr>
                <w:rFonts w:ascii="Garamond" w:hAnsi="Garamond"/>
                <w:sz w:val="24"/>
                <w:szCs w:val="24"/>
              </w:rPr>
              <w:t>E dobët</w:t>
            </w:r>
          </w:p>
        </w:tc>
        <w:tc>
          <w:tcPr>
            <w:tcW w:w="1984" w:type="dxa"/>
            <w:tcBorders>
              <w:top w:val="single" w:sz="4" w:space="0" w:color="000000"/>
              <w:left w:val="single" w:sz="4" w:space="0" w:color="000000"/>
              <w:bottom w:val="single" w:sz="4" w:space="0" w:color="000000"/>
              <w:right w:val="single" w:sz="4" w:space="0" w:color="000000"/>
            </w:tcBorders>
          </w:tcPr>
          <w:p w14:paraId="3B75514E" w14:textId="77777777" w:rsidR="00BD15F4" w:rsidRPr="007344B1" w:rsidRDefault="00BD15F4" w:rsidP="005C1A4A">
            <w:pPr>
              <w:spacing w:after="0" w:line="240" w:lineRule="auto"/>
              <w:jc w:val="center"/>
              <w:rPr>
                <w:rFonts w:ascii="Garamond" w:hAnsi="Garamond"/>
                <w:sz w:val="24"/>
                <w:szCs w:val="24"/>
              </w:rPr>
            </w:pPr>
            <w:r w:rsidRPr="007344B1">
              <w:rPr>
                <w:rFonts w:ascii="Garamond" w:hAnsi="Garamond"/>
                <w:sz w:val="24"/>
                <w:szCs w:val="24"/>
              </w:rPr>
              <w:t>3</w:t>
            </w:r>
          </w:p>
        </w:tc>
      </w:tr>
      <w:tr w:rsidR="00BD15F4" w:rsidRPr="00A431C2" w14:paraId="3B755152" w14:textId="77777777" w:rsidTr="008F6A4D">
        <w:trPr>
          <w:trHeight w:val="36"/>
          <w:jc w:val="center"/>
        </w:trPr>
        <w:tc>
          <w:tcPr>
            <w:tcW w:w="3044" w:type="dxa"/>
            <w:tcBorders>
              <w:top w:val="single" w:sz="4" w:space="0" w:color="000000"/>
              <w:left w:val="single" w:sz="4" w:space="0" w:color="000000"/>
              <w:bottom w:val="single" w:sz="4" w:space="0" w:color="000000"/>
              <w:right w:val="nil"/>
            </w:tcBorders>
          </w:tcPr>
          <w:p w14:paraId="3B755150" w14:textId="77777777" w:rsidR="00BD15F4" w:rsidRPr="00A431C2" w:rsidRDefault="00BD15F4" w:rsidP="005C1A4A">
            <w:pPr>
              <w:spacing w:after="0" w:line="240" w:lineRule="auto"/>
              <w:rPr>
                <w:rFonts w:ascii="Garamond" w:hAnsi="Garamond"/>
                <w:sz w:val="24"/>
                <w:szCs w:val="24"/>
              </w:rPr>
            </w:pPr>
            <w:r w:rsidRPr="00A431C2">
              <w:rPr>
                <w:rFonts w:ascii="Garamond" w:hAnsi="Garamond"/>
                <w:sz w:val="24"/>
                <w:szCs w:val="24"/>
              </w:rPr>
              <w:t>Nën mesataren</w:t>
            </w:r>
          </w:p>
        </w:tc>
        <w:tc>
          <w:tcPr>
            <w:tcW w:w="1984" w:type="dxa"/>
            <w:tcBorders>
              <w:top w:val="single" w:sz="4" w:space="0" w:color="000000"/>
              <w:left w:val="single" w:sz="4" w:space="0" w:color="000000"/>
              <w:bottom w:val="single" w:sz="4" w:space="0" w:color="000000"/>
              <w:right w:val="single" w:sz="4" w:space="0" w:color="000000"/>
            </w:tcBorders>
          </w:tcPr>
          <w:p w14:paraId="3B755151" w14:textId="77777777" w:rsidR="00BD15F4" w:rsidRPr="007344B1" w:rsidRDefault="00BD15F4" w:rsidP="005C1A4A">
            <w:pPr>
              <w:spacing w:after="0" w:line="240" w:lineRule="auto"/>
              <w:jc w:val="center"/>
              <w:rPr>
                <w:rFonts w:ascii="Garamond" w:hAnsi="Garamond"/>
                <w:sz w:val="24"/>
                <w:szCs w:val="24"/>
              </w:rPr>
            </w:pPr>
            <w:r w:rsidRPr="007344B1">
              <w:rPr>
                <w:rFonts w:ascii="Garamond" w:hAnsi="Garamond"/>
                <w:sz w:val="24"/>
                <w:szCs w:val="24"/>
              </w:rPr>
              <w:t>6</w:t>
            </w:r>
          </w:p>
        </w:tc>
      </w:tr>
      <w:tr w:rsidR="00BD15F4" w:rsidRPr="00A431C2" w14:paraId="3B755155" w14:textId="77777777" w:rsidTr="008F6A4D">
        <w:trPr>
          <w:trHeight w:val="36"/>
          <w:jc w:val="center"/>
        </w:trPr>
        <w:tc>
          <w:tcPr>
            <w:tcW w:w="3044" w:type="dxa"/>
            <w:tcBorders>
              <w:top w:val="single" w:sz="4" w:space="0" w:color="000000"/>
              <w:left w:val="single" w:sz="4" w:space="0" w:color="000000"/>
              <w:bottom w:val="single" w:sz="4" w:space="0" w:color="000000"/>
              <w:right w:val="nil"/>
            </w:tcBorders>
          </w:tcPr>
          <w:p w14:paraId="3B755153" w14:textId="77777777" w:rsidR="00BD15F4" w:rsidRPr="00A431C2" w:rsidRDefault="00BD15F4" w:rsidP="005C1A4A">
            <w:pPr>
              <w:spacing w:after="0" w:line="240" w:lineRule="auto"/>
              <w:rPr>
                <w:rFonts w:ascii="Garamond" w:hAnsi="Garamond"/>
                <w:sz w:val="24"/>
                <w:szCs w:val="24"/>
              </w:rPr>
            </w:pPr>
            <w:r w:rsidRPr="00A431C2">
              <w:rPr>
                <w:rFonts w:ascii="Garamond" w:hAnsi="Garamond"/>
                <w:sz w:val="24"/>
                <w:szCs w:val="24"/>
              </w:rPr>
              <w:t>Mesatare</w:t>
            </w:r>
          </w:p>
        </w:tc>
        <w:tc>
          <w:tcPr>
            <w:tcW w:w="1984" w:type="dxa"/>
            <w:tcBorders>
              <w:top w:val="single" w:sz="4" w:space="0" w:color="000000"/>
              <w:left w:val="single" w:sz="4" w:space="0" w:color="000000"/>
              <w:bottom w:val="single" w:sz="4" w:space="0" w:color="000000"/>
              <w:right w:val="single" w:sz="4" w:space="0" w:color="000000"/>
            </w:tcBorders>
          </w:tcPr>
          <w:p w14:paraId="3B755154" w14:textId="77777777" w:rsidR="00BD15F4" w:rsidRPr="007344B1" w:rsidRDefault="00BD15F4" w:rsidP="005C1A4A">
            <w:pPr>
              <w:spacing w:after="0" w:line="240" w:lineRule="auto"/>
              <w:jc w:val="center"/>
              <w:rPr>
                <w:rFonts w:ascii="Garamond" w:hAnsi="Garamond"/>
                <w:sz w:val="24"/>
                <w:szCs w:val="24"/>
              </w:rPr>
            </w:pPr>
            <w:r w:rsidRPr="007344B1">
              <w:rPr>
                <w:rFonts w:ascii="Garamond" w:hAnsi="Garamond"/>
                <w:sz w:val="24"/>
                <w:szCs w:val="24"/>
              </w:rPr>
              <w:t>9</w:t>
            </w:r>
          </w:p>
        </w:tc>
      </w:tr>
      <w:tr w:rsidR="00BD15F4" w:rsidRPr="00A431C2" w14:paraId="3B755158" w14:textId="77777777" w:rsidTr="008F6A4D">
        <w:trPr>
          <w:trHeight w:val="36"/>
          <w:jc w:val="center"/>
        </w:trPr>
        <w:tc>
          <w:tcPr>
            <w:tcW w:w="3044" w:type="dxa"/>
            <w:tcBorders>
              <w:top w:val="single" w:sz="4" w:space="0" w:color="000000"/>
              <w:left w:val="single" w:sz="4" w:space="0" w:color="000000"/>
              <w:bottom w:val="single" w:sz="4" w:space="0" w:color="000000"/>
              <w:right w:val="nil"/>
            </w:tcBorders>
          </w:tcPr>
          <w:p w14:paraId="3B755156" w14:textId="77777777" w:rsidR="00BD15F4" w:rsidRPr="00A431C2" w:rsidRDefault="00BD15F4" w:rsidP="005C1A4A">
            <w:pPr>
              <w:spacing w:after="0" w:line="240" w:lineRule="auto"/>
              <w:rPr>
                <w:rFonts w:ascii="Garamond" w:hAnsi="Garamond"/>
                <w:sz w:val="24"/>
                <w:szCs w:val="24"/>
              </w:rPr>
            </w:pPr>
            <w:r w:rsidRPr="00A431C2">
              <w:rPr>
                <w:rFonts w:ascii="Garamond" w:hAnsi="Garamond"/>
                <w:sz w:val="24"/>
                <w:szCs w:val="24"/>
              </w:rPr>
              <w:t xml:space="preserve">Mbi mesataren </w:t>
            </w:r>
          </w:p>
        </w:tc>
        <w:tc>
          <w:tcPr>
            <w:tcW w:w="1984" w:type="dxa"/>
            <w:tcBorders>
              <w:top w:val="single" w:sz="4" w:space="0" w:color="000000"/>
              <w:left w:val="single" w:sz="4" w:space="0" w:color="000000"/>
              <w:bottom w:val="single" w:sz="4" w:space="0" w:color="000000"/>
              <w:right w:val="single" w:sz="4" w:space="0" w:color="000000"/>
            </w:tcBorders>
          </w:tcPr>
          <w:p w14:paraId="3B755157" w14:textId="77777777" w:rsidR="00BD15F4" w:rsidRPr="007344B1" w:rsidRDefault="00BD15F4" w:rsidP="005C1A4A">
            <w:pPr>
              <w:spacing w:after="0" w:line="240" w:lineRule="auto"/>
              <w:jc w:val="center"/>
              <w:rPr>
                <w:rFonts w:ascii="Garamond" w:hAnsi="Garamond"/>
                <w:sz w:val="24"/>
                <w:szCs w:val="24"/>
              </w:rPr>
            </w:pPr>
            <w:r w:rsidRPr="007344B1">
              <w:rPr>
                <w:rFonts w:ascii="Garamond" w:hAnsi="Garamond"/>
                <w:sz w:val="24"/>
                <w:szCs w:val="24"/>
              </w:rPr>
              <w:t>12</w:t>
            </w:r>
          </w:p>
        </w:tc>
      </w:tr>
      <w:tr w:rsidR="00BD15F4" w:rsidRPr="00A431C2" w14:paraId="3B75515B" w14:textId="77777777" w:rsidTr="008F6A4D">
        <w:trPr>
          <w:trHeight w:val="36"/>
          <w:jc w:val="center"/>
        </w:trPr>
        <w:tc>
          <w:tcPr>
            <w:tcW w:w="3044" w:type="dxa"/>
            <w:tcBorders>
              <w:top w:val="single" w:sz="4" w:space="0" w:color="000000"/>
              <w:left w:val="single" w:sz="4" w:space="0" w:color="000000"/>
              <w:bottom w:val="single" w:sz="4" w:space="0" w:color="000000"/>
              <w:right w:val="nil"/>
            </w:tcBorders>
          </w:tcPr>
          <w:p w14:paraId="3B755159" w14:textId="77777777" w:rsidR="00BD15F4" w:rsidRPr="00A431C2" w:rsidRDefault="00BD15F4" w:rsidP="005C1A4A">
            <w:pPr>
              <w:spacing w:after="0" w:line="240" w:lineRule="auto"/>
              <w:rPr>
                <w:rFonts w:ascii="Garamond" w:hAnsi="Garamond"/>
                <w:sz w:val="24"/>
                <w:szCs w:val="24"/>
              </w:rPr>
            </w:pPr>
            <w:r w:rsidRPr="00A431C2">
              <w:rPr>
                <w:rFonts w:ascii="Garamond" w:hAnsi="Garamond"/>
                <w:sz w:val="24"/>
                <w:szCs w:val="24"/>
              </w:rPr>
              <w:t>Shumë e lartë</w:t>
            </w:r>
          </w:p>
        </w:tc>
        <w:tc>
          <w:tcPr>
            <w:tcW w:w="1984" w:type="dxa"/>
            <w:tcBorders>
              <w:top w:val="single" w:sz="4" w:space="0" w:color="000000"/>
              <w:left w:val="single" w:sz="4" w:space="0" w:color="000000"/>
              <w:bottom w:val="single" w:sz="4" w:space="0" w:color="000000"/>
              <w:right w:val="single" w:sz="4" w:space="0" w:color="000000"/>
            </w:tcBorders>
          </w:tcPr>
          <w:p w14:paraId="3B75515A" w14:textId="77777777" w:rsidR="00BD15F4" w:rsidRPr="007344B1" w:rsidRDefault="00BD15F4" w:rsidP="005C1A4A">
            <w:pPr>
              <w:spacing w:after="0" w:line="240" w:lineRule="auto"/>
              <w:jc w:val="center"/>
              <w:rPr>
                <w:rFonts w:ascii="Garamond" w:hAnsi="Garamond"/>
                <w:sz w:val="24"/>
                <w:szCs w:val="24"/>
              </w:rPr>
            </w:pPr>
            <w:r w:rsidRPr="007344B1">
              <w:rPr>
                <w:rFonts w:ascii="Garamond" w:hAnsi="Garamond"/>
                <w:sz w:val="24"/>
                <w:szCs w:val="24"/>
              </w:rPr>
              <w:t>15</w:t>
            </w:r>
          </w:p>
        </w:tc>
      </w:tr>
    </w:tbl>
    <w:p w14:paraId="3B75515C" w14:textId="77777777" w:rsidR="00BD15F4" w:rsidRPr="00A431C2" w:rsidRDefault="00BD15F4" w:rsidP="00BD15F4">
      <w:pPr>
        <w:spacing w:after="0" w:line="240" w:lineRule="auto"/>
        <w:ind w:firstLine="284"/>
        <w:rPr>
          <w:rFonts w:ascii="Garamond" w:hAnsi="Garamond"/>
          <w:sz w:val="24"/>
          <w:szCs w:val="24"/>
        </w:rPr>
      </w:pPr>
    </w:p>
    <w:p w14:paraId="3B75515D" w14:textId="116D986F" w:rsidR="00BD15F4" w:rsidRPr="005C1A4A" w:rsidRDefault="005C1A4A" w:rsidP="005C1A4A">
      <w:pPr>
        <w:pStyle w:val="TEKSTIIII"/>
        <w:rPr>
          <w:b/>
        </w:rPr>
      </w:pPr>
      <w:r>
        <w:rPr>
          <w:b/>
        </w:rPr>
        <w:t>b</w:t>
      </w:r>
      <w:r w:rsidR="008F6A4D">
        <w:rPr>
          <w:b/>
        </w:rPr>
        <w:t>)</w:t>
      </w:r>
      <w:r>
        <w:rPr>
          <w:b/>
        </w:rPr>
        <w:t xml:space="preserve"> </w:t>
      </w:r>
      <w:r w:rsidR="00BD15F4" w:rsidRPr="005C1A4A">
        <w:rPr>
          <w:b/>
        </w:rPr>
        <w:t xml:space="preserve">Shkalla e komunikimit dhe e bashkëpunimit me administratën (10 pikë) </w:t>
      </w:r>
    </w:p>
    <w:p w14:paraId="3B75515E" w14:textId="77777777" w:rsidR="00BD15F4" w:rsidRPr="00A431C2" w:rsidRDefault="00BD15F4" w:rsidP="008F5A59">
      <w:pPr>
        <w:pStyle w:val="TEKSTIIII"/>
      </w:pPr>
      <w:r w:rsidRPr="00A431C2">
        <w:t xml:space="preserve">Si burime vlerësimi lidhur me këtë tregues, shërbejnë mendimet vjetore të raportuesit, relacionet periodike të </w:t>
      </w:r>
      <w:r w:rsidRPr="00A431C2">
        <w:rPr>
          <w:bCs/>
        </w:rPr>
        <w:t>prokurorit të komanduar</w:t>
      </w:r>
      <w:r w:rsidRPr="00A431C2">
        <w:t xml:space="preserve">, formulari i vetëvlerësimit të prokurorit, si dhe mendimi i Kryetarit të Këshillit. </w:t>
      </w:r>
    </w:p>
    <w:p w14:paraId="3B75515F" w14:textId="7F2C37D6" w:rsidR="00BD15F4" w:rsidRPr="00A431C2" w:rsidRDefault="00BD15F4" w:rsidP="008F5A59">
      <w:pPr>
        <w:pStyle w:val="TEKSTIIII"/>
        <w:rPr>
          <w:color w:val="222222"/>
        </w:rPr>
      </w:pPr>
      <w:r w:rsidRPr="00A431C2">
        <w:t xml:space="preserve">Prokurorët e komanduar në Këshill ndërveprojnë rregullisht me personelin e Këshillit të Lartë të Prokurorisë. Nxitja </w:t>
      </w:r>
      <w:r w:rsidRPr="00A431C2">
        <w:rPr>
          <w:color w:val="222222"/>
        </w:rPr>
        <w:t xml:space="preserve">e marrëdhënieve bashkëpunuese me personelin e </w:t>
      </w:r>
      <w:r w:rsidRPr="00A431C2">
        <w:t>Këshillit</w:t>
      </w:r>
      <w:r w:rsidRPr="00A431C2">
        <w:rPr>
          <w:color w:val="222222"/>
        </w:rPr>
        <w:t xml:space="preserve"> krijon një ambient </w:t>
      </w:r>
      <w:r w:rsidRPr="00A431C2">
        <w:rPr>
          <w:color w:val="222222"/>
        </w:rPr>
        <w:lastRenderedPageBreak/>
        <w:t xml:space="preserve">pune harmonik dhe produktiv. </w:t>
      </w:r>
      <w:r w:rsidRPr="00A431C2">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w:t>
      </w:r>
      <w:r w:rsidR="008F6A4D">
        <w:t xml:space="preserve"> etj</w:t>
      </w:r>
      <w:r w:rsidRPr="00A431C2">
        <w:t>.</w:t>
      </w:r>
    </w:p>
    <w:p w14:paraId="3B755160" w14:textId="77777777" w:rsidR="00BD15F4" w:rsidRPr="00A431C2" w:rsidRDefault="00BD15F4" w:rsidP="00BD15F4">
      <w:pPr>
        <w:spacing w:after="0" w:line="240" w:lineRule="auto"/>
        <w:ind w:firstLine="284"/>
        <w:rPr>
          <w:rFonts w:ascii="Garamond" w:hAnsi="Garamond"/>
          <w:sz w:val="24"/>
          <w:szCs w:val="24"/>
        </w:rPr>
      </w:pPr>
    </w:p>
    <w:tbl>
      <w:tblPr>
        <w:tblW w:w="5499" w:type="dxa"/>
        <w:jc w:val="center"/>
        <w:tblCellMar>
          <w:top w:w="7" w:type="dxa"/>
          <w:left w:w="107" w:type="dxa"/>
          <w:right w:w="115" w:type="dxa"/>
        </w:tblCellMar>
        <w:tblLook w:val="04A0" w:firstRow="1" w:lastRow="0" w:firstColumn="1" w:lastColumn="0" w:noHBand="0" w:noVBand="1"/>
      </w:tblPr>
      <w:tblGrid>
        <w:gridCol w:w="3514"/>
        <w:gridCol w:w="1985"/>
      </w:tblGrid>
      <w:tr w:rsidR="00BD15F4" w:rsidRPr="00A431C2" w14:paraId="3B755163" w14:textId="77777777" w:rsidTr="008F6A4D">
        <w:trPr>
          <w:trHeight w:val="36"/>
          <w:jc w:val="center"/>
        </w:trPr>
        <w:tc>
          <w:tcPr>
            <w:tcW w:w="3514" w:type="dxa"/>
            <w:tcBorders>
              <w:top w:val="single" w:sz="4" w:space="0" w:color="000000"/>
              <w:left w:val="single" w:sz="4" w:space="0" w:color="000000"/>
              <w:bottom w:val="single" w:sz="4" w:space="0" w:color="000000"/>
              <w:right w:val="single" w:sz="4" w:space="0" w:color="000000"/>
            </w:tcBorders>
            <w:shd w:val="clear" w:color="auto" w:fill="B4C6E7"/>
          </w:tcPr>
          <w:p w14:paraId="3B755161" w14:textId="77777777" w:rsidR="00BD15F4" w:rsidRPr="00A431C2" w:rsidRDefault="00BD15F4" w:rsidP="008F5A59">
            <w:pPr>
              <w:spacing w:after="0" w:line="240" w:lineRule="auto"/>
              <w:rPr>
                <w:rFonts w:ascii="Garamond" w:hAnsi="Garamond"/>
                <w:sz w:val="24"/>
                <w:szCs w:val="24"/>
              </w:rPr>
            </w:pPr>
            <w:r w:rsidRPr="00A431C2">
              <w:rPr>
                <w:rFonts w:ascii="Garamond" w:hAnsi="Garamond"/>
                <w:b/>
                <w:sz w:val="24"/>
                <w:szCs w:val="24"/>
              </w:rPr>
              <w:t xml:space="preserve">Shkalla e komunikimit </w:t>
            </w:r>
          </w:p>
        </w:tc>
        <w:tc>
          <w:tcPr>
            <w:tcW w:w="198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755162" w14:textId="77777777" w:rsidR="00BD15F4" w:rsidRPr="00A431C2" w:rsidRDefault="00BD15F4" w:rsidP="008F5A59">
            <w:pPr>
              <w:spacing w:after="0" w:line="240" w:lineRule="auto"/>
              <w:jc w:val="center"/>
              <w:rPr>
                <w:rFonts w:ascii="Garamond" w:hAnsi="Garamond"/>
                <w:b/>
                <w:sz w:val="24"/>
                <w:szCs w:val="24"/>
              </w:rPr>
            </w:pPr>
            <w:r w:rsidRPr="00A431C2">
              <w:rPr>
                <w:rFonts w:ascii="Garamond" w:hAnsi="Garamond"/>
                <w:b/>
                <w:sz w:val="24"/>
                <w:szCs w:val="24"/>
              </w:rPr>
              <w:t>Nr. i pikëve</w:t>
            </w:r>
          </w:p>
        </w:tc>
      </w:tr>
      <w:tr w:rsidR="00BD15F4" w:rsidRPr="00A431C2" w14:paraId="3B755166" w14:textId="77777777" w:rsidTr="008F6A4D">
        <w:trPr>
          <w:trHeight w:val="36"/>
          <w:jc w:val="center"/>
        </w:trPr>
        <w:tc>
          <w:tcPr>
            <w:tcW w:w="3514" w:type="dxa"/>
            <w:tcBorders>
              <w:top w:val="single" w:sz="4" w:space="0" w:color="000000"/>
              <w:left w:val="single" w:sz="4" w:space="0" w:color="000000"/>
              <w:bottom w:val="single" w:sz="4" w:space="0" w:color="000000"/>
              <w:right w:val="nil"/>
            </w:tcBorders>
          </w:tcPr>
          <w:p w14:paraId="3B755164" w14:textId="77777777" w:rsidR="00BD15F4" w:rsidRPr="00A431C2" w:rsidRDefault="00BD15F4" w:rsidP="008F5A59">
            <w:pPr>
              <w:spacing w:after="0" w:line="240" w:lineRule="auto"/>
              <w:rPr>
                <w:rFonts w:ascii="Garamond" w:hAnsi="Garamond"/>
                <w:sz w:val="24"/>
                <w:szCs w:val="24"/>
              </w:rPr>
            </w:pPr>
            <w:r w:rsidRPr="00A431C2">
              <w:rPr>
                <w:rFonts w:ascii="Garamond" w:hAnsi="Garamond"/>
                <w:sz w:val="24"/>
                <w:szCs w:val="24"/>
              </w:rPr>
              <w:t>E dobët</w:t>
            </w:r>
          </w:p>
        </w:tc>
        <w:tc>
          <w:tcPr>
            <w:tcW w:w="1985" w:type="dxa"/>
            <w:tcBorders>
              <w:top w:val="single" w:sz="4" w:space="0" w:color="000000"/>
              <w:left w:val="single" w:sz="4" w:space="0" w:color="000000"/>
              <w:bottom w:val="single" w:sz="4" w:space="0" w:color="000000"/>
              <w:right w:val="single" w:sz="4" w:space="0" w:color="000000"/>
            </w:tcBorders>
            <w:vAlign w:val="center"/>
          </w:tcPr>
          <w:p w14:paraId="3B755165" w14:textId="77777777" w:rsidR="00BD15F4" w:rsidRPr="007344B1" w:rsidRDefault="00BD15F4" w:rsidP="008F5A59">
            <w:pPr>
              <w:spacing w:after="0" w:line="240" w:lineRule="auto"/>
              <w:jc w:val="center"/>
              <w:rPr>
                <w:rFonts w:ascii="Garamond" w:hAnsi="Garamond"/>
                <w:sz w:val="24"/>
                <w:szCs w:val="24"/>
              </w:rPr>
            </w:pPr>
            <w:r w:rsidRPr="007344B1">
              <w:rPr>
                <w:rFonts w:ascii="Garamond" w:hAnsi="Garamond"/>
                <w:sz w:val="24"/>
                <w:szCs w:val="24"/>
              </w:rPr>
              <w:t>2</w:t>
            </w:r>
          </w:p>
        </w:tc>
      </w:tr>
      <w:tr w:rsidR="00BD15F4" w:rsidRPr="00A431C2" w14:paraId="3B755169" w14:textId="77777777" w:rsidTr="008F6A4D">
        <w:trPr>
          <w:trHeight w:val="36"/>
          <w:jc w:val="center"/>
        </w:trPr>
        <w:tc>
          <w:tcPr>
            <w:tcW w:w="3514" w:type="dxa"/>
            <w:tcBorders>
              <w:top w:val="single" w:sz="4" w:space="0" w:color="000000"/>
              <w:left w:val="single" w:sz="4" w:space="0" w:color="000000"/>
              <w:bottom w:val="single" w:sz="4" w:space="0" w:color="000000"/>
              <w:right w:val="nil"/>
            </w:tcBorders>
          </w:tcPr>
          <w:p w14:paraId="3B755167" w14:textId="77777777" w:rsidR="00BD15F4" w:rsidRPr="00A431C2" w:rsidRDefault="00BD15F4" w:rsidP="008F5A59">
            <w:pPr>
              <w:spacing w:after="0" w:line="240" w:lineRule="auto"/>
              <w:rPr>
                <w:rFonts w:ascii="Garamond" w:hAnsi="Garamond"/>
                <w:sz w:val="24"/>
                <w:szCs w:val="24"/>
              </w:rPr>
            </w:pPr>
            <w:r w:rsidRPr="00A431C2">
              <w:rPr>
                <w:rFonts w:ascii="Garamond" w:hAnsi="Garamond"/>
                <w:sz w:val="24"/>
                <w:szCs w:val="24"/>
              </w:rPr>
              <w:t>Nën mesataren</w:t>
            </w:r>
          </w:p>
        </w:tc>
        <w:tc>
          <w:tcPr>
            <w:tcW w:w="1985" w:type="dxa"/>
            <w:tcBorders>
              <w:top w:val="single" w:sz="4" w:space="0" w:color="000000"/>
              <w:left w:val="single" w:sz="4" w:space="0" w:color="000000"/>
              <w:bottom w:val="single" w:sz="4" w:space="0" w:color="000000"/>
              <w:right w:val="single" w:sz="4" w:space="0" w:color="000000"/>
            </w:tcBorders>
            <w:vAlign w:val="center"/>
          </w:tcPr>
          <w:p w14:paraId="3B755168" w14:textId="77777777" w:rsidR="00BD15F4" w:rsidRPr="007344B1" w:rsidRDefault="00BD15F4" w:rsidP="008F5A59">
            <w:pPr>
              <w:spacing w:after="0" w:line="240" w:lineRule="auto"/>
              <w:jc w:val="center"/>
              <w:rPr>
                <w:rFonts w:ascii="Garamond" w:hAnsi="Garamond"/>
                <w:sz w:val="24"/>
                <w:szCs w:val="24"/>
              </w:rPr>
            </w:pPr>
            <w:r w:rsidRPr="007344B1">
              <w:rPr>
                <w:rFonts w:ascii="Garamond" w:hAnsi="Garamond"/>
                <w:sz w:val="24"/>
                <w:szCs w:val="24"/>
              </w:rPr>
              <w:t>4</w:t>
            </w:r>
          </w:p>
        </w:tc>
      </w:tr>
      <w:tr w:rsidR="00BD15F4" w:rsidRPr="00A431C2" w14:paraId="3B75516C" w14:textId="77777777" w:rsidTr="008F6A4D">
        <w:trPr>
          <w:trHeight w:val="36"/>
          <w:jc w:val="center"/>
        </w:trPr>
        <w:tc>
          <w:tcPr>
            <w:tcW w:w="3514" w:type="dxa"/>
            <w:tcBorders>
              <w:top w:val="single" w:sz="4" w:space="0" w:color="000000"/>
              <w:left w:val="single" w:sz="4" w:space="0" w:color="000000"/>
              <w:bottom w:val="single" w:sz="4" w:space="0" w:color="000000"/>
              <w:right w:val="nil"/>
            </w:tcBorders>
          </w:tcPr>
          <w:p w14:paraId="3B75516A" w14:textId="77777777" w:rsidR="00BD15F4" w:rsidRPr="00A431C2" w:rsidRDefault="00BD15F4" w:rsidP="008F5A59">
            <w:pPr>
              <w:spacing w:after="0" w:line="240" w:lineRule="auto"/>
              <w:rPr>
                <w:rFonts w:ascii="Garamond" w:hAnsi="Garamond"/>
                <w:sz w:val="24"/>
                <w:szCs w:val="24"/>
              </w:rPr>
            </w:pPr>
            <w:r w:rsidRPr="00A431C2">
              <w:rPr>
                <w:rFonts w:ascii="Garamond" w:hAnsi="Garamond"/>
                <w:sz w:val="24"/>
                <w:szCs w:val="24"/>
              </w:rPr>
              <w:t>Mesatare</w:t>
            </w:r>
          </w:p>
        </w:tc>
        <w:tc>
          <w:tcPr>
            <w:tcW w:w="1985" w:type="dxa"/>
            <w:tcBorders>
              <w:top w:val="single" w:sz="4" w:space="0" w:color="000000"/>
              <w:left w:val="single" w:sz="4" w:space="0" w:color="000000"/>
              <w:bottom w:val="single" w:sz="4" w:space="0" w:color="000000"/>
              <w:right w:val="single" w:sz="4" w:space="0" w:color="000000"/>
            </w:tcBorders>
            <w:vAlign w:val="center"/>
          </w:tcPr>
          <w:p w14:paraId="3B75516B" w14:textId="77777777" w:rsidR="00BD15F4" w:rsidRPr="007344B1" w:rsidRDefault="00BD15F4" w:rsidP="008F5A59">
            <w:pPr>
              <w:spacing w:after="0" w:line="240" w:lineRule="auto"/>
              <w:jc w:val="center"/>
              <w:rPr>
                <w:rFonts w:ascii="Garamond" w:hAnsi="Garamond"/>
                <w:sz w:val="24"/>
                <w:szCs w:val="24"/>
              </w:rPr>
            </w:pPr>
            <w:r w:rsidRPr="007344B1">
              <w:rPr>
                <w:rFonts w:ascii="Garamond" w:hAnsi="Garamond"/>
                <w:sz w:val="24"/>
                <w:szCs w:val="24"/>
              </w:rPr>
              <w:t>6</w:t>
            </w:r>
          </w:p>
        </w:tc>
      </w:tr>
      <w:tr w:rsidR="00BD15F4" w:rsidRPr="00A431C2" w14:paraId="3B75516F" w14:textId="77777777" w:rsidTr="008F6A4D">
        <w:trPr>
          <w:trHeight w:val="36"/>
          <w:jc w:val="center"/>
        </w:trPr>
        <w:tc>
          <w:tcPr>
            <w:tcW w:w="3514" w:type="dxa"/>
            <w:tcBorders>
              <w:top w:val="single" w:sz="4" w:space="0" w:color="000000"/>
              <w:left w:val="single" w:sz="4" w:space="0" w:color="000000"/>
              <w:bottom w:val="single" w:sz="4" w:space="0" w:color="000000"/>
              <w:right w:val="nil"/>
            </w:tcBorders>
          </w:tcPr>
          <w:p w14:paraId="3B75516D" w14:textId="77777777" w:rsidR="00BD15F4" w:rsidRPr="00A431C2" w:rsidRDefault="00BD15F4" w:rsidP="008F5A59">
            <w:pPr>
              <w:spacing w:after="0" w:line="240" w:lineRule="auto"/>
              <w:rPr>
                <w:rFonts w:ascii="Garamond" w:hAnsi="Garamond"/>
                <w:sz w:val="24"/>
                <w:szCs w:val="24"/>
              </w:rPr>
            </w:pPr>
            <w:r w:rsidRPr="00A431C2">
              <w:rPr>
                <w:rFonts w:ascii="Garamond" w:hAnsi="Garamond"/>
                <w:sz w:val="24"/>
                <w:szCs w:val="24"/>
              </w:rPr>
              <w:t xml:space="preserve">Mbi mesataren </w:t>
            </w:r>
          </w:p>
        </w:tc>
        <w:tc>
          <w:tcPr>
            <w:tcW w:w="1985" w:type="dxa"/>
            <w:tcBorders>
              <w:top w:val="single" w:sz="4" w:space="0" w:color="000000"/>
              <w:left w:val="single" w:sz="4" w:space="0" w:color="000000"/>
              <w:bottom w:val="single" w:sz="4" w:space="0" w:color="000000"/>
              <w:right w:val="single" w:sz="4" w:space="0" w:color="000000"/>
            </w:tcBorders>
            <w:vAlign w:val="center"/>
          </w:tcPr>
          <w:p w14:paraId="3B75516E" w14:textId="77777777" w:rsidR="00BD15F4" w:rsidRPr="007344B1" w:rsidRDefault="00BD15F4" w:rsidP="008F5A59">
            <w:pPr>
              <w:spacing w:after="0" w:line="240" w:lineRule="auto"/>
              <w:jc w:val="center"/>
              <w:rPr>
                <w:rFonts w:ascii="Garamond" w:hAnsi="Garamond"/>
                <w:sz w:val="24"/>
                <w:szCs w:val="24"/>
              </w:rPr>
            </w:pPr>
            <w:r w:rsidRPr="007344B1">
              <w:rPr>
                <w:rFonts w:ascii="Garamond" w:hAnsi="Garamond"/>
                <w:sz w:val="24"/>
                <w:szCs w:val="24"/>
              </w:rPr>
              <w:t>8</w:t>
            </w:r>
          </w:p>
        </w:tc>
      </w:tr>
      <w:tr w:rsidR="00BD15F4" w:rsidRPr="00A431C2" w14:paraId="3B755172" w14:textId="77777777" w:rsidTr="008F6A4D">
        <w:trPr>
          <w:trHeight w:val="36"/>
          <w:jc w:val="center"/>
        </w:trPr>
        <w:tc>
          <w:tcPr>
            <w:tcW w:w="3514" w:type="dxa"/>
            <w:tcBorders>
              <w:top w:val="single" w:sz="4" w:space="0" w:color="000000"/>
              <w:left w:val="single" w:sz="4" w:space="0" w:color="000000"/>
              <w:bottom w:val="single" w:sz="4" w:space="0" w:color="000000"/>
              <w:right w:val="nil"/>
            </w:tcBorders>
          </w:tcPr>
          <w:p w14:paraId="3B755170" w14:textId="77777777" w:rsidR="00BD15F4" w:rsidRPr="00A431C2" w:rsidRDefault="00BD15F4" w:rsidP="008F5A59">
            <w:pPr>
              <w:spacing w:after="0" w:line="240" w:lineRule="auto"/>
              <w:rPr>
                <w:rFonts w:ascii="Garamond" w:hAnsi="Garamond"/>
                <w:sz w:val="24"/>
                <w:szCs w:val="24"/>
              </w:rPr>
            </w:pPr>
            <w:r w:rsidRPr="00A431C2">
              <w:rPr>
                <w:rFonts w:ascii="Garamond" w:hAnsi="Garamond"/>
                <w:sz w:val="24"/>
                <w:szCs w:val="24"/>
              </w:rPr>
              <w:t>Shumë e lartë</w:t>
            </w:r>
          </w:p>
        </w:tc>
        <w:tc>
          <w:tcPr>
            <w:tcW w:w="1985" w:type="dxa"/>
            <w:tcBorders>
              <w:top w:val="single" w:sz="4" w:space="0" w:color="000000"/>
              <w:left w:val="single" w:sz="4" w:space="0" w:color="000000"/>
              <w:bottom w:val="single" w:sz="4" w:space="0" w:color="000000"/>
              <w:right w:val="single" w:sz="4" w:space="0" w:color="000000"/>
            </w:tcBorders>
            <w:vAlign w:val="center"/>
          </w:tcPr>
          <w:p w14:paraId="3B755171" w14:textId="77777777" w:rsidR="00BD15F4" w:rsidRPr="007344B1" w:rsidRDefault="00BD15F4" w:rsidP="008F5A59">
            <w:pPr>
              <w:spacing w:after="0" w:line="240" w:lineRule="auto"/>
              <w:jc w:val="center"/>
              <w:rPr>
                <w:rFonts w:ascii="Garamond" w:hAnsi="Garamond"/>
                <w:sz w:val="24"/>
                <w:szCs w:val="24"/>
              </w:rPr>
            </w:pPr>
            <w:r w:rsidRPr="007344B1">
              <w:rPr>
                <w:rFonts w:ascii="Garamond" w:hAnsi="Garamond"/>
                <w:sz w:val="24"/>
                <w:szCs w:val="24"/>
              </w:rPr>
              <w:t>10</w:t>
            </w:r>
          </w:p>
        </w:tc>
      </w:tr>
    </w:tbl>
    <w:p w14:paraId="3B755173" w14:textId="77777777" w:rsidR="00BD15F4" w:rsidRPr="00A431C2" w:rsidRDefault="00BD15F4" w:rsidP="00BD15F4">
      <w:pPr>
        <w:spacing w:after="0" w:line="240" w:lineRule="auto"/>
        <w:ind w:firstLine="284"/>
        <w:rPr>
          <w:rFonts w:ascii="Garamond" w:hAnsi="Garamond"/>
          <w:sz w:val="24"/>
          <w:szCs w:val="24"/>
        </w:rPr>
      </w:pPr>
    </w:p>
    <w:p w14:paraId="3B755174" w14:textId="77777777" w:rsidR="00BD15F4" w:rsidRPr="008F5A59" w:rsidRDefault="00BD15F4" w:rsidP="008F5A59">
      <w:pPr>
        <w:pStyle w:val="TEKSTIIII"/>
        <w:rPr>
          <w:b/>
        </w:rPr>
      </w:pPr>
      <w:r w:rsidRPr="008F5A59">
        <w:rPr>
          <w:b/>
        </w:rPr>
        <w:t>C.</w:t>
      </w:r>
      <w:r w:rsidRPr="008F5A59">
        <w:rPr>
          <w:rFonts w:eastAsia="Arial"/>
          <w:b/>
        </w:rPr>
        <w:t xml:space="preserve"> </w:t>
      </w:r>
      <w:r w:rsidRPr="008F5A59">
        <w:rPr>
          <w:b/>
        </w:rPr>
        <w:t xml:space="preserve">Gatishmëria e prokurorit për t’u angazhuar në veprimtari të tjera (35 pikë) </w:t>
      </w:r>
    </w:p>
    <w:p w14:paraId="3B755175" w14:textId="66CEC8A1" w:rsidR="00BD15F4" w:rsidRPr="008F5A59" w:rsidRDefault="008F5A59" w:rsidP="008F5A59">
      <w:pPr>
        <w:pStyle w:val="TEKSTIIII"/>
        <w:rPr>
          <w:b/>
        </w:rPr>
      </w:pPr>
      <w:r w:rsidRPr="008F5A59">
        <w:rPr>
          <w:b/>
        </w:rPr>
        <w:t>a</w:t>
      </w:r>
      <w:r w:rsidR="00DE1356">
        <w:rPr>
          <w:b/>
        </w:rPr>
        <w:t xml:space="preserve">) </w:t>
      </w:r>
      <w:r w:rsidR="00BD15F4" w:rsidRPr="008F5A59">
        <w:rPr>
          <w:b/>
        </w:rPr>
        <w:t>Pjesëmarrja e prokurorit në programet e formimit vazhdues të Shkollës së Magjistraturës dhe në trajnime të tjera profesionale (20 pikë)</w:t>
      </w:r>
      <w:r w:rsidR="00C32B42">
        <w:rPr>
          <w:b/>
        </w:rPr>
        <w:t xml:space="preserve"> </w:t>
      </w:r>
    </w:p>
    <w:p w14:paraId="3B755176" w14:textId="11D8284F" w:rsidR="00BD15F4" w:rsidRPr="00A431C2" w:rsidRDefault="00BD15F4" w:rsidP="000D480B">
      <w:pPr>
        <w:pStyle w:val="TEKSTIIII"/>
        <w:rPr>
          <w:color w:val="222222"/>
        </w:rPr>
      </w:pPr>
      <w:r w:rsidRPr="00A431C2">
        <w:t>Një nga objektivat e vlerësimit të veprimtarisë profesionale është edhe identifikimi i nevojave për trajnim, duke i dhënë mundësi prokurorit t’i kushtojë kohë vetë-përmirësimit në lidhje me njohjen dhe zbatimin e ligjit, jurisprudencës dhe doktrinës. Me qëllim n</w:t>
      </w:r>
      <w:r w:rsidRPr="00A431C2">
        <w:rPr>
          <w:color w:val="222222"/>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A431C2">
        <w:t xml:space="preserve">të tjera trajnimi në nivel kombëtar ose ndërkombëtar, </w:t>
      </w:r>
      <w:r w:rsidRPr="00A431C2">
        <w:rPr>
          <w:color w:val="222222"/>
        </w:rPr>
        <w:t>të njohura nga Këshilli.</w:t>
      </w:r>
      <w:r w:rsidR="00C32B42">
        <w:rPr>
          <w:color w:val="222222"/>
        </w:rPr>
        <w:t xml:space="preserve"> </w:t>
      </w:r>
    </w:p>
    <w:p w14:paraId="3B755177" w14:textId="065D49AC" w:rsidR="00BD15F4" w:rsidRPr="00A431C2" w:rsidRDefault="00BD15F4" w:rsidP="000D480B">
      <w:pPr>
        <w:pStyle w:val="TEKSTIIII"/>
      </w:pPr>
      <w:r w:rsidRPr="00A431C2">
        <w:t>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w:t>
      </w:r>
      <w:r w:rsidR="00C32B42">
        <w:t xml:space="preserve"> </w:t>
      </w:r>
    </w:p>
    <w:p w14:paraId="3B755178" w14:textId="77777777" w:rsidR="00BD15F4" w:rsidRPr="00A431C2" w:rsidRDefault="00BD15F4" w:rsidP="000D480B">
      <w:pPr>
        <w:pStyle w:val="TEKSTIIII"/>
      </w:pPr>
      <w:r w:rsidRPr="00A431C2">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3B755179" w14:textId="77777777" w:rsidR="00BD15F4" w:rsidRPr="00A431C2" w:rsidRDefault="00BD15F4" w:rsidP="00BD15F4">
      <w:pPr>
        <w:spacing w:after="0" w:line="240" w:lineRule="auto"/>
        <w:ind w:firstLine="284"/>
        <w:rPr>
          <w:rFonts w:ascii="Garamond" w:hAnsi="Garamond"/>
          <w:sz w:val="24"/>
          <w:szCs w:val="24"/>
        </w:rPr>
      </w:pPr>
    </w:p>
    <w:p w14:paraId="3B75517A" w14:textId="77777777" w:rsidR="00BD15F4" w:rsidRPr="00A431C2" w:rsidRDefault="00BD15F4" w:rsidP="00BD15F4">
      <w:pPr>
        <w:spacing w:after="0" w:line="240" w:lineRule="auto"/>
        <w:ind w:firstLine="284"/>
        <w:rPr>
          <w:rFonts w:ascii="Garamond" w:hAnsi="Garamond"/>
          <w:sz w:val="24"/>
          <w:szCs w:val="24"/>
        </w:rPr>
      </w:pPr>
    </w:p>
    <w:tbl>
      <w:tblPr>
        <w:tblpPr w:vertAnchor="text" w:tblpX="21" w:tblpY="-410"/>
        <w:tblOverlap w:val="never"/>
        <w:tblW w:w="8641" w:type="dxa"/>
        <w:tblCellMar>
          <w:top w:w="8" w:type="dxa"/>
          <w:left w:w="12" w:type="dxa"/>
          <w:right w:w="38" w:type="dxa"/>
        </w:tblCellMar>
        <w:tblLook w:val="04A0" w:firstRow="1" w:lastRow="0" w:firstColumn="1" w:lastColumn="0" w:noHBand="0" w:noVBand="1"/>
      </w:tblPr>
      <w:tblGrid>
        <w:gridCol w:w="2552"/>
        <w:gridCol w:w="1559"/>
        <w:gridCol w:w="409"/>
        <w:gridCol w:w="2568"/>
        <w:gridCol w:w="1553"/>
      </w:tblGrid>
      <w:tr w:rsidR="00BD15F4" w:rsidRPr="00A431C2" w14:paraId="3B755182" w14:textId="77777777" w:rsidTr="009F610C">
        <w:trPr>
          <w:trHeight w:val="20"/>
        </w:trPr>
        <w:tc>
          <w:tcPr>
            <w:tcW w:w="2552" w:type="dxa"/>
            <w:tcBorders>
              <w:top w:val="single" w:sz="4" w:space="0" w:color="000000"/>
              <w:left w:val="single" w:sz="4" w:space="0" w:color="000000"/>
              <w:bottom w:val="single" w:sz="4" w:space="0" w:color="000000"/>
              <w:right w:val="single" w:sz="4" w:space="0" w:color="auto"/>
            </w:tcBorders>
            <w:shd w:val="clear" w:color="auto" w:fill="B4C6E7"/>
          </w:tcPr>
          <w:p w14:paraId="3B75517B" w14:textId="77777777" w:rsidR="00BD15F4" w:rsidRPr="00A431C2" w:rsidRDefault="00BD15F4" w:rsidP="009F610C">
            <w:pPr>
              <w:spacing w:after="0" w:line="240" w:lineRule="auto"/>
              <w:rPr>
                <w:rFonts w:ascii="Garamond" w:hAnsi="Garamond"/>
                <w:b/>
                <w:sz w:val="24"/>
                <w:szCs w:val="24"/>
              </w:rPr>
            </w:pPr>
            <w:r w:rsidRPr="00A431C2">
              <w:rPr>
                <w:rFonts w:ascii="Garamond" w:hAnsi="Garamond"/>
                <w:b/>
                <w:sz w:val="24"/>
                <w:szCs w:val="24"/>
              </w:rPr>
              <w:t xml:space="preserve">Pjesëmarrja e prokurorit </w:t>
            </w:r>
          </w:p>
          <w:p w14:paraId="3B75517C" w14:textId="77777777" w:rsidR="00BD15F4" w:rsidRPr="00A431C2" w:rsidRDefault="00BD15F4" w:rsidP="009F610C">
            <w:pPr>
              <w:spacing w:after="0" w:line="240" w:lineRule="auto"/>
              <w:rPr>
                <w:rFonts w:ascii="Garamond" w:hAnsi="Garamond"/>
                <w:sz w:val="24"/>
                <w:szCs w:val="24"/>
              </w:rPr>
            </w:pPr>
            <w:r w:rsidRPr="00A431C2">
              <w:rPr>
                <w:rFonts w:ascii="Garamond" w:hAnsi="Garamond"/>
                <w:sz w:val="24"/>
                <w:szCs w:val="24"/>
              </w:rPr>
              <w:t>Periudha 3-vjeçare</w:t>
            </w:r>
          </w:p>
        </w:tc>
        <w:tc>
          <w:tcPr>
            <w:tcW w:w="1559" w:type="dxa"/>
            <w:tcBorders>
              <w:top w:val="single" w:sz="4" w:space="0" w:color="auto"/>
              <w:left w:val="single" w:sz="4" w:space="0" w:color="auto"/>
              <w:bottom w:val="single" w:sz="4" w:space="0" w:color="auto"/>
              <w:right w:val="single" w:sz="4" w:space="0" w:color="auto"/>
            </w:tcBorders>
            <w:shd w:val="clear" w:color="auto" w:fill="B4C6E7"/>
            <w:vAlign w:val="center"/>
          </w:tcPr>
          <w:p w14:paraId="3B75517D" w14:textId="77777777" w:rsidR="00BD15F4" w:rsidRPr="00A431C2" w:rsidRDefault="00BD15F4" w:rsidP="009F610C">
            <w:pPr>
              <w:spacing w:after="0" w:line="240" w:lineRule="auto"/>
              <w:rPr>
                <w:rFonts w:ascii="Garamond" w:hAnsi="Garamond"/>
                <w:sz w:val="24"/>
                <w:szCs w:val="24"/>
              </w:rPr>
            </w:pPr>
            <w:r w:rsidRPr="00A431C2">
              <w:rPr>
                <w:rFonts w:ascii="Garamond" w:hAnsi="Garamond"/>
                <w:b/>
                <w:sz w:val="24"/>
                <w:szCs w:val="24"/>
              </w:rPr>
              <w:t xml:space="preserve">Nr. i pikëve </w:t>
            </w:r>
          </w:p>
        </w:tc>
        <w:tc>
          <w:tcPr>
            <w:tcW w:w="409" w:type="dxa"/>
            <w:vMerge w:val="restart"/>
            <w:tcBorders>
              <w:left w:val="single" w:sz="4" w:space="0" w:color="auto"/>
              <w:right w:val="single" w:sz="4" w:space="0" w:color="auto"/>
            </w:tcBorders>
            <w:shd w:val="clear" w:color="auto" w:fill="FFFFFF" w:themeFill="background1"/>
          </w:tcPr>
          <w:p w14:paraId="3B75517E" w14:textId="77777777" w:rsidR="00BD15F4" w:rsidRPr="00A431C2" w:rsidRDefault="00BD15F4" w:rsidP="009F610C">
            <w:pPr>
              <w:spacing w:after="0" w:line="240" w:lineRule="auto"/>
              <w:rPr>
                <w:rFonts w:ascii="Garamond" w:hAnsi="Garamond"/>
                <w:b/>
                <w:sz w:val="24"/>
                <w:szCs w:val="24"/>
              </w:rPr>
            </w:pPr>
          </w:p>
        </w:tc>
        <w:tc>
          <w:tcPr>
            <w:tcW w:w="2568" w:type="dxa"/>
            <w:tcBorders>
              <w:top w:val="single" w:sz="4" w:space="0" w:color="auto"/>
              <w:left w:val="single" w:sz="4" w:space="0" w:color="auto"/>
              <w:bottom w:val="single" w:sz="4" w:space="0" w:color="auto"/>
              <w:right w:val="single" w:sz="4" w:space="0" w:color="auto"/>
            </w:tcBorders>
            <w:shd w:val="clear" w:color="auto" w:fill="B4C6E7"/>
          </w:tcPr>
          <w:p w14:paraId="3B75517F" w14:textId="77777777" w:rsidR="00BD15F4" w:rsidRPr="00A431C2" w:rsidRDefault="00BD15F4" w:rsidP="009F610C">
            <w:pPr>
              <w:spacing w:after="0" w:line="240" w:lineRule="auto"/>
              <w:rPr>
                <w:rFonts w:ascii="Garamond" w:hAnsi="Garamond"/>
                <w:b/>
                <w:sz w:val="24"/>
                <w:szCs w:val="24"/>
              </w:rPr>
            </w:pPr>
            <w:r w:rsidRPr="00A431C2">
              <w:rPr>
                <w:rFonts w:ascii="Garamond" w:hAnsi="Garamond"/>
                <w:b/>
                <w:sz w:val="24"/>
                <w:szCs w:val="24"/>
              </w:rPr>
              <w:t xml:space="preserve">Pjesëmarrja e prokurorit </w:t>
            </w:r>
          </w:p>
          <w:p w14:paraId="3B755180" w14:textId="77777777" w:rsidR="00BD15F4" w:rsidRPr="00A431C2" w:rsidRDefault="00BD15F4" w:rsidP="009F610C">
            <w:pPr>
              <w:spacing w:after="0" w:line="240" w:lineRule="auto"/>
              <w:rPr>
                <w:rFonts w:ascii="Garamond" w:hAnsi="Garamond"/>
                <w:sz w:val="24"/>
                <w:szCs w:val="24"/>
              </w:rPr>
            </w:pPr>
            <w:r w:rsidRPr="00A431C2">
              <w:rPr>
                <w:rFonts w:ascii="Garamond" w:hAnsi="Garamond"/>
                <w:sz w:val="24"/>
                <w:szCs w:val="24"/>
              </w:rPr>
              <w:t>Periudha 5-vjeçare</w:t>
            </w:r>
          </w:p>
        </w:tc>
        <w:tc>
          <w:tcPr>
            <w:tcW w:w="1553" w:type="dxa"/>
            <w:tcBorders>
              <w:top w:val="single" w:sz="4" w:space="0" w:color="000000"/>
              <w:left w:val="single" w:sz="4" w:space="0" w:color="auto"/>
              <w:bottom w:val="single" w:sz="4" w:space="0" w:color="000000"/>
              <w:right w:val="single" w:sz="4" w:space="0" w:color="000000"/>
            </w:tcBorders>
            <w:shd w:val="clear" w:color="auto" w:fill="B4C6E7"/>
            <w:vAlign w:val="center"/>
          </w:tcPr>
          <w:p w14:paraId="3B755181" w14:textId="77777777" w:rsidR="00BD15F4" w:rsidRPr="00A431C2" w:rsidRDefault="00BD15F4" w:rsidP="009F610C">
            <w:pPr>
              <w:spacing w:after="0" w:line="240" w:lineRule="auto"/>
              <w:rPr>
                <w:rFonts w:ascii="Garamond" w:hAnsi="Garamond"/>
                <w:sz w:val="24"/>
                <w:szCs w:val="24"/>
              </w:rPr>
            </w:pPr>
            <w:r w:rsidRPr="00A431C2">
              <w:rPr>
                <w:rFonts w:ascii="Garamond" w:hAnsi="Garamond"/>
                <w:b/>
                <w:sz w:val="24"/>
                <w:szCs w:val="24"/>
              </w:rPr>
              <w:t xml:space="preserve">Nr. i pikëve </w:t>
            </w:r>
          </w:p>
        </w:tc>
      </w:tr>
      <w:tr w:rsidR="00BD15F4" w:rsidRPr="00A431C2" w14:paraId="3B755188" w14:textId="77777777" w:rsidTr="009F610C">
        <w:trPr>
          <w:trHeight w:val="20"/>
        </w:trPr>
        <w:tc>
          <w:tcPr>
            <w:tcW w:w="2552" w:type="dxa"/>
            <w:tcBorders>
              <w:top w:val="single" w:sz="4" w:space="0" w:color="000000"/>
              <w:left w:val="single" w:sz="4" w:space="0" w:color="000000"/>
              <w:bottom w:val="single" w:sz="4" w:space="0" w:color="000000"/>
              <w:right w:val="single" w:sz="4" w:space="0" w:color="auto"/>
            </w:tcBorders>
            <w:vAlign w:val="center"/>
          </w:tcPr>
          <w:p w14:paraId="3B755183"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15-120 ditë:</w:t>
            </w:r>
          </w:p>
        </w:tc>
        <w:tc>
          <w:tcPr>
            <w:tcW w:w="1559" w:type="dxa"/>
            <w:tcBorders>
              <w:top w:val="single" w:sz="4" w:space="0" w:color="auto"/>
              <w:left w:val="single" w:sz="4" w:space="0" w:color="auto"/>
              <w:bottom w:val="single" w:sz="4" w:space="0" w:color="auto"/>
              <w:right w:val="single" w:sz="4" w:space="0" w:color="auto"/>
            </w:tcBorders>
            <w:vAlign w:val="center"/>
          </w:tcPr>
          <w:p w14:paraId="3B755184"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20</w:t>
            </w:r>
          </w:p>
        </w:tc>
        <w:tc>
          <w:tcPr>
            <w:tcW w:w="409" w:type="dxa"/>
            <w:vMerge/>
            <w:tcBorders>
              <w:left w:val="single" w:sz="4" w:space="0" w:color="auto"/>
              <w:right w:val="single" w:sz="4" w:space="0" w:color="auto"/>
            </w:tcBorders>
            <w:shd w:val="clear" w:color="auto" w:fill="FFFFFF" w:themeFill="background1"/>
            <w:vAlign w:val="center"/>
          </w:tcPr>
          <w:p w14:paraId="3B755185" w14:textId="77777777" w:rsidR="00BD15F4" w:rsidRPr="00A431C2" w:rsidRDefault="00BD15F4" w:rsidP="009F610C">
            <w:pPr>
              <w:spacing w:after="0" w:line="240" w:lineRule="auto"/>
              <w:rPr>
                <w:rFonts w:ascii="Garamond" w:hAnsi="Garamond"/>
                <w:sz w:val="24"/>
                <w:szCs w:val="24"/>
              </w:rPr>
            </w:pPr>
          </w:p>
        </w:tc>
        <w:tc>
          <w:tcPr>
            <w:tcW w:w="2568" w:type="dxa"/>
            <w:tcBorders>
              <w:top w:val="single" w:sz="4" w:space="0" w:color="auto"/>
              <w:left w:val="single" w:sz="4" w:space="0" w:color="auto"/>
              <w:bottom w:val="single" w:sz="4" w:space="0" w:color="auto"/>
              <w:right w:val="single" w:sz="4" w:space="0" w:color="auto"/>
            </w:tcBorders>
            <w:vAlign w:val="center"/>
          </w:tcPr>
          <w:p w14:paraId="3B755186"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30-200 ditë:</w:t>
            </w:r>
          </w:p>
        </w:tc>
        <w:tc>
          <w:tcPr>
            <w:tcW w:w="1553" w:type="dxa"/>
            <w:tcBorders>
              <w:top w:val="single" w:sz="4" w:space="0" w:color="000000"/>
              <w:left w:val="single" w:sz="4" w:space="0" w:color="auto"/>
              <w:bottom w:val="single" w:sz="4" w:space="0" w:color="000000"/>
              <w:right w:val="single" w:sz="4" w:space="0" w:color="000000"/>
            </w:tcBorders>
            <w:vAlign w:val="center"/>
          </w:tcPr>
          <w:p w14:paraId="3B755187"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20</w:t>
            </w:r>
          </w:p>
        </w:tc>
      </w:tr>
      <w:tr w:rsidR="00BD15F4" w:rsidRPr="00A431C2" w14:paraId="3B755190" w14:textId="77777777" w:rsidTr="009F610C">
        <w:trPr>
          <w:trHeight w:val="20"/>
        </w:trPr>
        <w:tc>
          <w:tcPr>
            <w:tcW w:w="2552" w:type="dxa"/>
            <w:tcBorders>
              <w:top w:val="single" w:sz="4" w:space="0" w:color="000000"/>
              <w:left w:val="single" w:sz="4" w:space="0" w:color="000000"/>
              <w:bottom w:val="single" w:sz="4" w:space="0" w:color="000000"/>
              <w:right w:val="single" w:sz="4" w:space="0" w:color="auto"/>
            </w:tcBorders>
            <w:vAlign w:val="center"/>
          </w:tcPr>
          <w:p w14:paraId="3B755189"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Më pak se 15 ditë</w:t>
            </w:r>
          </w:p>
          <w:p w14:paraId="3B75518A"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ose më shumë 120 ditë:</w:t>
            </w:r>
          </w:p>
        </w:tc>
        <w:tc>
          <w:tcPr>
            <w:tcW w:w="1559" w:type="dxa"/>
            <w:tcBorders>
              <w:top w:val="single" w:sz="4" w:space="0" w:color="auto"/>
              <w:left w:val="single" w:sz="4" w:space="0" w:color="auto"/>
              <w:bottom w:val="single" w:sz="4" w:space="0" w:color="auto"/>
              <w:right w:val="single" w:sz="4" w:space="0" w:color="auto"/>
            </w:tcBorders>
            <w:vAlign w:val="center"/>
          </w:tcPr>
          <w:p w14:paraId="3B75518B"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4</w:t>
            </w:r>
          </w:p>
        </w:tc>
        <w:tc>
          <w:tcPr>
            <w:tcW w:w="409" w:type="dxa"/>
            <w:vMerge/>
            <w:tcBorders>
              <w:left w:val="single" w:sz="4" w:space="0" w:color="auto"/>
              <w:right w:val="single" w:sz="4" w:space="0" w:color="auto"/>
            </w:tcBorders>
            <w:shd w:val="clear" w:color="auto" w:fill="FFFFFF" w:themeFill="background1"/>
            <w:vAlign w:val="center"/>
          </w:tcPr>
          <w:p w14:paraId="3B75518C" w14:textId="77777777" w:rsidR="00BD15F4" w:rsidRPr="00A431C2" w:rsidRDefault="00BD15F4" w:rsidP="009F610C">
            <w:pPr>
              <w:spacing w:after="0" w:line="240" w:lineRule="auto"/>
              <w:rPr>
                <w:rFonts w:ascii="Garamond" w:hAnsi="Garamond"/>
                <w:sz w:val="24"/>
                <w:szCs w:val="24"/>
              </w:rPr>
            </w:pPr>
          </w:p>
        </w:tc>
        <w:tc>
          <w:tcPr>
            <w:tcW w:w="2568" w:type="dxa"/>
            <w:tcBorders>
              <w:top w:val="single" w:sz="4" w:space="0" w:color="auto"/>
              <w:left w:val="single" w:sz="4" w:space="0" w:color="auto"/>
              <w:bottom w:val="single" w:sz="4" w:space="0" w:color="auto"/>
              <w:right w:val="single" w:sz="4" w:space="0" w:color="auto"/>
            </w:tcBorders>
            <w:vAlign w:val="center"/>
          </w:tcPr>
          <w:p w14:paraId="3B75518D"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 xml:space="preserve">Më pak </w:t>
            </w:r>
            <w:r w:rsidRPr="00AE1F09">
              <w:rPr>
                <w:rFonts w:ascii="Garamond" w:hAnsi="Garamond"/>
                <w:color w:val="000000" w:themeColor="text1"/>
                <w:sz w:val="24"/>
                <w:szCs w:val="24"/>
              </w:rPr>
              <w:t xml:space="preserve">se 30 </w:t>
            </w:r>
            <w:r w:rsidRPr="00AE1F09">
              <w:rPr>
                <w:rFonts w:ascii="Garamond" w:hAnsi="Garamond"/>
                <w:sz w:val="24"/>
                <w:szCs w:val="24"/>
              </w:rPr>
              <w:t>ditë</w:t>
            </w:r>
          </w:p>
          <w:p w14:paraId="3B75518E"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ose më shumë 120 ditë:</w:t>
            </w:r>
          </w:p>
        </w:tc>
        <w:tc>
          <w:tcPr>
            <w:tcW w:w="1553" w:type="dxa"/>
            <w:tcBorders>
              <w:top w:val="single" w:sz="4" w:space="0" w:color="000000"/>
              <w:left w:val="single" w:sz="4" w:space="0" w:color="auto"/>
              <w:bottom w:val="single" w:sz="4" w:space="0" w:color="000000"/>
              <w:right w:val="single" w:sz="4" w:space="0" w:color="000000"/>
            </w:tcBorders>
            <w:vAlign w:val="center"/>
          </w:tcPr>
          <w:p w14:paraId="3B75518F" w14:textId="77777777" w:rsidR="00BD15F4" w:rsidRPr="00AE1F09" w:rsidRDefault="00BD15F4" w:rsidP="009F610C">
            <w:pPr>
              <w:spacing w:after="0" w:line="240" w:lineRule="auto"/>
              <w:rPr>
                <w:rFonts w:ascii="Garamond" w:hAnsi="Garamond"/>
                <w:sz w:val="24"/>
                <w:szCs w:val="24"/>
              </w:rPr>
            </w:pPr>
            <w:r w:rsidRPr="00AE1F09">
              <w:rPr>
                <w:rFonts w:ascii="Garamond" w:hAnsi="Garamond"/>
                <w:sz w:val="24"/>
                <w:szCs w:val="24"/>
              </w:rPr>
              <w:t>4</w:t>
            </w:r>
          </w:p>
        </w:tc>
      </w:tr>
    </w:tbl>
    <w:p w14:paraId="3B755191" w14:textId="77777777" w:rsidR="000D480B" w:rsidRDefault="000D480B" w:rsidP="000D480B">
      <w:pPr>
        <w:pStyle w:val="TEKSTIIII"/>
      </w:pPr>
    </w:p>
    <w:p w14:paraId="3B755192" w14:textId="77777777" w:rsidR="000D480B" w:rsidRDefault="000D480B" w:rsidP="000D480B">
      <w:pPr>
        <w:pStyle w:val="TEKSTIIII"/>
      </w:pPr>
    </w:p>
    <w:p w14:paraId="3B755193" w14:textId="77777777" w:rsidR="000D480B" w:rsidRDefault="000D480B" w:rsidP="000D480B">
      <w:pPr>
        <w:pStyle w:val="TEKSTIIII"/>
      </w:pPr>
    </w:p>
    <w:p w14:paraId="3B755194" w14:textId="77777777" w:rsidR="000D480B" w:rsidRDefault="000D480B" w:rsidP="000D480B">
      <w:pPr>
        <w:pStyle w:val="TEKSTIIII"/>
      </w:pPr>
    </w:p>
    <w:p w14:paraId="3B755197" w14:textId="77777777" w:rsidR="000D480B" w:rsidRDefault="000D480B" w:rsidP="00CB320B">
      <w:pPr>
        <w:pStyle w:val="TEKSTIIII"/>
        <w:ind w:firstLine="0"/>
      </w:pPr>
    </w:p>
    <w:p w14:paraId="3B755198" w14:textId="1EDD4D17" w:rsidR="00BD15F4" w:rsidRPr="000D480B" w:rsidRDefault="00BD15F4" w:rsidP="000D480B">
      <w:pPr>
        <w:pStyle w:val="TEKSTIIII"/>
        <w:rPr>
          <w:b/>
        </w:rPr>
      </w:pPr>
      <w:r w:rsidRPr="000D480B">
        <w:rPr>
          <w:b/>
        </w:rPr>
        <w:t>b</w:t>
      </w:r>
      <w:r w:rsidR="00DE1356">
        <w:rPr>
          <w:b/>
        </w:rPr>
        <w:t>)</w:t>
      </w:r>
      <w:r w:rsidRPr="000D480B">
        <w:rPr>
          <w:b/>
        </w:rPr>
        <w:t xml:space="preserve"> Pjesëmarrja e prokurorit në veprimtari ndërinstitucionale për përmirësimin e sistemit të drejtësisë dhe në veprimtaritë për marrëdhëniet me publikun (5 pikë) </w:t>
      </w:r>
    </w:p>
    <w:p w14:paraId="3B755199" w14:textId="67EE8E5B" w:rsidR="00BD15F4" w:rsidRPr="00A431C2" w:rsidRDefault="00BD15F4" w:rsidP="000D480B">
      <w:pPr>
        <w:pStyle w:val="TEKSTIIII"/>
      </w:pPr>
      <w:r w:rsidRPr="00A431C2">
        <w:t xml:space="preserve">Si burime vlerësimi lidhur me këtë tregues, shërbejnë mendimet vjetore të raportuesit, relacionet periodike të </w:t>
      </w:r>
      <w:r w:rsidRPr="00A431C2">
        <w:rPr>
          <w:bCs/>
        </w:rPr>
        <w:t>prokurorit të komanduar</w:t>
      </w:r>
      <w:r w:rsidRPr="00A431C2">
        <w:t xml:space="preserve">, formulari i vetëvlerësimit të prokurorit, mendimi i </w:t>
      </w:r>
      <w:r w:rsidR="00DE1356">
        <w:t>k</w:t>
      </w:r>
      <w:r w:rsidRPr="00A431C2">
        <w:t xml:space="preserve">ryetarit të Këshillit, si dhe çdo e dhënë tjetër, që tregon ngritjen profesionale të </w:t>
      </w:r>
      <w:r w:rsidRPr="00A431C2">
        <w:rPr>
          <w:bCs/>
        </w:rPr>
        <w:t>prokurorit të komanduar</w:t>
      </w:r>
      <w:r w:rsidRPr="00A431C2">
        <w:t>.</w:t>
      </w:r>
    </w:p>
    <w:p w14:paraId="3B75519A" w14:textId="0330D5F3" w:rsidR="00BD15F4" w:rsidRPr="00A431C2" w:rsidRDefault="00BD15F4" w:rsidP="000D480B">
      <w:pPr>
        <w:pStyle w:val="TEKSTIIII"/>
      </w:pPr>
      <w:r w:rsidRPr="00A431C2">
        <w:t xml:space="preserve">Prokurori mund të dedikojë kohë dhe përpjekje për të përmirësuar sistemin e drejtësisë në mënyra të ndryshme. Këto përfshijnë veprimtari jashtë funksionit, me ose pa pagesë, të tilla si: fjalimet publike; prezantimet në konferenca shkencore kombëtare dhe ndërkombëtare; pjesëmarrja në programet e edukimit të komunitetit; bashkëpunimi me Këshillin për përmirësimin e programeve </w:t>
      </w:r>
      <w:r w:rsidRPr="00A431C2">
        <w:lastRenderedPageBreak/>
        <w:t>të formimit vazhdues; angazhimi si ekspert në punët e Këshillit për përgatitjen e formave standarde, me qëllim rritjen e efikasitetit; kontributet në hartimin e legjislacionit; aktivitetet mësimdhënëse për çështje ligjore; bashkëpunimi me grupe e ndryshme të interesit, me qëllim rritjen e cilësisë së sistemit të prokurorisë; ndërgjegjësimi i publikut për forcën e zbatimit të ligjit, si edhe çdo veprimtari tjetër e ngjashme në fushën juridike.</w:t>
      </w:r>
      <w:r w:rsidR="00C32B42">
        <w:t xml:space="preserve"> </w:t>
      </w:r>
    </w:p>
    <w:p w14:paraId="3B75519B" w14:textId="3E6934FD" w:rsidR="00BD15F4" w:rsidRPr="00A431C2" w:rsidRDefault="00BD15F4" w:rsidP="000D480B">
      <w:pPr>
        <w:pStyle w:val="TEKSTIIII"/>
      </w:pPr>
      <w:r w:rsidRPr="00A431C2">
        <w:t>Duke marrë parasysh se pjesëmarrja në veprimtari të tilla nuk është gjithmonë në varësi të vullnetit të prokurorit të komanduar, të gjithë prokurorët e fillojnë vlerësimin për këtë tregues me 3 pikë. Një ose dy pikë të tjera 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w:t>
      </w:r>
      <w:r w:rsidR="00C32B42">
        <w:t xml:space="preserve"> </w:t>
      </w:r>
    </w:p>
    <w:p w14:paraId="3B75519C" w14:textId="4ED059F5" w:rsidR="00BD15F4" w:rsidRPr="00DE1356" w:rsidRDefault="008F7226" w:rsidP="000D480B">
      <w:pPr>
        <w:pStyle w:val="TEKSTIIII"/>
        <w:rPr>
          <w:b/>
        </w:rPr>
      </w:pPr>
      <w:r>
        <w:rPr>
          <w:b/>
        </w:rPr>
        <w:t>c</w:t>
      </w:r>
      <w:r w:rsidR="00DE1356">
        <w:rPr>
          <w:b/>
        </w:rPr>
        <w:t>)</w:t>
      </w:r>
      <w:r w:rsidR="00BD15F4" w:rsidRPr="00DE1356">
        <w:rPr>
          <w:b/>
        </w:rPr>
        <w:t xml:space="preserve"> Publikimet ligjore akademike (5 pikë) </w:t>
      </w:r>
    </w:p>
    <w:p w14:paraId="3B75519D" w14:textId="7CD1EEAF" w:rsidR="00BD15F4" w:rsidRPr="00A431C2" w:rsidRDefault="00BD15F4" w:rsidP="000D480B">
      <w:pPr>
        <w:pStyle w:val="TEKSTIIII"/>
      </w:pPr>
      <w:r w:rsidRPr="00A431C2">
        <w:t xml:space="preserve">Si burim vlerësimi shërbejnë dosja personale e prokurorit të komanduar, relacionet periodike të </w:t>
      </w:r>
      <w:r w:rsidRPr="00A431C2">
        <w:rPr>
          <w:bCs/>
        </w:rPr>
        <w:t>prokurorit të komanduar</w:t>
      </w:r>
      <w:r w:rsidRPr="00A431C2">
        <w:t xml:space="preserve"> dhe çdo e dhënë tjetër, që tregon ngritjen profesionale të tij, të cilat japin të dhëna për sasinë, tipologjinë dhe impaktin e punimeve dhe publikimeve ligjore akademike.</w:t>
      </w:r>
      <w:r w:rsidR="00C32B42">
        <w:t xml:space="preserve"> </w:t>
      </w:r>
    </w:p>
    <w:p w14:paraId="3B75519E" w14:textId="77777777" w:rsidR="00BD15F4" w:rsidRPr="00A431C2" w:rsidRDefault="00BD15F4" w:rsidP="000D480B">
      <w:pPr>
        <w:pStyle w:val="TEKSTIIII"/>
      </w:pPr>
      <w:r w:rsidRPr="00A431C2">
        <w:t xml:space="preserve">Me anë të këtij kriteri, Këshilli konsideron vlerë të shtuar për prokurorin, publikimet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3B7551A0" w14:textId="595083B6" w:rsidR="00BD15F4" w:rsidRPr="00DE1356" w:rsidRDefault="00BD15F4" w:rsidP="00BD15F4">
      <w:pPr>
        <w:spacing w:after="0" w:line="240" w:lineRule="auto"/>
        <w:ind w:firstLine="284"/>
        <w:rPr>
          <w:rFonts w:ascii="Garamond" w:hAnsi="Garamond"/>
          <w:sz w:val="24"/>
          <w:szCs w:val="24"/>
        </w:rPr>
      </w:pPr>
      <w:r w:rsidRPr="00DE1356">
        <w:rPr>
          <w:rFonts w:ascii="Garamond" w:hAnsi="Garamond"/>
          <w:sz w:val="24"/>
          <w:szCs w:val="24"/>
        </w:rPr>
        <w:t>BURIMET E VLERËSIMIT</w:t>
      </w:r>
      <w:r w:rsidR="00C32B42" w:rsidRPr="00DE1356">
        <w:rPr>
          <w:rFonts w:ascii="Garamond" w:hAnsi="Garamond"/>
          <w:sz w:val="24"/>
          <w:szCs w:val="24"/>
        </w:rPr>
        <w:t xml:space="preserve"> </w:t>
      </w:r>
    </w:p>
    <w:p w14:paraId="3B7551A1" w14:textId="77777777" w:rsidR="00BD15F4" w:rsidRPr="00A431C2" w:rsidRDefault="00BD15F4" w:rsidP="000D480B">
      <w:pPr>
        <w:pStyle w:val="TEKSTIIII"/>
      </w:pPr>
      <w:r w:rsidRPr="00A431C2">
        <w:t>Vlerësimi i prokurorëve bazohet në këto burime:</w:t>
      </w:r>
    </w:p>
    <w:p w14:paraId="3B7551A2" w14:textId="77777777" w:rsidR="00BD15F4" w:rsidRPr="00A431C2" w:rsidRDefault="000D480B" w:rsidP="000D480B">
      <w:pPr>
        <w:pStyle w:val="TEKSTIIII"/>
      </w:pPr>
      <w:r>
        <w:t xml:space="preserve">a) </w:t>
      </w:r>
      <w:r w:rsidR="00BD15F4" w:rsidRPr="00A431C2">
        <w:t>dosja personale e prokurorit të komanduar në Këshill;</w:t>
      </w:r>
    </w:p>
    <w:p w14:paraId="3B7551A3" w14:textId="77777777" w:rsidR="00BD15F4" w:rsidRPr="00A431C2" w:rsidRDefault="000D480B" w:rsidP="000D480B">
      <w:pPr>
        <w:pStyle w:val="TEKSTIIII"/>
      </w:pPr>
      <w:r>
        <w:t xml:space="preserve">b) </w:t>
      </w:r>
      <w:r w:rsidR="00BD15F4" w:rsidRPr="00A431C2">
        <w:t>mendimet vjetore të raportuesit,</w:t>
      </w:r>
    </w:p>
    <w:p w14:paraId="3B7551A4" w14:textId="77777777" w:rsidR="00BD15F4" w:rsidRPr="00A431C2" w:rsidRDefault="000D480B" w:rsidP="000D480B">
      <w:pPr>
        <w:pStyle w:val="TEKSTIIII"/>
      </w:pPr>
      <w:r>
        <w:t xml:space="preserve">c) </w:t>
      </w:r>
      <w:r w:rsidR="00BD15F4" w:rsidRPr="00A431C2">
        <w:t xml:space="preserve">relacionet periodike të </w:t>
      </w:r>
      <w:r w:rsidR="00BD15F4" w:rsidRPr="00A431C2">
        <w:rPr>
          <w:bCs/>
        </w:rPr>
        <w:t>prokurorit të komanduar</w:t>
      </w:r>
      <w:r w:rsidR="00BD15F4" w:rsidRPr="00A431C2">
        <w:t xml:space="preserve">, </w:t>
      </w:r>
    </w:p>
    <w:p w14:paraId="3B7551A5" w14:textId="52B81A3C" w:rsidR="00BD15F4" w:rsidRPr="00A431C2" w:rsidRDefault="00BD15F4" w:rsidP="000D480B">
      <w:pPr>
        <w:pStyle w:val="TEKSTIIII"/>
      </w:pPr>
      <w:r w:rsidRPr="00A431C2">
        <w:t>ç)</w:t>
      </w:r>
      <w:r w:rsidR="00C32B42">
        <w:t xml:space="preserve"> </w:t>
      </w:r>
      <w:r w:rsidRPr="00A431C2">
        <w:t>formulari i integruar i vlerësimit të prokurorit të komanduar;</w:t>
      </w:r>
      <w:r w:rsidR="00C32B42">
        <w:t xml:space="preserve"> </w:t>
      </w:r>
    </w:p>
    <w:p w14:paraId="3B7551A6" w14:textId="78F13959" w:rsidR="00BD15F4" w:rsidRPr="00A431C2" w:rsidRDefault="000D480B" w:rsidP="000D480B">
      <w:pPr>
        <w:pStyle w:val="TEKSTIIII"/>
      </w:pPr>
      <w:r>
        <w:t xml:space="preserve">d) </w:t>
      </w:r>
      <w:r w:rsidR="00BD15F4" w:rsidRPr="00A431C2">
        <w:t xml:space="preserve">mendimi i </w:t>
      </w:r>
      <w:r w:rsidR="00150A4A" w:rsidRPr="00A431C2">
        <w:t xml:space="preserve">kryetarit </w:t>
      </w:r>
      <w:r w:rsidR="00BD15F4" w:rsidRPr="00A431C2">
        <w:t>të Këshillit</w:t>
      </w:r>
      <w:r w:rsidR="00150A4A">
        <w:t>;</w:t>
      </w:r>
    </w:p>
    <w:p w14:paraId="3B7551A7" w14:textId="77777777" w:rsidR="00BD15F4" w:rsidRPr="00A431C2" w:rsidRDefault="00BD15F4" w:rsidP="000D480B">
      <w:pPr>
        <w:pStyle w:val="TEKSTIIII"/>
      </w:pPr>
      <w:r w:rsidRPr="00A431C2">
        <w:t>dh) të dhënat për verifikimin e ankesave të paraqitura ndaj prokurorit gjatë periudhës së vlerësimit;</w:t>
      </w:r>
    </w:p>
    <w:p w14:paraId="3B7551A8" w14:textId="77777777" w:rsidR="00BD15F4" w:rsidRPr="00A431C2" w:rsidRDefault="000D480B" w:rsidP="000D480B">
      <w:pPr>
        <w:pStyle w:val="TEKSTIIII"/>
      </w:pPr>
      <w:r>
        <w:t xml:space="preserve">e) </w:t>
      </w:r>
      <w:r w:rsidR="00BD15F4" w:rsidRPr="00A431C2">
        <w:t xml:space="preserve">vendimet përfundimtare për masat disiplinore ndaj prokurorit që janë dhënë gjatë periudhës së vlerësimit, në mënyrë të pavarur, nëse masa disiplinore është shuar ose jo; </w:t>
      </w:r>
    </w:p>
    <w:p w14:paraId="3B7551A9" w14:textId="777CD8B0" w:rsidR="00BD15F4" w:rsidRPr="00A431C2" w:rsidRDefault="00BD15F4" w:rsidP="000D480B">
      <w:pPr>
        <w:pStyle w:val="TEKSTIIII"/>
      </w:pPr>
      <w:r w:rsidRPr="00A431C2">
        <w:t>ë)</w:t>
      </w:r>
      <w:r w:rsidR="00C32B42">
        <w:t xml:space="preserve"> </w:t>
      </w:r>
      <w:r w:rsidRPr="00A431C2">
        <w:t>raportet e kërkuara nga Inspektorati i Lartë i Deklarimit dhe Kontrollit të Pasurive dhe Konfliktit të Interesave ose institucione të tjera audituese ose kontrolluese;</w:t>
      </w:r>
    </w:p>
    <w:p w14:paraId="3B7551AA" w14:textId="77777777" w:rsidR="00BD15F4" w:rsidRPr="00A431C2" w:rsidRDefault="000D480B" w:rsidP="000D480B">
      <w:pPr>
        <w:pStyle w:val="TEKSTIIII"/>
      </w:pPr>
      <w:r>
        <w:t xml:space="preserve">f) </w:t>
      </w:r>
      <w:r w:rsidR="00BD15F4" w:rsidRPr="00A431C2">
        <w:t xml:space="preserve">informacioni me shkrim që përcillet nga Shkolla e Magjistraturës ose institucione të tjera, i cili vërteton pjesëmarrjen dhe përfshirjen e prokurorit në veprimtaritë trajnuese; </w:t>
      </w:r>
    </w:p>
    <w:p w14:paraId="3B7551AB" w14:textId="75BEA794" w:rsidR="00BD15F4" w:rsidRPr="00A431C2" w:rsidRDefault="000D480B" w:rsidP="000D480B">
      <w:pPr>
        <w:pStyle w:val="TEKSTIIII"/>
      </w:pPr>
      <w:r>
        <w:t xml:space="preserve">g) </w:t>
      </w:r>
      <w:r w:rsidR="00BD15F4" w:rsidRPr="00A431C2">
        <w:t>kundërshtimet e prokurorit të komanduar në Këshill dhe çdo procesverbal ose dokument i seancës dëgjimore gjatë procesit të vlerësimit;</w:t>
      </w:r>
      <w:r w:rsidR="00C32B42">
        <w:t xml:space="preserve"> </w:t>
      </w:r>
    </w:p>
    <w:p w14:paraId="3B7551AC" w14:textId="77777777" w:rsidR="00BD15F4" w:rsidRPr="00A431C2" w:rsidRDefault="00BD15F4" w:rsidP="000D480B">
      <w:pPr>
        <w:pStyle w:val="TEKSTIIII"/>
      </w:pPr>
      <w:r w:rsidRPr="00A431C2">
        <w:t>gj) çdo e dhënë tjetër, që tregon ngritjen profesionale të prokurorit.</w:t>
      </w:r>
    </w:p>
    <w:p w14:paraId="3B7551AD" w14:textId="77777777" w:rsidR="00BD15F4" w:rsidRPr="00A431C2" w:rsidRDefault="00BD15F4" w:rsidP="00BD15F4">
      <w:pPr>
        <w:spacing w:after="0" w:line="240" w:lineRule="auto"/>
        <w:ind w:firstLine="284"/>
        <w:rPr>
          <w:rFonts w:ascii="Garamond" w:hAnsi="Garamond"/>
          <w:sz w:val="24"/>
          <w:szCs w:val="24"/>
        </w:rPr>
      </w:pPr>
    </w:p>
    <w:p w14:paraId="3B7551AF" w14:textId="446006FA" w:rsidR="009E7B4D" w:rsidRPr="00DE1356" w:rsidRDefault="009E7B4D" w:rsidP="009E7B4D">
      <w:pPr>
        <w:spacing w:after="0" w:line="240" w:lineRule="auto"/>
        <w:ind w:firstLine="284"/>
        <w:jc w:val="center"/>
        <w:rPr>
          <w:rFonts w:ascii="Garamond" w:hAnsi="Garamond"/>
          <w:bCs/>
          <w:caps/>
          <w:sz w:val="24"/>
          <w:szCs w:val="24"/>
        </w:rPr>
      </w:pPr>
      <w:r w:rsidRPr="00DE1356">
        <w:rPr>
          <w:rFonts w:ascii="Garamond" w:hAnsi="Garamond"/>
          <w:sz w:val="24"/>
          <w:szCs w:val="24"/>
        </w:rPr>
        <w:t>ANEKSI nr. 2</w:t>
      </w:r>
    </w:p>
    <w:p w14:paraId="3B7551B0" w14:textId="77777777" w:rsidR="009E7B4D" w:rsidRPr="00DE1356" w:rsidRDefault="009E7B4D" w:rsidP="009E7B4D">
      <w:pPr>
        <w:spacing w:after="0" w:line="240" w:lineRule="auto"/>
        <w:ind w:firstLine="284"/>
        <w:jc w:val="center"/>
        <w:rPr>
          <w:rFonts w:ascii="Garamond" w:hAnsi="Garamond"/>
          <w:bCs/>
          <w:caps/>
          <w:sz w:val="24"/>
          <w:szCs w:val="24"/>
        </w:rPr>
      </w:pPr>
      <w:r w:rsidRPr="00DE1356">
        <w:rPr>
          <w:rFonts w:ascii="Garamond" w:hAnsi="Garamond"/>
          <w:bCs/>
          <w:caps/>
          <w:sz w:val="24"/>
          <w:szCs w:val="24"/>
        </w:rPr>
        <w:t>RELACION periodik i prokurorit të komanduar</w:t>
      </w:r>
    </w:p>
    <w:p w14:paraId="3B7551B1" w14:textId="77777777" w:rsidR="009E7B4D" w:rsidRPr="00DE1356" w:rsidRDefault="009E7B4D" w:rsidP="009E7B4D">
      <w:pPr>
        <w:spacing w:after="0" w:line="240" w:lineRule="auto"/>
        <w:ind w:firstLine="284"/>
        <w:jc w:val="center"/>
        <w:rPr>
          <w:rFonts w:ascii="Garamond" w:hAnsi="Garamond"/>
          <w:i/>
          <w:sz w:val="24"/>
          <w:szCs w:val="24"/>
        </w:rPr>
      </w:pPr>
      <w:r w:rsidRPr="00DE1356">
        <w:rPr>
          <w:rFonts w:ascii="Garamond" w:hAnsi="Garamond"/>
          <w:i/>
          <w:sz w:val="24"/>
          <w:szCs w:val="24"/>
        </w:rPr>
        <w:t xml:space="preserve">Për periudhën </w:t>
      </w:r>
      <w:bookmarkStart w:id="40" w:name="_Hlk70607316"/>
      <w:r w:rsidRPr="00DE1356">
        <w:rPr>
          <w:rFonts w:ascii="Garamond" w:hAnsi="Garamond"/>
          <w:i/>
          <w:sz w:val="24"/>
          <w:szCs w:val="24"/>
        </w:rPr>
        <w:t>DD/MM/VVVV - DD/MM/VVVV</w:t>
      </w:r>
      <w:bookmarkEnd w:id="40"/>
    </w:p>
    <w:p w14:paraId="3B7551B3" w14:textId="77777777" w:rsidR="009E7B4D" w:rsidRPr="00650015" w:rsidRDefault="009E7B4D" w:rsidP="009E7B4D">
      <w:pPr>
        <w:spacing w:after="0" w:line="240" w:lineRule="auto"/>
        <w:ind w:firstLine="284"/>
        <w:jc w:val="both"/>
        <w:rPr>
          <w:rFonts w:ascii="Garamond" w:hAnsi="Garamond"/>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9E7B4D" w:rsidRPr="00650015" w14:paraId="3B7551C4" w14:textId="77777777" w:rsidTr="004905D1">
        <w:tc>
          <w:tcPr>
            <w:tcW w:w="9468" w:type="dxa"/>
            <w:shd w:val="clear" w:color="auto" w:fill="auto"/>
          </w:tcPr>
          <w:p w14:paraId="3B7551B4" w14:textId="77777777" w:rsidR="009E7B4D" w:rsidRPr="00DE1356" w:rsidRDefault="009E7B4D" w:rsidP="004905D1">
            <w:pPr>
              <w:spacing w:after="0" w:line="240" w:lineRule="auto"/>
              <w:ind w:firstLine="284"/>
              <w:jc w:val="both"/>
              <w:rPr>
                <w:rFonts w:ascii="Garamond" w:hAnsi="Garamond"/>
                <w:bCs/>
                <w:sz w:val="24"/>
                <w:szCs w:val="24"/>
              </w:rPr>
            </w:pPr>
            <w:r w:rsidRPr="00DE1356">
              <w:rPr>
                <w:rFonts w:ascii="Garamond" w:hAnsi="Garamond"/>
                <w:bCs/>
                <w:sz w:val="24"/>
                <w:szCs w:val="24"/>
              </w:rPr>
              <w:t>TË DHËNAT E PROKURORIT</w:t>
            </w:r>
          </w:p>
          <w:p w14:paraId="3B7551B5" w14:textId="77777777" w:rsidR="009E7B4D" w:rsidRPr="00DE1356" w:rsidRDefault="009E7B4D" w:rsidP="004905D1">
            <w:pPr>
              <w:spacing w:after="0" w:line="240" w:lineRule="auto"/>
              <w:ind w:firstLine="284"/>
              <w:jc w:val="both"/>
              <w:rPr>
                <w:rFonts w:ascii="Garamond" w:hAnsi="Garamond"/>
                <w:sz w:val="24"/>
                <w:szCs w:val="24"/>
              </w:rPr>
            </w:pPr>
          </w:p>
          <w:p w14:paraId="3B7551B6" w14:textId="77777777" w:rsidR="009E7B4D" w:rsidRPr="00DE1356" w:rsidRDefault="009E7B4D" w:rsidP="004905D1">
            <w:pPr>
              <w:spacing w:after="0" w:line="240" w:lineRule="auto"/>
              <w:ind w:firstLine="284"/>
              <w:jc w:val="both"/>
              <w:rPr>
                <w:rFonts w:ascii="Garamond" w:hAnsi="Garamond"/>
                <w:i/>
                <w:sz w:val="24"/>
                <w:szCs w:val="24"/>
              </w:rPr>
            </w:pPr>
            <w:r w:rsidRPr="00DE1356">
              <w:rPr>
                <w:rFonts w:ascii="Garamond" w:hAnsi="Garamond"/>
                <w:i/>
                <w:sz w:val="24"/>
                <w:szCs w:val="24"/>
              </w:rPr>
              <w:t>Emri:</w:t>
            </w:r>
          </w:p>
          <w:p w14:paraId="3B7551B7" w14:textId="77777777" w:rsidR="009E7B4D" w:rsidRPr="00DE1356" w:rsidRDefault="009E7B4D" w:rsidP="004905D1">
            <w:pPr>
              <w:spacing w:after="0" w:line="240" w:lineRule="auto"/>
              <w:ind w:firstLine="284"/>
              <w:jc w:val="both"/>
              <w:rPr>
                <w:rFonts w:ascii="Garamond" w:hAnsi="Garamond"/>
                <w:i/>
                <w:sz w:val="24"/>
                <w:szCs w:val="24"/>
              </w:rPr>
            </w:pPr>
          </w:p>
          <w:p w14:paraId="3B7551B8" w14:textId="77777777" w:rsidR="009E7B4D" w:rsidRPr="00DE1356" w:rsidRDefault="009E7B4D" w:rsidP="004905D1">
            <w:pPr>
              <w:spacing w:after="0" w:line="240" w:lineRule="auto"/>
              <w:ind w:firstLine="284"/>
              <w:jc w:val="both"/>
              <w:rPr>
                <w:rFonts w:ascii="Garamond" w:hAnsi="Garamond"/>
                <w:i/>
                <w:sz w:val="24"/>
                <w:szCs w:val="24"/>
              </w:rPr>
            </w:pPr>
            <w:r w:rsidRPr="00DE1356">
              <w:rPr>
                <w:rFonts w:ascii="Garamond" w:hAnsi="Garamond"/>
                <w:i/>
                <w:sz w:val="24"/>
                <w:szCs w:val="24"/>
              </w:rPr>
              <w:lastRenderedPageBreak/>
              <w:t>Mbiemri:</w:t>
            </w:r>
          </w:p>
          <w:p w14:paraId="3B7551B9" w14:textId="77777777" w:rsidR="009E7B4D" w:rsidRPr="00DE1356" w:rsidRDefault="009E7B4D" w:rsidP="004905D1">
            <w:pPr>
              <w:spacing w:after="0" w:line="240" w:lineRule="auto"/>
              <w:ind w:firstLine="284"/>
              <w:jc w:val="both"/>
              <w:rPr>
                <w:rFonts w:ascii="Garamond" w:hAnsi="Garamond"/>
                <w:i/>
                <w:sz w:val="24"/>
                <w:szCs w:val="24"/>
              </w:rPr>
            </w:pPr>
          </w:p>
          <w:p w14:paraId="3B7551BA" w14:textId="77777777" w:rsidR="009E7B4D" w:rsidRPr="00DE1356" w:rsidRDefault="009E7B4D" w:rsidP="004905D1">
            <w:pPr>
              <w:spacing w:after="0" w:line="240" w:lineRule="auto"/>
              <w:ind w:firstLine="284"/>
              <w:jc w:val="both"/>
              <w:rPr>
                <w:rFonts w:ascii="Garamond" w:hAnsi="Garamond"/>
                <w:i/>
                <w:sz w:val="24"/>
                <w:szCs w:val="24"/>
              </w:rPr>
            </w:pPr>
            <w:r w:rsidRPr="00DE1356">
              <w:rPr>
                <w:rFonts w:ascii="Garamond" w:hAnsi="Garamond"/>
                <w:i/>
                <w:sz w:val="24"/>
                <w:szCs w:val="24"/>
              </w:rPr>
              <w:t>Datëlindja:</w:t>
            </w:r>
          </w:p>
          <w:p w14:paraId="3B7551BB" w14:textId="77777777" w:rsidR="009E7B4D" w:rsidRPr="00DE1356" w:rsidRDefault="009E7B4D" w:rsidP="004905D1">
            <w:pPr>
              <w:spacing w:after="0" w:line="240" w:lineRule="auto"/>
              <w:ind w:firstLine="284"/>
              <w:jc w:val="both"/>
              <w:rPr>
                <w:rFonts w:ascii="Garamond" w:hAnsi="Garamond"/>
                <w:i/>
                <w:sz w:val="24"/>
                <w:szCs w:val="24"/>
              </w:rPr>
            </w:pPr>
          </w:p>
          <w:p w14:paraId="3B7551BC" w14:textId="77777777" w:rsidR="009E7B4D" w:rsidRPr="00DE1356" w:rsidRDefault="009E7B4D" w:rsidP="004905D1">
            <w:pPr>
              <w:spacing w:after="0" w:line="240" w:lineRule="auto"/>
              <w:ind w:firstLine="284"/>
              <w:jc w:val="both"/>
              <w:rPr>
                <w:rFonts w:ascii="Garamond" w:hAnsi="Garamond"/>
                <w:i/>
                <w:sz w:val="24"/>
                <w:szCs w:val="24"/>
              </w:rPr>
            </w:pPr>
            <w:r w:rsidRPr="00DE1356">
              <w:rPr>
                <w:rFonts w:ascii="Garamond" w:hAnsi="Garamond"/>
                <w:i/>
                <w:sz w:val="24"/>
                <w:szCs w:val="24"/>
              </w:rPr>
              <w:t>Adresa e-mail zyrtar:</w:t>
            </w:r>
          </w:p>
          <w:p w14:paraId="3B7551BD" w14:textId="77777777" w:rsidR="009E7B4D" w:rsidRPr="00DE1356" w:rsidRDefault="009E7B4D" w:rsidP="004905D1">
            <w:pPr>
              <w:spacing w:after="0" w:line="240" w:lineRule="auto"/>
              <w:ind w:firstLine="284"/>
              <w:jc w:val="both"/>
              <w:rPr>
                <w:rFonts w:ascii="Garamond" w:hAnsi="Garamond"/>
                <w:i/>
                <w:sz w:val="24"/>
                <w:szCs w:val="24"/>
              </w:rPr>
            </w:pPr>
          </w:p>
          <w:p w14:paraId="3B7551BE" w14:textId="77777777" w:rsidR="009E7B4D" w:rsidRPr="00DE1356" w:rsidRDefault="009E7B4D" w:rsidP="004905D1">
            <w:pPr>
              <w:spacing w:after="0" w:line="240" w:lineRule="auto"/>
              <w:ind w:firstLine="284"/>
              <w:jc w:val="both"/>
              <w:rPr>
                <w:rFonts w:ascii="Garamond" w:hAnsi="Garamond"/>
                <w:i/>
                <w:sz w:val="24"/>
                <w:szCs w:val="24"/>
              </w:rPr>
            </w:pPr>
            <w:r w:rsidRPr="00DE1356">
              <w:rPr>
                <w:rFonts w:ascii="Garamond" w:hAnsi="Garamond"/>
                <w:i/>
                <w:sz w:val="24"/>
                <w:szCs w:val="24"/>
              </w:rPr>
              <w:t>Adresa e-mail privat:</w:t>
            </w:r>
          </w:p>
          <w:p w14:paraId="3B7551BF" w14:textId="77777777" w:rsidR="009E7B4D" w:rsidRPr="00DE1356" w:rsidRDefault="009E7B4D" w:rsidP="004905D1">
            <w:pPr>
              <w:spacing w:after="0" w:line="240" w:lineRule="auto"/>
              <w:ind w:firstLine="284"/>
              <w:jc w:val="both"/>
              <w:rPr>
                <w:rFonts w:ascii="Garamond" w:hAnsi="Garamond"/>
                <w:i/>
                <w:sz w:val="24"/>
                <w:szCs w:val="24"/>
              </w:rPr>
            </w:pPr>
          </w:p>
          <w:p w14:paraId="3B7551C0" w14:textId="77777777" w:rsidR="009E7B4D" w:rsidRPr="00DE1356" w:rsidRDefault="009E7B4D" w:rsidP="004905D1">
            <w:pPr>
              <w:spacing w:after="0" w:line="240" w:lineRule="auto"/>
              <w:ind w:firstLine="284"/>
              <w:jc w:val="both"/>
              <w:rPr>
                <w:rFonts w:ascii="Garamond" w:hAnsi="Garamond"/>
                <w:i/>
                <w:sz w:val="24"/>
                <w:szCs w:val="24"/>
              </w:rPr>
            </w:pPr>
            <w:r w:rsidRPr="00DE1356">
              <w:rPr>
                <w:rFonts w:ascii="Garamond" w:hAnsi="Garamond"/>
                <w:i/>
                <w:sz w:val="24"/>
                <w:szCs w:val="24"/>
              </w:rPr>
              <w:t>Numër telefoni:</w:t>
            </w:r>
          </w:p>
          <w:p w14:paraId="3B7551C1" w14:textId="77777777" w:rsidR="009E7B4D" w:rsidRPr="00DE1356" w:rsidRDefault="009E7B4D" w:rsidP="004905D1">
            <w:pPr>
              <w:spacing w:after="0" w:line="240" w:lineRule="auto"/>
              <w:ind w:firstLine="284"/>
              <w:jc w:val="both"/>
              <w:rPr>
                <w:rFonts w:ascii="Garamond" w:hAnsi="Garamond"/>
                <w:i/>
                <w:sz w:val="24"/>
                <w:szCs w:val="24"/>
              </w:rPr>
            </w:pPr>
          </w:p>
          <w:p w14:paraId="3B7551C2" w14:textId="77777777" w:rsidR="009E7B4D" w:rsidRPr="00DE1356" w:rsidRDefault="009E7B4D" w:rsidP="004905D1">
            <w:pPr>
              <w:pBdr>
                <w:bottom w:val="single" w:sz="12" w:space="1" w:color="auto"/>
              </w:pBdr>
              <w:spacing w:after="0" w:line="240" w:lineRule="auto"/>
              <w:ind w:firstLine="284"/>
              <w:jc w:val="both"/>
              <w:rPr>
                <w:rFonts w:ascii="Garamond" w:hAnsi="Garamond"/>
                <w:i/>
                <w:sz w:val="24"/>
                <w:szCs w:val="24"/>
              </w:rPr>
            </w:pPr>
            <w:r w:rsidRPr="00DE1356">
              <w:rPr>
                <w:rFonts w:ascii="Garamond" w:hAnsi="Garamond"/>
                <w:i/>
                <w:sz w:val="24"/>
                <w:szCs w:val="24"/>
              </w:rPr>
              <w:t>Funksioni:</w:t>
            </w:r>
          </w:p>
          <w:p w14:paraId="3B7551C3" w14:textId="77777777" w:rsidR="009E7B4D" w:rsidRPr="00650015" w:rsidRDefault="009E7B4D" w:rsidP="004905D1">
            <w:pPr>
              <w:spacing w:after="0" w:line="240" w:lineRule="auto"/>
              <w:ind w:firstLine="284"/>
              <w:jc w:val="both"/>
              <w:rPr>
                <w:rFonts w:ascii="Garamond" w:hAnsi="Garamond"/>
                <w:b/>
                <w:bCs/>
                <w:sz w:val="24"/>
                <w:szCs w:val="24"/>
              </w:rPr>
            </w:pPr>
          </w:p>
        </w:tc>
      </w:tr>
    </w:tbl>
    <w:p w14:paraId="3B7551C6" w14:textId="77777777" w:rsidR="009E7B4D" w:rsidRPr="00650015" w:rsidRDefault="009E7B4D" w:rsidP="009E7B4D">
      <w:pPr>
        <w:spacing w:after="0" w:line="240" w:lineRule="auto"/>
        <w:ind w:firstLine="284"/>
        <w:jc w:val="both"/>
        <w:rPr>
          <w:rFonts w:ascii="Garamond" w:hAnsi="Garamond"/>
          <w:b/>
          <w:bCs/>
          <w:sz w:val="24"/>
          <w:szCs w:val="24"/>
        </w:rPr>
      </w:pPr>
    </w:p>
    <w:p w14:paraId="3B7551C7" w14:textId="77777777" w:rsidR="009E7B4D" w:rsidRPr="00650015" w:rsidRDefault="009E7B4D" w:rsidP="009E7B4D">
      <w:pPr>
        <w:spacing w:after="0" w:line="240" w:lineRule="auto"/>
        <w:ind w:firstLine="284"/>
        <w:jc w:val="both"/>
        <w:rPr>
          <w:rFonts w:ascii="Garamond" w:hAnsi="Garamond"/>
          <w:b/>
          <w:bCs/>
          <w:sz w:val="24"/>
          <w:szCs w:val="24"/>
        </w:rPr>
      </w:pPr>
      <w:bookmarkStart w:id="41" w:name="_Hlk70607441"/>
      <w:r w:rsidRPr="00650015">
        <w:rPr>
          <w:rFonts w:ascii="Garamond" w:hAnsi="Garamond"/>
          <w:b/>
          <w:bCs/>
          <w:sz w:val="24"/>
          <w:szCs w:val="24"/>
        </w:rPr>
        <w:t>Relacioni vjetor i prokurorit të komanduar dhe hapat për plotësimin e tij</w:t>
      </w:r>
    </w:p>
    <w:p w14:paraId="3B7551C8" w14:textId="12C54C6D" w:rsidR="009E7B4D" w:rsidRPr="00650015" w:rsidRDefault="009E7B4D" w:rsidP="009E7B4D">
      <w:pPr>
        <w:pStyle w:val="TEKSTIIII"/>
      </w:pPr>
      <w:bookmarkStart w:id="42" w:name="_Hlk70607583"/>
      <w:bookmarkEnd w:id="41"/>
      <w:r>
        <w:t xml:space="preserve">1. </w:t>
      </w:r>
      <w:r w:rsidRPr="00650015">
        <w:t xml:space="preserve">Ky relacion plotësohet nga prokurori në zbatim të nenit 10 të </w:t>
      </w:r>
      <w:r w:rsidR="00DE1356">
        <w:t>r</w:t>
      </w:r>
      <w:r w:rsidRPr="00650015">
        <w:t>regullores “</w:t>
      </w:r>
      <w:r w:rsidRPr="009E7B4D">
        <w:rPr>
          <w:i/>
        </w:rPr>
        <w:t>Për vlerësimin etik dhe profesional të prokurorëve të komanduar në Këshillin e Lartë të Prokurorisë”</w:t>
      </w:r>
      <w:r w:rsidRPr="00650015">
        <w:t xml:space="preserve">. </w:t>
      </w:r>
    </w:p>
    <w:p w14:paraId="3B7551C9" w14:textId="61F30DA9" w:rsidR="009E7B4D" w:rsidRPr="00650015" w:rsidRDefault="009E7B4D" w:rsidP="009E7B4D">
      <w:pPr>
        <w:pStyle w:val="TEKSTIIII"/>
      </w:pPr>
      <w:r>
        <w:t xml:space="preserve">2. </w:t>
      </w:r>
      <w:r w:rsidRPr="00650015">
        <w:t xml:space="preserve">Relacioni përbën burim vlerësimi, në kuptim të nenit 8 të </w:t>
      </w:r>
      <w:r w:rsidR="00DE1356">
        <w:t>r</w:t>
      </w:r>
      <w:r w:rsidRPr="00650015">
        <w:t>regullores “</w:t>
      </w:r>
      <w:r w:rsidRPr="009E7B4D">
        <w:rPr>
          <w:i/>
        </w:rPr>
        <w:t>Për vlerësimin etik dhe profesional të prokurorëve të komanduar në Këshillin e Lartë të Prokurorisë”.</w:t>
      </w:r>
    </w:p>
    <w:p w14:paraId="3B7551CA" w14:textId="77777777" w:rsidR="009E7B4D" w:rsidRPr="00650015" w:rsidRDefault="009E7B4D" w:rsidP="009E7B4D">
      <w:pPr>
        <w:pStyle w:val="TEKSTIIII"/>
      </w:pPr>
      <w:r>
        <w:t xml:space="preserve">3. </w:t>
      </w:r>
      <w:r w:rsidRPr="00650015">
        <w:t xml:space="preserve">Relacioni paraqet një përmbledhje faktike të detyrave dhe aktiviteteve të tjera të prokurorit të komanduar, gjatë vitit kalendarik paraardhës. </w:t>
      </w:r>
    </w:p>
    <w:p w14:paraId="3B7551CB" w14:textId="77777777" w:rsidR="009E7B4D" w:rsidRPr="00650015" w:rsidRDefault="009E7B4D" w:rsidP="009E7B4D">
      <w:pPr>
        <w:pStyle w:val="TEKSTIIII"/>
      </w:pPr>
      <w:r>
        <w:t xml:space="preserve">4. </w:t>
      </w:r>
      <w:r w:rsidRPr="00650015">
        <w:t xml:space="preserve">Prokurori përpilon relacionin në rubrikat përkatëse. Relacioni depozitohet në zyrën e Protokollit brenda muajit janar të çdo viti kalendarik. </w:t>
      </w:r>
    </w:p>
    <w:p w14:paraId="3B7551CC" w14:textId="1CEB6AB9" w:rsidR="009E7B4D" w:rsidRPr="00650015" w:rsidRDefault="009E7B4D" w:rsidP="009E7B4D">
      <w:pPr>
        <w:pStyle w:val="TEKSTIIII"/>
      </w:pPr>
      <w:r>
        <w:t xml:space="preserve">5. </w:t>
      </w:r>
      <w:r w:rsidRPr="00650015">
        <w:t xml:space="preserve">Për vlerësimin e parë etik dhe profesional të prokurorëve të komanduar në Këshill, ky relacion plotësohet nga prokurori, në zbatim të nenit 25 të </w:t>
      </w:r>
      <w:r w:rsidR="00DE1356">
        <w:t>r</w:t>
      </w:r>
      <w:r w:rsidRPr="00650015">
        <w:t>regullores “</w:t>
      </w:r>
      <w:r w:rsidRPr="009E7B4D">
        <w:rPr>
          <w:i/>
        </w:rPr>
        <w:t>Për vlerësimin etik dhe profesional të prokurorëve të komanduar në Këshillin e Lartë të Prokurorisë”</w:t>
      </w:r>
      <w:r w:rsidRPr="00650015">
        <w:t>.</w:t>
      </w:r>
    </w:p>
    <w:bookmarkEnd w:id="42"/>
    <w:p w14:paraId="3B7551CE" w14:textId="77777777" w:rsidR="009E7B4D" w:rsidRPr="00DE1356" w:rsidRDefault="009E7B4D" w:rsidP="009E7B4D">
      <w:pPr>
        <w:pStyle w:val="Heading1"/>
        <w:keepLines w:val="0"/>
        <w:autoSpaceDE/>
        <w:autoSpaceDN/>
        <w:adjustRightInd/>
        <w:spacing w:line="240" w:lineRule="auto"/>
        <w:ind w:left="284"/>
        <w:jc w:val="left"/>
        <w:rPr>
          <w:rFonts w:ascii="Garamond" w:hAnsi="Garamond"/>
          <w:b w:val="0"/>
          <w:sz w:val="24"/>
          <w:szCs w:val="24"/>
        </w:rPr>
      </w:pPr>
      <w:r w:rsidRPr="00DE1356">
        <w:rPr>
          <w:rFonts w:ascii="Garamond" w:hAnsi="Garamond"/>
          <w:b w:val="0"/>
          <w:sz w:val="24"/>
          <w:szCs w:val="24"/>
        </w:rPr>
        <w:t>1. PËRSHKRIMI I ROLIT</w:t>
      </w:r>
    </w:p>
    <w:p w14:paraId="3B7551CF" w14:textId="3924990B" w:rsidR="009E7B4D" w:rsidRPr="00650015" w:rsidRDefault="009E7B4D" w:rsidP="009E7B4D">
      <w:pPr>
        <w:spacing w:after="0" w:line="240" w:lineRule="auto"/>
        <w:ind w:firstLine="284"/>
        <w:jc w:val="both"/>
        <w:rPr>
          <w:rFonts w:ascii="Garamond" w:hAnsi="Garamond"/>
          <w:sz w:val="24"/>
          <w:szCs w:val="24"/>
        </w:rPr>
      </w:pPr>
      <w:r w:rsidRPr="00650015">
        <w:rPr>
          <w:rFonts w:ascii="Garamond" w:hAnsi="Garamond"/>
          <w:sz w:val="24"/>
          <w:szCs w:val="24"/>
        </w:rPr>
        <w:t>Në këtë rubrikë prokurori i komanduar në Këshillin e Lartë të Prokurorisë përshkruan shkurtimisht rolin/et e mbuluara gjatë periudhës së relacionit, duke specifikuar periudhat përkatëse, nëse ka mbuluar formalisht ose konkretisht më shumë se një rol. (</w:t>
      </w:r>
      <w:r w:rsidRPr="00650015">
        <w:rPr>
          <w:rFonts w:ascii="Garamond" w:hAnsi="Garamond"/>
          <w:b/>
          <w:bCs/>
          <w:sz w:val="24"/>
          <w:szCs w:val="24"/>
        </w:rPr>
        <w:t>Deri në 150 fjalë</w:t>
      </w:r>
      <w:r w:rsidR="00DE1356">
        <w:rPr>
          <w:rFonts w:ascii="Garamond" w:hAnsi="Garamond"/>
          <w:b/>
          <w:bCs/>
          <w:sz w:val="24"/>
          <w:szCs w:val="24"/>
        </w:rPr>
        <w:t>.</w:t>
      </w:r>
      <w:r w:rsidRPr="00650015">
        <w:rPr>
          <w:rFonts w:ascii="Garamond" w:hAnsi="Garamond"/>
          <w:sz w:val="24"/>
          <w:szCs w:val="24"/>
        </w:rPr>
        <w:t>)</w:t>
      </w:r>
    </w:p>
    <w:p w14:paraId="3B7551D0" w14:textId="77777777" w:rsidR="009E7B4D" w:rsidRPr="00DE1356" w:rsidRDefault="009E7B4D" w:rsidP="009E7B4D">
      <w:pPr>
        <w:pStyle w:val="Heading1"/>
        <w:keepLines w:val="0"/>
        <w:autoSpaceDE/>
        <w:autoSpaceDN/>
        <w:adjustRightInd/>
        <w:spacing w:line="240" w:lineRule="auto"/>
        <w:ind w:left="284"/>
        <w:jc w:val="left"/>
        <w:rPr>
          <w:rFonts w:ascii="Garamond" w:hAnsi="Garamond"/>
          <w:b w:val="0"/>
          <w:sz w:val="24"/>
          <w:szCs w:val="24"/>
        </w:rPr>
      </w:pPr>
      <w:r w:rsidRPr="00DE1356">
        <w:rPr>
          <w:rFonts w:ascii="Garamond" w:hAnsi="Garamond"/>
          <w:b w:val="0"/>
          <w:sz w:val="24"/>
          <w:szCs w:val="24"/>
        </w:rPr>
        <w:t>2. DETYRAT E KRYERA SIPAS ROLIT</w:t>
      </w:r>
    </w:p>
    <w:p w14:paraId="3B7551D1" w14:textId="2E9F87AC" w:rsidR="009E7B4D" w:rsidRPr="00650015" w:rsidRDefault="009E7B4D" w:rsidP="009E7B4D">
      <w:pPr>
        <w:spacing w:after="0" w:line="240" w:lineRule="auto"/>
        <w:ind w:firstLine="284"/>
        <w:jc w:val="both"/>
        <w:rPr>
          <w:rFonts w:ascii="Garamond" w:hAnsi="Garamond"/>
          <w:sz w:val="24"/>
          <w:szCs w:val="24"/>
        </w:rPr>
      </w:pPr>
      <w:r w:rsidRPr="00650015">
        <w:rPr>
          <w:rFonts w:ascii="Garamond" w:hAnsi="Garamond"/>
          <w:sz w:val="24"/>
          <w:szCs w:val="24"/>
        </w:rPr>
        <w:t>Në këtë rubrikë prokurori përshkruan dhe liston në mënyrë skematike detyrat e kryera sipas rolit, duke përfshirë për aq sa është e mundur, sipas rastit, të dhëna statistikore mbi çështje/dosje të caktuara dhe të përfunduara/mbyllura. Nëse është e mundur, prokurori grupon detyrat dhe aktivitetet e kryera sipas llojit (p.sh. raporte analitike; drafte aktesh nënligjore, relacione tematike etj.) dhe specifikon periudhat përkatëse, për aq sa është e mundur. Rekomandohet përdorimi i formatit tabel</w:t>
      </w:r>
      <w:r w:rsidR="00DE1356">
        <w:rPr>
          <w:rFonts w:ascii="Garamond" w:hAnsi="Garamond"/>
          <w:sz w:val="24"/>
          <w:szCs w:val="24"/>
        </w:rPr>
        <w:t>o</w:t>
      </w:r>
      <w:r w:rsidRPr="00650015">
        <w:rPr>
          <w:rFonts w:ascii="Garamond" w:hAnsi="Garamond"/>
          <w:sz w:val="24"/>
          <w:szCs w:val="24"/>
        </w:rPr>
        <w:t xml:space="preserve">r ose me pika. </w:t>
      </w:r>
    </w:p>
    <w:p w14:paraId="3B7551D2" w14:textId="77777777" w:rsidR="009E7B4D" w:rsidRPr="00DE1356" w:rsidRDefault="009E7B4D" w:rsidP="009E7B4D">
      <w:pPr>
        <w:pStyle w:val="Heading1"/>
        <w:keepLines w:val="0"/>
        <w:autoSpaceDE/>
        <w:autoSpaceDN/>
        <w:adjustRightInd/>
        <w:spacing w:line="240" w:lineRule="auto"/>
        <w:ind w:left="284"/>
        <w:jc w:val="left"/>
        <w:rPr>
          <w:rFonts w:ascii="Garamond" w:hAnsi="Garamond"/>
          <w:b w:val="0"/>
          <w:sz w:val="24"/>
          <w:szCs w:val="24"/>
        </w:rPr>
      </w:pPr>
      <w:r w:rsidRPr="00DE1356">
        <w:rPr>
          <w:rFonts w:ascii="Garamond" w:hAnsi="Garamond"/>
          <w:b w:val="0"/>
          <w:sz w:val="24"/>
          <w:szCs w:val="24"/>
        </w:rPr>
        <w:t>3. DETYRA TË TJERA TË PËRGJITHSHME</w:t>
      </w:r>
    </w:p>
    <w:p w14:paraId="3B7551D3" w14:textId="29406C51" w:rsidR="009E7B4D" w:rsidRPr="00650015" w:rsidRDefault="009E7B4D" w:rsidP="009E7B4D">
      <w:pPr>
        <w:tabs>
          <w:tab w:val="left" w:pos="3600"/>
        </w:tabs>
        <w:spacing w:after="0" w:line="240" w:lineRule="auto"/>
        <w:ind w:firstLine="284"/>
        <w:jc w:val="both"/>
        <w:rPr>
          <w:rFonts w:ascii="Garamond" w:hAnsi="Garamond"/>
          <w:sz w:val="24"/>
          <w:szCs w:val="24"/>
          <w:lang w:eastAsia="en-GB"/>
        </w:rPr>
      </w:pPr>
      <w:r w:rsidRPr="00650015">
        <w:rPr>
          <w:rFonts w:ascii="Garamond" w:hAnsi="Garamond"/>
          <w:sz w:val="24"/>
          <w:szCs w:val="24"/>
        </w:rPr>
        <w:t xml:space="preserve">Në këtë rubrikë prokurori përshkruan dhe liston në mënyrë skematike detyrat të tjera të përgjithshme, të kryera gjatë periudhës së relacioni, si p.sh. pjesëmarrja në grupe pune, detyra </w:t>
      </w:r>
      <w:r w:rsidRPr="00650015">
        <w:rPr>
          <w:rFonts w:ascii="Garamond" w:hAnsi="Garamond"/>
          <w:i/>
          <w:iCs/>
          <w:sz w:val="24"/>
          <w:szCs w:val="24"/>
        </w:rPr>
        <w:t>ad hoc</w:t>
      </w:r>
      <w:r w:rsidRPr="00650015">
        <w:rPr>
          <w:rFonts w:ascii="Garamond" w:hAnsi="Garamond"/>
          <w:sz w:val="24"/>
          <w:szCs w:val="24"/>
        </w:rPr>
        <w:t xml:space="preserve"> etj., që evidentojnë shkallën dhe disponibilitetin për të bashkëpunuar me kolegët dhe për të ndarë përvojën e përftuar.</w:t>
      </w:r>
      <w:r w:rsidRPr="00650015">
        <w:rPr>
          <w:rFonts w:ascii="Garamond" w:hAnsi="Garamond"/>
          <w:sz w:val="24"/>
          <w:szCs w:val="24"/>
          <w:lang w:eastAsia="en-GB"/>
        </w:rPr>
        <w:t xml:space="preserve"> </w:t>
      </w:r>
      <w:r w:rsidRPr="00650015">
        <w:rPr>
          <w:rFonts w:ascii="Garamond" w:hAnsi="Garamond"/>
          <w:sz w:val="24"/>
          <w:szCs w:val="24"/>
        </w:rPr>
        <w:t>Rekomandohet përdorimi i formatit tabel</w:t>
      </w:r>
      <w:r w:rsidR="00DE1356">
        <w:rPr>
          <w:rFonts w:ascii="Garamond" w:hAnsi="Garamond"/>
          <w:sz w:val="24"/>
          <w:szCs w:val="24"/>
        </w:rPr>
        <w:t>o</w:t>
      </w:r>
      <w:r w:rsidRPr="00650015">
        <w:rPr>
          <w:rFonts w:ascii="Garamond" w:hAnsi="Garamond"/>
          <w:sz w:val="24"/>
          <w:szCs w:val="24"/>
        </w:rPr>
        <w:t>r ose me pika.</w:t>
      </w:r>
    </w:p>
    <w:p w14:paraId="3B7551D4" w14:textId="77777777" w:rsidR="009E7B4D" w:rsidRPr="00DE1356" w:rsidRDefault="009E7B4D" w:rsidP="009E7B4D">
      <w:pPr>
        <w:pStyle w:val="Heading1"/>
        <w:keepLines w:val="0"/>
        <w:autoSpaceDE/>
        <w:autoSpaceDN/>
        <w:adjustRightInd/>
        <w:spacing w:line="240" w:lineRule="auto"/>
        <w:ind w:left="284"/>
        <w:jc w:val="left"/>
        <w:rPr>
          <w:rFonts w:ascii="Garamond" w:hAnsi="Garamond"/>
          <w:b w:val="0"/>
          <w:sz w:val="24"/>
          <w:szCs w:val="24"/>
        </w:rPr>
      </w:pPr>
      <w:r w:rsidRPr="00DE1356">
        <w:rPr>
          <w:rFonts w:ascii="Garamond" w:hAnsi="Garamond"/>
          <w:b w:val="0"/>
          <w:sz w:val="24"/>
          <w:szCs w:val="24"/>
        </w:rPr>
        <w:t>4. TRAJNIME</w:t>
      </w:r>
    </w:p>
    <w:p w14:paraId="3B7551D5" w14:textId="77777777" w:rsidR="009E7B4D" w:rsidRPr="00650015" w:rsidRDefault="009E7B4D" w:rsidP="009E7B4D">
      <w:pPr>
        <w:tabs>
          <w:tab w:val="left" w:pos="3600"/>
        </w:tabs>
        <w:spacing w:after="0" w:line="240" w:lineRule="auto"/>
        <w:ind w:firstLine="284"/>
        <w:jc w:val="both"/>
        <w:rPr>
          <w:rFonts w:ascii="Garamond" w:hAnsi="Garamond"/>
          <w:sz w:val="24"/>
          <w:szCs w:val="24"/>
        </w:rPr>
      </w:pPr>
      <w:r w:rsidRPr="00650015">
        <w:rPr>
          <w:rFonts w:ascii="Garamond" w:hAnsi="Garamond"/>
          <w:sz w:val="24"/>
          <w:szCs w:val="24"/>
        </w:rPr>
        <w:t>Në këtë rubrikë prokurori duhet të përcaktojë pjesëmarrjen në aktivitete trajnuese, të zhvilluara brenda dhe jashtë programit të formimit vazhdues të Shkollës së Magjistraturës, duke specifikuar përmbajtjen dhe kohëzgjatjen e trajnimit, si dhe të dhëna për institucionin që ka organizuar aktivitetin.</w:t>
      </w:r>
    </w:p>
    <w:p w14:paraId="3B7551D6" w14:textId="77777777" w:rsidR="009E7B4D" w:rsidRPr="00DE1356" w:rsidRDefault="009E7B4D" w:rsidP="009E7B4D">
      <w:pPr>
        <w:pStyle w:val="Heading1"/>
        <w:keepLines w:val="0"/>
        <w:autoSpaceDE/>
        <w:autoSpaceDN/>
        <w:adjustRightInd/>
        <w:spacing w:line="240" w:lineRule="auto"/>
        <w:ind w:left="284"/>
        <w:jc w:val="left"/>
        <w:rPr>
          <w:rFonts w:ascii="Garamond" w:hAnsi="Garamond"/>
          <w:b w:val="0"/>
          <w:sz w:val="24"/>
          <w:szCs w:val="24"/>
        </w:rPr>
      </w:pPr>
      <w:r w:rsidRPr="00DE1356">
        <w:rPr>
          <w:rFonts w:ascii="Garamond" w:hAnsi="Garamond"/>
          <w:b w:val="0"/>
          <w:sz w:val="24"/>
          <w:szCs w:val="24"/>
        </w:rPr>
        <w:lastRenderedPageBreak/>
        <w:t>5. AKTIVITETE TË TJERA TË RËNDËSISHME</w:t>
      </w:r>
    </w:p>
    <w:p w14:paraId="3B7551D7" w14:textId="77777777" w:rsidR="009E7B4D" w:rsidRPr="00650015" w:rsidRDefault="009E7B4D" w:rsidP="009E7B4D">
      <w:pPr>
        <w:tabs>
          <w:tab w:val="left" w:pos="3600"/>
        </w:tabs>
        <w:spacing w:after="0" w:line="240" w:lineRule="auto"/>
        <w:ind w:firstLine="284"/>
        <w:jc w:val="both"/>
        <w:rPr>
          <w:rFonts w:ascii="Garamond" w:hAnsi="Garamond"/>
          <w:sz w:val="24"/>
          <w:szCs w:val="24"/>
        </w:rPr>
      </w:pPr>
      <w:r w:rsidRPr="00650015">
        <w:rPr>
          <w:rFonts w:ascii="Garamond" w:hAnsi="Garamond"/>
          <w:sz w:val="24"/>
          <w:szCs w:val="24"/>
        </w:rPr>
        <w:t>Në këtë rubrikë prokurori duhet të evidentojë për aq sa është e mundur, sipas rastit, pjesëmarrjen dhe/ose përfshirjen në veprimtari ndërinstitucionale</w:t>
      </w:r>
      <w:r w:rsidRPr="00650015">
        <w:rPr>
          <w:rFonts w:ascii="Garamond" w:hAnsi="Garamond"/>
          <w:i/>
          <w:sz w:val="24"/>
          <w:szCs w:val="24"/>
        </w:rPr>
        <w:t xml:space="preserve"> </w:t>
      </w:r>
      <w:r w:rsidRPr="00650015">
        <w:rPr>
          <w:rFonts w:ascii="Garamond" w:hAnsi="Garamond"/>
          <w:sz w:val="24"/>
          <w:szCs w:val="24"/>
        </w:rPr>
        <w:t xml:space="preserve">jashtë funksionit, me ose pa pagesë, duke listuar aktivitete të tilla si: fjalimet publike; prezantimet në konferenca shkencore kombëtare dhe ndërkombëtare; pjesëmarrja në programet e edukimit të komunitetit; kontributet në hartimin e legjislacionit; aktivitetet mësimdhënëse për çështje ligjore; bashkëpunimi me grupe interesash të ndryshëm, me qëllim rritjen e cilësisë së prokurorisë dhe ndërgjegjësimin e publikut për forcën e zbatimit të ligjit, si edhe çdo veprimtari tjetër e ngjashme në fushën juridike. </w:t>
      </w:r>
    </w:p>
    <w:p w14:paraId="3B7551D8" w14:textId="77777777" w:rsidR="009E7B4D" w:rsidRPr="00A343E7" w:rsidRDefault="009E7B4D" w:rsidP="009E7B4D">
      <w:pPr>
        <w:pStyle w:val="Heading1"/>
        <w:keepLines w:val="0"/>
        <w:autoSpaceDE/>
        <w:autoSpaceDN/>
        <w:adjustRightInd/>
        <w:spacing w:line="240" w:lineRule="auto"/>
        <w:ind w:left="284"/>
        <w:jc w:val="left"/>
        <w:rPr>
          <w:rFonts w:ascii="Garamond" w:hAnsi="Garamond"/>
          <w:b w:val="0"/>
          <w:sz w:val="24"/>
          <w:szCs w:val="24"/>
        </w:rPr>
      </w:pPr>
      <w:r w:rsidRPr="00A343E7">
        <w:rPr>
          <w:rFonts w:ascii="Garamond" w:hAnsi="Garamond"/>
          <w:b w:val="0"/>
          <w:sz w:val="24"/>
          <w:szCs w:val="24"/>
        </w:rPr>
        <w:t>6. ASPEKTE QË KANË NDIKUAR NË ECURINË E PUNËS</w:t>
      </w:r>
    </w:p>
    <w:p w14:paraId="3B7551D9" w14:textId="5B4E7856" w:rsidR="009E7B4D" w:rsidRPr="00650015" w:rsidRDefault="009E7B4D" w:rsidP="009E7B4D">
      <w:pPr>
        <w:tabs>
          <w:tab w:val="left" w:pos="3600"/>
        </w:tabs>
        <w:spacing w:after="0" w:line="240" w:lineRule="auto"/>
        <w:ind w:firstLine="284"/>
        <w:jc w:val="both"/>
        <w:rPr>
          <w:rFonts w:ascii="Garamond" w:hAnsi="Garamond"/>
          <w:sz w:val="24"/>
          <w:szCs w:val="24"/>
        </w:rPr>
      </w:pPr>
      <w:r w:rsidRPr="00650015">
        <w:rPr>
          <w:rFonts w:ascii="Garamond" w:hAnsi="Garamond"/>
          <w:sz w:val="24"/>
          <w:szCs w:val="24"/>
        </w:rPr>
        <w:t>Në këtë rubrikë prokurori duhet të listojë, sipas rastit, nëse ka pa</w:t>
      </w:r>
      <w:r w:rsidR="00A343E7">
        <w:rPr>
          <w:rFonts w:ascii="Garamond" w:hAnsi="Garamond"/>
          <w:sz w:val="24"/>
          <w:szCs w:val="24"/>
        </w:rPr>
        <w:t>s</w:t>
      </w:r>
      <w:r w:rsidRPr="00650015">
        <w:rPr>
          <w:rFonts w:ascii="Garamond" w:hAnsi="Garamond"/>
          <w:sz w:val="24"/>
          <w:szCs w:val="24"/>
        </w:rPr>
        <w:t xml:space="preserve">ur ngjarje, faktorë apo situata objektive që kanë ndikuar në punën e tij, si p.sh. leje të lidhura me shëndetin, leje lindje, situata emergjence, katastrofa natyrore etj., duke specifikuar, për aq sa është mundur, kohëzgjatjen. </w:t>
      </w:r>
    </w:p>
    <w:p w14:paraId="3B7551DA" w14:textId="77777777" w:rsidR="009E7B4D" w:rsidRPr="00650015" w:rsidRDefault="009E7B4D" w:rsidP="009E7B4D">
      <w:pPr>
        <w:tabs>
          <w:tab w:val="left" w:pos="3600"/>
        </w:tabs>
        <w:spacing w:after="0" w:line="240" w:lineRule="auto"/>
        <w:ind w:firstLine="284"/>
        <w:jc w:val="both"/>
        <w:rPr>
          <w:rFonts w:ascii="Garamond" w:hAnsi="Garamond"/>
          <w:sz w:val="24"/>
          <w:szCs w:val="24"/>
        </w:rPr>
      </w:pPr>
    </w:p>
    <w:p w14:paraId="3B7551DB" w14:textId="741FCC64" w:rsidR="009E7B4D" w:rsidRPr="00650015" w:rsidRDefault="009E7B4D" w:rsidP="009E7B4D">
      <w:pPr>
        <w:spacing w:after="0" w:line="240" w:lineRule="auto"/>
        <w:ind w:firstLine="284"/>
        <w:jc w:val="both"/>
        <w:rPr>
          <w:rFonts w:ascii="Garamond" w:hAnsi="Garamond"/>
          <w:b/>
          <w:sz w:val="24"/>
          <w:szCs w:val="24"/>
        </w:rPr>
      </w:pPr>
      <w:r w:rsidRPr="00650015">
        <w:rPr>
          <w:rFonts w:ascii="Garamond" w:hAnsi="Garamond"/>
          <w:b/>
          <w:sz w:val="24"/>
          <w:szCs w:val="24"/>
        </w:rPr>
        <w:t>Ha</w:t>
      </w:r>
      <w:r w:rsidR="0067785E">
        <w:rPr>
          <w:rFonts w:ascii="Garamond" w:hAnsi="Garamond"/>
          <w:b/>
          <w:sz w:val="24"/>
          <w:szCs w:val="24"/>
        </w:rPr>
        <w:t>rtuar nga:</w:t>
      </w:r>
      <w:r w:rsidR="00C32B42">
        <w:rPr>
          <w:rFonts w:ascii="Garamond" w:hAnsi="Garamond"/>
          <w:b/>
          <w:sz w:val="24"/>
          <w:szCs w:val="24"/>
        </w:rPr>
        <w:t xml:space="preserve"> </w:t>
      </w:r>
      <w:r w:rsidR="0067785E">
        <w:rPr>
          <w:rFonts w:ascii="Garamond" w:hAnsi="Garamond"/>
          <w:b/>
          <w:sz w:val="24"/>
          <w:szCs w:val="24"/>
        </w:rPr>
        <w:t>Emër:</w:t>
      </w:r>
      <w:r w:rsidR="00C32B42">
        <w:rPr>
          <w:rFonts w:ascii="Garamond" w:hAnsi="Garamond"/>
          <w:b/>
          <w:sz w:val="24"/>
          <w:szCs w:val="24"/>
        </w:rPr>
        <w:t xml:space="preserve"> </w:t>
      </w:r>
      <w:r w:rsidR="003E3EFC">
        <w:rPr>
          <w:rFonts w:ascii="Garamond" w:hAnsi="Garamond"/>
          <w:b/>
          <w:sz w:val="24"/>
          <w:szCs w:val="24"/>
        </w:rPr>
        <w:t xml:space="preserve"> </w:t>
      </w:r>
      <w:r w:rsidR="0067785E">
        <w:rPr>
          <w:rFonts w:ascii="Garamond" w:hAnsi="Garamond"/>
          <w:b/>
          <w:sz w:val="24"/>
          <w:szCs w:val="24"/>
        </w:rPr>
        <w:t>Mbiemër:</w:t>
      </w:r>
      <w:r w:rsidR="003E3EFC">
        <w:rPr>
          <w:rFonts w:ascii="Garamond" w:hAnsi="Garamond"/>
          <w:b/>
          <w:sz w:val="24"/>
          <w:szCs w:val="24"/>
        </w:rPr>
        <w:t xml:space="preserve"> </w:t>
      </w:r>
      <w:r w:rsidRPr="00650015">
        <w:rPr>
          <w:rFonts w:ascii="Garamond" w:hAnsi="Garamond"/>
          <w:b/>
          <w:sz w:val="24"/>
          <w:szCs w:val="24"/>
        </w:rPr>
        <w:t>Data dhe nënshkrimi</w:t>
      </w:r>
    </w:p>
    <w:p w14:paraId="3B7551DC" w14:textId="77777777" w:rsidR="009E7B4D" w:rsidRPr="00650015" w:rsidRDefault="009E7B4D" w:rsidP="009E7B4D">
      <w:pPr>
        <w:spacing w:after="0" w:line="240" w:lineRule="auto"/>
        <w:ind w:firstLine="284"/>
        <w:jc w:val="both"/>
        <w:rPr>
          <w:rFonts w:ascii="Garamond" w:hAnsi="Garamond"/>
          <w:b/>
          <w:sz w:val="24"/>
          <w:szCs w:val="24"/>
        </w:rPr>
      </w:pPr>
    </w:p>
    <w:p w14:paraId="3B7551DE" w14:textId="283A5FF4" w:rsidR="003E3EFC" w:rsidRPr="00A343E7" w:rsidRDefault="003E3EFC" w:rsidP="003E3EFC">
      <w:pPr>
        <w:spacing w:after="0" w:line="240" w:lineRule="auto"/>
        <w:ind w:firstLine="284"/>
        <w:jc w:val="center"/>
        <w:rPr>
          <w:rFonts w:ascii="Garamond" w:hAnsi="Garamond"/>
          <w:bCs/>
          <w:caps/>
          <w:sz w:val="24"/>
          <w:szCs w:val="24"/>
        </w:rPr>
      </w:pPr>
      <w:r w:rsidRPr="00A343E7">
        <w:rPr>
          <w:rFonts w:ascii="Garamond" w:hAnsi="Garamond"/>
          <w:bCs/>
          <w:caps/>
          <w:sz w:val="24"/>
          <w:szCs w:val="24"/>
        </w:rPr>
        <w:t>Aneksi NR. 3</w:t>
      </w:r>
    </w:p>
    <w:p w14:paraId="3B7551DF" w14:textId="77777777" w:rsidR="003E3EFC" w:rsidRPr="00A343E7" w:rsidRDefault="003E3EFC" w:rsidP="003E3EFC">
      <w:pPr>
        <w:spacing w:after="0" w:line="240" w:lineRule="auto"/>
        <w:ind w:firstLine="284"/>
        <w:jc w:val="center"/>
        <w:rPr>
          <w:rFonts w:ascii="Garamond" w:hAnsi="Garamond"/>
          <w:bCs/>
          <w:caps/>
          <w:sz w:val="24"/>
          <w:szCs w:val="24"/>
        </w:rPr>
      </w:pPr>
      <w:r w:rsidRPr="00A343E7">
        <w:rPr>
          <w:rFonts w:ascii="Garamond" w:hAnsi="Garamond"/>
          <w:bCs/>
          <w:caps/>
          <w:sz w:val="24"/>
          <w:szCs w:val="24"/>
        </w:rPr>
        <w:t xml:space="preserve">Mendimi i raportuesit </w:t>
      </w:r>
    </w:p>
    <w:p w14:paraId="3B7551E0" w14:textId="77777777" w:rsidR="003E3EFC" w:rsidRPr="00A343E7" w:rsidRDefault="003E3EFC" w:rsidP="003E3EFC">
      <w:pPr>
        <w:spacing w:after="0" w:line="240" w:lineRule="auto"/>
        <w:ind w:firstLine="284"/>
        <w:jc w:val="center"/>
        <w:rPr>
          <w:rFonts w:ascii="Garamond" w:hAnsi="Garamond"/>
          <w:i/>
          <w:sz w:val="24"/>
          <w:szCs w:val="24"/>
        </w:rPr>
      </w:pPr>
      <w:r w:rsidRPr="00A343E7">
        <w:rPr>
          <w:rFonts w:ascii="Garamond" w:hAnsi="Garamond"/>
          <w:i/>
          <w:sz w:val="24"/>
          <w:szCs w:val="24"/>
        </w:rPr>
        <w:t>Për periudhën 20__ - 20__</w:t>
      </w:r>
    </w:p>
    <w:p w14:paraId="3B7551E1" w14:textId="77777777" w:rsidR="003E3EFC" w:rsidRPr="00713EF9" w:rsidRDefault="003E3EFC" w:rsidP="003E3EFC">
      <w:pPr>
        <w:spacing w:after="0" w:line="240" w:lineRule="auto"/>
        <w:ind w:firstLine="284"/>
        <w:jc w:val="both"/>
        <w:rPr>
          <w:rFonts w:ascii="Garamond" w:hAnsi="Garamond"/>
          <w:b/>
          <w:bCs/>
          <w:sz w:val="24"/>
          <w:szCs w:val="24"/>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3E3EFC" w:rsidRPr="00713EF9" w14:paraId="3B755209" w14:textId="77777777" w:rsidTr="004905D1">
        <w:tc>
          <w:tcPr>
            <w:tcW w:w="4788" w:type="dxa"/>
            <w:shd w:val="clear" w:color="auto" w:fill="auto"/>
          </w:tcPr>
          <w:p w14:paraId="3B7551E2" w14:textId="77777777" w:rsidR="003E3EFC" w:rsidRPr="00713EF9" w:rsidRDefault="003E3EFC" w:rsidP="004905D1">
            <w:pPr>
              <w:pBdr>
                <w:bottom w:val="single" w:sz="12" w:space="1" w:color="auto"/>
              </w:pBdr>
              <w:spacing w:after="0" w:line="240" w:lineRule="auto"/>
              <w:ind w:firstLine="284"/>
              <w:jc w:val="both"/>
              <w:rPr>
                <w:rFonts w:ascii="Garamond" w:hAnsi="Garamond"/>
                <w:b/>
                <w:bCs/>
                <w:sz w:val="24"/>
                <w:szCs w:val="24"/>
              </w:rPr>
            </w:pPr>
            <w:r w:rsidRPr="00A343E7">
              <w:rPr>
                <w:rFonts w:ascii="Garamond" w:hAnsi="Garamond"/>
                <w:bCs/>
                <w:sz w:val="24"/>
                <w:szCs w:val="24"/>
              </w:rPr>
              <w:t>RAPORTUESI</w:t>
            </w:r>
          </w:p>
          <w:p w14:paraId="3B7551E3"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4"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5"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6"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7"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8"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9"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A"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B"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C"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D"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E"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EF"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F0"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F1"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F2"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F3"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F4" w14:textId="77777777" w:rsidR="003E3EFC" w:rsidRPr="00713EF9" w:rsidRDefault="003E3EFC" w:rsidP="004905D1">
            <w:pPr>
              <w:pBdr>
                <w:bottom w:val="single" w:sz="12" w:space="1" w:color="auto"/>
              </w:pBdr>
              <w:spacing w:after="0" w:line="240" w:lineRule="auto"/>
              <w:ind w:firstLine="284"/>
              <w:jc w:val="both"/>
              <w:rPr>
                <w:rFonts w:ascii="Garamond" w:hAnsi="Garamond"/>
                <w:sz w:val="24"/>
                <w:szCs w:val="24"/>
              </w:rPr>
            </w:pPr>
          </w:p>
          <w:p w14:paraId="3B7551F5" w14:textId="77777777" w:rsidR="003E3EFC" w:rsidRPr="00713EF9" w:rsidRDefault="003E3EFC" w:rsidP="004905D1">
            <w:pPr>
              <w:spacing w:after="0" w:line="240" w:lineRule="auto"/>
              <w:ind w:firstLine="284"/>
              <w:jc w:val="both"/>
              <w:rPr>
                <w:rFonts w:ascii="Garamond" w:hAnsi="Garamond"/>
                <w:b/>
                <w:bCs/>
                <w:sz w:val="24"/>
                <w:szCs w:val="24"/>
              </w:rPr>
            </w:pPr>
          </w:p>
        </w:tc>
        <w:tc>
          <w:tcPr>
            <w:tcW w:w="4788" w:type="dxa"/>
          </w:tcPr>
          <w:p w14:paraId="3B7551F6" w14:textId="77777777" w:rsidR="003E3EFC" w:rsidRPr="00A343E7" w:rsidRDefault="003E3EFC" w:rsidP="004905D1">
            <w:pPr>
              <w:spacing w:after="0" w:line="240" w:lineRule="auto"/>
              <w:ind w:firstLine="284"/>
              <w:jc w:val="both"/>
              <w:rPr>
                <w:rFonts w:ascii="Garamond" w:hAnsi="Garamond"/>
                <w:bCs/>
                <w:sz w:val="24"/>
                <w:szCs w:val="24"/>
              </w:rPr>
            </w:pPr>
            <w:r w:rsidRPr="00A343E7">
              <w:rPr>
                <w:rFonts w:ascii="Garamond" w:hAnsi="Garamond"/>
                <w:bCs/>
                <w:sz w:val="24"/>
                <w:szCs w:val="24"/>
              </w:rPr>
              <w:t>TË DHËNAT E PROKURORIT</w:t>
            </w:r>
          </w:p>
          <w:p w14:paraId="3B7551F7" w14:textId="77777777" w:rsidR="003E3EFC" w:rsidRPr="00A343E7" w:rsidRDefault="003E3EFC" w:rsidP="004905D1">
            <w:pPr>
              <w:spacing w:after="0" w:line="240" w:lineRule="auto"/>
              <w:ind w:firstLine="284"/>
              <w:jc w:val="both"/>
              <w:rPr>
                <w:rFonts w:ascii="Garamond" w:hAnsi="Garamond"/>
                <w:sz w:val="24"/>
                <w:szCs w:val="24"/>
              </w:rPr>
            </w:pPr>
          </w:p>
          <w:p w14:paraId="3B7551F8"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Emri:</w:t>
            </w:r>
          </w:p>
          <w:p w14:paraId="3B7551F9" w14:textId="77777777" w:rsidR="003E3EFC" w:rsidRPr="00A343E7" w:rsidRDefault="003E3EFC" w:rsidP="004905D1">
            <w:pPr>
              <w:spacing w:after="0" w:line="240" w:lineRule="auto"/>
              <w:ind w:firstLine="284"/>
              <w:jc w:val="both"/>
              <w:rPr>
                <w:rFonts w:ascii="Garamond" w:hAnsi="Garamond"/>
                <w:i/>
                <w:sz w:val="24"/>
                <w:szCs w:val="24"/>
              </w:rPr>
            </w:pPr>
          </w:p>
          <w:p w14:paraId="3B7551FA"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Mbiemri:</w:t>
            </w:r>
          </w:p>
          <w:p w14:paraId="3B7551FB" w14:textId="77777777" w:rsidR="003E3EFC" w:rsidRPr="00A343E7" w:rsidRDefault="003E3EFC" w:rsidP="004905D1">
            <w:pPr>
              <w:spacing w:after="0" w:line="240" w:lineRule="auto"/>
              <w:ind w:firstLine="284"/>
              <w:jc w:val="both"/>
              <w:rPr>
                <w:rFonts w:ascii="Garamond" w:hAnsi="Garamond"/>
                <w:i/>
                <w:sz w:val="24"/>
                <w:szCs w:val="24"/>
              </w:rPr>
            </w:pPr>
          </w:p>
          <w:p w14:paraId="3B7551FC"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Datëlindja:</w:t>
            </w:r>
          </w:p>
          <w:p w14:paraId="3B7551FD" w14:textId="77777777" w:rsidR="003E3EFC" w:rsidRPr="00A343E7" w:rsidRDefault="003E3EFC" w:rsidP="004905D1">
            <w:pPr>
              <w:spacing w:after="0" w:line="240" w:lineRule="auto"/>
              <w:ind w:firstLine="284"/>
              <w:jc w:val="both"/>
              <w:rPr>
                <w:rFonts w:ascii="Garamond" w:hAnsi="Garamond"/>
                <w:i/>
                <w:sz w:val="24"/>
                <w:szCs w:val="24"/>
              </w:rPr>
            </w:pPr>
          </w:p>
          <w:p w14:paraId="3B7551FE"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Vendbanimi:</w:t>
            </w:r>
          </w:p>
          <w:p w14:paraId="3B7551FF" w14:textId="77777777" w:rsidR="003E3EFC" w:rsidRPr="00A343E7" w:rsidRDefault="003E3EFC" w:rsidP="004905D1">
            <w:pPr>
              <w:spacing w:after="0" w:line="240" w:lineRule="auto"/>
              <w:ind w:firstLine="284"/>
              <w:jc w:val="both"/>
              <w:rPr>
                <w:rFonts w:ascii="Garamond" w:hAnsi="Garamond"/>
                <w:i/>
                <w:sz w:val="24"/>
                <w:szCs w:val="24"/>
              </w:rPr>
            </w:pPr>
          </w:p>
          <w:p w14:paraId="3B755200"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Adresa e e-mailit zyrtar:</w:t>
            </w:r>
          </w:p>
          <w:p w14:paraId="3B755201" w14:textId="77777777" w:rsidR="003E3EFC" w:rsidRPr="00A343E7" w:rsidRDefault="003E3EFC" w:rsidP="004905D1">
            <w:pPr>
              <w:spacing w:after="0" w:line="240" w:lineRule="auto"/>
              <w:ind w:firstLine="284"/>
              <w:jc w:val="both"/>
              <w:rPr>
                <w:rFonts w:ascii="Garamond" w:hAnsi="Garamond"/>
                <w:i/>
                <w:sz w:val="24"/>
                <w:szCs w:val="24"/>
              </w:rPr>
            </w:pPr>
          </w:p>
          <w:p w14:paraId="3B755202"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Adresa e e-mailit privat:</w:t>
            </w:r>
          </w:p>
          <w:p w14:paraId="3B755203" w14:textId="77777777" w:rsidR="003E3EFC" w:rsidRPr="00A343E7" w:rsidRDefault="003E3EFC" w:rsidP="004905D1">
            <w:pPr>
              <w:spacing w:after="0" w:line="240" w:lineRule="auto"/>
              <w:ind w:firstLine="284"/>
              <w:jc w:val="both"/>
              <w:rPr>
                <w:rFonts w:ascii="Garamond" w:hAnsi="Garamond"/>
                <w:i/>
                <w:sz w:val="24"/>
                <w:szCs w:val="24"/>
              </w:rPr>
            </w:pPr>
          </w:p>
          <w:p w14:paraId="3B755204"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Numër telefoni:</w:t>
            </w:r>
          </w:p>
          <w:p w14:paraId="3B755205" w14:textId="77777777" w:rsidR="003E3EFC" w:rsidRPr="00A343E7" w:rsidRDefault="003E3EFC" w:rsidP="004905D1">
            <w:pPr>
              <w:spacing w:after="0" w:line="240" w:lineRule="auto"/>
              <w:ind w:firstLine="284"/>
              <w:jc w:val="both"/>
              <w:rPr>
                <w:rFonts w:ascii="Garamond" w:hAnsi="Garamond"/>
                <w:i/>
                <w:sz w:val="24"/>
                <w:szCs w:val="24"/>
              </w:rPr>
            </w:pPr>
          </w:p>
          <w:p w14:paraId="3B755206" w14:textId="77777777" w:rsidR="003E3EFC" w:rsidRPr="00A343E7" w:rsidRDefault="003E3EFC" w:rsidP="004905D1">
            <w:pPr>
              <w:spacing w:after="0" w:line="240" w:lineRule="auto"/>
              <w:ind w:firstLine="284"/>
              <w:jc w:val="both"/>
              <w:rPr>
                <w:rFonts w:ascii="Garamond" w:hAnsi="Garamond"/>
                <w:i/>
                <w:sz w:val="24"/>
                <w:szCs w:val="24"/>
              </w:rPr>
            </w:pPr>
            <w:r w:rsidRPr="00A343E7">
              <w:rPr>
                <w:rFonts w:ascii="Garamond" w:hAnsi="Garamond"/>
                <w:i/>
                <w:sz w:val="24"/>
                <w:szCs w:val="24"/>
              </w:rPr>
              <w:t>Gjykata:</w:t>
            </w:r>
          </w:p>
          <w:p w14:paraId="3B755207" w14:textId="77777777" w:rsidR="003E3EFC" w:rsidRPr="00A343E7" w:rsidRDefault="003E3EFC" w:rsidP="004905D1">
            <w:pPr>
              <w:spacing w:after="0" w:line="240" w:lineRule="auto"/>
              <w:ind w:firstLine="284"/>
              <w:jc w:val="both"/>
              <w:rPr>
                <w:rFonts w:ascii="Garamond" w:hAnsi="Garamond"/>
                <w:i/>
                <w:sz w:val="24"/>
                <w:szCs w:val="24"/>
              </w:rPr>
            </w:pPr>
          </w:p>
          <w:p w14:paraId="3B755208" w14:textId="77777777" w:rsidR="003E3EFC" w:rsidRPr="00713EF9" w:rsidRDefault="003E3EFC" w:rsidP="004905D1">
            <w:pPr>
              <w:pBdr>
                <w:bottom w:val="single" w:sz="12" w:space="1" w:color="auto"/>
              </w:pBdr>
              <w:spacing w:after="0" w:line="240" w:lineRule="auto"/>
              <w:ind w:firstLine="284"/>
              <w:jc w:val="both"/>
              <w:rPr>
                <w:rFonts w:ascii="Garamond" w:hAnsi="Garamond"/>
                <w:b/>
                <w:bCs/>
                <w:sz w:val="24"/>
                <w:szCs w:val="24"/>
              </w:rPr>
            </w:pPr>
            <w:r w:rsidRPr="00A343E7">
              <w:rPr>
                <w:rFonts w:ascii="Garamond" w:hAnsi="Garamond"/>
                <w:i/>
                <w:sz w:val="24"/>
                <w:szCs w:val="24"/>
              </w:rPr>
              <w:t>Funksioni:</w:t>
            </w:r>
          </w:p>
        </w:tc>
      </w:tr>
    </w:tbl>
    <w:p w14:paraId="3B75520A" w14:textId="77777777" w:rsidR="003E3EFC" w:rsidRPr="00713EF9" w:rsidRDefault="003E3EFC" w:rsidP="003E3EFC">
      <w:pPr>
        <w:spacing w:after="0" w:line="240" w:lineRule="auto"/>
        <w:ind w:firstLine="284"/>
        <w:jc w:val="both"/>
        <w:rPr>
          <w:rFonts w:ascii="Garamond" w:hAnsi="Garamond"/>
          <w:b/>
          <w:bCs/>
          <w:sz w:val="24"/>
          <w:szCs w:val="24"/>
        </w:rPr>
      </w:pPr>
    </w:p>
    <w:p w14:paraId="3B75520B" w14:textId="77777777" w:rsidR="003E3EFC" w:rsidRPr="00713EF9" w:rsidRDefault="003E3EFC" w:rsidP="003E3EFC">
      <w:pPr>
        <w:spacing w:after="0" w:line="240" w:lineRule="auto"/>
        <w:ind w:firstLine="284"/>
        <w:jc w:val="both"/>
        <w:rPr>
          <w:rFonts w:ascii="Garamond" w:hAnsi="Garamond"/>
          <w:b/>
          <w:bCs/>
          <w:sz w:val="24"/>
          <w:szCs w:val="24"/>
        </w:rPr>
      </w:pPr>
      <w:r w:rsidRPr="00713EF9">
        <w:rPr>
          <w:rFonts w:ascii="Garamond" w:hAnsi="Garamond"/>
          <w:b/>
          <w:bCs/>
          <w:sz w:val="24"/>
          <w:szCs w:val="24"/>
        </w:rPr>
        <w:t>Mendimi i raportuesit dhe hapat për plotësimin e tij.</w:t>
      </w:r>
    </w:p>
    <w:p w14:paraId="3B75520C" w14:textId="1274E2BF" w:rsidR="003E3EFC" w:rsidRPr="003E3EFC" w:rsidRDefault="003E3EFC" w:rsidP="003E3EFC">
      <w:pPr>
        <w:autoSpaceDE w:val="0"/>
        <w:autoSpaceDN w:val="0"/>
        <w:adjustRightInd w:val="0"/>
        <w:spacing w:after="0" w:line="240" w:lineRule="auto"/>
        <w:ind w:firstLine="284"/>
        <w:jc w:val="both"/>
        <w:rPr>
          <w:rFonts w:ascii="Garamond" w:hAnsi="Garamond" w:cs="Garamond"/>
          <w:color w:val="000000"/>
          <w:sz w:val="24"/>
          <w:szCs w:val="24"/>
        </w:rPr>
      </w:pPr>
      <w:r w:rsidRPr="003E3EFC">
        <w:rPr>
          <w:rFonts w:ascii="Garamond" w:hAnsi="Garamond" w:cs="Times New Roman"/>
          <w:bCs/>
          <w:color w:val="000000"/>
          <w:sz w:val="24"/>
          <w:szCs w:val="24"/>
        </w:rPr>
        <w:t xml:space="preserve">1. </w:t>
      </w:r>
      <w:r w:rsidRPr="003E3EFC">
        <w:rPr>
          <w:rFonts w:ascii="Garamond" w:hAnsi="Garamond" w:cs="Garamond"/>
          <w:color w:val="000000"/>
          <w:sz w:val="24"/>
          <w:szCs w:val="24"/>
        </w:rPr>
        <w:t xml:space="preserve">Mendimi i raportuesit plotësohet sipas përkufizimit dhe në zbatim të nenit 10, të </w:t>
      </w:r>
      <w:r w:rsidR="00E84857">
        <w:rPr>
          <w:rFonts w:ascii="Garamond" w:hAnsi="Garamond" w:cs="Garamond"/>
          <w:color w:val="000000"/>
          <w:sz w:val="24"/>
          <w:szCs w:val="24"/>
        </w:rPr>
        <w:t>r</w:t>
      </w:r>
      <w:r w:rsidRPr="003E3EFC">
        <w:rPr>
          <w:rFonts w:ascii="Garamond" w:hAnsi="Garamond" w:cs="Garamond"/>
          <w:color w:val="000000"/>
          <w:sz w:val="24"/>
          <w:szCs w:val="24"/>
        </w:rPr>
        <w:t>regullores “</w:t>
      </w:r>
      <w:r w:rsidRPr="003E3EFC">
        <w:rPr>
          <w:rFonts w:ascii="Garamond" w:hAnsi="Garamond" w:cs="Garamond"/>
          <w:i/>
          <w:iCs/>
          <w:color w:val="000000"/>
          <w:sz w:val="24"/>
          <w:szCs w:val="24"/>
        </w:rPr>
        <w:t>Për vlerësimin etik dhe profesional të prokurorëve të komanduar në Këshillin e Lartë të Prokurorisë</w:t>
      </w:r>
      <w:r w:rsidRPr="003E3EFC">
        <w:rPr>
          <w:rFonts w:ascii="Garamond" w:hAnsi="Garamond" w:cs="Garamond"/>
          <w:color w:val="000000"/>
          <w:sz w:val="24"/>
          <w:szCs w:val="24"/>
        </w:rPr>
        <w:t xml:space="preserve">”. </w:t>
      </w:r>
    </w:p>
    <w:p w14:paraId="3B75520D" w14:textId="010D96B2" w:rsidR="003E3EFC" w:rsidRPr="003E3EFC" w:rsidRDefault="003E3EFC" w:rsidP="003E3EFC">
      <w:pPr>
        <w:autoSpaceDE w:val="0"/>
        <w:autoSpaceDN w:val="0"/>
        <w:adjustRightInd w:val="0"/>
        <w:spacing w:after="0" w:line="240" w:lineRule="auto"/>
        <w:ind w:firstLine="284"/>
        <w:jc w:val="both"/>
        <w:rPr>
          <w:rFonts w:ascii="Garamond" w:hAnsi="Garamond" w:cs="Garamond"/>
          <w:color w:val="000000"/>
          <w:sz w:val="24"/>
          <w:szCs w:val="24"/>
        </w:rPr>
      </w:pPr>
      <w:r w:rsidRPr="003E3EFC">
        <w:rPr>
          <w:rFonts w:ascii="Garamond" w:hAnsi="Garamond" w:cs="Times New Roman"/>
          <w:bCs/>
          <w:color w:val="000000"/>
          <w:sz w:val="24"/>
          <w:szCs w:val="24"/>
        </w:rPr>
        <w:t xml:space="preserve">2. </w:t>
      </w:r>
      <w:r w:rsidRPr="003E3EFC">
        <w:rPr>
          <w:rFonts w:ascii="Garamond" w:hAnsi="Garamond" w:cs="Garamond"/>
          <w:color w:val="000000"/>
          <w:sz w:val="24"/>
          <w:szCs w:val="24"/>
        </w:rPr>
        <w:t xml:space="preserve">Mendimi i raportuesit i hartuar me frekuencë vjetore përbën burim vlerësimi, në kuptim të nenit 8 të </w:t>
      </w:r>
      <w:r w:rsidR="00E84857">
        <w:rPr>
          <w:rFonts w:ascii="Garamond" w:hAnsi="Garamond" w:cs="Garamond"/>
          <w:color w:val="000000"/>
          <w:sz w:val="24"/>
          <w:szCs w:val="24"/>
        </w:rPr>
        <w:t>r</w:t>
      </w:r>
      <w:r w:rsidRPr="003E3EFC">
        <w:rPr>
          <w:rFonts w:ascii="Garamond" w:hAnsi="Garamond" w:cs="Garamond"/>
          <w:color w:val="000000"/>
          <w:sz w:val="24"/>
          <w:szCs w:val="24"/>
        </w:rPr>
        <w:t>regullores “</w:t>
      </w:r>
      <w:r w:rsidRPr="003E3EFC">
        <w:rPr>
          <w:rFonts w:ascii="Garamond" w:hAnsi="Garamond" w:cs="Garamond"/>
          <w:i/>
          <w:iCs/>
          <w:color w:val="000000"/>
          <w:sz w:val="24"/>
          <w:szCs w:val="24"/>
        </w:rPr>
        <w:t>Për vlerësimin etik dhe profesional të prokurorëve të komanduar në Këshillin e Lartë të Prokurorisë</w:t>
      </w:r>
      <w:r w:rsidRPr="003E3EFC">
        <w:rPr>
          <w:rFonts w:ascii="Garamond" w:hAnsi="Garamond" w:cs="Garamond"/>
          <w:color w:val="000000"/>
          <w:sz w:val="24"/>
          <w:szCs w:val="24"/>
        </w:rPr>
        <w:t xml:space="preserve">”. Mendimi i raportuesit përmban një vlerësim të punës së prokurorit të komanduar, gjatë vitit kalendarik paraardhës. </w:t>
      </w:r>
    </w:p>
    <w:p w14:paraId="3B75520E" w14:textId="518F51FF" w:rsidR="003E3EFC" w:rsidRPr="003E3EFC" w:rsidRDefault="003E3EFC" w:rsidP="003E3EFC">
      <w:pPr>
        <w:autoSpaceDE w:val="0"/>
        <w:autoSpaceDN w:val="0"/>
        <w:adjustRightInd w:val="0"/>
        <w:spacing w:after="0" w:line="240" w:lineRule="auto"/>
        <w:ind w:firstLine="284"/>
        <w:jc w:val="both"/>
        <w:rPr>
          <w:rFonts w:ascii="Garamond" w:hAnsi="Garamond" w:cs="Garamond"/>
          <w:color w:val="000000"/>
          <w:sz w:val="24"/>
          <w:szCs w:val="24"/>
        </w:rPr>
      </w:pPr>
      <w:r w:rsidRPr="003E3EFC">
        <w:rPr>
          <w:rFonts w:ascii="Garamond" w:hAnsi="Garamond" w:cs="Times New Roman"/>
          <w:bCs/>
          <w:color w:val="000000"/>
          <w:sz w:val="24"/>
          <w:szCs w:val="24"/>
        </w:rPr>
        <w:lastRenderedPageBreak/>
        <w:t xml:space="preserve">3. </w:t>
      </w:r>
      <w:r w:rsidRPr="003E3EFC">
        <w:rPr>
          <w:rFonts w:ascii="Garamond" w:hAnsi="Garamond" w:cs="Garamond"/>
          <w:color w:val="000000"/>
          <w:sz w:val="24"/>
          <w:szCs w:val="24"/>
        </w:rPr>
        <w:t xml:space="preserve">Raportuesi harton mendimin mbi prokurorin bazuar në relacionin periodik të prokurorit sipas nenit 10 të </w:t>
      </w:r>
      <w:r w:rsidR="00E84857">
        <w:rPr>
          <w:rFonts w:ascii="Garamond" w:hAnsi="Garamond" w:cs="Garamond"/>
          <w:color w:val="000000"/>
          <w:sz w:val="24"/>
          <w:szCs w:val="24"/>
        </w:rPr>
        <w:t>r</w:t>
      </w:r>
      <w:r w:rsidRPr="003E3EFC">
        <w:rPr>
          <w:rFonts w:ascii="Garamond" w:hAnsi="Garamond" w:cs="Garamond"/>
          <w:color w:val="000000"/>
          <w:sz w:val="24"/>
          <w:szCs w:val="24"/>
        </w:rPr>
        <w:t>regullores “</w:t>
      </w:r>
      <w:r w:rsidRPr="003E3EFC">
        <w:rPr>
          <w:rFonts w:ascii="Garamond" w:hAnsi="Garamond" w:cs="Garamond"/>
          <w:i/>
          <w:iCs/>
          <w:color w:val="000000"/>
          <w:sz w:val="24"/>
          <w:szCs w:val="24"/>
        </w:rPr>
        <w:t>Për vlerësimin etik dhe profesional të prokurorëve të komanduar në Këshillin e Lartë të Prokurorisë</w:t>
      </w:r>
      <w:r w:rsidRPr="003E3EFC">
        <w:rPr>
          <w:rFonts w:ascii="Garamond" w:hAnsi="Garamond" w:cs="Garamond"/>
          <w:color w:val="000000"/>
          <w:sz w:val="24"/>
          <w:szCs w:val="24"/>
        </w:rPr>
        <w:t>”, dhe në eksperiencën e punës dhe bashkëpunimit të përditshëm me të.</w:t>
      </w:r>
    </w:p>
    <w:p w14:paraId="3B75520F" w14:textId="77777777" w:rsidR="003E3EFC" w:rsidRPr="003E3EFC" w:rsidRDefault="003E3EFC" w:rsidP="003E3EFC">
      <w:pPr>
        <w:tabs>
          <w:tab w:val="left" w:pos="0"/>
        </w:tabs>
        <w:autoSpaceDE w:val="0"/>
        <w:autoSpaceDN w:val="0"/>
        <w:adjustRightInd w:val="0"/>
        <w:spacing w:after="0" w:line="240" w:lineRule="auto"/>
        <w:ind w:firstLine="284"/>
        <w:jc w:val="both"/>
        <w:rPr>
          <w:rFonts w:ascii="Garamond" w:hAnsi="Garamond" w:cs="Garamond"/>
          <w:sz w:val="24"/>
          <w:szCs w:val="24"/>
        </w:rPr>
      </w:pPr>
      <w:r w:rsidRPr="003E3EFC">
        <w:rPr>
          <w:rFonts w:ascii="Garamond" w:hAnsi="Garamond" w:cs="Times New Roman"/>
          <w:bCs/>
          <w:color w:val="000000"/>
          <w:sz w:val="24"/>
          <w:szCs w:val="24"/>
        </w:rPr>
        <w:t xml:space="preserve">4. </w:t>
      </w:r>
      <w:r w:rsidRPr="003E3EFC">
        <w:rPr>
          <w:rFonts w:ascii="Garamond" w:hAnsi="Garamond" w:cs="Garamond"/>
          <w:sz w:val="24"/>
          <w:szCs w:val="24"/>
        </w:rPr>
        <w:t xml:space="preserve">Raportuesi, brenda muajit shkurt të çdo viti, plotëson dokumentin e mendimit vjetor periodik për prokurorin e komanduar dhe e protokollon në sekretari, duke i përcjellë një kopje edhe prokurorit të komanduar. </w:t>
      </w:r>
    </w:p>
    <w:p w14:paraId="3B755210" w14:textId="790A3B1B" w:rsidR="003E3EFC" w:rsidRPr="003E3EFC" w:rsidRDefault="003E3EFC" w:rsidP="003E3EFC">
      <w:pPr>
        <w:autoSpaceDE w:val="0"/>
        <w:autoSpaceDN w:val="0"/>
        <w:adjustRightInd w:val="0"/>
        <w:spacing w:after="0" w:line="240" w:lineRule="auto"/>
        <w:ind w:firstLine="284"/>
        <w:jc w:val="both"/>
        <w:rPr>
          <w:rFonts w:ascii="Garamond" w:hAnsi="Garamond" w:cs="Garamond"/>
          <w:color w:val="000000"/>
          <w:sz w:val="24"/>
          <w:szCs w:val="24"/>
        </w:rPr>
      </w:pPr>
      <w:r w:rsidRPr="003E3EFC">
        <w:rPr>
          <w:rFonts w:ascii="Garamond" w:hAnsi="Garamond" w:cs="Times New Roman"/>
          <w:bCs/>
          <w:color w:val="000000"/>
          <w:sz w:val="24"/>
          <w:szCs w:val="24"/>
        </w:rPr>
        <w:t xml:space="preserve">5. </w:t>
      </w:r>
      <w:r w:rsidRPr="003E3EFC">
        <w:rPr>
          <w:rFonts w:ascii="Garamond" w:hAnsi="Garamond" w:cs="Garamond"/>
          <w:color w:val="000000"/>
          <w:sz w:val="24"/>
          <w:szCs w:val="24"/>
        </w:rPr>
        <w:t>Brenda tr</w:t>
      </w:r>
      <w:r w:rsidR="004B3B60">
        <w:rPr>
          <w:rFonts w:ascii="Garamond" w:hAnsi="Garamond" w:cs="Garamond"/>
          <w:color w:val="000000"/>
          <w:sz w:val="24"/>
          <w:szCs w:val="24"/>
        </w:rPr>
        <w:t>i</w:t>
      </w:r>
      <w:r w:rsidRPr="003E3EFC">
        <w:rPr>
          <w:rFonts w:ascii="Garamond" w:hAnsi="Garamond" w:cs="Garamond"/>
          <w:color w:val="000000"/>
          <w:sz w:val="24"/>
          <w:szCs w:val="24"/>
        </w:rPr>
        <w:t xml:space="preserve"> ditëve nga njoftimi i plotësimit të ‘</w:t>
      </w:r>
      <w:r w:rsidRPr="003E3EFC">
        <w:rPr>
          <w:rFonts w:ascii="Garamond" w:hAnsi="Garamond" w:cs="Garamond"/>
          <w:i/>
          <w:iCs/>
          <w:color w:val="000000"/>
          <w:sz w:val="24"/>
          <w:szCs w:val="24"/>
        </w:rPr>
        <w:t>Mendimit të raportuesit’</w:t>
      </w:r>
      <w:r w:rsidRPr="003E3EFC">
        <w:rPr>
          <w:rFonts w:ascii="Garamond" w:hAnsi="Garamond" w:cs="Garamond"/>
          <w:color w:val="000000"/>
          <w:sz w:val="24"/>
          <w:szCs w:val="24"/>
        </w:rPr>
        <w:t>, prokurori mund të ushtrojë të drejtën për t’u dëgjuar, duke paraqitur kërkesë për zhvillimin e një takimi me Raportuesin.</w:t>
      </w:r>
    </w:p>
    <w:p w14:paraId="3B755211" w14:textId="77777777" w:rsidR="003E3EFC" w:rsidRPr="003E3EFC" w:rsidRDefault="003E3EFC" w:rsidP="003E3EFC">
      <w:pPr>
        <w:autoSpaceDE w:val="0"/>
        <w:autoSpaceDN w:val="0"/>
        <w:adjustRightInd w:val="0"/>
        <w:spacing w:after="0" w:line="240" w:lineRule="auto"/>
        <w:ind w:firstLine="284"/>
        <w:jc w:val="both"/>
        <w:rPr>
          <w:rFonts w:ascii="Garamond" w:hAnsi="Garamond" w:cs="Garamond"/>
          <w:color w:val="000000"/>
          <w:sz w:val="24"/>
          <w:szCs w:val="24"/>
        </w:rPr>
      </w:pPr>
      <w:r w:rsidRPr="003E3EFC">
        <w:rPr>
          <w:rFonts w:ascii="Garamond" w:hAnsi="Garamond" w:cs="Times New Roman"/>
          <w:bCs/>
          <w:color w:val="000000"/>
          <w:sz w:val="24"/>
          <w:szCs w:val="24"/>
        </w:rPr>
        <w:t xml:space="preserve">6. </w:t>
      </w:r>
      <w:r w:rsidRPr="003E3EFC">
        <w:rPr>
          <w:rFonts w:ascii="Garamond" w:hAnsi="Garamond" w:cs="Garamond"/>
          <w:color w:val="000000"/>
          <w:sz w:val="24"/>
          <w:szCs w:val="24"/>
        </w:rPr>
        <w:t>Pas realizimit të dëgjesës me prokurorin, Raportuesi jep mendimin përfundimtar në lidhje me veprimtarinë e prokurorit, duke plotësuar rubrikën e këtij formulari të emërtuar “</w:t>
      </w:r>
      <w:r w:rsidRPr="003E3EFC">
        <w:rPr>
          <w:rFonts w:ascii="Garamond" w:hAnsi="Garamond" w:cs="Garamond"/>
          <w:i/>
          <w:iCs/>
          <w:color w:val="000000"/>
          <w:sz w:val="24"/>
          <w:szCs w:val="24"/>
        </w:rPr>
        <w:t>Mendimi përfundimtar</w:t>
      </w:r>
      <w:r w:rsidRPr="003E3EFC">
        <w:rPr>
          <w:rFonts w:ascii="Garamond" w:hAnsi="Garamond" w:cs="Garamond"/>
          <w:color w:val="000000"/>
          <w:sz w:val="24"/>
          <w:szCs w:val="24"/>
        </w:rPr>
        <w:t>”.</w:t>
      </w:r>
    </w:p>
    <w:p w14:paraId="3B755212" w14:textId="587A4581" w:rsidR="003E3EFC" w:rsidRPr="003E3EFC" w:rsidRDefault="003E3EFC" w:rsidP="003E3EFC">
      <w:pPr>
        <w:autoSpaceDE w:val="0"/>
        <w:autoSpaceDN w:val="0"/>
        <w:adjustRightInd w:val="0"/>
        <w:spacing w:after="0" w:line="240" w:lineRule="auto"/>
        <w:ind w:firstLine="284"/>
        <w:jc w:val="both"/>
        <w:rPr>
          <w:rFonts w:ascii="Garamond" w:hAnsi="Garamond" w:cs="Garamond"/>
          <w:bCs/>
          <w:color w:val="000000"/>
          <w:sz w:val="24"/>
          <w:szCs w:val="24"/>
        </w:rPr>
      </w:pPr>
      <w:r w:rsidRPr="003E3EFC">
        <w:rPr>
          <w:rFonts w:ascii="Garamond" w:hAnsi="Garamond" w:cs="Times New Roman"/>
          <w:bCs/>
          <w:color w:val="000000"/>
          <w:sz w:val="24"/>
          <w:szCs w:val="24"/>
        </w:rPr>
        <w:t xml:space="preserve">7. </w:t>
      </w:r>
      <w:r w:rsidRPr="003E3EFC">
        <w:rPr>
          <w:rFonts w:ascii="Garamond" w:hAnsi="Garamond" w:cs="Garamond"/>
          <w:color w:val="000000"/>
          <w:sz w:val="24"/>
          <w:szCs w:val="24"/>
        </w:rPr>
        <w:t xml:space="preserve">Për vlerësimin e parë etik dhe profesional të prokurorëve të komanduar në Këshill, raportuesi plotëson dokumentin e mendimit periodik, në bazë vjetore, për periudhën e komandimit, në zbatim të nenit 25 të </w:t>
      </w:r>
      <w:r w:rsidR="004B3B60" w:rsidRPr="003E3EFC">
        <w:rPr>
          <w:rFonts w:ascii="Garamond" w:hAnsi="Garamond" w:cs="Garamond"/>
          <w:color w:val="000000"/>
          <w:sz w:val="24"/>
          <w:szCs w:val="24"/>
        </w:rPr>
        <w:t xml:space="preserve">rregullores </w:t>
      </w:r>
      <w:r w:rsidRPr="003E3EFC">
        <w:rPr>
          <w:rFonts w:ascii="Garamond" w:hAnsi="Garamond" w:cs="Garamond"/>
          <w:color w:val="000000"/>
          <w:sz w:val="24"/>
          <w:szCs w:val="24"/>
        </w:rPr>
        <w:t>“</w:t>
      </w:r>
      <w:r w:rsidRPr="003E3EFC">
        <w:rPr>
          <w:rFonts w:ascii="Garamond" w:hAnsi="Garamond" w:cs="Garamond"/>
          <w:i/>
          <w:iCs/>
          <w:color w:val="000000"/>
          <w:sz w:val="24"/>
          <w:szCs w:val="24"/>
        </w:rPr>
        <w:t>Për vlerësimin etik dhe profesional të prokurorëve të komanduar në Këshillin e Lartë të Prokurorisë</w:t>
      </w:r>
      <w:r w:rsidRPr="003E3EFC">
        <w:rPr>
          <w:rFonts w:ascii="Garamond" w:hAnsi="Garamond" w:cs="Garamond"/>
          <w:color w:val="000000"/>
          <w:sz w:val="24"/>
          <w:szCs w:val="24"/>
        </w:rPr>
        <w:t>”. Raportues për këtë periudhë konsiderohet Komisioni i Vlerësimit Etik dhe Profesional të Këshillit të Lartë të Prokurorisë.</w:t>
      </w:r>
      <w:r w:rsidRPr="003E3EFC">
        <w:rPr>
          <w:rFonts w:ascii="Garamond" w:hAnsi="Garamond" w:cs="Garamond"/>
          <w:bCs/>
          <w:color w:val="000000"/>
          <w:sz w:val="24"/>
          <w:szCs w:val="24"/>
        </w:rPr>
        <w:t xml:space="preserve"> </w:t>
      </w:r>
    </w:p>
    <w:p w14:paraId="3B755213" w14:textId="77777777" w:rsidR="003E3EFC" w:rsidRPr="00713EF9" w:rsidRDefault="003E3EFC" w:rsidP="003E3EFC">
      <w:pPr>
        <w:spacing w:after="0" w:line="240" w:lineRule="auto"/>
        <w:ind w:firstLine="284"/>
        <w:jc w:val="both"/>
        <w:rPr>
          <w:rFonts w:ascii="Garamond" w:hAnsi="Garamond"/>
          <w:b/>
          <w:bCs/>
          <w:sz w:val="24"/>
          <w:szCs w:val="24"/>
        </w:rPr>
      </w:pPr>
    </w:p>
    <w:p w14:paraId="3B755214" w14:textId="77777777" w:rsidR="003E3EFC" w:rsidRPr="00E84857" w:rsidRDefault="003E3EFC" w:rsidP="003E3EFC">
      <w:pPr>
        <w:spacing w:after="0" w:line="240" w:lineRule="auto"/>
        <w:ind w:firstLine="284"/>
        <w:jc w:val="center"/>
        <w:rPr>
          <w:rFonts w:ascii="Garamond" w:hAnsi="Garamond"/>
          <w:bCs/>
          <w:sz w:val="24"/>
          <w:szCs w:val="24"/>
        </w:rPr>
      </w:pPr>
      <w:r w:rsidRPr="00E84857">
        <w:rPr>
          <w:rFonts w:ascii="Garamond" w:hAnsi="Garamond"/>
          <w:bCs/>
          <w:sz w:val="24"/>
          <w:szCs w:val="24"/>
        </w:rPr>
        <w:t>MENDIMI PËRKUNDREJT KRITEREVE VLERËSUESE</w:t>
      </w:r>
    </w:p>
    <w:p w14:paraId="3B755215" w14:textId="77777777" w:rsidR="003E3EFC" w:rsidRPr="00713EF9" w:rsidRDefault="003E3EFC" w:rsidP="003E3EFC">
      <w:pPr>
        <w:spacing w:after="0" w:line="240" w:lineRule="auto"/>
        <w:ind w:firstLine="284"/>
        <w:jc w:val="center"/>
        <w:rPr>
          <w:rFonts w:ascii="Garamond" w:hAnsi="Garamond"/>
          <w:b/>
          <w:bCs/>
          <w:sz w:val="24"/>
          <w:szCs w:val="24"/>
        </w:rPr>
      </w:pPr>
    </w:p>
    <w:p w14:paraId="3B755216" w14:textId="77777777" w:rsidR="003E3EFC" w:rsidRPr="00713EF9" w:rsidRDefault="003E3EFC" w:rsidP="003E3EFC">
      <w:pPr>
        <w:pStyle w:val="Heading1"/>
        <w:keepLines w:val="0"/>
        <w:autoSpaceDE/>
        <w:autoSpaceDN/>
        <w:adjustRightInd/>
        <w:spacing w:line="240" w:lineRule="auto"/>
        <w:ind w:left="284"/>
        <w:jc w:val="both"/>
        <w:rPr>
          <w:rFonts w:ascii="Garamond" w:hAnsi="Garamond"/>
          <w:sz w:val="24"/>
          <w:szCs w:val="24"/>
        </w:rPr>
      </w:pPr>
      <w:r>
        <w:rPr>
          <w:rFonts w:ascii="Garamond" w:hAnsi="Garamond"/>
          <w:sz w:val="24"/>
          <w:szCs w:val="24"/>
        </w:rPr>
        <w:t xml:space="preserve">1. </w:t>
      </w:r>
      <w:r w:rsidRPr="00713EF9">
        <w:rPr>
          <w:rFonts w:ascii="Garamond" w:hAnsi="Garamond"/>
          <w:sz w:val="24"/>
          <w:szCs w:val="24"/>
        </w:rPr>
        <w:t xml:space="preserve">Aftësitë profesionale </w:t>
      </w:r>
    </w:p>
    <w:p w14:paraId="3B755217" w14:textId="1316CBF0" w:rsidR="003E3EFC" w:rsidRPr="00713EF9" w:rsidRDefault="003E3EFC" w:rsidP="003E3EFC">
      <w:pPr>
        <w:spacing w:after="0" w:line="240" w:lineRule="auto"/>
        <w:ind w:firstLine="284"/>
        <w:jc w:val="both"/>
        <w:rPr>
          <w:rFonts w:ascii="Garamond" w:hAnsi="Garamond"/>
          <w:iCs/>
          <w:sz w:val="24"/>
          <w:szCs w:val="24"/>
        </w:rPr>
      </w:pPr>
      <w:r w:rsidRPr="00713EF9">
        <w:rPr>
          <w:rFonts w:ascii="Garamond" w:hAnsi="Garamond"/>
          <w:iCs/>
          <w:sz w:val="24"/>
          <w:szCs w:val="24"/>
        </w:rPr>
        <w:t>Me anë të kriterit të aftësisë profesionale të prokurorit, raportuesi shpreh mendimin mbi aftësinë e prokurorit në drejtim të njohurive ligjore dhe arsyetimit ligjor, në lidhje me hartimin e dokument</w:t>
      </w:r>
      <w:r w:rsidR="00E84857">
        <w:rPr>
          <w:rFonts w:ascii="Garamond" w:hAnsi="Garamond"/>
          <w:iCs/>
          <w:sz w:val="24"/>
          <w:szCs w:val="24"/>
        </w:rPr>
        <w:t>e</w:t>
      </w:r>
      <w:r w:rsidRPr="00713EF9">
        <w:rPr>
          <w:rFonts w:ascii="Garamond" w:hAnsi="Garamond"/>
          <w:iCs/>
          <w:sz w:val="24"/>
          <w:szCs w:val="24"/>
        </w:rPr>
        <w:t>ve ligjor</w:t>
      </w:r>
      <w:r w:rsidR="00E84857">
        <w:rPr>
          <w:rFonts w:ascii="Garamond" w:hAnsi="Garamond"/>
          <w:iCs/>
          <w:sz w:val="24"/>
          <w:szCs w:val="24"/>
        </w:rPr>
        <w:t>e</w:t>
      </w:r>
      <w:r w:rsidRPr="00713EF9">
        <w:rPr>
          <w:rFonts w:ascii="Garamond" w:hAnsi="Garamond"/>
          <w:iCs/>
          <w:sz w:val="24"/>
          <w:szCs w:val="24"/>
        </w:rPr>
        <w:t xml:space="preserve">, të tillë si: drafte aktesh nënligjore, projektvendime/vendime, opinione ligjore, analiza, materiale studimore krahasimore mbi kuadrin ligjor dhe jurisprudencial </w:t>
      </w:r>
      <w:r w:rsidR="00E84857">
        <w:rPr>
          <w:rFonts w:ascii="Garamond" w:hAnsi="Garamond"/>
          <w:iCs/>
          <w:sz w:val="24"/>
          <w:szCs w:val="24"/>
        </w:rPr>
        <w:t>vendës</w:t>
      </w:r>
      <w:r w:rsidRPr="00713EF9">
        <w:rPr>
          <w:rFonts w:ascii="Garamond" w:hAnsi="Garamond"/>
          <w:iCs/>
          <w:sz w:val="24"/>
          <w:szCs w:val="24"/>
        </w:rPr>
        <w:t xml:space="preserve"> dhe të huaj, projektraporte, raporte dhe materiale të tjera të lidhura me çështje specifike etj.</w:t>
      </w:r>
    </w:p>
    <w:p w14:paraId="3B755219" w14:textId="4D51397F" w:rsidR="003E3EFC" w:rsidRPr="00713EF9" w:rsidRDefault="00E84857" w:rsidP="00E84857">
      <w:pPr>
        <w:spacing w:after="0" w:line="240" w:lineRule="auto"/>
        <w:ind w:firstLine="284"/>
        <w:rPr>
          <w:rFonts w:ascii="Garamond" w:hAnsi="Garamond"/>
          <w:b/>
          <w:bCs/>
          <w:sz w:val="24"/>
          <w:szCs w:val="24"/>
        </w:rPr>
      </w:pPr>
      <w:r>
        <w:rPr>
          <w:rFonts w:ascii="Garamond" w:hAnsi="Garamond"/>
          <w:b/>
          <w:sz w:val="24"/>
          <w:szCs w:val="24"/>
        </w:rPr>
        <w:t>1.A Njohuritë ligjore</w:t>
      </w:r>
    </w:p>
    <w:p w14:paraId="3B75521B" w14:textId="4A776926" w:rsidR="003E3EFC" w:rsidRPr="00713EF9" w:rsidRDefault="003E3EFC" w:rsidP="003E3EFC">
      <w:pPr>
        <w:pBdr>
          <w:top w:val="single" w:sz="4" w:space="1" w:color="auto"/>
          <w:left w:val="single" w:sz="4" w:space="4" w:color="auto"/>
          <w:bottom w:val="single" w:sz="4" w:space="1" w:color="auto"/>
          <w:right w:val="single" w:sz="4" w:space="1" w:color="auto"/>
        </w:pBdr>
        <w:spacing w:after="0" w:line="240" w:lineRule="auto"/>
        <w:ind w:firstLine="284"/>
        <w:jc w:val="both"/>
        <w:rPr>
          <w:rFonts w:ascii="Garamond" w:hAnsi="Garamond"/>
          <w:b/>
          <w:bCs/>
          <w:i/>
          <w:sz w:val="24"/>
          <w:szCs w:val="24"/>
        </w:rPr>
      </w:pPr>
      <w:r w:rsidRPr="00713EF9">
        <w:rPr>
          <w:rFonts w:ascii="Garamond" w:hAnsi="Garamond"/>
          <w:b/>
          <w:bCs/>
          <w:sz w:val="24"/>
          <w:szCs w:val="24"/>
        </w:rPr>
        <w:t>1.A</w:t>
      </w:r>
      <w:r w:rsidR="00E84857">
        <w:rPr>
          <w:rFonts w:ascii="Garamond" w:hAnsi="Garamond"/>
          <w:b/>
          <w:bCs/>
          <w:sz w:val="24"/>
          <w:szCs w:val="24"/>
        </w:rPr>
        <w:t>.</w:t>
      </w:r>
      <w:r w:rsidRPr="00713EF9">
        <w:rPr>
          <w:rFonts w:ascii="Garamond" w:hAnsi="Garamond"/>
          <w:b/>
          <w:bCs/>
          <w:sz w:val="24"/>
          <w:szCs w:val="24"/>
        </w:rPr>
        <w:t xml:space="preserve">a </w:t>
      </w:r>
      <w:r w:rsidRPr="00713EF9">
        <w:rPr>
          <w:rFonts w:ascii="Garamond" w:hAnsi="Garamond"/>
          <w:b/>
          <w:sz w:val="24"/>
          <w:szCs w:val="24"/>
        </w:rPr>
        <w:t>Aftësitë hulumtuese, për të identifikuar natyrën e çështjes për trajtim, ligjin e zbatueshëm dhe/ose konfliktin e normave</w:t>
      </w:r>
    </w:p>
    <w:p w14:paraId="3B75521C" w14:textId="392999A5" w:rsidR="003E3EFC" w:rsidRPr="00713EF9" w:rsidRDefault="003E3EFC" w:rsidP="003E3EFC">
      <w:pPr>
        <w:pBdr>
          <w:top w:val="single" w:sz="4" w:space="1" w:color="auto"/>
          <w:left w:val="single" w:sz="4" w:space="4"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iCs/>
          <w:sz w:val="24"/>
          <w:szCs w:val="24"/>
        </w:rPr>
        <w:t xml:space="preserve">Në këtë rubrikë raportuesi jep mendimin mbi </w:t>
      </w:r>
      <w:r w:rsidRPr="00713EF9">
        <w:rPr>
          <w:rFonts w:ascii="Garamond" w:hAnsi="Garamond"/>
          <w:sz w:val="24"/>
          <w:szCs w:val="24"/>
        </w:rPr>
        <w:t xml:space="preserve">aftësitë hulumtuese të prokurorit, të cilat evidentojnë zotësinë për të shqyrtuar në mënyrë tërësore burimet e shtypura dhe </w:t>
      </w:r>
      <w:r w:rsidRPr="00E84857">
        <w:rPr>
          <w:rFonts w:ascii="Garamond" w:hAnsi="Garamond"/>
          <w:i/>
          <w:sz w:val="24"/>
          <w:szCs w:val="24"/>
        </w:rPr>
        <w:t>online</w:t>
      </w:r>
      <w:r w:rsidRPr="00713EF9">
        <w:rPr>
          <w:rFonts w:ascii="Garamond" w:hAnsi="Garamond"/>
          <w:sz w:val="24"/>
          <w:szCs w:val="24"/>
        </w:rPr>
        <w:t>, dhe për të mbledhur informacione ligjore të sakta. Këtu përfshihet gjithashtu analiza mbi aftësinë</w:t>
      </w:r>
      <w:r w:rsidR="00C32B42">
        <w:rPr>
          <w:rFonts w:ascii="Garamond" w:hAnsi="Garamond"/>
          <w:sz w:val="24"/>
          <w:szCs w:val="24"/>
        </w:rPr>
        <w:t xml:space="preserve"> </w:t>
      </w:r>
      <w:r w:rsidRPr="00713EF9">
        <w:rPr>
          <w:rFonts w:ascii="Garamond" w:hAnsi="Garamond"/>
          <w:sz w:val="24"/>
          <w:szCs w:val="24"/>
        </w:rPr>
        <w:t>e prokurorit të komanduar, për të përcaktuar element</w:t>
      </w:r>
      <w:r w:rsidR="009C5B94">
        <w:rPr>
          <w:rFonts w:ascii="Garamond" w:hAnsi="Garamond"/>
          <w:sz w:val="24"/>
          <w:szCs w:val="24"/>
        </w:rPr>
        <w:t>e</w:t>
      </w:r>
      <w:r w:rsidRPr="00713EF9">
        <w:rPr>
          <w:rFonts w:ascii="Garamond" w:hAnsi="Garamond"/>
          <w:sz w:val="24"/>
          <w:szCs w:val="24"/>
        </w:rPr>
        <w:t>t e faktit të çështjes për trajtim dhe për të identifikuar natyrën e saj, ligjin e zbatueshëm dhe/ose konfliktin e normave, sipas rastit.</w:t>
      </w:r>
    </w:p>
    <w:tbl>
      <w:tblPr>
        <w:tblW w:w="9537" w:type="dxa"/>
        <w:tblInd w:w="6" w:type="dxa"/>
        <w:tblCellMar>
          <w:top w:w="8" w:type="dxa"/>
          <w:left w:w="107" w:type="dxa"/>
          <w:right w:w="47" w:type="dxa"/>
        </w:tblCellMar>
        <w:tblLook w:val="04A0" w:firstRow="1" w:lastRow="0" w:firstColumn="1" w:lastColumn="0" w:noHBand="0" w:noVBand="1"/>
      </w:tblPr>
      <w:tblGrid>
        <w:gridCol w:w="1721"/>
        <w:gridCol w:w="336"/>
        <w:gridCol w:w="1734"/>
        <w:gridCol w:w="324"/>
        <w:gridCol w:w="1296"/>
        <w:gridCol w:w="264"/>
        <w:gridCol w:w="1716"/>
        <w:gridCol w:w="258"/>
        <w:gridCol w:w="1888"/>
      </w:tblGrid>
      <w:tr w:rsidR="003E3EFC" w:rsidRPr="00713EF9" w14:paraId="3B75521E" w14:textId="77777777" w:rsidTr="00E84857">
        <w:trPr>
          <w:trHeight w:val="35"/>
        </w:trPr>
        <w:tc>
          <w:tcPr>
            <w:tcW w:w="9537" w:type="dxa"/>
            <w:gridSpan w:val="9"/>
            <w:tcBorders>
              <w:top w:val="single" w:sz="4" w:space="0" w:color="000000"/>
              <w:left w:val="single" w:sz="4" w:space="0" w:color="000000"/>
              <w:bottom w:val="single" w:sz="6" w:space="0" w:color="000000"/>
              <w:right w:val="single" w:sz="4" w:space="0" w:color="000000"/>
            </w:tcBorders>
          </w:tcPr>
          <w:p w14:paraId="3B75521D"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p>
        </w:tc>
      </w:tr>
      <w:tr w:rsidR="003E3EFC" w:rsidRPr="00713EF9" w14:paraId="3B755224" w14:textId="77777777" w:rsidTr="004905D1">
        <w:trPr>
          <w:trHeight w:val="470"/>
        </w:trPr>
        <w:tc>
          <w:tcPr>
            <w:tcW w:w="1721" w:type="dxa"/>
            <w:tcBorders>
              <w:top w:val="single" w:sz="6" w:space="0" w:color="000000"/>
              <w:left w:val="single" w:sz="4" w:space="0" w:color="000000"/>
              <w:bottom w:val="single" w:sz="6" w:space="0" w:color="000000"/>
              <w:right w:val="single" w:sz="6" w:space="0" w:color="000000"/>
            </w:tcBorders>
            <w:shd w:val="clear" w:color="auto" w:fill="FBD4B4"/>
          </w:tcPr>
          <w:p w14:paraId="3B75521F"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20"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62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21"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98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22"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146"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223"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26" w14:textId="77777777" w:rsidTr="00E84857">
        <w:tblPrEx>
          <w:tblCellMar>
            <w:top w:w="12" w:type="dxa"/>
            <w:right w:w="50" w:type="dxa"/>
          </w:tblCellMar>
        </w:tblPrEx>
        <w:trPr>
          <w:trHeight w:val="26"/>
        </w:trPr>
        <w:tc>
          <w:tcPr>
            <w:tcW w:w="953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25" w14:textId="2724F85E"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p>
        </w:tc>
      </w:tr>
      <w:tr w:rsidR="003E3EFC" w:rsidRPr="00713EF9" w14:paraId="3B755228" w14:textId="77777777" w:rsidTr="00E84857">
        <w:tblPrEx>
          <w:tblCellMar>
            <w:top w:w="12" w:type="dxa"/>
            <w:right w:w="50" w:type="dxa"/>
          </w:tblCellMar>
        </w:tblPrEx>
        <w:trPr>
          <w:trHeight w:val="26"/>
        </w:trPr>
        <w:tc>
          <w:tcPr>
            <w:tcW w:w="953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27"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2A" w14:textId="77777777" w:rsidTr="00E84857">
        <w:tblPrEx>
          <w:tblCellMar>
            <w:top w:w="12" w:type="dxa"/>
            <w:right w:w="50" w:type="dxa"/>
          </w:tblCellMar>
        </w:tblPrEx>
        <w:trPr>
          <w:trHeight w:val="26"/>
        </w:trPr>
        <w:tc>
          <w:tcPr>
            <w:tcW w:w="953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29"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2C" w14:textId="77777777" w:rsidTr="00E84857">
        <w:tblPrEx>
          <w:tblCellMar>
            <w:top w:w="12" w:type="dxa"/>
            <w:right w:w="50" w:type="dxa"/>
          </w:tblCellMar>
        </w:tblPrEx>
        <w:trPr>
          <w:trHeight w:val="26"/>
        </w:trPr>
        <w:tc>
          <w:tcPr>
            <w:tcW w:w="953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2B" w14:textId="259FF895"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w:t>
            </w:r>
            <w:r w:rsidR="00C32B42">
              <w:rPr>
                <w:rFonts w:ascii="Garamond" w:hAnsi="Garamond"/>
                <w:sz w:val="24"/>
                <w:szCs w:val="24"/>
              </w:rPr>
              <w:t xml:space="preserve"> </w:t>
            </w:r>
            <w:r w:rsidRPr="00713EF9">
              <w:rPr>
                <w:rFonts w:ascii="Garamond" w:hAnsi="Garamond"/>
                <w:sz w:val="24"/>
                <w:szCs w:val="24"/>
              </w:rPr>
              <w:t>(Këtu, Raportuesi jep mendimin përfundimtar dhe përcakton shkallën e aftësisë, pas realizimit të dëgjesës me prokurorin).</w:t>
            </w:r>
          </w:p>
        </w:tc>
      </w:tr>
      <w:tr w:rsidR="003E3EFC" w:rsidRPr="00713EF9" w14:paraId="3B755232" w14:textId="77777777" w:rsidTr="004905D1">
        <w:tblPrEx>
          <w:tblCellMar>
            <w:top w:w="12" w:type="dxa"/>
            <w:right w:w="50" w:type="dxa"/>
          </w:tblCellMar>
        </w:tblPrEx>
        <w:trPr>
          <w:trHeight w:val="395"/>
        </w:trPr>
        <w:tc>
          <w:tcPr>
            <w:tcW w:w="2057"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2D"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058"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2E"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56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2F"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1974"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3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1888" w:type="dxa"/>
            <w:tcBorders>
              <w:top w:val="single" w:sz="6" w:space="0" w:color="000000"/>
              <w:left w:val="single" w:sz="4" w:space="0" w:color="000000"/>
              <w:bottom w:val="single" w:sz="6" w:space="0" w:color="000000"/>
              <w:right w:val="single" w:sz="4" w:space="0" w:color="000000"/>
            </w:tcBorders>
            <w:shd w:val="clear" w:color="auto" w:fill="FBD4B4"/>
          </w:tcPr>
          <w:p w14:paraId="3B755231"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34" w14:textId="77777777" w:rsidR="003E3EFC" w:rsidRPr="00713EF9" w:rsidRDefault="003E3EFC" w:rsidP="003E3EFC">
      <w:pPr>
        <w:spacing w:after="0" w:line="240" w:lineRule="auto"/>
        <w:ind w:firstLine="284"/>
        <w:jc w:val="both"/>
        <w:rPr>
          <w:rFonts w:ascii="Garamond" w:hAnsi="Garamond"/>
          <w:b/>
          <w:bCs/>
          <w:sz w:val="24"/>
          <w:szCs w:val="24"/>
        </w:rPr>
      </w:pPr>
    </w:p>
    <w:p w14:paraId="3B755235" w14:textId="7D9579A3" w:rsidR="003E3EFC" w:rsidRPr="00713EF9" w:rsidRDefault="003E3EFC" w:rsidP="003E3EFC">
      <w:pPr>
        <w:pBdr>
          <w:top w:val="single" w:sz="4" w:space="1" w:color="auto"/>
          <w:left w:val="single" w:sz="4" w:space="4"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1.A</w:t>
      </w:r>
      <w:r w:rsidR="00E84857">
        <w:rPr>
          <w:rFonts w:ascii="Garamond" w:hAnsi="Garamond"/>
          <w:b/>
          <w:sz w:val="24"/>
          <w:szCs w:val="24"/>
        </w:rPr>
        <w:t>.</w:t>
      </w:r>
      <w:r w:rsidRPr="00713EF9">
        <w:rPr>
          <w:rFonts w:ascii="Garamond" w:hAnsi="Garamond"/>
          <w:b/>
          <w:sz w:val="24"/>
          <w:szCs w:val="24"/>
        </w:rPr>
        <w:t>b Aftësia për të interpretuar ligjin</w:t>
      </w:r>
    </w:p>
    <w:p w14:paraId="3B755237" w14:textId="6197228B" w:rsidR="003E3EFC" w:rsidRPr="00713EF9" w:rsidRDefault="003E3EFC" w:rsidP="003E3EFC">
      <w:pPr>
        <w:pBdr>
          <w:top w:val="single" w:sz="4" w:space="1" w:color="auto"/>
          <w:left w:val="single" w:sz="4" w:space="4"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lastRenderedPageBreak/>
        <w:t xml:space="preserve">Në këtë rubrikë raportuesi jep mendimin mbi aftësinë e prokurorit të komanduar, për të interpretuar ligjin e identifikuar, arsyetimin e tij për mënyrën e zbatimit të ligjit mbi çështjet konkrete për trajtim, apo pasqyrimin dhe/ose analizimin e të dhënave, në zbatim dhe në përputhje me ligjin e identifikuar dhe aktet nënligjore të dala në zbatim të tij. Mendimi përfshin edhe analizën mbi aftësinë e prokurorit të komanduar për të zbatuar parimet e përgjithshme të së drejtës materiale e procedurale, që kanë lidhje me interpretimin e ligjit në zgjidhjen e çështjes për trajtim, në përpunimin e akteve dhe </w:t>
      </w:r>
      <w:r w:rsidR="009D6B73">
        <w:rPr>
          <w:rFonts w:ascii="Garamond" w:hAnsi="Garamond"/>
          <w:sz w:val="24"/>
          <w:szCs w:val="24"/>
        </w:rPr>
        <w:t>dokumenteve ligjore</w:t>
      </w:r>
      <w:r w:rsidRPr="00713EF9">
        <w:rPr>
          <w:rFonts w:ascii="Garamond" w:hAnsi="Garamond"/>
          <w:sz w:val="24"/>
          <w:szCs w:val="24"/>
        </w:rPr>
        <w:t xml:space="preserve"> dhe/ose në arsyetimet me shkrim ose verbale, sipas rastit. Për aq sa është e mundur, raportuesi shpreh mendimin edhe mbi aftësinë e prokurorit për të analizuar jurisprudencën, duke u përq</w:t>
      </w:r>
      <w:r w:rsidR="00E84857">
        <w:rPr>
          <w:rFonts w:ascii="Garamond" w:hAnsi="Garamond"/>
          <w:sz w:val="24"/>
          <w:szCs w:val="24"/>
        </w:rPr>
        <w:t>e</w:t>
      </w:r>
      <w:r w:rsidRPr="00713EF9">
        <w:rPr>
          <w:rFonts w:ascii="Garamond" w:hAnsi="Garamond"/>
          <w:sz w:val="24"/>
          <w:szCs w:val="24"/>
        </w:rPr>
        <w:t>ndruar tek aftësia për të kërkuar, identifikuar, organizuar dhe përdorur jurisprudencën relevante për një çështje të caktuar, në mbështetje të një interpretimi të caktuar.</w:t>
      </w:r>
    </w:p>
    <w:tbl>
      <w:tblPr>
        <w:tblW w:w="9551" w:type="dxa"/>
        <w:tblInd w:w="6" w:type="dxa"/>
        <w:tblCellMar>
          <w:top w:w="8" w:type="dxa"/>
          <w:left w:w="107" w:type="dxa"/>
          <w:right w:w="47" w:type="dxa"/>
        </w:tblCellMar>
        <w:tblLook w:val="04A0" w:firstRow="1" w:lastRow="0" w:firstColumn="1" w:lastColumn="0" w:noHBand="0" w:noVBand="1"/>
      </w:tblPr>
      <w:tblGrid>
        <w:gridCol w:w="1451"/>
        <w:gridCol w:w="90"/>
        <w:gridCol w:w="2024"/>
        <w:gridCol w:w="1666"/>
        <w:gridCol w:w="270"/>
        <w:gridCol w:w="1710"/>
        <w:gridCol w:w="630"/>
        <w:gridCol w:w="1710"/>
      </w:tblGrid>
      <w:tr w:rsidR="003E3EFC" w:rsidRPr="00713EF9" w14:paraId="3B755239" w14:textId="77777777" w:rsidTr="00E84857">
        <w:trPr>
          <w:trHeight w:val="35"/>
        </w:trPr>
        <w:tc>
          <w:tcPr>
            <w:tcW w:w="9551" w:type="dxa"/>
            <w:gridSpan w:val="8"/>
            <w:tcBorders>
              <w:top w:val="single" w:sz="4" w:space="0" w:color="000000"/>
              <w:left w:val="single" w:sz="4" w:space="0" w:color="000000"/>
              <w:bottom w:val="single" w:sz="6" w:space="0" w:color="000000"/>
              <w:right w:val="single" w:sz="4" w:space="0" w:color="000000"/>
            </w:tcBorders>
          </w:tcPr>
          <w:p w14:paraId="3B755238" w14:textId="71A21E8E"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23F" w14:textId="77777777" w:rsidTr="004905D1">
        <w:trPr>
          <w:trHeight w:val="562"/>
        </w:trPr>
        <w:tc>
          <w:tcPr>
            <w:tcW w:w="1541" w:type="dxa"/>
            <w:gridSpan w:val="2"/>
            <w:tcBorders>
              <w:top w:val="single" w:sz="6" w:space="0" w:color="000000"/>
              <w:left w:val="single" w:sz="4" w:space="0" w:color="000000"/>
              <w:bottom w:val="single" w:sz="6" w:space="0" w:color="000000"/>
              <w:right w:val="single" w:sz="6" w:space="0" w:color="000000"/>
            </w:tcBorders>
            <w:shd w:val="clear" w:color="auto" w:fill="FBD4B4"/>
          </w:tcPr>
          <w:p w14:paraId="3B75523A"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24" w:type="dxa"/>
            <w:tcBorders>
              <w:top w:val="single" w:sz="6" w:space="0" w:color="000000"/>
              <w:left w:val="single" w:sz="6" w:space="0" w:color="000000"/>
              <w:bottom w:val="single" w:sz="6" w:space="0" w:color="000000"/>
              <w:right w:val="single" w:sz="6" w:space="0" w:color="000000"/>
            </w:tcBorders>
            <w:shd w:val="clear" w:color="auto" w:fill="FBD4B4"/>
          </w:tcPr>
          <w:p w14:paraId="3B75523B"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666" w:type="dxa"/>
            <w:tcBorders>
              <w:top w:val="single" w:sz="6" w:space="0" w:color="000000"/>
              <w:left w:val="single" w:sz="6" w:space="0" w:color="000000"/>
              <w:bottom w:val="single" w:sz="6" w:space="0" w:color="000000"/>
              <w:right w:val="single" w:sz="6" w:space="0" w:color="000000"/>
            </w:tcBorders>
            <w:shd w:val="clear" w:color="auto" w:fill="FBD4B4"/>
          </w:tcPr>
          <w:p w14:paraId="3B75523C"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98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3D"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340"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23E"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41" w14:textId="77777777" w:rsidTr="00E84857">
        <w:tblPrEx>
          <w:tblCellMar>
            <w:top w:w="12" w:type="dxa"/>
            <w:right w:w="50" w:type="dxa"/>
          </w:tblCellMar>
        </w:tblPrEx>
        <w:trPr>
          <w:trHeight w:val="26"/>
        </w:trPr>
        <w:tc>
          <w:tcPr>
            <w:tcW w:w="9551"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240" w14:textId="37F4EBE1"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243" w14:textId="77777777" w:rsidTr="00E84857">
        <w:tblPrEx>
          <w:tblCellMar>
            <w:top w:w="12" w:type="dxa"/>
            <w:right w:w="50" w:type="dxa"/>
          </w:tblCellMar>
        </w:tblPrEx>
        <w:trPr>
          <w:trHeight w:val="26"/>
        </w:trPr>
        <w:tc>
          <w:tcPr>
            <w:tcW w:w="9551"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242"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45" w14:textId="77777777" w:rsidTr="00E84857">
        <w:tblPrEx>
          <w:tblCellMar>
            <w:top w:w="12" w:type="dxa"/>
            <w:right w:w="50" w:type="dxa"/>
          </w:tblCellMar>
        </w:tblPrEx>
        <w:trPr>
          <w:trHeight w:val="26"/>
        </w:trPr>
        <w:tc>
          <w:tcPr>
            <w:tcW w:w="9551"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244"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47" w14:textId="77777777" w:rsidTr="00E84857">
        <w:tblPrEx>
          <w:tblCellMar>
            <w:top w:w="12" w:type="dxa"/>
            <w:right w:w="50" w:type="dxa"/>
          </w:tblCellMar>
        </w:tblPrEx>
        <w:trPr>
          <w:trHeight w:val="72"/>
        </w:trPr>
        <w:tc>
          <w:tcPr>
            <w:tcW w:w="9551"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246" w14:textId="1FED96C9"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w:t>
            </w:r>
            <w:r w:rsidR="00E84857">
              <w:rPr>
                <w:rFonts w:ascii="Garamond" w:hAnsi="Garamond"/>
                <w:sz w:val="24"/>
                <w:szCs w:val="24"/>
              </w:rPr>
              <w:t>imit të dëgjesës me prokurorin.)</w:t>
            </w:r>
          </w:p>
        </w:tc>
      </w:tr>
      <w:tr w:rsidR="003E3EFC" w:rsidRPr="00713EF9" w14:paraId="3B75524D" w14:textId="77777777" w:rsidTr="004905D1">
        <w:tblPrEx>
          <w:tblCellMar>
            <w:top w:w="12" w:type="dxa"/>
            <w:right w:w="50" w:type="dxa"/>
          </w:tblCellMar>
        </w:tblPrEx>
        <w:trPr>
          <w:trHeight w:val="423"/>
        </w:trPr>
        <w:tc>
          <w:tcPr>
            <w:tcW w:w="1451" w:type="dxa"/>
            <w:tcBorders>
              <w:top w:val="single" w:sz="6" w:space="0" w:color="000000"/>
              <w:left w:val="single" w:sz="4" w:space="0" w:color="000000"/>
              <w:bottom w:val="single" w:sz="6" w:space="0" w:color="000000"/>
              <w:right w:val="single" w:sz="4" w:space="0" w:color="000000"/>
            </w:tcBorders>
            <w:shd w:val="clear" w:color="auto" w:fill="FBD4B4"/>
          </w:tcPr>
          <w:p w14:paraId="3B755248"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114"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49"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936"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4A"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234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4B"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1710" w:type="dxa"/>
            <w:tcBorders>
              <w:top w:val="single" w:sz="6" w:space="0" w:color="000000"/>
              <w:left w:val="single" w:sz="4" w:space="0" w:color="000000"/>
              <w:bottom w:val="single" w:sz="6" w:space="0" w:color="000000"/>
              <w:right w:val="single" w:sz="4" w:space="0" w:color="000000"/>
            </w:tcBorders>
            <w:shd w:val="clear" w:color="auto" w:fill="FBD4B4"/>
          </w:tcPr>
          <w:p w14:paraId="3B75524C"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4F" w14:textId="77777777" w:rsidR="003E3EFC" w:rsidRPr="00713EF9" w:rsidRDefault="003E3EFC" w:rsidP="003E3EFC">
      <w:pPr>
        <w:spacing w:after="0" w:line="240" w:lineRule="auto"/>
        <w:ind w:firstLine="284"/>
        <w:jc w:val="both"/>
        <w:rPr>
          <w:rFonts w:ascii="Garamond" w:hAnsi="Garamond"/>
          <w:b/>
          <w:bCs/>
          <w:sz w:val="24"/>
          <w:szCs w:val="24"/>
        </w:rPr>
      </w:pPr>
    </w:p>
    <w:p w14:paraId="3B755251" w14:textId="1E4E61BA" w:rsidR="003E3EFC" w:rsidRPr="00713EF9" w:rsidRDefault="003E3EFC" w:rsidP="003E3EFC">
      <w:pPr>
        <w:spacing w:after="0" w:line="240" w:lineRule="auto"/>
        <w:ind w:firstLine="284"/>
        <w:jc w:val="both"/>
        <w:rPr>
          <w:rFonts w:ascii="Garamond" w:hAnsi="Garamond"/>
          <w:b/>
          <w:bCs/>
          <w:sz w:val="24"/>
          <w:szCs w:val="24"/>
        </w:rPr>
      </w:pPr>
      <w:r w:rsidRPr="00713EF9">
        <w:rPr>
          <w:rFonts w:ascii="Garamond" w:hAnsi="Garamond"/>
          <w:b/>
          <w:bCs/>
          <w:sz w:val="24"/>
          <w:szCs w:val="24"/>
        </w:rPr>
        <w:t>1.B Arsyetimi ligjor</w:t>
      </w:r>
    </w:p>
    <w:p w14:paraId="3B755252" w14:textId="07F8C032"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b/>
          <w:bCs/>
          <w:sz w:val="24"/>
          <w:szCs w:val="24"/>
        </w:rPr>
      </w:pPr>
      <w:r w:rsidRPr="00713EF9">
        <w:rPr>
          <w:rFonts w:ascii="Garamond" w:hAnsi="Garamond"/>
          <w:b/>
          <w:bCs/>
          <w:sz w:val="24"/>
          <w:szCs w:val="24"/>
        </w:rPr>
        <w:t>1.B</w:t>
      </w:r>
      <w:r w:rsidR="00E84857">
        <w:rPr>
          <w:rFonts w:ascii="Garamond" w:hAnsi="Garamond"/>
          <w:b/>
          <w:bCs/>
          <w:sz w:val="24"/>
          <w:szCs w:val="24"/>
        </w:rPr>
        <w:t>.</w:t>
      </w:r>
      <w:r w:rsidRPr="00713EF9">
        <w:rPr>
          <w:rFonts w:ascii="Garamond" w:hAnsi="Garamond"/>
          <w:b/>
          <w:bCs/>
          <w:sz w:val="24"/>
          <w:szCs w:val="24"/>
        </w:rPr>
        <w:t xml:space="preserve">a Qartësia, </w:t>
      </w:r>
      <w:r w:rsidR="004D04EA">
        <w:rPr>
          <w:rFonts w:ascii="Garamond" w:hAnsi="Garamond"/>
          <w:b/>
          <w:sz w:val="24"/>
          <w:szCs w:val="24"/>
        </w:rPr>
        <w:t>konciz</w:t>
      </w:r>
      <w:r w:rsidRPr="00713EF9">
        <w:rPr>
          <w:rFonts w:ascii="Garamond" w:hAnsi="Garamond"/>
          <w:b/>
          <w:sz w:val="24"/>
          <w:szCs w:val="24"/>
        </w:rPr>
        <w:t>iteti</w:t>
      </w:r>
      <w:r w:rsidRPr="00713EF9">
        <w:rPr>
          <w:rFonts w:ascii="Garamond" w:hAnsi="Garamond"/>
          <w:b/>
          <w:bCs/>
          <w:sz w:val="24"/>
          <w:szCs w:val="24"/>
        </w:rPr>
        <w:t xml:space="preserve"> dhe kuptueshmëria </w:t>
      </w:r>
    </w:p>
    <w:p w14:paraId="3B755255" w14:textId="11AF8A15"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t xml:space="preserve">Në këtë rubrikë raportuesi jep mendimin mbi qartësinë, koncizitetin dhe lehtësinë në kuptueshmëri dhe lexueshmëri, të </w:t>
      </w:r>
      <w:r w:rsidR="009D6B73">
        <w:rPr>
          <w:rFonts w:ascii="Garamond" w:hAnsi="Garamond"/>
          <w:sz w:val="24"/>
          <w:szCs w:val="24"/>
        </w:rPr>
        <w:t>dokumenteve ligjore</w:t>
      </w:r>
      <w:r w:rsidRPr="00713EF9">
        <w:rPr>
          <w:rFonts w:ascii="Garamond" w:hAnsi="Garamond"/>
          <w:sz w:val="24"/>
          <w:szCs w:val="24"/>
        </w:rPr>
        <w:t xml:space="preserve"> të hartuar</w:t>
      </w:r>
      <w:r w:rsidR="004B3B60">
        <w:rPr>
          <w:rFonts w:ascii="Garamond" w:hAnsi="Garamond"/>
          <w:sz w:val="24"/>
          <w:szCs w:val="24"/>
        </w:rPr>
        <w:t>a</w:t>
      </w:r>
      <w:r w:rsidRPr="00713EF9">
        <w:rPr>
          <w:rFonts w:ascii="Garamond" w:hAnsi="Garamond"/>
          <w:sz w:val="24"/>
          <w:szCs w:val="24"/>
        </w:rPr>
        <w:t>/përpunuar</w:t>
      </w:r>
      <w:r w:rsidR="004B3B60">
        <w:rPr>
          <w:rFonts w:ascii="Garamond" w:hAnsi="Garamond"/>
          <w:sz w:val="24"/>
          <w:szCs w:val="24"/>
        </w:rPr>
        <w:t>a</w:t>
      </w:r>
      <w:r w:rsidRPr="00713EF9">
        <w:rPr>
          <w:rFonts w:ascii="Garamond" w:hAnsi="Garamond"/>
          <w:sz w:val="24"/>
          <w:szCs w:val="24"/>
        </w:rPr>
        <w:t xml:space="preserve"> nga prokurori i komanduar. Raportuesi bazohet në aspekte të tilla, si: 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paragrafëve dhe e strukturës së fjalisë, për të shprehur kuptimin; përdorimi në mënyrë korrekte dhe konsistente i termave teknikë. </w:t>
      </w:r>
    </w:p>
    <w:tbl>
      <w:tblPr>
        <w:tblW w:w="9435" w:type="dxa"/>
        <w:tblInd w:w="107" w:type="dxa"/>
        <w:tblCellMar>
          <w:top w:w="8" w:type="dxa"/>
          <w:left w:w="107" w:type="dxa"/>
          <w:right w:w="47" w:type="dxa"/>
        </w:tblCellMar>
        <w:tblLook w:val="04A0" w:firstRow="1" w:lastRow="0" w:firstColumn="1" w:lastColumn="0" w:noHBand="0" w:noVBand="1"/>
      </w:tblPr>
      <w:tblGrid>
        <w:gridCol w:w="1542"/>
        <w:gridCol w:w="530"/>
        <w:gridCol w:w="1420"/>
        <w:gridCol w:w="755"/>
        <w:gridCol w:w="924"/>
        <w:gridCol w:w="453"/>
        <w:gridCol w:w="1543"/>
        <w:gridCol w:w="453"/>
        <w:gridCol w:w="1815"/>
      </w:tblGrid>
      <w:tr w:rsidR="003E3EFC" w:rsidRPr="00713EF9" w14:paraId="3B755257" w14:textId="77777777" w:rsidTr="00E84857">
        <w:trPr>
          <w:trHeight w:val="35"/>
        </w:trPr>
        <w:tc>
          <w:tcPr>
            <w:tcW w:w="9435" w:type="dxa"/>
            <w:gridSpan w:val="9"/>
            <w:tcBorders>
              <w:top w:val="single" w:sz="4" w:space="0" w:color="000000"/>
              <w:left w:val="single" w:sz="4" w:space="0" w:color="000000"/>
              <w:bottom w:val="single" w:sz="6" w:space="0" w:color="000000"/>
              <w:right w:val="single" w:sz="4" w:space="0" w:color="000000"/>
            </w:tcBorders>
          </w:tcPr>
          <w:p w14:paraId="3B755256" w14:textId="4A912355"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25D" w14:textId="77777777" w:rsidTr="004905D1">
        <w:trPr>
          <w:trHeight w:val="465"/>
        </w:trPr>
        <w:tc>
          <w:tcPr>
            <w:tcW w:w="1542" w:type="dxa"/>
            <w:tcBorders>
              <w:top w:val="single" w:sz="6" w:space="0" w:color="000000"/>
              <w:left w:val="single" w:sz="4" w:space="0" w:color="000000"/>
              <w:bottom w:val="single" w:sz="6" w:space="0" w:color="000000"/>
              <w:right w:val="single" w:sz="6" w:space="0" w:color="000000"/>
            </w:tcBorders>
            <w:shd w:val="clear" w:color="auto" w:fill="FBD4B4"/>
          </w:tcPr>
          <w:p w14:paraId="3B755258"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95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59"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679"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5A"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996"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5B"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268"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25C"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5F" w14:textId="77777777" w:rsidTr="00E84857">
        <w:tblPrEx>
          <w:tblCellMar>
            <w:top w:w="12" w:type="dxa"/>
            <w:right w:w="50" w:type="dxa"/>
          </w:tblCellMar>
        </w:tblPrEx>
        <w:trPr>
          <w:trHeight w:val="26"/>
        </w:trPr>
        <w:tc>
          <w:tcPr>
            <w:tcW w:w="943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5E" w14:textId="54BA6D92"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261" w14:textId="77777777" w:rsidTr="00E84857">
        <w:tblPrEx>
          <w:tblCellMar>
            <w:top w:w="12" w:type="dxa"/>
            <w:right w:w="50" w:type="dxa"/>
          </w:tblCellMar>
        </w:tblPrEx>
        <w:trPr>
          <w:trHeight w:val="26"/>
        </w:trPr>
        <w:tc>
          <w:tcPr>
            <w:tcW w:w="943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6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63" w14:textId="77777777" w:rsidTr="00E84857">
        <w:tblPrEx>
          <w:tblCellMar>
            <w:top w:w="12" w:type="dxa"/>
            <w:right w:w="50" w:type="dxa"/>
          </w:tblCellMar>
        </w:tblPrEx>
        <w:trPr>
          <w:trHeight w:val="26"/>
        </w:trPr>
        <w:tc>
          <w:tcPr>
            <w:tcW w:w="943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62"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65" w14:textId="77777777" w:rsidTr="00E84857">
        <w:tblPrEx>
          <w:tblCellMar>
            <w:top w:w="12" w:type="dxa"/>
            <w:right w:w="50" w:type="dxa"/>
          </w:tblCellMar>
        </w:tblPrEx>
        <w:trPr>
          <w:trHeight w:val="26"/>
        </w:trPr>
        <w:tc>
          <w:tcPr>
            <w:tcW w:w="943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64" w14:textId="743B1706"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w:t>
            </w:r>
            <w:r w:rsidR="00E84857">
              <w:rPr>
                <w:rFonts w:ascii="Garamond" w:hAnsi="Garamond"/>
                <w:sz w:val="24"/>
                <w:szCs w:val="24"/>
              </w:rPr>
              <w:t>imit të dëgjesës me prokurorin.)</w:t>
            </w:r>
          </w:p>
        </w:tc>
      </w:tr>
      <w:tr w:rsidR="003E3EFC" w:rsidRPr="00713EF9" w14:paraId="3B75526B" w14:textId="77777777" w:rsidTr="004905D1">
        <w:tblPrEx>
          <w:tblCellMar>
            <w:top w:w="12" w:type="dxa"/>
            <w:right w:w="50" w:type="dxa"/>
          </w:tblCellMar>
        </w:tblPrEx>
        <w:trPr>
          <w:trHeight w:val="473"/>
        </w:trPr>
        <w:tc>
          <w:tcPr>
            <w:tcW w:w="2072"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66"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175"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67"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377"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68"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1996"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69"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1814" w:type="dxa"/>
            <w:tcBorders>
              <w:top w:val="single" w:sz="6" w:space="0" w:color="000000"/>
              <w:left w:val="single" w:sz="4" w:space="0" w:color="000000"/>
              <w:bottom w:val="single" w:sz="6" w:space="0" w:color="000000"/>
              <w:right w:val="single" w:sz="4" w:space="0" w:color="000000"/>
            </w:tcBorders>
            <w:shd w:val="clear" w:color="auto" w:fill="FBD4B4"/>
          </w:tcPr>
          <w:p w14:paraId="3B75526A"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6C" w14:textId="77777777" w:rsidR="003E3EFC" w:rsidRPr="00713EF9" w:rsidRDefault="003E3EFC" w:rsidP="003E3EFC">
      <w:pPr>
        <w:spacing w:after="0" w:line="240" w:lineRule="auto"/>
        <w:ind w:firstLine="284"/>
        <w:jc w:val="both"/>
        <w:rPr>
          <w:rFonts w:ascii="Garamond" w:hAnsi="Garamond"/>
          <w:b/>
          <w:bCs/>
          <w:sz w:val="24"/>
          <w:szCs w:val="24"/>
        </w:rPr>
      </w:pPr>
    </w:p>
    <w:p w14:paraId="3B75526E" w14:textId="02583A00"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1.B</w:t>
      </w:r>
      <w:r w:rsidR="00E84857">
        <w:rPr>
          <w:rFonts w:ascii="Garamond" w:hAnsi="Garamond"/>
          <w:b/>
          <w:sz w:val="24"/>
          <w:szCs w:val="24"/>
        </w:rPr>
        <w:t>.</w:t>
      </w:r>
      <w:r w:rsidRPr="00713EF9">
        <w:rPr>
          <w:rFonts w:ascii="Garamond" w:hAnsi="Garamond"/>
          <w:b/>
          <w:sz w:val="24"/>
          <w:szCs w:val="24"/>
        </w:rPr>
        <w:t>b Struktura e qëndrueshme dhe e mirorganizuar e dokument</w:t>
      </w:r>
      <w:r w:rsidR="00E84857">
        <w:rPr>
          <w:rFonts w:ascii="Garamond" w:hAnsi="Garamond"/>
          <w:b/>
          <w:sz w:val="24"/>
          <w:szCs w:val="24"/>
        </w:rPr>
        <w:t>e</w:t>
      </w:r>
      <w:r w:rsidRPr="00713EF9">
        <w:rPr>
          <w:rFonts w:ascii="Garamond" w:hAnsi="Garamond"/>
          <w:b/>
          <w:sz w:val="24"/>
          <w:szCs w:val="24"/>
        </w:rPr>
        <w:t>ve ligjor</w:t>
      </w:r>
      <w:r w:rsidR="00E84857">
        <w:rPr>
          <w:rFonts w:ascii="Garamond" w:hAnsi="Garamond"/>
          <w:b/>
          <w:sz w:val="24"/>
          <w:szCs w:val="24"/>
        </w:rPr>
        <w:t>e</w:t>
      </w:r>
    </w:p>
    <w:p w14:paraId="3B75526F" w14:textId="37967C95"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lastRenderedPageBreak/>
        <w:t>Në këtë rubrikë raportuesi shpreh mendimin, nëse dokumentet ligjor</w:t>
      </w:r>
      <w:r w:rsidR="00101A30">
        <w:rPr>
          <w:rFonts w:ascii="Garamond" w:hAnsi="Garamond"/>
          <w:sz w:val="24"/>
          <w:szCs w:val="24"/>
        </w:rPr>
        <w:t>e</w:t>
      </w:r>
      <w:r w:rsidRPr="00713EF9">
        <w:rPr>
          <w:rFonts w:ascii="Garamond" w:hAnsi="Garamond"/>
          <w:sz w:val="24"/>
          <w:szCs w:val="24"/>
        </w:rPr>
        <w:t xml:space="preserve"> të hartuar</w:t>
      </w:r>
      <w:r w:rsidR="00101A30">
        <w:rPr>
          <w:rFonts w:ascii="Garamond" w:hAnsi="Garamond"/>
          <w:sz w:val="24"/>
          <w:szCs w:val="24"/>
        </w:rPr>
        <w:t>a</w:t>
      </w:r>
      <w:r w:rsidRPr="00713EF9">
        <w:rPr>
          <w:rFonts w:ascii="Garamond" w:hAnsi="Garamond"/>
          <w:sz w:val="24"/>
          <w:szCs w:val="24"/>
        </w:rPr>
        <w:t>/përpunuar</w:t>
      </w:r>
      <w:r w:rsidR="00101A30">
        <w:rPr>
          <w:rFonts w:ascii="Garamond" w:hAnsi="Garamond"/>
          <w:sz w:val="24"/>
          <w:szCs w:val="24"/>
        </w:rPr>
        <w:t>a</w:t>
      </w:r>
      <w:r w:rsidRPr="00713EF9">
        <w:rPr>
          <w:rFonts w:ascii="Garamond" w:hAnsi="Garamond"/>
          <w:sz w:val="24"/>
          <w:szCs w:val="24"/>
        </w:rPr>
        <w:t xml:space="preserve"> nga prokurori i komanduar përmbajnë një strukturë të qartë, të qëndrueshme, të mirorganizuar, së cilës prokurori i përmbahet me përpikëri gjatë prezantimit të fakteve, në identifikimin e ligjit të zbatueshëm dhe lidhjes së tyre me konkluzionet e arritura, sipas rastit. </w:t>
      </w:r>
    </w:p>
    <w:p w14:paraId="3B755271" w14:textId="1CBA10F8"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t xml:space="preserve">Në veçanti, reportuesi i referohet ndjekjes së një metodologjie të caktuar sipas pjesëve përbërëse të dokumentit ligjor apo sipas udhëzimeve të dhëna, në funksion të orientimit të lexuesit dhe kuptueshmërisë së përmbajtjes së dokumentit. Në formulimin e mendimit, raportuesi konsideron edhe shpeshtësinë e kthimit të </w:t>
      </w:r>
      <w:r w:rsidR="009D6B73">
        <w:rPr>
          <w:rFonts w:ascii="Garamond" w:hAnsi="Garamond"/>
          <w:sz w:val="24"/>
          <w:szCs w:val="24"/>
        </w:rPr>
        <w:t>dokumenteve ligjore</w:t>
      </w:r>
      <w:r w:rsidRPr="00713EF9">
        <w:rPr>
          <w:rFonts w:ascii="Garamond" w:hAnsi="Garamond"/>
          <w:sz w:val="24"/>
          <w:szCs w:val="24"/>
        </w:rPr>
        <w:t xml:space="preserve">, për shkak të gabimeve materiale apo për mospërputhje me metodologjine e unifikuar apo strukturën e rakorduar, sipas rastit. </w:t>
      </w:r>
    </w:p>
    <w:tbl>
      <w:tblPr>
        <w:tblW w:w="9512" w:type="dxa"/>
        <w:tblInd w:w="6" w:type="dxa"/>
        <w:tblCellMar>
          <w:top w:w="8" w:type="dxa"/>
          <w:left w:w="107" w:type="dxa"/>
          <w:right w:w="47" w:type="dxa"/>
        </w:tblCellMar>
        <w:tblLook w:val="04A0" w:firstRow="1" w:lastRow="0" w:firstColumn="1" w:lastColumn="0" w:noHBand="0" w:noVBand="1"/>
      </w:tblPr>
      <w:tblGrid>
        <w:gridCol w:w="1648"/>
        <w:gridCol w:w="348"/>
        <w:gridCol w:w="1795"/>
        <w:gridCol w:w="202"/>
        <w:gridCol w:w="1418"/>
        <w:gridCol w:w="90"/>
        <w:gridCol w:w="1980"/>
        <w:gridCol w:w="90"/>
        <w:gridCol w:w="1941"/>
      </w:tblGrid>
      <w:tr w:rsidR="003E3EFC" w:rsidRPr="00713EF9" w14:paraId="3B755273" w14:textId="77777777" w:rsidTr="00E84857">
        <w:trPr>
          <w:trHeight w:val="35"/>
        </w:trPr>
        <w:tc>
          <w:tcPr>
            <w:tcW w:w="9512" w:type="dxa"/>
            <w:gridSpan w:val="9"/>
            <w:tcBorders>
              <w:top w:val="single" w:sz="4" w:space="0" w:color="000000"/>
              <w:left w:val="single" w:sz="4" w:space="0" w:color="000000"/>
              <w:bottom w:val="single" w:sz="6" w:space="0" w:color="000000"/>
              <w:right w:val="single" w:sz="4" w:space="0" w:color="000000"/>
            </w:tcBorders>
          </w:tcPr>
          <w:p w14:paraId="3B755272" w14:textId="29FA3DBA"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279" w14:textId="77777777" w:rsidTr="00101A30">
        <w:trPr>
          <w:trHeight w:val="36"/>
        </w:trPr>
        <w:tc>
          <w:tcPr>
            <w:tcW w:w="1648" w:type="dxa"/>
            <w:tcBorders>
              <w:top w:val="single" w:sz="6" w:space="0" w:color="000000"/>
              <w:left w:val="single" w:sz="4" w:space="0" w:color="000000"/>
              <w:bottom w:val="single" w:sz="6" w:space="0" w:color="000000"/>
              <w:right w:val="single" w:sz="6" w:space="0" w:color="000000"/>
            </w:tcBorders>
            <w:shd w:val="clear" w:color="auto" w:fill="FBD4B4"/>
          </w:tcPr>
          <w:p w14:paraId="3B755274"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143"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75"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62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76"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160" w:type="dxa"/>
            <w:gridSpan w:val="3"/>
            <w:tcBorders>
              <w:top w:val="single" w:sz="6" w:space="0" w:color="000000"/>
              <w:left w:val="single" w:sz="6" w:space="0" w:color="000000"/>
              <w:bottom w:val="single" w:sz="6" w:space="0" w:color="000000"/>
              <w:right w:val="single" w:sz="6" w:space="0" w:color="000000"/>
            </w:tcBorders>
            <w:shd w:val="clear" w:color="auto" w:fill="FBD4B4"/>
          </w:tcPr>
          <w:p w14:paraId="3B755277"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941" w:type="dxa"/>
            <w:tcBorders>
              <w:top w:val="single" w:sz="6" w:space="0" w:color="000000"/>
              <w:left w:val="single" w:sz="6" w:space="0" w:color="000000"/>
              <w:bottom w:val="single" w:sz="6" w:space="0" w:color="000000"/>
              <w:right w:val="single" w:sz="4" w:space="0" w:color="000000"/>
            </w:tcBorders>
            <w:shd w:val="clear" w:color="auto" w:fill="FBD4B4"/>
          </w:tcPr>
          <w:p w14:paraId="3B755278"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7B" w14:textId="77777777" w:rsidTr="00101A30">
        <w:tblPrEx>
          <w:tblCellMar>
            <w:top w:w="12" w:type="dxa"/>
            <w:right w:w="50" w:type="dxa"/>
          </w:tblCellMar>
        </w:tblPrEx>
        <w:trPr>
          <w:trHeight w:val="32"/>
        </w:trPr>
        <w:tc>
          <w:tcPr>
            <w:tcW w:w="9512"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7A" w14:textId="3450D9A3"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27D" w14:textId="77777777" w:rsidTr="00101A30">
        <w:tblPrEx>
          <w:tblCellMar>
            <w:top w:w="12" w:type="dxa"/>
            <w:right w:w="50" w:type="dxa"/>
          </w:tblCellMar>
        </w:tblPrEx>
        <w:trPr>
          <w:trHeight w:val="32"/>
        </w:trPr>
        <w:tc>
          <w:tcPr>
            <w:tcW w:w="9512"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7C"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7F" w14:textId="77777777" w:rsidTr="00101A30">
        <w:tblPrEx>
          <w:tblCellMar>
            <w:top w:w="12" w:type="dxa"/>
            <w:right w:w="50" w:type="dxa"/>
          </w:tblCellMar>
        </w:tblPrEx>
        <w:trPr>
          <w:trHeight w:val="32"/>
        </w:trPr>
        <w:tc>
          <w:tcPr>
            <w:tcW w:w="9512"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7E"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81" w14:textId="77777777" w:rsidTr="00E84857">
        <w:tblPrEx>
          <w:tblCellMar>
            <w:top w:w="12" w:type="dxa"/>
            <w:right w:w="50" w:type="dxa"/>
          </w:tblCellMar>
        </w:tblPrEx>
        <w:trPr>
          <w:trHeight w:val="26"/>
        </w:trPr>
        <w:tc>
          <w:tcPr>
            <w:tcW w:w="9512"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80" w14:textId="6125B726"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w:t>
            </w:r>
            <w:r w:rsidR="00E84857">
              <w:rPr>
                <w:rFonts w:ascii="Garamond" w:hAnsi="Garamond"/>
                <w:sz w:val="24"/>
                <w:szCs w:val="24"/>
              </w:rPr>
              <w:t>imit të dëgjesës me prokurorin.)</w:t>
            </w:r>
          </w:p>
        </w:tc>
      </w:tr>
      <w:tr w:rsidR="003E3EFC" w:rsidRPr="00713EF9" w14:paraId="3B755287" w14:textId="77777777" w:rsidTr="004905D1">
        <w:tblPrEx>
          <w:tblCellMar>
            <w:top w:w="12" w:type="dxa"/>
            <w:right w:w="50" w:type="dxa"/>
          </w:tblCellMar>
        </w:tblPrEx>
        <w:trPr>
          <w:trHeight w:val="525"/>
        </w:trPr>
        <w:tc>
          <w:tcPr>
            <w:tcW w:w="1996"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82"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1997"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83"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508"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84"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1980" w:type="dxa"/>
            <w:tcBorders>
              <w:top w:val="single" w:sz="6" w:space="0" w:color="000000"/>
              <w:left w:val="single" w:sz="4" w:space="0" w:color="000000"/>
              <w:bottom w:val="single" w:sz="6" w:space="0" w:color="000000"/>
              <w:right w:val="single" w:sz="4" w:space="0" w:color="000000"/>
            </w:tcBorders>
            <w:shd w:val="clear" w:color="auto" w:fill="FBD4B4"/>
          </w:tcPr>
          <w:p w14:paraId="3B755285"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2031"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86"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89" w14:textId="77777777" w:rsidR="003E3EFC" w:rsidRPr="00713EF9" w:rsidRDefault="003E3EFC" w:rsidP="003E3EFC">
      <w:pPr>
        <w:spacing w:after="0" w:line="240" w:lineRule="auto"/>
        <w:ind w:firstLine="284"/>
        <w:jc w:val="both"/>
        <w:rPr>
          <w:rFonts w:ascii="Garamond" w:hAnsi="Garamond"/>
          <w:b/>
          <w:sz w:val="24"/>
          <w:szCs w:val="24"/>
        </w:rPr>
      </w:pPr>
    </w:p>
    <w:p w14:paraId="3B75528B" w14:textId="052B51F7"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1.B</w:t>
      </w:r>
      <w:r w:rsidR="00E84857">
        <w:rPr>
          <w:rFonts w:ascii="Garamond" w:hAnsi="Garamond"/>
          <w:b/>
          <w:sz w:val="24"/>
          <w:szCs w:val="24"/>
        </w:rPr>
        <w:t>.</w:t>
      </w:r>
      <w:r w:rsidRPr="00713EF9">
        <w:rPr>
          <w:rFonts w:ascii="Garamond" w:hAnsi="Garamond"/>
          <w:b/>
          <w:sz w:val="24"/>
          <w:szCs w:val="24"/>
        </w:rPr>
        <w:t>c Cilësia e analizës dhe argumentimi logjik</w:t>
      </w:r>
    </w:p>
    <w:p w14:paraId="3B75528C" w14:textId="75DE783F"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t>Raportuesi shpreh mendimin mbi cilësinë e analizës në dokument</w:t>
      </w:r>
      <w:r w:rsidR="00E84857">
        <w:rPr>
          <w:rFonts w:ascii="Garamond" w:hAnsi="Garamond"/>
          <w:sz w:val="24"/>
          <w:szCs w:val="24"/>
        </w:rPr>
        <w:t>e</w:t>
      </w:r>
      <w:r w:rsidRPr="00713EF9">
        <w:rPr>
          <w:rFonts w:ascii="Garamond" w:hAnsi="Garamond"/>
          <w:sz w:val="24"/>
          <w:szCs w:val="24"/>
        </w:rPr>
        <w:t>t ligjor</w:t>
      </w:r>
      <w:r w:rsidR="00E84857">
        <w:rPr>
          <w:rFonts w:ascii="Garamond" w:hAnsi="Garamond"/>
          <w:sz w:val="24"/>
          <w:szCs w:val="24"/>
        </w:rPr>
        <w:t>e</w:t>
      </w:r>
      <w:r w:rsidRPr="00713EF9">
        <w:rPr>
          <w:rFonts w:ascii="Garamond" w:hAnsi="Garamond"/>
          <w:sz w:val="24"/>
          <w:szCs w:val="24"/>
        </w:rPr>
        <w:t xml:space="preserve">, të përpunuar/hartuar/komentuar nga prokurori, sipas rastit, mbi bazën e një zhvillimi logjik të koncepteve ligjore. Argumentimi logjik nënkupton aftësinë e prokurorit të komanduar, për të identifikuar marrëdhëniet shkak-pasojë, si edhe për të analizuar se si konceptet, institutet dhe dispozitat lidhen midis tyre, ose se si ato zbatohen në lidhje me çështjen konkrete për trajtim. Në formulimin e mendimit, raportuesi konsideron edhe shpeshtësinë e kthimit të </w:t>
      </w:r>
      <w:r w:rsidR="009D6B73">
        <w:rPr>
          <w:rFonts w:ascii="Garamond" w:hAnsi="Garamond"/>
          <w:sz w:val="24"/>
          <w:szCs w:val="24"/>
        </w:rPr>
        <w:t>dokumenteve ligjore</w:t>
      </w:r>
      <w:r w:rsidRPr="00713EF9">
        <w:rPr>
          <w:rFonts w:ascii="Garamond" w:hAnsi="Garamond"/>
          <w:sz w:val="24"/>
          <w:szCs w:val="24"/>
        </w:rPr>
        <w:t>, për shkak të cilësisë të analizës dhe argumentimit, nëse e konsideron të rëndësishme.</w:t>
      </w:r>
    </w:p>
    <w:tbl>
      <w:tblPr>
        <w:tblW w:w="9515" w:type="dxa"/>
        <w:tblInd w:w="6" w:type="dxa"/>
        <w:tblCellMar>
          <w:top w:w="8" w:type="dxa"/>
          <w:left w:w="107" w:type="dxa"/>
          <w:right w:w="47" w:type="dxa"/>
        </w:tblCellMar>
        <w:tblLook w:val="04A0" w:firstRow="1" w:lastRow="0" w:firstColumn="1" w:lastColumn="0" w:noHBand="0" w:noVBand="1"/>
      </w:tblPr>
      <w:tblGrid>
        <w:gridCol w:w="1541"/>
        <w:gridCol w:w="455"/>
        <w:gridCol w:w="1435"/>
        <w:gridCol w:w="562"/>
        <w:gridCol w:w="956"/>
        <w:gridCol w:w="642"/>
        <w:gridCol w:w="1440"/>
        <w:gridCol w:w="450"/>
        <w:gridCol w:w="2034"/>
      </w:tblGrid>
      <w:tr w:rsidR="003E3EFC" w:rsidRPr="00713EF9" w14:paraId="3B75528E" w14:textId="77777777" w:rsidTr="00E84857">
        <w:trPr>
          <w:trHeight w:val="35"/>
        </w:trPr>
        <w:tc>
          <w:tcPr>
            <w:tcW w:w="9515" w:type="dxa"/>
            <w:gridSpan w:val="9"/>
            <w:tcBorders>
              <w:top w:val="single" w:sz="4" w:space="0" w:color="000000"/>
              <w:left w:val="single" w:sz="4" w:space="0" w:color="000000"/>
              <w:bottom w:val="single" w:sz="6" w:space="0" w:color="000000"/>
              <w:right w:val="single" w:sz="4" w:space="0" w:color="000000"/>
            </w:tcBorders>
          </w:tcPr>
          <w:p w14:paraId="3B75528D" w14:textId="38638B65"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294" w14:textId="77777777" w:rsidTr="004905D1">
        <w:trPr>
          <w:trHeight w:val="447"/>
        </w:trPr>
        <w:tc>
          <w:tcPr>
            <w:tcW w:w="1541" w:type="dxa"/>
            <w:tcBorders>
              <w:top w:val="single" w:sz="6" w:space="0" w:color="000000"/>
              <w:left w:val="single" w:sz="4" w:space="0" w:color="000000"/>
              <w:bottom w:val="single" w:sz="6" w:space="0" w:color="000000"/>
              <w:right w:val="single" w:sz="6" w:space="0" w:color="000000"/>
            </w:tcBorders>
            <w:shd w:val="clear" w:color="auto" w:fill="FBD4B4"/>
          </w:tcPr>
          <w:p w14:paraId="3B75528F"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89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90"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518"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91"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82"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92"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484"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293"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96" w14:textId="77777777" w:rsidTr="00E84857">
        <w:tblPrEx>
          <w:tblCellMar>
            <w:top w:w="12" w:type="dxa"/>
            <w:right w:w="50" w:type="dxa"/>
          </w:tblCellMar>
        </w:tblPrEx>
        <w:trPr>
          <w:trHeight w:val="26"/>
        </w:trPr>
        <w:tc>
          <w:tcPr>
            <w:tcW w:w="951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95" w14:textId="5E213319"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298" w14:textId="77777777" w:rsidTr="00E84857">
        <w:tblPrEx>
          <w:tblCellMar>
            <w:top w:w="12" w:type="dxa"/>
            <w:right w:w="50" w:type="dxa"/>
          </w:tblCellMar>
        </w:tblPrEx>
        <w:trPr>
          <w:trHeight w:val="26"/>
        </w:trPr>
        <w:tc>
          <w:tcPr>
            <w:tcW w:w="951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97"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9A" w14:textId="77777777" w:rsidTr="00E84857">
        <w:tblPrEx>
          <w:tblCellMar>
            <w:top w:w="12" w:type="dxa"/>
            <w:right w:w="50" w:type="dxa"/>
          </w:tblCellMar>
        </w:tblPrEx>
        <w:trPr>
          <w:trHeight w:val="26"/>
        </w:trPr>
        <w:tc>
          <w:tcPr>
            <w:tcW w:w="951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99"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9C" w14:textId="77777777" w:rsidTr="00E84857">
        <w:tblPrEx>
          <w:tblCellMar>
            <w:top w:w="12" w:type="dxa"/>
            <w:right w:w="50" w:type="dxa"/>
          </w:tblCellMar>
        </w:tblPrEx>
        <w:trPr>
          <w:trHeight w:val="26"/>
        </w:trPr>
        <w:tc>
          <w:tcPr>
            <w:tcW w:w="9515"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9B" w14:textId="338ADC48"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w:t>
            </w:r>
            <w:r w:rsidR="00E84857">
              <w:rPr>
                <w:rFonts w:ascii="Garamond" w:hAnsi="Garamond"/>
                <w:sz w:val="24"/>
                <w:szCs w:val="24"/>
              </w:rPr>
              <w:t>imit të dëgjesës me prokurorin.)</w:t>
            </w:r>
          </w:p>
        </w:tc>
      </w:tr>
      <w:tr w:rsidR="003E3EFC" w:rsidRPr="00713EF9" w14:paraId="3B7552A2" w14:textId="77777777" w:rsidTr="004905D1">
        <w:tblPrEx>
          <w:tblCellMar>
            <w:top w:w="12" w:type="dxa"/>
            <w:right w:w="50" w:type="dxa"/>
          </w:tblCellMar>
        </w:tblPrEx>
        <w:trPr>
          <w:trHeight w:val="383"/>
        </w:trPr>
        <w:tc>
          <w:tcPr>
            <w:tcW w:w="1996"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9D"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1997"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9E"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598"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9F"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189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A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2034" w:type="dxa"/>
            <w:tcBorders>
              <w:top w:val="single" w:sz="6" w:space="0" w:color="000000"/>
              <w:left w:val="single" w:sz="4" w:space="0" w:color="000000"/>
              <w:bottom w:val="single" w:sz="6" w:space="0" w:color="000000"/>
              <w:right w:val="single" w:sz="4" w:space="0" w:color="000000"/>
            </w:tcBorders>
            <w:shd w:val="clear" w:color="auto" w:fill="FBD4B4"/>
          </w:tcPr>
          <w:p w14:paraId="3B7552A1"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A3" w14:textId="77777777" w:rsidR="003E3EFC" w:rsidRPr="00713EF9" w:rsidRDefault="003E3EFC" w:rsidP="003E3EFC">
      <w:pPr>
        <w:pStyle w:val="Heading1"/>
        <w:spacing w:line="240" w:lineRule="auto"/>
        <w:ind w:left="0" w:firstLine="284"/>
        <w:rPr>
          <w:rFonts w:ascii="Garamond" w:hAnsi="Garamond"/>
          <w:sz w:val="24"/>
          <w:szCs w:val="24"/>
        </w:rPr>
      </w:pPr>
    </w:p>
    <w:p w14:paraId="3B7552A5" w14:textId="5CA154EE" w:rsidR="003E3EFC" w:rsidRPr="00713EF9" w:rsidRDefault="003E3EFC" w:rsidP="00E84857">
      <w:pPr>
        <w:pStyle w:val="Heading1"/>
        <w:keepLines w:val="0"/>
        <w:autoSpaceDE/>
        <w:autoSpaceDN/>
        <w:adjustRightInd/>
        <w:spacing w:line="240" w:lineRule="auto"/>
        <w:ind w:left="284"/>
        <w:jc w:val="left"/>
        <w:rPr>
          <w:rFonts w:ascii="Garamond" w:hAnsi="Garamond"/>
          <w:b w:val="0"/>
          <w:bCs w:val="0"/>
          <w:i/>
          <w:sz w:val="24"/>
          <w:szCs w:val="24"/>
        </w:rPr>
      </w:pPr>
      <w:r>
        <w:rPr>
          <w:rFonts w:ascii="Garamond" w:hAnsi="Garamond"/>
          <w:sz w:val="24"/>
          <w:szCs w:val="24"/>
        </w:rPr>
        <w:t xml:space="preserve">2. </w:t>
      </w:r>
      <w:r w:rsidRPr="00713EF9">
        <w:rPr>
          <w:rFonts w:ascii="Garamond" w:hAnsi="Garamond"/>
          <w:sz w:val="24"/>
          <w:szCs w:val="24"/>
        </w:rPr>
        <w:t>Aftësitë organizative</w:t>
      </w:r>
    </w:p>
    <w:p w14:paraId="3B7552A6" w14:textId="77777777" w:rsidR="003E3EFC" w:rsidRPr="00713EF9" w:rsidRDefault="003E3EFC" w:rsidP="003E3EFC">
      <w:pPr>
        <w:spacing w:after="0" w:line="240" w:lineRule="auto"/>
        <w:ind w:firstLine="284"/>
        <w:jc w:val="both"/>
        <w:rPr>
          <w:rFonts w:ascii="Garamond" w:hAnsi="Garamond"/>
          <w:sz w:val="24"/>
          <w:szCs w:val="24"/>
        </w:rPr>
      </w:pPr>
      <w:r w:rsidRPr="00713EF9">
        <w:rPr>
          <w:rFonts w:ascii="Garamond" w:hAnsi="Garamond"/>
          <w:iCs/>
          <w:sz w:val="24"/>
          <w:szCs w:val="24"/>
        </w:rPr>
        <w:t xml:space="preserve">Me anë të kriterit të aftësisë profesionale, raportuesi shpreh mendimin mbi aftësinë e prokurorit të komanduar, </w:t>
      </w:r>
      <w:r w:rsidRPr="00713EF9">
        <w:rPr>
          <w:rFonts w:ascii="Garamond" w:hAnsi="Garamond"/>
          <w:sz w:val="24"/>
          <w:szCs w:val="24"/>
        </w:rPr>
        <w:t>për të organizuar, menaxhuar dhe kontrolluar efektivisht procedurat, pjesë e punës në Këshill. Produktiviteti është rrjedhojë e menaxhimit të kohës, i cili tregon sa mirë prokurori</w:t>
      </w:r>
      <w:r w:rsidRPr="00713EF9">
        <w:rPr>
          <w:rFonts w:ascii="Garamond" w:hAnsi="Garamond"/>
          <w:bCs/>
          <w:sz w:val="24"/>
          <w:szCs w:val="24"/>
        </w:rPr>
        <w:t xml:space="preserve"> i komanduar</w:t>
      </w:r>
      <w:r w:rsidRPr="00713EF9">
        <w:rPr>
          <w:rFonts w:ascii="Garamond" w:hAnsi="Garamond"/>
          <w:sz w:val="24"/>
          <w:szCs w:val="24"/>
        </w:rPr>
        <w:t xml:space="preserve"> përdor kohën e tij/saj, si kur punon në autonomi, ashtu edhe në grup me të tjerë.</w:t>
      </w:r>
      <w:r w:rsidRPr="00713EF9">
        <w:rPr>
          <w:rFonts w:ascii="Garamond" w:hAnsi="Garamond"/>
          <w:bCs/>
          <w:sz w:val="24"/>
          <w:szCs w:val="24"/>
        </w:rPr>
        <w:t xml:space="preserve"> Prokurori i komanduar</w:t>
      </w:r>
      <w:r w:rsidRPr="00713EF9">
        <w:rPr>
          <w:rFonts w:ascii="Garamond" w:hAnsi="Garamond"/>
          <w:sz w:val="24"/>
          <w:szCs w:val="24"/>
        </w:rPr>
        <w:t xml:space="preserve"> duhet të bëjë përpjekje maksimale në menaxhimin efektiv të kohës në lidhje </w:t>
      </w:r>
      <w:r w:rsidRPr="00713EF9">
        <w:rPr>
          <w:rFonts w:ascii="Garamond" w:hAnsi="Garamond"/>
          <w:sz w:val="24"/>
          <w:szCs w:val="24"/>
        </w:rPr>
        <w:lastRenderedPageBreak/>
        <w:t>me detyrat dhe afatet e përcaktuara në ligj, apo të vendosura si pjesë e punës në Këshill, pa krijuar pengesa në ecurinë e punës në komisione apo në Këshill.</w:t>
      </w:r>
    </w:p>
    <w:p w14:paraId="3B7552A7" w14:textId="77777777" w:rsidR="003E3EFC" w:rsidRPr="00713EF9" w:rsidRDefault="003E3EFC" w:rsidP="003E3EFC">
      <w:pPr>
        <w:spacing w:after="0" w:line="240" w:lineRule="auto"/>
        <w:ind w:firstLine="284"/>
        <w:jc w:val="both"/>
        <w:rPr>
          <w:rFonts w:ascii="Garamond" w:hAnsi="Garamond"/>
          <w:b/>
          <w:bCs/>
          <w:i/>
          <w:sz w:val="24"/>
          <w:szCs w:val="24"/>
        </w:rPr>
      </w:pPr>
    </w:p>
    <w:p w14:paraId="3B7552A9" w14:textId="1EF5D051" w:rsidR="003E3EFC" w:rsidRPr="00713EF9" w:rsidRDefault="003E3EFC" w:rsidP="003E3EFC">
      <w:pPr>
        <w:spacing w:after="0" w:line="240" w:lineRule="auto"/>
        <w:ind w:firstLine="284"/>
        <w:jc w:val="both"/>
        <w:rPr>
          <w:rFonts w:ascii="Garamond" w:hAnsi="Garamond"/>
          <w:b/>
          <w:bCs/>
          <w:sz w:val="24"/>
          <w:szCs w:val="24"/>
        </w:rPr>
      </w:pPr>
      <w:r w:rsidRPr="00713EF9">
        <w:rPr>
          <w:rFonts w:ascii="Garamond" w:hAnsi="Garamond"/>
          <w:b/>
          <w:bCs/>
          <w:sz w:val="24"/>
          <w:szCs w:val="24"/>
        </w:rPr>
        <w:t>2.A Aftësia për të përballuar ngarkesën e punës</w:t>
      </w:r>
    </w:p>
    <w:p w14:paraId="3B7552AB" w14:textId="1E3E69EF" w:rsidR="003E3EFC" w:rsidRPr="00713EF9" w:rsidRDefault="003E3EFC" w:rsidP="003E3EFC">
      <w:pPr>
        <w:pBdr>
          <w:top w:val="single" w:sz="4" w:space="1" w:color="auto"/>
          <w:left w:val="single" w:sz="4" w:space="0"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2.A</w:t>
      </w:r>
      <w:r w:rsidR="00E84857">
        <w:rPr>
          <w:rFonts w:ascii="Garamond" w:hAnsi="Garamond"/>
          <w:b/>
          <w:sz w:val="24"/>
          <w:szCs w:val="24"/>
        </w:rPr>
        <w:t>.</w:t>
      </w:r>
      <w:r w:rsidRPr="00713EF9">
        <w:rPr>
          <w:rFonts w:ascii="Garamond" w:hAnsi="Garamond"/>
          <w:b/>
          <w:sz w:val="24"/>
          <w:szCs w:val="24"/>
        </w:rPr>
        <w:t>a Aftësia për të realizuar volumin normal të punës</w:t>
      </w:r>
    </w:p>
    <w:p w14:paraId="3B7552AD" w14:textId="5B72C2A0" w:rsidR="003E3EFC" w:rsidRPr="00713EF9" w:rsidRDefault="003E3EFC" w:rsidP="00E84857">
      <w:pPr>
        <w:pBdr>
          <w:top w:val="single" w:sz="4" w:space="1" w:color="auto"/>
          <w:left w:val="single" w:sz="4" w:space="0"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sz w:val="24"/>
          <w:szCs w:val="24"/>
        </w:rPr>
        <w:t>Në këtë rubrikë raportuesi konsideron profilin sasior të punës së prokurorit të komanduar dhe shpreh mendimin mbi aftësinë e prokurorit për të realizuar volumin normal të punës që i caktohet, duke përfshirë edhe detyra të tjera si pjesë e aktiviteteve të përgjithshme, si p.sh. pjesëmarrja në grupe pune, në procese raportimi, mbajtja dhe raportimi i të dhënave, dhe çdo detyrë tjetër, sipas rastit. Në formulimin e mendimit raportuesi analizon tërësisht situatën, për të shmangur përfundime jo të favorshme të lidhura me aspekte që nuk janë përgjegjësi e prokurorit të komanduar, si p</w:t>
      </w:r>
      <w:r w:rsidR="00E84857">
        <w:rPr>
          <w:rFonts w:ascii="Garamond" w:hAnsi="Garamond"/>
          <w:sz w:val="24"/>
          <w:szCs w:val="24"/>
        </w:rPr>
        <w:t>.</w:t>
      </w:r>
      <w:r w:rsidRPr="00713EF9">
        <w:rPr>
          <w:rFonts w:ascii="Garamond" w:hAnsi="Garamond"/>
          <w:sz w:val="24"/>
          <w:szCs w:val="24"/>
        </w:rPr>
        <w:t>sh. kompleksiteti i çështjeve për trajtim, volumi i çështjeve, si dhe aspekte të tjera që lidhen me kushtet e punës.</w:t>
      </w:r>
    </w:p>
    <w:tbl>
      <w:tblPr>
        <w:tblW w:w="9421" w:type="dxa"/>
        <w:tblInd w:w="107" w:type="dxa"/>
        <w:tblCellMar>
          <w:top w:w="8" w:type="dxa"/>
          <w:left w:w="107" w:type="dxa"/>
          <w:right w:w="47" w:type="dxa"/>
        </w:tblCellMar>
        <w:tblLook w:val="04A0" w:firstRow="1" w:lastRow="0" w:firstColumn="1" w:lastColumn="0" w:noHBand="0" w:noVBand="1"/>
      </w:tblPr>
      <w:tblGrid>
        <w:gridCol w:w="1530"/>
        <w:gridCol w:w="2160"/>
        <w:gridCol w:w="1530"/>
        <w:gridCol w:w="180"/>
        <w:gridCol w:w="1890"/>
        <w:gridCol w:w="180"/>
        <w:gridCol w:w="1951"/>
      </w:tblGrid>
      <w:tr w:rsidR="003E3EFC" w:rsidRPr="00713EF9" w14:paraId="3B7552AF" w14:textId="77777777" w:rsidTr="00E84857">
        <w:trPr>
          <w:trHeight w:val="35"/>
        </w:trPr>
        <w:tc>
          <w:tcPr>
            <w:tcW w:w="9421" w:type="dxa"/>
            <w:gridSpan w:val="7"/>
            <w:tcBorders>
              <w:top w:val="single" w:sz="4" w:space="0" w:color="000000"/>
              <w:left w:val="single" w:sz="4" w:space="0" w:color="000000"/>
              <w:bottom w:val="single" w:sz="6" w:space="0" w:color="000000"/>
              <w:right w:val="single" w:sz="4" w:space="0" w:color="000000"/>
            </w:tcBorders>
          </w:tcPr>
          <w:p w14:paraId="3B7552AE" w14:textId="2279AD4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2B5" w14:textId="77777777" w:rsidTr="00E84857">
        <w:trPr>
          <w:trHeight w:val="30"/>
        </w:trPr>
        <w:tc>
          <w:tcPr>
            <w:tcW w:w="1530" w:type="dxa"/>
            <w:tcBorders>
              <w:top w:val="single" w:sz="6" w:space="0" w:color="000000"/>
              <w:left w:val="single" w:sz="4" w:space="0" w:color="000000"/>
              <w:bottom w:val="single" w:sz="6" w:space="0" w:color="000000"/>
              <w:right w:val="single" w:sz="6" w:space="0" w:color="000000"/>
            </w:tcBorders>
            <w:shd w:val="clear" w:color="auto" w:fill="FBD4B4"/>
          </w:tcPr>
          <w:p w14:paraId="3B7552B0"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160" w:type="dxa"/>
            <w:tcBorders>
              <w:top w:val="single" w:sz="6" w:space="0" w:color="000000"/>
              <w:left w:val="single" w:sz="6" w:space="0" w:color="000000"/>
              <w:bottom w:val="single" w:sz="6" w:space="0" w:color="000000"/>
              <w:right w:val="single" w:sz="6" w:space="0" w:color="000000"/>
            </w:tcBorders>
            <w:shd w:val="clear" w:color="auto" w:fill="FBD4B4"/>
          </w:tcPr>
          <w:p w14:paraId="3B7552B1"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530" w:type="dxa"/>
            <w:tcBorders>
              <w:top w:val="single" w:sz="6" w:space="0" w:color="000000"/>
              <w:left w:val="single" w:sz="6" w:space="0" w:color="000000"/>
              <w:bottom w:val="single" w:sz="6" w:space="0" w:color="000000"/>
              <w:right w:val="single" w:sz="6" w:space="0" w:color="000000"/>
            </w:tcBorders>
            <w:shd w:val="clear" w:color="auto" w:fill="FBD4B4"/>
          </w:tcPr>
          <w:p w14:paraId="3B7552B2"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B3"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131"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2B4"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B7" w14:textId="77777777" w:rsidTr="00E84857">
        <w:tblPrEx>
          <w:tblCellMar>
            <w:top w:w="12" w:type="dxa"/>
            <w:right w:w="50" w:type="dxa"/>
          </w:tblCellMar>
        </w:tblPrEx>
        <w:trPr>
          <w:trHeight w:val="26"/>
        </w:trPr>
        <w:tc>
          <w:tcPr>
            <w:tcW w:w="942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2B6" w14:textId="0673392B"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2B9" w14:textId="77777777" w:rsidTr="00E84857">
        <w:tblPrEx>
          <w:tblCellMar>
            <w:top w:w="12" w:type="dxa"/>
            <w:right w:w="50" w:type="dxa"/>
          </w:tblCellMar>
        </w:tblPrEx>
        <w:trPr>
          <w:trHeight w:val="26"/>
        </w:trPr>
        <w:tc>
          <w:tcPr>
            <w:tcW w:w="942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2B8"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BB" w14:textId="77777777" w:rsidTr="00E84857">
        <w:tblPrEx>
          <w:tblCellMar>
            <w:top w:w="12" w:type="dxa"/>
            <w:right w:w="50" w:type="dxa"/>
          </w:tblCellMar>
        </w:tblPrEx>
        <w:trPr>
          <w:trHeight w:val="26"/>
        </w:trPr>
        <w:tc>
          <w:tcPr>
            <w:tcW w:w="942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2BA"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BD" w14:textId="77777777" w:rsidTr="00E84857">
        <w:tblPrEx>
          <w:tblCellMar>
            <w:top w:w="12" w:type="dxa"/>
            <w:right w:w="50" w:type="dxa"/>
          </w:tblCellMar>
        </w:tblPrEx>
        <w:trPr>
          <w:trHeight w:val="26"/>
        </w:trPr>
        <w:tc>
          <w:tcPr>
            <w:tcW w:w="942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2BC" w14:textId="7D4179AB"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realizimit të dëgjesës me prokurorin</w:t>
            </w:r>
            <w:r w:rsidR="00E84857">
              <w:rPr>
                <w:rFonts w:ascii="Garamond" w:hAnsi="Garamond"/>
                <w:sz w:val="24"/>
                <w:szCs w:val="24"/>
              </w:rPr>
              <w:t>.</w:t>
            </w:r>
            <w:r w:rsidRPr="00713EF9">
              <w:rPr>
                <w:rFonts w:ascii="Garamond" w:hAnsi="Garamond"/>
                <w:sz w:val="24"/>
                <w:szCs w:val="24"/>
              </w:rPr>
              <w:t>)</w:t>
            </w:r>
          </w:p>
        </w:tc>
      </w:tr>
      <w:tr w:rsidR="003E3EFC" w:rsidRPr="00713EF9" w14:paraId="3B7552C3" w14:textId="77777777" w:rsidTr="00E84857">
        <w:tblPrEx>
          <w:tblCellMar>
            <w:top w:w="12" w:type="dxa"/>
            <w:right w:w="50" w:type="dxa"/>
          </w:tblCellMar>
        </w:tblPrEx>
        <w:trPr>
          <w:trHeight w:val="26"/>
        </w:trPr>
        <w:tc>
          <w:tcPr>
            <w:tcW w:w="1530" w:type="dxa"/>
            <w:tcBorders>
              <w:top w:val="single" w:sz="6" w:space="0" w:color="000000"/>
              <w:left w:val="single" w:sz="4" w:space="0" w:color="000000"/>
              <w:bottom w:val="single" w:sz="6" w:space="0" w:color="000000"/>
              <w:right w:val="single" w:sz="4" w:space="0" w:color="000000"/>
            </w:tcBorders>
            <w:shd w:val="clear" w:color="auto" w:fill="FBD4B4"/>
          </w:tcPr>
          <w:p w14:paraId="3B7552BE"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160" w:type="dxa"/>
            <w:tcBorders>
              <w:top w:val="single" w:sz="6" w:space="0" w:color="000000"/>
              <w:left w:val="single" w:sz="4" w:space="0" w:color="000000"/>
              <w:bottom w:val="single" w:sz="6" w:space="0" w:color="000000"/>
              <w:right w:val="single" w:sz="4" w:space="0" w:color="000000"/>
            </w:tcBorders>
            <w:shd w:val="clear" w:color="auto" w:fill="FBD4B4"/>
          </w:tcPr>
          <w:p w14:paraId="3B7552BF"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71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C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207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C1"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1951" w:type="dxa"/>
            <w:tcBorders>
              <w:top w:val="single" w:sz="6" w:space="0" w:color="000000"/>
              <w:left w:val="single" w:sz="4" w:space="0" w:color="000000"/>
              <w:bottom w:val="single" w:sz="6" w:space="0" w:color="000000"/>
              <w:right w:val="single" w:sz="4" w:space="0" w:color="000000"/>
            </w:tcBorders>
            <w:shd w:val="clear" w:color="auto" w:fill="FBD4B4"/>
          </w:tcPr>
          <w:p w14:paraId="3B7552C2"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C5" w14:textId="77777777" w:rsidR="003E3EFC" w:rsidRPr="00713EF9" w:rsidRDefault="003E3EFC" w:rsidP="003E3EFC">
      <w:pPr>
        <w:spacing w:after="0" w:line="240" w:lineRule="auto"/>
        <w:ind w:firstLine="284"/>
        <w:jc w:val="both"/>
        <w:rPr>
          <w:rFonts w:ascii="Garamond" w:hAnsi="Garamond"/>
          <w:b/>
          <w:i/>
          <w:sz w:val="24"/>
          <w:szCs w:val="24"/>
        </w:rPr>
      </w:pPr>
    </w:p>
    <w:p w14:paraId="3B7552C7" w14:textId="2D505108"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2.A</w:t>
      </w:r>
      <w:r w:rsidR="00E84857">
        <w:rPr>
          <w:rFonts w:ascii="Garamond" w:hAnsi="Garamond"/>
          <w:b/>
          <w:sz w:val="24"/>
          <w:szCs w:val="24"/>
        </w:rPr>
        <w:t>.</w:t>
      </w:r>
      <w:r w:rsidRPr="00713EF9">
        <w:rPr>
          <w:rFonts w:ascii="Garamond" w:hAnsi="Garamond"/>
          <w:b/>
          <w:sz w:val="24"/>
          <w:szCs w:val="24"/>
        </w:rPr>
        <w:t>b Aftësia për të respektuar afatet</w:t>
      </w:r>
    </w:p>
    <w:p w14:paraId="3B7552C8" w14:textId="2A3229C5"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t>Në formulimin e mendimit për këtë tregues, raportuesi konsideron profilin e shpejtësisë së punës së prokurorit të komanduar dhe analizon respektimin nga ana e tij të afateve orientuese, të parashikuara në aktet nënligjore të Këshillit apo të rakorduara me anëtarët e Këshillit, sipas rastit. Raportuesi shpreh mendimin mbi aftësinë e prokurorit të komanduar për të zgjidhur dhe përfunduar në afatin e duhur kohor çështjet dhe detyrat që i janë caktuar për trajtim, duke vlerësuar tërësisht situatën, për të shmangur përfundime jo të favorshme të lidhura me aspekte që nuk janë përgjegjësi e prokurorit të komanduar, si p</w:t>
      </w:r>
      <w:r w:rsidR="00E84857">
        <w:rPr>
          <w:rFonts w:ascii="Garamond" w:hAnsi="Garamond"/>
          <w:sz w:val="24"/>
          <w:szCs w:val="24"/>
        </w:rPr>
        <w:t>.</w:t>
      </w:r>
      <w:r w:rsidRPr="00713EF9">
        <w:rPr>
          <w:rFonts w:ascii="Garamond" w:hAnsi="Garamond"/>
          <w:sz w:val="24"/>
          <w:szCs w:val="24"/>
        </w:rPr>
        <w:t>sh. kompleksiteti i çështjeve për trajtim, volumi i çështjeve, si dhe aspekte të tjera që lidhen me kushtet e punës.</w:t>
      </w:r>
    </w:p>
    <w:tbl>
      <w:tblPr>
        <w:tblW w:w="9540" w:type="dxa"/>
        <w:tblInd w:w="17" w:type="dxa"/>
        <w:tblCellMar>
          <w:top w:w="8" w:type="dxa"/>
          <w:left w:w="107" w:type="dxa"/>
          <w:right w:w="47" w:type="dxa"/>
        </w:tblCellMar>
        <w:tblLook w:val="04A0" w:firstRow="1" w:lastRow="0" w:firstColumn="1" w:lastColumn="0" w:noHBand="0" w:noVBand="1"/>
      </w:tblPr>
      <w:tblGrid>
        <w:gridCol w:w="1530"/>
        <w:gridCol w:w="90"/>
        <w:gridCol w:w="1890"/>
        <w:gridCol w:w="180"/>
        <w:gridCol w:w="1579"/>
        <w:gridCol w:w="131"/>
        <w:gridCol w:w="1800"/>
        <w:gridCol w:w="360"/>
        <w:gridCol w:w="1980"/>
      </w:tblGrid>
      <w:tr w:rsidR="003E3EFC" w:rsidRPr="00713EF9" w14:paraId="3B7552CA" w14:textId="77777777" w:rsidTr="00E84857">
        <w:trPr>
          <w:trHeight w:val="35"/>
        </w:trPr>
        <w:tc>
          <w:tcPr>
            <w:tcW w:w="9540" w:type="dxa"/>
            <w:gridSpan w:val="9"/>
            <w:tcBorders>
              <w:top w:val="single" w:sz="4" w:space="0" w:color="000000"/>
              <w:left w:val="single" w:sz="4" w:space="0" w:color="000000"/>
              <w:bottom w:val="single" w:sz="6" w:space="0" w:color="000000"/>
              <w:right w:val="single" w:sz="4" w:space="0" w:color="000000"/>
            </w:tcBorders>
          </w:tcPr>
          <w:p w14:paraId="3B7552C9" w14:textId="724F7BDC"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2D0" w14:textId="77777777" w:rsidTr="004905D1">
        <w:trPr>
          <w:trHeight w:val="465"/>
        </w:trPr>
        <w:tc>
          <w:tcPr>
            <w:tcW w:w="1620" w:type="dxa"/>
            <w:gridSpan w:val="2"/>
            <w:tcBorders>
              <w:top w:val="single" w:sz="6" w:space="0" w:color="000000"/>
              <w:left w:val="single" w:sz="4" w:space="0" w:color="000000"/>
              <w:bottom w:val="single" w:sz="6" w:space="0" w:color="000000"/>
              <w:right w:val="single" w:sz="6" w:space="0" w:color="000000"/>
            </w:tcBorders>
            <w:shd w:val="clear" w:color="auto" w:fill="FBD4B4"/>
          </w:tcPr>
          <w:p w14:paraId="3B7552CB"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890" w:type="dxa"/>
            <w:tcBorders>
              <w:top w:val="single" w:sz="6" w:space="0" w:color="000000"/>
              <w:left w:val="single" w:sz="6" w:space="0" w:color="000000"/>
              <w:bottom w:val="single" w:sz="6" w:space="0" w:color="000000"/>
              <w:right w:val="single" w:sz="6" w:space="0" w:color="000000"/>
            </w:tcBorders>
            <w:shd w:val="clear" w:color="auto" w:fill="FBD4B4"/>
          </w:tcPr>
          <w:p w14:paraId="3B7552CC"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759"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CD"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931"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CE"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340"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2CF"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D2" w14:textId="77777777" w:rsidTr="00E84857">
        <w:tblPrEx>
          <w:tblCellMar>
            <w:top w:w="12" w:type="dxa"/>
            <w:right w:w="50" w:type="dxa"/>
          </w:tblCellMar>
        </w:tblPrEx>
        <w:trPr>
          <w:trHeight w:val="26"/>
        </w:trPr>
        <w:tc>
          <w:tcPr>
            <w:tcW w:w="9540"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D1" w14:textId="329AF1D7"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2D4" w14:textId="77777777" w:rsidTr="00E84857">
        <w:tblPrEx>
          <w:tblCellMar>
            <w:top w:w="12" w:type="dxa"/>
            <w:right w:w="50" w:type="dxa"/>
          </w:tblCellMar>
        </w:tblPrEx>
        <w:trPr>
          <w:trHeight w:val="26"/>
        </w:trPr>
        <w:tc>
          <w:tcPr>
            <w:tcW w:w="9540"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D3"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D6" w14:textId="77777777" w:rsidTr="00E84857">
        <w:tblPrEx>
          <w:tblCellMar>
            <w:top w:w="12" w:type="dxa"/>
            <w:right w:w="50" w:type="dxa"/>
          </w:tblCellMar>
        </w:tblPrEx>
        <w:trPr>
          <w:trHeight w:val="26"/>
        </w:trPr>
        <w:tc>
          <w:tcPr>
            <w:tcW w:w="9540"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D5"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D8" w14:textId="77777777" w:rsidTr="00E84857">
        <w:tblPrEx>
          <w:tblCellMar>
            <w:top w:w="12" w:type="dxa"/>
            <w:right w:w="50" w:type="dxa"/>
          </w:tblCellMar>
        </w:tblPrEx>
        <w:trPr>
          <w:trHeight w:val="26"/>
        </w:trPr>
        <w:tc>
          <w:tcPr>
            <w:tcW w:w="9540"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D7"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realizimit të dëgjesës me prokurorin).</w:t>
            </w:r>
          </w:p>
        </w:tc>
      </w:tr>
      <w:tr w:rsidR="003E3EFC" w:rsidRPr="00713EF9" w14:paraId="3B7552DE" w14:textId="77777777" w:rsidTr="004905D1">
        <w:tblPrEx>
          <w:tblCellMar>
            <w:top w:w="12" w:type="dxa"/>
            <w:right w:w="50" w:type="dxa"/>
          </w:tblCellMar>
        </w:tblPrEx>
        <w:trPr>
          <w:trHeight w:val="399"/>
        </w:trPr>
        <w:tc>
          <w:tcPr>
            <w:tcW w:w="1530" w:type="dxa"/>
            <w:tcBorders>
              <w:top w:val="single" w:sz="6" w:space="0" w:color="000000"/>
              <w:left w:val="single" w:sz="4" w:space="0" w:color="000000"/>
              <w:bottom w:val="single" w:sz="6" w:space="0" w:color="000000"/>
              <w:right w:val="single" w:sz="4" w:space="0" w:color="000000"/>
            </w:tcBorders>
            <w:shd w:val="clear" w:color="auto" w:fill="FBD4B4"/>
          </w:tcPr>
          <w:p w14:paraId="3B7552D9"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160" w:type="dxa"/>
            <w:gridSpan w:val="3"/>
            <w:tcBorders>
              <w:top w:val="single" w:sz="6" w:space="0" w:color="000000"/>
              <w:left w:val="single" w:sz="4" w:space="0" w:color="000000"/>
              <w:bottom w:val="single" w:sz="6" w:space="0" w:color="000000"/>
              <w:right w:val="single" w:sz="4" w:space="0" w:color="000000"/>
            </w:tcBorders>
            <w:shd w:val="clear" w:color="auto" w:fill="FBD4B4"/>
          </w:tcPr>
          <w:p w14:paraId="3B7552DA"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71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DB"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216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DC"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1980" w:type="dxa"/>
            <w:tcBorders>
              <w:top w:val="single" w:sz="6" w:space="0" w:color="000000"/>
              <w:left w:val="single" w:sz="4" w:space="0" w:color="000000"/>
              <w:bottom w:val="single" w:sz="6" w:space="0" w:color="000000"/>
              <w:right w:val="single" w:sz="4" w:space="0" w:color="000000"/>
            </w:tcBorders>
            <w:shd w:val="clear" w:color="auto" w:fill="FBD4B4"/>
          </w:tcPr>
          <w:p w14:paraId="3B7552DD"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DF" w14:textId="77777777" w:rsidR="003E3EFC" w:rsidRPr="00713EF9" w:rsidRDefault="003E3EFC" w:rsidP="003E3EFC">
      <w:pPr>
        <w:spacing w:after="0" w:line="240" w:lineRule="auto"/>
        <w:ind w:firstLine="284"/>
        <w:jc w:val="both"/>
        <w:rPr>
          <w:rFonts w:ascii="Garamond" w:hAnsi="Garamond"/>
          <w:b/>
          <w:bCs/>
          <w:sz w:val="24"/>
          <w:szCs w:val="24"/>
        </w:rPr>
      </w:pPr>
    </w:p>
    <w:p w14:paraId="3B7552E2" w14:textId="657364A1" w:rsidR="003E3EFC" w:rsidRPr="00713EF9" w:rsidRDefault="003E3EFC" w:rsidP="003E3EFC">
      <w:pPr>
        <w:spacing w:after="0" w:line="240" w:lineRule="auto"/>
        <w:ind w:firstLine="284"/>
        <w:jc w:val="both"/>
        <w:rPr>
          <w:rFonts w:ascii="Garamond" w:hAnsi="Garamond"/>
          <w:b/>
          <w:bCs/>
          <w:sz w:val="24"/>
          <w:szCs w:val="24"/>
        </w:rPr>
      </w:pPr>
      <w:r w:rsidRPr="00713EF9">
        <w:rPr>
          <w:rFonts w:ascii="Garamond" w:hAnsi="Garamond"/>
          <w:b/>
          <w:bCs/>
          <w:sz w:val="24"/>
          <w:szCs w:val="24"/>
        </w:rPr>
        <w:t xml:space="preserve">2.B Efektiviteti dhe metodologjia </w:t>
      </w:r>
    </w:p>
    <w:p w14:paraId="3B7552E4" w14:textId="69E0B4E0"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2.B</w:t>
      </w:r>
      <w:r w:rsidR="00E84857">
        <w:rPr>
          <w:rFonts w:ascii="Garamond" w:hAnsi="Garamond"/>
          <w:b/>
          <w:sz w:val="24"/>
          <w:szCs w:val="24"/>
        </w:rPr>
        <w:t>.</w:t>
      </w:r>
      <w:r w:rsidRPr="00713EF9">
        <w:rPr>
          <w:rFonts w:ascii="Garamond" w:hAnsi="Garamond"/>
          <w:b/>
          <w:sz w:val="24"/>
          <w:szCs w:val="24"/>
        </w:rPr>
        <w:t>a Aftësia për të përcaktuar veprimet procedurale dhe planin e punës</w:t>
      </w:r>
    </w:p>
    <w:p w14:paraId="3B7552E5" w14:textId="77777777"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lastRenderedPageBreak/>
        <w:t>Në këtë rubrikë raportuesi shpreh mendimin mbi efektivetin e punës së prokurorit të komanduar. Raportuesi analizon aftësinë e prokurorit të komanduar për të menaxhuar në mënyrë efektive kohën dhe burime të tjera në dispozicion, duke përcaktuar saktë veprimet specifike procedurale dhe planin e punës, në raport me sasinë e punës. Raportuesi merr parasysh aftësinë për të evidentuar çështjet për përshpejtimin e punës, ose ato me probleme procedurale, si edhe aftësinë e prokurorit për të qenë krijues dhe për të propozuar ide të reja për organizimin dhe menaxhimin efektiv të punës.</w:t>
      </w:r>
    </w:p>
    <w:tbl>
      <w:tblPr>
        <w:tblW w:w="9457" w:type="dxa"/>
        <w:tblInd w:w="107" w:type="dxa"/>
        <w:tblCellMar>
          <w:top w:w="8" w:type="dxa"/>
          <w:left w:w="107" w:type="dxa"/>
          <w:right w:w="47" w:type="dxa"/>
        </w:tblCellMar>
        <w:tblLook w:val="04A0" w:firstRow="1" w:lastRow="0" w:firstColumn="1" w:lastColumn="0" w:noHBand="0" w:noVBand="1"/>
      </w:tblPr>
      <w:tblGrid>
        <w:gridCol w:w="1530"/>
        <w:gridCol w:w="375"/>
        <w:gridCol w:w="1425"/>
        <w:gridCol w:w="582"/>
        <w:gridCol w:w="958"/>
        <w:gridCol w:w="530"/>
        <w:gridCol w:w="1530"/>
        <w:gridCol w:w="450"/>
        <w:gridCol w:w="2077"/>
      </w:tblGrid>
      <w:tr w:rsidR="003E3EFC" w:rsidRPr="00713EF9" w14:paraId="3B7552E7" w14:textId="77777777" w:rsidTr="00E84857">
        <w:trPr>
          <w:trHeight w:val="35"/>
        </w:trPr>
        <w:tc>
          <w:tcPr>
            <w:tcW w:w="9457" w:type="dxa"/>
            <w:gridSpan w:val="9"/>
            <w:tcBorders>
              <w:top w:val="single" w:sz="4" w:space="0" w:color="000000"/>
              <w:left w:val="single" w:sz="4" w:space="0" w:color="000000"/>
              <w:bottom w:val="single" w:sz="6" w:space="0" w:color="000000"/>
              <w:right w:val="single" w:sz="4" w:space="0" w:color="000000"/>
            </w:tcBorders>
          </w:tcPr>
          <w:p w14:paraId="3B7552E6" w14:textId="15B4A253"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2ED" w14:textId="77777777" w:rsidTr="004905D1">
        <w:trPr>
          <w:trHeight w:val="460"/>
        </w:trPr>
        <w:tc>
          <w:tcPr>
            <w:tcW w:w="1530" w:type="dxa"/>
            <w:tcBorders>
              <w:top w:val="single" w:sz="6" w:space="0" w:color="000000"/>
              <w:left w:val="single" w:sz="4" w:space="0" w:color="000000"/>
              <w:bottom w:val="single" w:sz="6" w:space="0" w:color="000000"/>
              <w:right w:val="single" w:sz="6" w:space="0" w:color="000000"/>
            </w:tcBorders>
            <w:shd w:val="clear" w:color="auto" w:fill="FBD4B4"/>
          </w:tcPr>
          <w:p w14:paraId="3B7552E8"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80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E9"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54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EA"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6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2EB"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527"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2EC"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2EF" w14:textId="77777777" w:rsidTr="00E84857">
        <w:tblPrEx>
          <w:tblCellMar>
            <w:top w:w="12" w:type="dxa"/>
            <w:right w:w="50" w:type="dxa"/>
          </w:tblCellMar>
        </w:tblPrEx>
        <w:trPr>
          <w:trHeight w:val="26"/>
        </w:trPr>
        <w:tc>
          <w:tcPr>
            <w:tcW w:w="945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EE" w14:textId="5CEB1F1C" w:rsidR="003E3EFC" w:rsidRPr="00713EF9" w:rsidRDefault="003E3EFC" w:rsidP="00E84857">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E84857">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2F1" w14:textId="77777777" w:rsidTr="00E84857">
        <w:tblPrEx>
          <w:tblCellMar>
            <w:top w:w="12" w:type="dxa"/>
            <w:right w:w="50" w:type="dxa"/>
          </w:tblCellMar>
        </w:tblPrEx>
        <w:trPr>
          <w:trHeight w:val="26"/>
        </w:trPr>
        <w:tc>
          <w:tcPr>
            <w:tcW w:w="945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F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2F3" w14:textId="77777777" w:rsidTr="004905D1">
        <w:tblPrEx>
          <w:tblCellMar>
            <w:top w:w="12" w:type="dxa"/>
            <w:right w:w="50" w:type="dxa"/>
          </w:tblCellMar>
        </w:tblPrEx>
        <w:trPr>
          <w:trHeight w:val="333"/>
        </w:trPr>
        <w:tc>
          <w:tcPr>
            <w:tcW w:w="945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F2"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2F5" w14:textId="77777777" w:rsidTr="00E84857">
        <w:tblPrEx>
          <w:tblCellMar>
            <w:top w:w="12" w:type="dxa"/>
            <w:right w:w="50" w:type="dxa"/>
          </w:tblCellMar>
        </w:tblPrEx>
        <w:trPr>
          <w:trHeight w:val="26"/>
        </w:trPr>
        <w:tc>
          <w:tcPr>
            <w:tcW w:w="945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2F4"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realizimit të dëgjesës me prokurorin).</w:t>
            </w:r>
          </w:p>
        </w:tc>
      </w:tr>
      <w:tr w:rsidR="003E3EFC" w:rsidRPr="00713EF9" w14:paraId="3B7552FB" w14:textId="77777777" w:rsidTr="004905D1">
        <w:tblPrEx>
          <w:tblCellMar>
            <w:top w:w="12" w:type="dxa"/>
            <w:right w:w="50" w:type="dxa"/>
          </w:tblCellMar>
        </w:tblPrEx>
        <w:trPr>
          <w:trHeight w:val="395"/>
        </w:trPr>
        <w:tc>
          <w:tcPr>
            <w:tcW w:w="1905"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F6"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007"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F7"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488"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F8"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198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2F9"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2077" w:type="dxa"/>
            <w:tcBorders>
              <w:top w:val="single" w:sz="6" w:space="0" w:color="000000"/>
              <w:left w:val="single" w:sz="4" w:space="0" w:color="000000"/>
              <w:bottom w:val="single" w:sz="6" w:space="0" w:color="000000"/>
              <w:right w:val="single" w:sz="4" w:space="0" w:color="000000"/>
            </w:tcBorders>
            <w:shd w:val="clear" w:color="auto" w:fill="FBD4B4"/>
          </w:tcPr>
          <w:p w14:paraId="3B7552FA"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2FD" w14:textId="77777777" w:rsidR="003E3EFC" w:rsidRPr="00713EF9" w:rsidRDefault="003E3EFC" w:rsidP="003E3EFC">
      <w:pPr>
        <w:spacing w:after="0" w:line="240" w:lineRule="auto"/>
        <w:ind w:firstLine="284"/>
        <w:jc w:val="both"/>
        <w:rPr>
          <w:rFonts w:ascii="Garamond" w:hAnsi="Garamond"/>
          <w:b/>
          <w:bCs/>
          <w:sz w:val="24"/>
          <w:szCs w:val="24"/>
        </w:rPr>
      </w:pPr>
    </w:p>
    <w:p w14:paraId="3B7552FF" w14:textId="6092FB0C" w:rsidR="003E3EFC" w:rsidRPr="00713EF9" w:rsidRDefault="003E3EFC" w:rsidP="003E3EFC">
      <w:pPr>
        <w:spacing w:after="0" w:line="240" w:lineRule="auto"/>
        <w:ind w:firstLine="284"/>
        <w:jc w:val="both"/>
        <w:rPr>
          <w:rFonts w:ascii="Garamond" w:hAnsi="Garamond"/>
          <w:b/>
          <w:bCs/>
          <w:sz w:val="24"/>
          <w:szCs w:val="24"/>
        </w:rPr>
      </w:pPr>
      <w:r w:rsidRPr="00713EF9">
        <w:rPr>
          <w:rFonts w:ascii="Garamond" w:hAnsi="Garamond"/>
          <w:b/>
          <w:bCs/>
          <w:sz w:val="24"/>
          <w:szCs w:val="24"/>
        </w:rPr>
        <w:t>2.C</w:t>
      </w:r>
      <w:r w:rsidR="00C32B42">
        <w:rPr>
          <w:rFonts w:ascii="Garamond" w:hAnsi="Garamond"/>
          <w:b/>
          <w:bCs/>
          <w:sz w:val="24"/>
          <w:szCs w:val="24"/>
        </w:rPr>
        <w:t xml:space="preserve"> </w:t>
      </w:r>
      <w:r w:rsidRPr="00713EF9">
        <w:rPr>
          <w:rFonts w:ascii="Garamond" w:hAnsi="Garamond"/>
          <w:b/>
          <w:bCs/>
          <w:sz w:val="24"/>
          <w:szCs w:val="24"/>
        </w:rPr>
        <w:t>Rregullshmëria dhe saktësia</w:t>
      </w:r>
    </w:p>
    <w:p w14:paraId="3B755301" w14:textId="3ACBD427"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2.C</w:t>
      </w:r>
      <w:r w:rsidR="00870CB2">
        <w:rPr>
          <w:rFonts w:ascii="Garamond" w:hAnsi="Garamond"/>
          <w:b/>
          <w:sz w:val="24"/>
          <w:szCs w:val="24"/>
        </w:rPr>
        <w:t>.</w:t>
      </w:r>
      <w:r w:rsidRPr="00713EF9">
        <w:rPr>
          <w:rFonts w:ascii="Garamond" w:hAnsi="Garamond"/>
          <w:b/>
          <w:sz w:val="24"/>
          <w:szCs w:val="24"/>
        </w:rPr>
        <w:t>a Rregullshmëria e mbajtjes së dokumentacionit</w:t>
      </w:r>
    </w:p>
    <w:p w14:paraId="3B755303" w14:textId="788A189D" w:rsidR="003E3EFC" w:rsidRPr="00713EF9" w:rsidRDefault="003E3EFC" w:rsidP="003E3EFC">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t>Në këtë rubrikë raportuesi shpreh mendimin mbi renditjen e akteve dhe rregullshmërinë e dokumentacionit (fizik apo elektronik) që prokurori i komanduar u përcjell anëtarëve të Këshillit, apo aktet e dosjes së vlerësimit, sipas rastit. Dokumentacioni i përcjellë duhet të jetë lehtësisht i shfrytëzueshëm.</w:t>
      </w:r>
    </w:p>
    <w:tbl>
      <w:tblPr>
        <w:tblW w:w="9551" w:type="dxa"/>
        <w:tblInd w:w="6" w:type="dxa"/>
        <w:tblCellMar>
          <w:top w:w="8" w:type="dxa"/>
          <w:left w:w="107" w:type="dxa"/>
          <w:right w:w="47" w:type="dxa"/>
        </w:tblCellMar>
        <w:tblLook w:val="04A0" w:firstRow="1" w:lastRow="0" w:firstColumn="1" w:lastColumn="0" w:noHBand="0" w:noVBand="1"/>
      </w:tblPr>
      <w:tblGrid>
        <w:gridCol w:w="1541"/>
        <w:gridCol w:w="2024"/>
        <w:gridCol w:w="1666"/>
        <w:gridCol w:w="90"/>
        <w:gridCol w:w="1980"/>
        <w:gridCol w:w="90"/>
        <w:gridCol w:w="2160"/>
      </w:tblGrid>
      <w:tr w:rsidR="003E3EFC" w:rsidRPr="00713EF9" w14:paraId="3B755305" w14:textId="77777777" w:rsidTr="00870CB2">
        <w:trPr>
          <w:trHeight w:val="35"/>
        </w:trPr>
        <w:tc>
          <w:tcPr>
            <w:tcW w:w="9551" w:type="dxa"/>
            <w:gridSpan w:val="7"/>
            <w:tcBorders>
              <w:top w:val="single" w:sz="4" w:space="0" w:color="000000"/>
              <w:left w:val="single" w:sz="4" w:space="0" w:color="000000"/>
              <w:bottom w:val="single" w:sz="6" w:space="0" w:color="000000"/>
              <w:right w:val="single" w:sz="4" w:space="0" w:color="000000"/>
            </w:tcBorders>
          </w:tcPr>
          <w:p w14:paraId="3B755304" w14:textId="59DDDB73"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r w:rsidR="000F61AD">
              <w:rPr>
                <w:rFonts w:ascii="Garamond" w:hAnsi="Garamond"/>
                <w:i/>
                <w:sz w:val="24"/>
                <w:szCs w:val="24"/>
              </w:rPr>
              <w:t>?</w:t>
            </w:r>
          </w:p>
        </w:tc>
      </w:tr>
      <w:tr w:rsidR="003E3EFC" w:rsidRPr="00713EF9" w14:paraId="3B75530B" w14:textId="77777777" w:rsidTr="004905D1">
        <w:trPr>
          <w:trHeight w:val="460"/>
        </w:trPr>
        <w:tc>
          <w:tcPr>
            <w:tcW w:w="1541" w:type="dxa"/>
            <w:tcBorders>
              <w:top w:val="single" w:sz="6" w:space="0" w:color="000000"/>
              <w:left w:val="single" w:sz="4" w:space="0" w:color="000000"/>
              <w:bottom w:val="single" w:sz="6" w:space="0" w:color="000000"/>
              <w:right w:val="single" w:sz="6" w:space="0" w:color="000000"/>
            </w:tcBorders>
            <w:shd w:val="clear" w:color="auto" w:fill="FBD4B4"/>
          </w:tcPr>
          <w:p w14:paraId="3B755306"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24" w:type="dxa"/>
            <w:tcBorders>
              <w:top w:val="single" w:sz="6" w:space="0" w:color="000000"/>
              <w:left w:val="single" w:sz="6" w:space="0" w:color="000000"/>
              <w:bottom w:val="single" w:sz="6" w:space="0" w:color="000000"/>
              <w:right w:val="single" w:sz="6" w:space="0" w:color="000000"/>
            </w:tcBorders>
            <w:shd w:val="clear" w:color="auto" w:fill="FBD4B4"/>
          </w:tcPr>
          <w:p w14:paraId="3B755307"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666" w:type="dxa"/>
            <w:tcBorders>
              <w:top w:val="single" w:sz="6" w:space="0" w:color="000000"/>
              <w:left w:val="single" w:sz="6" w:space="0" w:color="000000"/>
              <w:bottom w:val="single" w:sz="6" w:space="0" w:color="000000"/>
              <w:right w:val="single" w:sz="6" w:space="0" w:color="000000"/>
            </w:tcBorders>
            <w:shd w:val="clear" w:color="auto" w:fill="FBD4B4"/>
          </w:tcPr>
          <w:p w14:paraId="3B755308"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09"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250"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30A"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30D" w14:textId="77777777" w:rsidTr="00870CB2">
        <w:tblPrEx>
          <w:tblCellMar>
            <w:top w:w="12" w:type="dxa"/>
            <w:right w:w="50" w:type="dxa"/>
          </w:tblCellMar>
        </w:tblPrEx>
        <w:trPr>
          <w:trHeight w:val="26"/>
        </w:trPr>
        <w:tc>
          <w:tcPr>
            <w:tcW w:w="955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30C" w14:textId="13C68CC8" w:rsidR="003E3EFC" w:rsidRPr="00713EF9" w:rsidRDefault="003E3EFC" w:rsidP="00870CB2">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870CB2">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30F" w14:textId="77777777" w:rsidTr="00870CB2">
        <w:tblPrEx>
          <w:tblCellMar>
            <w:top w:w="12" w:type="dxa"/>
            <w:right w:w="50" w:type="dxa"/>
          </w:tblCellMar>
        </w:tblPrEx>
        <w:trPr>
          <w:trHeight w:val="26"/>
        </w:trPr>
        <w:tc>
          <w:tcPr>
            <w:tcW w:w="955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30E"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311" w14:textId="77777777" w:rsidTr="004905D1">
        <w:tblPrEx>
          <w:tblCellMar>
            <w:top w:w="12" w:type="dxa"/>
            <w:right w:w="50" w:type="dxa"/>
          </w:tblCellMar>
        </w:tblPrEx>
        <w:trPr>
          <w:trHeight w:val="342"/>
        </w:trPr>
        <w:tc>
          <w:tcPr>
            <w:tcW w:w="955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31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Jo</w:t>
            </w:r>
            <w:r w:rsidRPr="00713EF9">
              <w:rPr>
                <w:rFonts w:ascii="MS Gothic" w:eastAsia="MS Gothic" w:hAnsi="MS Gothic" w:cs="MS Gothic" w:hint="eastAsia"/>
                <w:sz w:val="24"/>
                <w:szCs w:val="24"/>
              </w:rPr>
              <w:t>☐</w:t>
            </w:r>
          </w:p>
        </w:tc>
      </w:tr>
      <w:tr w:rsidR="003E3EFC" w:rsidRPr="00713EF9" w14:paraId="3B755313" w14:textId="77777777" w:rsidTr="008B3414">
        <w:tblPrEx>
          <w:tblCellMar>
            <w:top w:w="12" w:type="dxa"/>
            <w:right w:w="50" w:type="dxa"/>
          </w:tblCellMar>
        </w:tblPrEx>
        <w:trPr>
          <w:trHeight w:val="26"/>
        </w:trPr>
        <w:tc>
          <w:tcPr>
            <w:tcW w:w="9551" w:type="dxa"/>
            <w:gridSpan w:val="7"/>
            <w:tcBorders>
              <w:top w:val="single" w:sz="6" w:space="0" w:color="000000"/>
              <w:left w:val="single" w:sz="4" w:space="0" w:color="000000"/>
              <w:bottom w:val="single" w:sz="6" w:space="0" w:color="000000"/>
              <w:right w:val="single" w:sz="4" w:space="0" w:color="000000"/>
            </w:tcBorders>
            <w:shd w:val="clear" w:color="auto" w:fill="auto"/>
          </w:tcPr>
          <w:p w14:paraId="3B755312" w14:textId="6971136D"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w:t>
            </w:r>
            <w:r w:rsidR="008B3414">
              <w:rPr>
                <w:rFonts w:ascii="Garamond" w:hAnsi="Garamond"/>
                <w:sz w:val="24"/>
                <w:szCs w:val="24"/>
              </w:rPr>
              <w:t>imit të dëgjesës me prokurorin.)</w:t>
            </w:r>
          </w:p>
        </w:tc>
      </w:tr>
      <w:tr w:rsidR="003E3EFC" w:rsidRPr="00713EF9" w14:paraId="3B755319" w14:textId="77777777" w:rsidTr="004905D1">
        <w:tblPrEx>
          <w:tblCellMar>
            <w:top w:w="12" w:type="dxa"/>
            <w:right w:w="50" w:type="dxa"/>
          </w:tblCellMar>
        </w:tblPrEx>
        <w:trPr>
          <w:trHeight w:val="395"/>
        </w:trPr>
        <w:tc>
          <w:tcPr>
            <w:tcW w:w="1541" w:type="dxa"/>
            <w:tcBorders>
              <w:top w:val="single" w:sz="6" w:space="0" w:color="000000"/>
              <w:left w:val="single" w:sz="4" w:space="0" w:color="000000"/>
              <w:bottom w:val="single" w:sz="6" w:space="0" w:color="000000"/>
              <w:right w:val="single" w:sz="4" w:space="0" w:color="000000"/>
            </w:tcBorders>
            <w:shd w:val="clear" w:color="auto" w:fill="FBD4B4"/>
          </w:tcPr>
          <w:p w14:paraId="3B755314"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024" w:type="dxa"/>
            <w:tcBorders>
              <w:top w:val="single" w:sz="6" w:space="0" w:color="000000"/>
              <w:left w:val="single" w:sz="4" w:space="0" w:color="000000"/>
              <w:bottom w:val="single" w:sz="6" w:space="0" w:color="000000"/>
              <w:right w:val="single" w:sz="4" w:space="0" w:color="000000"/>
            </w:tcBorders>
            <w:shd w:val="clear" w:color="auto" w:fill="FBD4B4"/>
          </w:tcPr>
          <w:p w14:paraId="3B755315"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756"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16"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207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17"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2160" w:type="dxa"/>
            <w:tcBorders>
              <w:top w:val="single" w:sz="6" w:space="0" w:color="000000"/>
              <w:left w:val="single" w:sz="4" w:space="0" w:color="000000"/>
              <w:bottom w:val="single" w:sz="6" w:space="0" w:color="000000"/>
              <w:right w:val="single" w:sz="4" w:space="0" w:color="000000"/>
            </w:tcBorders>
            <w:shd w:val="clear" w:color="auto" w:fill="FBD4B4"/>
          </w:tcPr>
          <w:p w14:paraId="3B755318"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31A" w14:textId="77777777" w:rsidR="003E3EFC" w:rsidRPr="00713EF9" w:rsidRDefault="003E3EFC" w:rsidP="003E3EFC">
      <w:pPr>
        <w:spacing w:after="0" w:line="240" w:lineRule="auto"/>
        <w:ind w:firstLine="284"/>
        <w:jc w:val="both"/>
        <w:rPr>
          <w:rFonts w:ascii="Garamond" w:hAnsi="Garamond"/>
          <w:b/>
          <w:bCs/>
          <w:sz w:val="24"/>
          <w:szCs w:val="24"/>
        </w:rPr>
      </w:pPr>
    </w:p>
    <w:p w14:paraId="3B75531D" w14:textId="7BC02B33" w:rsidR="003E3EFC" w:rsidRPr="00713EF9" w:rsidRDefault="003E3EFC" w:rsidP="003E3EFC">
      <w:pPr>
        <w:pBdr>
          <w:top w:val="single" w:sz="4" w:space="1" w:color="auto"/>
          <w:left w:val="single" w:sz="4" w:space="1" w:color="auto"/>
          <w:bottom w:val="single" w:sz="4" w:space="0" w:color="auto"/>
          <w:right w:val="single" w:sz="4" w:space="1" w:color="auto"/>
        </w:pBdr>
        <w:spacing w:after="0" w:line="240" w:lineRule="auto"/>
        <w:ind w:firstLine="284"/>
        <w:jc w:val="both"/>
        <w:rPr>
          <w:rFonts w:ascii="Garamond" w:hAnsi="Garamond"/>
          <w:b/>
          <w:sz w:val="24"/>
          <w:szCs w:val="24"/>
        </w:rPr>
      </w:pPr>
      <w:r w:rsidRPr="00713EF9">
        <w:rPr>
          <w:rFonts w:ascii="Garamond" w:hAnsi="Garamond"/>
          <w:b/>
          <w:sz w:val="24"/>
          <w:szCs w:val="24"/>
        </w:rPr>
        <w:t>2.C</w:t>
      </w:r>
      <w:r w:rsidR="008B3414">
        <w:rPr>
          <w:rFonts w:ascii="Garamond" w:hAnsi="Garamond"/>
          <w:b/>
          <w:sz w:val="24"/>
          <w:szCs w:val="24"/>
        </w:rPr>
        <w:t>.</w:t>
      </w:r>
      <w:r w:rsidRPr="00713EF9">
        <w:rPr>
          <w:rFonts w:ascii="Garamond" w:hAnsi="Garamond"/>
          <w:b/>
          <w:sz w:val="24"/>
          <w:szCs w:val="24"/>
        </w:rPr>
        <w:t>b Saktësia dhe plotësia e dokumentacionit</w:t>
      </w:r>
    </w:p>
    <w:p w14:paraId="3B75531F" w14:textId="226EF84C" w:rsidR="003E3EFC" w:rsidRPr="00713EF9" w:rsidRDefault="003E3EFC" w:rsidP="003E3EFC">
      <w:pPr>
        <w:pBdr>
          <w:top w:val="single" w:sz="4" w:space="1" w:color="auto"/>
          <w:left w:val="single" w:sz="4" w:space="1" w:color="auto"/>
          <w:bottom w:val="single" w:sz="4" w:space="0" w:color="auto"/>
          <w:right w:val="single" w:sz="4" w:space="1" w:color="auto"/>
        </w:pBdr>
        <w:spacing w:after="0" w:line="240" w:lineRule="auto"/>
        <w:ind w:firstLine="284"/>
        <w:jc w:val="both"/>
        <w:rPr>
          <w:rFonts w:ascii="Garamond" w:hAnsi="Garamond"/>
          <w:sz w:val="24"/>
          <w:szCs w:val="24"/>
        </w:rPr>
      </w:pPr>
      <w:r w:rsidRPr="00713EF9">
        <w:rPr>
          <w:rFonts w:ascii="Garamond" w:hAnsi="Garamond"/>
          <w:sz w:val="24"/>
          <w:szCs w:val="24"/>
        </w:rPr>
        <w:t>Në formulimin e mendimit mbi saktësinë dhe plotësinë e dokumentacionit, raportuesi merr parasysh aftësinë e prokurorit të komanduar, për të garantuar që dokumentacioni (fizik apo elektronik) që prokurori u përcjell anëtarëve të Këshillit, apo aktet e dosjeve të vlerësimit, sipas rastit, të jenë të plota, ato të duhurat dhe t’i përkasin çështjes konkrete në trajtim.</w:t>
      </w:r>
    </w:p>
    <w:tbl>
      <w:tblPr>
        <w:tblW w:w="9450" w:type="dxa"/>
        <w:tblInd w:w="107" w:type="dxa"/>
        <w:tblCellMar>
          <w:top w:w="8" w:type="dxa"/>
          <w:left w:w="107" w:type="dxa"/>
          <w:right w:w="47" w:type="dxa"/>
        </w:tblCellMar>
        <w:tblLook w:val="04A0" w:firstRow="1" w:lastRow="0" w:firstColumn="1" w:lastColumn="0" w:noHBand="0" w:noVBand="1"/>
      </w:tblPr>
      <w:tblGrid>
        <w:gridCol w:w="1620"/>
        <w:gridCol w:w="60"/>
        <w:gridCol w:w="2100"/>
        <w:gridCol w:w="1620"/>
        <w:gridCol w:w="90"/>
        <w:gridCol w:w="1980"/>
        <w:gridCol w:w="270"/>
        <w:gridCol w:w="1710"/>
      </w:tblGrid>
      <w:tr w:rsidR="003E3EFC" w:rsidRPr="00713EF9" w14:paraId="3B755321" w14:textId="77777777" w:rsidTr="004F5749">
        <w:trPr>
          <w:trHeight w:val="35"/>
        </w:trPr>
        <w:tc>
          <w:tcPr>
            <w:tcW w:w="9450" w:type="dxa"/>
            <w:gridSpan w:val="8"/>
            <w:tcBorders>
              <w:top w:val="single" w:sz="4" w:space="0" w:color="000000"/>
              <w:left w:val="single" w:sz="4" w:space="0" w:color="000000"/>
              <w:bottom w:val="single" w:sz="6" w:space="0" w:color="000000"/>
              <w:right w:val="single" w:sz="4" w:space="0" w:color="000000"/>
            </w:tcBorders>
          </w:tcPr>
          <w:p w14:paraId="3B75532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i/>
                <w:sz w:val="24"/>
                <w:szCs w:val="24"/>
              </w:rPr>
              <w:t>Si e vlerëson Raportuesi shkallën e aftësisë së prokurorit?</w:t>
            </w:r>
          </w:p>
        </w:tc>
      </w:tr>
      <w:tr w:rsidR="003E3EFC" w:rsidRPr="00713EF9" w14:paraId="3B755327" w14:textId="77777777" w:rsidTr="004905D1">
        <w:trPr>
          <w:trHeight w:val="460"/>
        </w:trPr>
        <w:tc>
          <w:tcPr>
            <w:tcW w:w="1680" w:type="dxa"/>
            <w:gridSpan w:val="2"/>
            <w:tcBorders>
              <w:top w:val="single" w:sz="6" w:space="0" w:color="000000"/>
              <w:left w:val="single" w:sz="4" w:space="0" w:color="000000"/>
              <w:bottom w:val="single" w:sz="6" w:space="0" w:color="000000"/>
              <w:right w:val="single" w:sz="6" w:space="0" w:color="000000"/>
            </w:tcBorders>
            <w:shd w:val="clear" w:color="auto" w:fill="FBD4B4"/>
          </w:tcPr>
          <w:p w14:paraId="3B755322"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100" w:type="dxa"/>
            <w:tcBorders>
              <w:top w:val="single" w:sz="6" w:space="0" w:color="000000"/>
              <w:left w:val="single" w:sz="6" w:space="0" w:color="000000"/>
              <w:bottom w:val="single" w:sz="6" w:space="0" w:color="000000"/>
              <w:right w:val="single" w:sz="6" w:space="0" w:color="000000"/>
            </w:tcBorders>
            <w:shd w:val="clear" w:color="auto" w:fill="FBD4B4"/>
          </w:tcPr>
          <w:p w14:paraId="3B755323"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620" w:type="dxa"/>
            <w:tcBorders>
              <w:top w:val="single" w:sz="6" w:space="0" w:color="000000"/>
              <w:left w:val="single" w:sz="6" w:space="0" w:color="000000"/>
              <w:bottom w:val="single" w:sz="6" w:space="0" w:color="000000"/>
              <w:right w:val="single" w:sz="6" w:space="0" w:color="000000"/>
            </w:tcBorders>
            <w:shd w:val="clear" w:color="auto" w:fill="FBD4B4"/>
          </w:tcPr>
          <w:p w14:paraId="3B755324"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25"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c>
          <w:tcPr>
            <w:tcW w:w="1980"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326" w14:textId="77777777" w:rsidR="003E3EFC" w:rsidRPr="00713EF9" w:rsidRDefault="003E3EFC" w:rsidP="004905D1">
            <w:pPr>
              <w:tabs>
                <w:tab w:val="center" w:pos="4320"/>
                <w:tab w:val="right" w:pos="8640"/>
              </w:tabs>
              <w:spacing w:after="0" w:line="240" w:lineRule="auto"/>
              <w:ind w:firstLine="284"/>
              <w:jc w:val="center"/>
              <w:rPr>
                <w:rFonts w:ascii="Garamond" w:hAnsi="Garamond"/>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r w:rsidRPr="00713EF9">
              <w:rPr>
                <w:rFonts w:ascii="Garamond" w:hAnsi="Garamond"/>
                <w:sz w:val="24"/>
                <w:szCs w:val="24"/>
              </w:rPr>
              <w:t xml:space="preserve"> </w:t>
            </w:r>
          </w:p>
        </w:tc>
      </w:tr>
      <w:tr w:rsidR="003E3EFC" w:rsidRPr="00713EF9" w14:paraId="3B755329" w14:textId="77777777" w:rsidTr="004F5749">
        <w:tblPrEx>
          <w:tblCellMar>
            <w:top w:w="12" w:type="dxa"/>
            <w:right w:w="50" w:type="dxa"/>
          </w:tblCellMar>
        </w:tblPrEx>
        <w:trPr>
          <w:trHeight w:val="26"/>
        </w:trPr>
        <w:tc>
          <w:tcPr>
            <w:tcW w:w="9450"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328" w14:textId="3435F783" w:rsidR="003E3EFC" w:rsidRPr="00713EF9" w:rsidRDefault="003E3EFC" w:rsidP="004F5749">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Ka pa</w:t>
            </w:r>
            <w:r w:rsidR="004F5749">
              <w:rPr>
                <w:rFonts w:ascii="Garamond" w:hAnsi="Garamond"/>
                <w:sz w:val="24"/>
                <w:szCs w:val="24"/>
              </w:rPr>
              <w:t>s</w:t>
            </w:r>
            <w:r w:rsidRPr="00713EF9">
              <w:rPr>
                <w:rFonts w:ascii="Garamond" w:hAnsi="Garamond"/>
                <w:sz w:val="24"/>
                <w:szCs w:val="24"/>
              </w:rPr>
              <w:t>ur kundërshtime të prokurorit</w:t>
            </w:r>
            <w:r w:rsidR="000F61AD">
              <w:rPr>
                <w:rFonts w:ascii="Garamond" w:hAnsi="Garamond"/>
                <w:sz w:val="24"/>
                <w:szCs w:val="24"/>
              </w:rPr>
              <w:t>?</w:t>
            </w:r>
          </w:p>
        </w:tc>
      </w:tr>
      <w:tr w:rsidR="003E3EFC" w:rsidRPr="00713EF9" w14:paraId="3B75532B" w14:textId="77777777" w:rsidTr="004F5749">
        <w:tblPrEx>
          <w:tblCellMar>
            <w:top w:w="12" w:type="dxa"/>
            <w:right w:w="50" w:type="dxa"/>
          </w:tblCellMar>
        </w:tblPrEx>
        <w:trPr>
          <w:trHeight w:val="26"/>
        </w:trPr>
        <w:tc>
          <w:tcPr>
            <w:tcW w:w="9450"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32A"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Po</w:t>
            </w:r>
            <w:r w:rsidRPr="00713EF9">
              <w:rPr>
                <w:rFonts w:ascii="MS Gothic" w:eastAsia="MS Gothic" w:hAnsi="MS Gothic" w:cs="MS Gothic" w:hint="eastAsia"/>
                <w:sz w:val="24"/>
                <w:szCs w:val="24"/>
              </w:rPr>
              <w:t>☐</w:t>
            </w:r>
            <w:r w:rsidRPr="00713EF9">
              <w:rPr>
                <w:rFonts w:ascii="Garamond" w:hAnsi="Garamond"/>
                <w:sz w:val="24"/>
                <w:szCs w:val="24"/>
              </w:rPr>
              <w:t xml:space="preserve"> (nëse po, duhet të pasqyrohen se cilat kanë qenë ato)</w:t>
            </w:r>
          </w:p>
        </w:tc>
      </w:tr>
      <w:tr w:rsidR="003E3EFC" w:rsidRPr="00713EF9" w14:paraId="3B75532D" w14:textId="77777777" w:rsidTr="004F5749">
        <w:tblPrEx>
          <w:tblCellMar>
            <w:top w:w="12" w:type="dxa"/>
            <w:right w:w="50" w:type="dxa"/>
          </w:tblCellMar>
        </w:tblPrEx>
        <w:trPr>
          <w:trHeight w:val="26"/>
        </w:trPr>
        <w:tc>
          <w:tcPr>
            <w:tcW w:w="9450"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32C"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lastRenderedPageBreak/>
              <w:t>Jo</w:t>
            </w:r>
            <w:r w:rsidRPr="00713EF9">
              <w:rPr>
                <w:rFonts w:ascii="MS Gothic" w:eastAsia="MS Gothic" w:hAnsi="MS Gothic" w:cs="MS Gothic" w:hint="eastAsia"/>
                <w:sz w:val="24"/>
                <w:szCs w:val="24"/>
              </w:rPr>
              <w:t>☐</w:t>
            </w:r>
          </w:p>
        </w:tc>
      </w:tr>
      <w:tr w:rsidR="003E3EFC" w:rsidRPr="00713EF9" w14:paraId="3B75532F" w14:textId="77777777" w:rsidTr="009D73A4">
        <w:tblPrEx>
          <w:tblCellMar>
            <w:top w:w="12" w:type="dxa"/>
            <w:right w:w="50" w:type="dxa"/>
          </w:tblCellMar>
        </w:tblPrEx>
        <w:trPr>
          <w:trHeight w:val="26"/>
        </w:trPr>
        <w:tc>
          <w:tcPr>
            <w:tcW w:w="9450" w:type="dxa"/>
            <w:gridSpan w:val="8"/>
            <w:tcBorders>
              <w:top w:val="single" w:sz="6" w:space="0" w:color="000000"/>
              <w:left w:val="single" w:sz="4" w:space="0" w:color="000000"/>
              <w:bottom w:val="single" w:sz="6" w:space="0" w:color="000000"/>
              <w:right w:val="single" w:sz="4" w:space="0" w:color="000000"/>
            </w:tcBorders>
            <w:shd w:val="clear" w:color="auto" w:fill="auto"/>
          </w:tcPr>
          <w:p w14:paraId="3B75532E" w14:textId="5F00C513"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b/>
                <w:sz w:val="24"/>
                <w:szCs w:val="24"/>
              </w:rPr>
              <w:t>Mendimi përfundimtar</w:t>
            </w:r>
            <w:r w:rsidRPr="00713EF9">
              <w:rPr>
                <w:rFonts w:ascii="Garamond" w:hAnsi="Garamond"/>
                <w:sz w:val="24"/>
                <w:szCs w:val="24"/>
              </w:rPr>
              <w:t xml:space="preserve"> i Raportuesit (Këtu, Raportuesi jep mendimin përfundimtar dhe përcakton shkallën e aftësisë, pas realiz</w:t>
            </w:r>
            <w:r w:rsidR="009D73A4">
              <w:rPr>
                <w:rFonts w:ascii="Garamond" w:hAnsi="Garamond"/>
                <w:sz w:val="24"/>
                <w:szCs w:val="24"/>
              </w:rPr>
              <w:t>imit të dëgjesës me prokurorin.)</w:t>
            </w:r>
          </w:p>
        </w:tc>
      </w:tr>
      <w:tr w:rsidR="003E3EFC" w:rsidRPr="00713EF9" w14:paraId="3B755335" w14:textId="77777777" w:rsidTr="004905D1">
        <w:tblPrEx>
          <w:tblCellMar>
            <w:top w:w="12" w:type="dxa"/>
            <w:right w:w="50" w:type="dxa"/>
          </w:tblCellMar>
        </w:tblPrEx>
        <w:trPr>
          <w:trHeight w:val="395"/>
        </w:trPr>
        <w:tc>
          <w:tcPr>
            <w:tcW w:w="1620" w:type="dxa"/>
            <w:tcBorders>
              <w:top w:val="single" w:sz="6" w:space="0" w:color="000000"/>
              <w:left w:val="single" w:sz="4" w:space="0" w:color="000000"/>
              <w:bottom w:val="single" w:sz="6" w:space="0" w:color="000000"/>
              <w:right w:val="single" w:sz="4" w:space="0" w:color="000000"/>
            </w:tcBorders>
            <w:shd w:val="clear" w:color="auto" w:fill="FBD4B4"/>
          </w:tcPr>
          <w:p w14:paraId="3B755330"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E dobët</w:t>
            </w:r>
            <w:r w:rsidRPr="00713EF9">
              <w:rPr>
                <w:rFonts w:ascii="MS Gothic" w:eastAsia="MS Gothic" w:hAnsi="MS Gothic" w:cs="MS Gothic" w:hint="eastAsia"/>
                <w:sz w:val="24"/>
                <w:szCs w:val="24"/>
              </w:rPr>
              <w:t>☐</w:t>
            </w:r>
          </w:p>
        </w:tc>
        <w:tc>
          <w:tcPr>
            <w:tcW w:w="216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31"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Nën mesataren</w:t>
            </w:r>
            <w:r w:rsidRPr="00713EF9">
              <w:rPr>
                <w:rFonts w:ascii="MS Gothic" w:eastAsia="MS Gothic" w:hAnsi="MS Gothic" w:cs="MS Gothic" w:hint="eastAsia"/>
                <w:sz w:val="24"/>
                <w:szCs w:val="24"/>
              </w:rPr>
              <w:t>☐</w:t>
            </w:r>
          </w:p>
        </w:tc>
        <w:tc>
          <w:tcPr>
            <w:tcW w:w="171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32"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Mesatare</w:t>
            </w:r>
            <w:r w:rsidRPr="00713EF9">
              <w:rPr>
                <w:rFonts w:ascii="MS Gothic" w:eastAsia="MS Gothic" w:hAnsi="MS Gothic" w:cs="MS Gothic" w:hint="eastAsia"/>
                <w:sz w:val="24"/>
                <w:szCs w:val="24"/>
              </w:rPr>
              <w:t>☐</w:t>
            </w:r>
          </w:p>
        </w:tc>
        <w:tc>
          <w:tcPr>
            <w:tcW w:w="225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33"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Mbi mesataren</w:t>
            </w:r>
            <w:r w:rsidRPr="00713EF9">
              <w:rPr>
                <w:rFonts w:ascii="MS Gothic" w:eastAsia="MS Gothic" w:hAnsi="MS Gothic" w:cs="MS Gothic" w:hint="eastAsia"/>
                <w:sz w:val="24"/>
                <w:szCs w:val="24"/>
              </w:rPr>
              <w:t>☐</w:t>
            </w:r>
          </w:p>
        </w:tc>
        <w:tc>
          <w:tcPr>
            <w:tcW w:w="1710" w:type="dxa"/>
            <w:tcBorders>
              <w:top w:val="single" w:sz="6" w:space="0" w:color="000000"/>
              <w:left w:val="single" w:sz="4" w:space="0" w:color="000000"/>
              <w:bottom w:val="single" w:sz="6" w:space="0" w:color="000000"/>
              <w:right w:val="single" w:sz="4" w:space="0" w:color="000000"/>
            </w:tcBorders>
            <w:shd w:val="clear" w:color="auto" w:fill="FBD4B4"/>
          </w:tcPr>
          <w:p w14:paraId="3B755334" w14:textId="77777777" w:rsidR="003E3EFC" w:rsidRPr="00713EF9" w:rsidRDefault="003E3EFC" w:rsidP="004905D1">
            <w:pPr>
              <w:tabs>
                <w:tab w:val="center" w:pos="4320"/>
                <w:tab w:val="right" w:pos="8640"/>
              </w:tabs>
              <w:spacing w:after="0" w:line="240" w:lineRule="auto"/>
              <w:ind w:firstLine="284"/>
              <w:rPr>
                <w:rFonts w:ascii="Garamond" w:hAnsi="Garamond"/>
                <w:b/>
                <w:sz w:val="24"/>
                <w:szCs w:val="24"/>
              </w:rPr>
            </w:pPr>
            <w:r w:rsidRPr="00713EF9">
              <w:rPr>
                <w:rFonts w:ascii="Garamond" w:hAnsi="Garamond"/>
                <w:sz w:val="24"/>
                <w:szCs w:val="24"/>
              </w:rPr>
              <w:t>Shumë e lartë</w:t>
            </w:r>
            <w:r w:rsidRPr="00713EF9">
              <w:rPr>
                <w:rFonts w:ascii="MS Gothic" w:eastAsia="MS Gothic" w:hAnsi="MS Gothic" w:cs="MS Gothic" w:hint="eastAsia"/>
                <w:sz w:val="24"/>
                <w:szCs w:val="24"/>
              </w:rPr>
              <w:t>☐</w:t>
            </w:r>
          </w:p>
        </w:tc>
      </w:tr>
    </w:tbl>
    <w:p w14:paraId="3B755336" w14:textId="77777777" w:rsidR="003E3EFC" w:rsidRPr="00713EF9" w:rsidRDefault="003E3EFC" w:rsidP="003E3EFC">
      <w:pPr>
        <w:spacing w:after="0" w:line="240" w:lineRule="auto"/>
        <w:ind w:firstLine="284"/>
        <w:jc w:val="both"/>
        <w:rPr>
          <w:rFonts w:ascii="Garamond" w:hAnsi="Garamond"/>
          <w:b/>
          <w:bCs/>
          <w:sz w:val="24"/>
          <w:szCs w:val="24"/>
        </w:rPr>
      </w:pPr>
    </w:p>
    <w:p w14:paraId="3B755338" w14:textId="77777777" w:rsidR="003E3EFC" w:rsidRPr="009D73A4" w:rsidRDefault="003E3EFC" w:rsidP="003E3EFC">
      <w:pPr>
        <w:spacing w:after="0" w:line="240" w:lineRule="auto"/>
        <w:ind w:firstLine="284"/>
        <w:jc w:val="both"/>
        <w:rPr>
          <w:rFonts w:ascii="Garamond" w:hAnsi="Garamond"/>
          <w:sz w:val="24"/>
          <w:szCs w:val="24"/>
        </w:rPr>
      </w:pPr>
      <w:r w:rsidRPr="009D73A4">
        <w:rPr>
          <w:rFonts w:ascii="Garamond" w:hAnsi="Garamond"/>
          <w:b/>
          <w:sz w:val="24"/>
          <w:szCs w:val="24"/>
        </w:rPr>
        <w:t>Raportuesi (organi kolegjial apo individual)</w:t>
      </w:r>
    </w:p>
    <w:p w14:paraId="3B755339" w14:textId="77777777" w:rsidR="003E3EFC" w:rsidRPr="00713EF9" w:rsidRDefault="003E3EFC" w:rsidP="003E3EFC">
      <w:pPr>
        <w:spacing w:after="0" w:line="240" w:lineRule="auto"/>
        <w:ind w:firstLine="284"/>
        <w:jc w:val="both"/>
        <w:rPr>
          <w:rFonts w:ascii="Garamond" w:hAnsi="Garamond"/>
          <w:b/>
          <w:sz w:val="24"/>
          <w:szCs w:val="24"/>
        </w:rPr>
      </w:pPr>
    </w:p>
    <w:p w14:paraId="3B75533A" w14:textId="75FE1DB4" w:rsidR="003E3EFC" w:rsidRPr="009D73A4" w:rsidRDefault="003E3EFC" w:rsidP="003E3EFC">
      <w:pPr>
        <w:spacing w:after="0" w:line="240" w:lineRule="auto"/>
        <w:ind w:firstLine="284"/>
        <w:jc w:val="both"/>
        <w:rPr>
          <w:rFonts w:ascii="Garamond" w:hAnsi="Garamond"/>
          <w:i/>
          <w:sz w:val="24"/>
          <w:szCs w:val="24"/>
        </w:rPr>
      </w:pPr>
      <w:r w:rsidRPr="009D73A4">
        <w:rPr>
          <w:rFonts w:ascii="Garamond" w:hAnsi="Garamond"/>
          <w:i/>
          <w:sz w:val="24"/>
          <w:szCs w:val="24"/>
        </w:rPr>
        <w:t>Emër:</w:t>
      </w:r>
      <w:r w:rsidR="00C32B42" w:rsidRPr="009D73A4">
        <w:rPr>
          <w:rFonts w:ascii="Garamond" w:hAnsi="Garamond"/>
          <w:i/>
          <w:sz w:val="24"/>
          <w:szCs w:val="24"/>
        </w:rPr>
        <w:t xml:space="preserve">  </w:t>
      </w:r>
      <w:r w:rsidRPr="009D73A4">
        <w:rPr>
          <w:rFonts w:ascii="Garamond" w:hAnsi="Garamond"/>
          <w:i/>
          <w:sz w:val="24"/>
          <w:szCs w:val="24"/>
        </w:rPr>
        <w:t>Mbiemër:</w:t>
      </w:r>
      <w:r w:rsidR="00C32B42" w:rsidRPr="009D73A4">
        <w:rPr>
          <w:rFonts w:ascii="Garamond" w:hAnsi="Garamond"/>
          <w:i/>
          <w:sz w:val="24"/>
          <w:szCs w:val="24"/>
        </w:rPr>
        <w:t xml:space="preserve"> </w:t>
      </w:r>
      <w:r w:rsidRPr="009D73A4">
        <w:rPr>
          <w:rFonts w:ascii="Garamond" w:hAnsi="Garamond"/>
          <w:i/>
          <w:sz w:val="24"/>
          <w:szCs w:val="24"/>
        </w:rPr>
        <w:t>Nënshkrimi:</w:t>
      </w:r>
      <w:r w:rsidR="00C32B42" w:rsidRPr="009D73A4">
        <w:rPr>
          <w:rFonts w:ascii="Garamond" w:hAnsi="Garamond"/>
          <w:i/>
          <w:sz w:val="24"/>
          <w:szCs w:val="24"/>
        </w:rPr>
        <w:t xml:space="preserve"> </w:t>
      </w:r>
    </w:p>
    <w:p w14:paraId="3B75533B" w14:textId="77777777" w:rsidR="003E3EFC" w:rsidRPr="009D73A4" w:rsidRDefault="003E3EFC" w:rsidP="003E3EFC">
      <w:pPr>
        <w:spacing w:after="0" w:line="240" w:lineRule="auto"/>
        <w:ind w:firstLine="284"/>
        <w:jc w:val="both"/>
        <w:rPr>
          <w:rFonts w:ascii="Garamond" w:hAnsi="Garamond"/>
          <w:i/>
          <w:sz w:val="24"/>
          <w:szCs w:val="24"/>
        </w:rPr>
      </w:pPr>
    </w:p>
    <w:p w14:paraId="3B75533C" w14:textId="50E18D14" w:rsidR="003E3EFC" w:rsidRPr="009D73A4" w:rsidRDefault="003E3EFC" w:rsidP="003E3EFC">
      <w:pPr>
        <w:spacing w:after="0" w:line="240" w:lineRule="auto"/>
        <w:ind w:firstLine="284"/>
        <w:jc w:val="both"/>
        <w:rPr>
          <w:rFonts w:ascii="Garamond" w:hAnsi="Garamond"/>
          <w:i/>
          <w:sz w:val="24"/>
          <w:szCs w:val="24"/>
        </w:rPr>
      </w:pPr>
      <w:r w:rsidRPr="009D73A4">
        <w:rPr>
          <w:rFonts w:ascii="Garamond" w:hAnsi="Garamond"/>
          <w:i/>
          <w:sz w:val="24"/>
          <w:szCs w:val="24"/>
        </w:rPr>
        <w:t>Emër:</w:t>
      </w:r>
      <w:r w:rsidR="00C32B42" w:rsidRPr="009D73A4">
        <w:rPr>
          <w:rFonts w:ascii="Garamond" w:hAnsi="Garamond"/>
          <w:i/>
          <w:sz w:val="24"/>
          <w:szCs w:val="24"/>
        </w:rPr>
        <w:t xml:space="preserve">  </w:t>
      </w:r>
      <w:r w:rsidRPr="009D73A4">
        <w:rPr>
          <w:rFonts w:ascii="Garamond" w:hAnsi="Garamond"/>
          <w:i/>
          <w:sz w:val="24"/>
          <w:szCs w:val="24"/>
        </w:rPr>
        <w:t>Mbiemër:</w:t>
      </w:r>
      <w:r w:rsidR="00C32B42" w:rsidRPr="009D73A4">
        <w:rPr>
          <w:rFonts w:ascii="Garamond" w:hAnsi="Garamond"/>
          <w:i/>
          <w:sz w:val="24"/>
          <w:szCs w:val="24"/>
        </w:rPr>
        <w:t xml:space="preserve"> </w:t>
      </w:r>
      <w:r w:rsidRPr="009D73A4">
        <w:rPr>
          <w:rFonts w:ascii="Garamond" w:hAnsi="Garamond"/>
          <w:i/>
          <w:sz w:val="24"/>
          <w:szCs w:val="24"/>
        </w:rPr>
        <w:t>Nënshkrimi:</w:t>
      </w:r>
      <w:r w:rsidR="00C32B42" w:rsidRPr="009D73A4">
        <w:rPr>
          <w:rFonts w:ascii="Garamond" w:hAnsi="Garamond"/>
          <w:i/>
          <w:sz w:val="24"/>
          <w:szCs w:val="24"/>
        </w:rPr>
        <w:t xml:space="preserve"> </w:t>
      </w:r>
    </w:p>
    <w:p w14:paraId="3B75533D" w14:textId="77777777" w:rsidR="003E3EFC" w:rsidRPr="009D73A4" w:rsidRDefault="003E3EFC" w:rsidP="003E3EFC">
      <w:pPr>
        <w:spacing w:after="0" w:line="240" w:lineRule="auto"/>
        <w:ind w:firstLine="284"/>
        <w:jc w:val="both"/>
        <w:rPr>
          <w:rFonts w:ascii="Garamond" w:hAnsi="Garamond"/>
          <w:i/>
          <w:sz w:val="24"/>
          <w:szCs w:val="24"/>
        </w:rPr>
      </w:pPr>
    </w:p>
    <w:p w14:paraId="3B75533E" w14:textId="11E72D90" w:rsidR="003E3EFC" w:rsidRPr="009D73A4" w:rsidRDefault="003E3EFC" w:rsidP="003E3EFC">
      <w:pPr>
        <w:spacing w:after="0" w:line="240" w:lineRule="auto"/>
        <w:ind w:firstLine="284"/>
        <w:jc w:val="both"/>
        <w:rPr>
          <w:rFonts w:ascii="Garamond" w:hAnsi="Garamond"/>
          <w:i/>
          <w:sz w:val="24"/>
          <w:szCs w:val="24"/>
        </w:rPr>
      </w:pPr>
      <w:r w:rsidRPr="009D73A4">
        <w:rPr>
          <w:rFonts w:ascii="Garamond" w:hAnsi="Garamond"/>
          <w:i/>
          <w:sz w:val="24"/>
          <w:szCs w:val="24"/>
        </w:rPr>
        <w:t>Emër:</w:t>
      </w:r>
      <w:r w:rsidR="00C32B42" w:rsidRPr="009D73A4">
        <w:rPr>
          <w:rFonts w:ascii="Garamond" w:hAnsi="Garamond"/>
          <w:i/>
          <w:sz w:val="24"/>
          <w:szCs w:val="24"/>
        </w:rPr>
        <w:t xml:space="preserve">  </w:t>
      </w:r>
      <w:r w:rsidRPr="009D73A4">
        <w:rPr>
          <w:rFonts w:ascii="Garamond" w:hAnsi="Garamond"/>
          <w:i/>
          <w:sz w:val="24"/>
          <w:szCs w:val="24"/>
        </w:rPr>
        <w:t>Mbiemër:</w:t>
      </w:r>
      <w:r w:rsidR="00C32B42" w:rsidRPr="009D73A4">
        <w:rPr>
          <w:rFonts w:ascii="Garamond" w:hAnsi="Garamond"/>
          <w:i/>
          <w:sz w:val="24"/>
          <w:szCs w:val="24"/>
        </w:rPr>
        <w:t xml:space="preserve"> </w:t>
      </w:r>
      <w:r w:rsidRPr="009D73A4">
        <w:rPr>
          <w:rFonts w:ascii="Garamond" w:hAnsi="Garamond"/>
          <w:i/>
          <w:sz w:val="24"/>
          <w:szCs w:val="24"/>
        </w:rPr>
        <w:t>Nënshkrimi:</w:t>
      </w:r>
      <w:r w:rsidR="00C32B42" w:rsidRPr="009D73A4">
        <w:rPr>
          <w:rFonts w:ascii="Garamond" w:hAnsi="Garamond"/>
          <w:i/>
          <w:sz w:val="24"/>
          <w:szCs w:val="24"/>
        </w:rPr>
        <w:t xml:space="preserve"> </w:t>
      </w:r>
    </w:p>
    <w:p w14:paraId="3B755340" w14:textId="77777777" w:rsidR="003E3EFC" w:rsidRPr="00713EF9" w:rsidRDefault="003E3EFC" w:rsidP="003E3EFC">
      <w:pPr>
        <w:spacing w:after="0" w:line="240" w:lineRule="auto"/>
        <w:ind w:firstLine="284"/>
        <w:jc w:val="both"/>
        <w:rPr>
          <w:rFonts w:ascii="Garamond" w:hAnsi="Garamond"/>
          <w:sz w:val="24"/>
          <w:szCs w:val="24"/>
        </w:rPr>
      </w:pPr>
    </w:p>
    <w:p w14:paraId="3B755341" w14:textId="443A9669" w:rsidR="003E3EFC" w:rsidRPr="00713EF9" w:rsidRDefault="003E3EFC" w:rsidP="003E3EFC">
      <w:pPr>
        <w:tabs>
          <w:tab w:val="center" w:pos="6481"/>
          <w:tab w:val="center" w:pos="7876"/>
        </w:tabs>
        <w:spacing w:after="0" w:line="240" w:lineRule="auto"/>
        <w:ind w:firstLine="284"/>
        <w:rPr>
          <w:rFonts w:ascii="Garamond" w:hAnsi="Garamond"/>
          <w:b/>
          <w:sz w:val="24"/>
          <w:szCs w:val="24"/>
        </w:rPr>
      </w:pPr>
      <w:r w:rsidRPr="00713EF9">
        <w:rPr>
          <w:rFonts w:ascii="Garamond" w:hAnsi="Garamond"/>
          <w:b/>
          <w:sz w:val="24"/>
          <w:szCs w:val="24"/>
        </w:rPr>
        <w:t>Marrë njoftim nga prokurori</w:t>
      </w:r>
      <w:r w:rsidR="009D73A4">
        <w:rPr>
          <w:rFonts w:ascii="Garamond" w:hAnsi="Garamond"/>
          <w:b/>
          <w:sz w:val="24"/>
          <w:szCs w:val="24"/>
        </w:rPr>
        <w:t>,</w:t>
      </w:r>
      <w:r w:rsidRPr="00713EF9">
        <w:rPr>
          <w:rFonts w:ascii="Garamond" w:hAnsi="Garamond"/>
          <w:b/>
          <w:sz w:val="24"/>
          <w:szCs w:val="24"/>
        </w:rPr>
        <w:t xml:space="preserve"> më datë ______________________________</w:t>
      </w:r>
    </w:p>
    <w:p w14:paraId="3B755343" w14:textId="165BD230" w:rsidR="003E3EFC" w:rsidRPr="009D73A4" w:rsidRDefault="003E3EFC" w:rsidP="003E3EFC">
      <w:pPr>
        <w:tabs>
          <w:tab w:val="center" w:pos="6481"/>
          <w:tab w:val="center" w:pos="7876"/>
        </w:tabs>
        <w:spacing w:after="0" w:line="240" w:lineRule="auto"/>
        <w:ind w:firstLine="284"/>
        <w:rPr>
          <w:rFonts w:ascii="Garamond" w:hAnsi="Garamond"/>
          <w:i/>
          <w:sz w:val="24"/>
          <w:szCs w:val="24"/>
        </w:rPr>
      </w:pPr>
      <w:r w:rsidRPr="009D73A4">
        <w:rPr>
          <w:rFonts w:ascii="Garamond" w:hAnsi="Garamond"/>
          <w:i/>
          <w:sz w:val="24"/>
          <w:szCs w:val="24"/>
        </w:rPr>
        <w:t>Emër:</w:t>
      </w:r>
      <w:r w:rsidR="00C32B42" w:rsidRPr="009D73A4">
        <w:rPr>
          <w:rFonts w:ascii="Garamond" w:hAnsi="Garamond"/>
          <w:i/>
          <w:sz w:val="24"/>
          <w:szCs w:val="24"/>
        </w:rPr>
        <w:t xml:space="preserve">          </w:t>
      </w:r>
      <w:r w:rsidRPr="009D73A4">
        <w:rPr>
          <w:rFonts w:ascii="Garamond" w:hAnsi="Garamond"/>
          <w:i/>
          <w:sz w:val="24"/>
          <w:szCs w:val="24"/>
        </w:rPr>
        <w:t>Mbiemër:</w:t>
      </w:r>
      <w:r w:rsidR="00C32B42" w:rsidRPr="009D73A4">
        <w:rPr>
          <w:rFonts w:ascii="Garamond" w:hAnsi="Garamond"/>
          <w:i/>
          <w:sz w:val="24"/>
          <w:szCs w:val="24"/>
        </w:rPr>
        <w:t xml:space="preserve">   </w:t>
      </w:r>
      <w:r w:rsidRPr="009D73A4">
        <w:rPr>
          <w:rFonts w:ascii="Garamond" w:hAnsi="Garamond"/>
          <w:i/>
          <w:sz w:val="24"/>
          <w:szCs w:val="24"/>
        </w:rPr>
        <w:t>Nënshkrimi</w:t>
      </w:r>
      <w:r w:rsidR="00054B24" w:rsidRPr="009D73A4">
        <w:rPr>
          <w:rFonts w:ascii="Garamond" w:hAnsi="Garamond"/>
          <w:i/>
          <w:sz w:val="24"/>
          <w:szCs w:val="24"/>
        </w:rPr>
        <w:t>:</w:t>
      </w:r>
      <w:r w:rsidRPr="009D73A4">
        <w:rPr>
          <w:rFonts w:ascii="Garamond" w:hAnsi="Garamond"/>
          <w:i/>
          <w:sz w:val="24"/>
          <w:szCs w:val="24"/>
        </w:rPr>
        <w:t xml:space="preserve"> </w:t>
      </w:r>
    </w:p>
    <w:p w14:paraId="3B755344" w14:textId="77777777" w:rsidR="003E3EFC" w:rsidRPr="00713EF9" w:rsidRDefault="003E3EFC" w:rsidP="003E3EFC">
      <w:pPr>
        <w:spacing w:after="0" w:line="240" w:lineRule="auto"/>
        <w:ind w:firstLine="284"/>
        <w:jc w:val="both"/>
        <w:rPr>
          <w:rFonts w:ascii="Garamond" w:hAnsi="Garamond"/>
          <w:sz w:val="24"/>
          <w:szCs w:val="24"/>
        </w:rPr>
      </w:pPr>
    </w:p>
    <w:p w14:paraId="3B755347" w14:textId="42B8BD15" w:rsidR="00922130" w:rsidRPr="009D73A4" w:rsidRDefault="00922130" w:rsidP="00922130">
      <w:pPr>
        <w:spacing w:after="0" w:line="240" w:lineRule="auto"/>
        <w:ind w:firstLine="284"/>
        <w:jc w:val="center"/>
        <w:rPr>
          <w:rFonts w:ascii="Garamond" w:hAnsi="Garamond"/>
          <w:bCs/>
          <w:caps/>
          <w:sz w:val="24"/>
          <w:szCs w:val="24"/>
        </w:rPr>
      </w:pPr>
      <w:r w:rsidRPr="009D73A4">
        <w:rPr>
          <w:rFonts w:ascii="Garamond" w:hAnsi="Garamond"/>
          <w:bCs/>
          <w:caps/>
          <w:sz w:val="24"/>
          <w:szCs w:val="24"/>
        </w:rPr>
        <w:t>Aneksi 4</w:t>
      </w:r>
    </w:p>
    <w:p w14:paraId="3B755348" w14:textId="77777777" w:rsidR="00922130" w:rsidRPr="009D73A4" w:rsidRDefault="00922130" w:rsidP="00922130">
      <w:pPr>
        <w:spacing w:after="0" w:line="240" w:lineRule="auto"/>
        <w:ind w:firstLine="284"/>
        <w:jc w:val="center"/>
        <w:rPr>
          <w:rFonts w:ascii="Garamond" w:hAnsi="Garamond"/>
          <w:bCs/>
          <w:caps/>
          <w:sz w:val="24"/>
          <w:szCs w:val="24"/>
        </w:rPr>
      </w:pPr>
      <w:r w:rsidRPr="009D73A4">
        <w:rPr>
          <w:rFonts w:ascii="Garamond" w:hAnsi="Garamond"/>
          <w:bCs/>
          <w:caps/>
          <w:sz w:val="24"/>
          <w:szCs w:val="24"/>
        </w:rPr>
        <w:t xml:space="preserve">Mendimi i KRYETARIT të Këshillit të lartë TË PROKURORISË </w:t>
      </w:r>
    </w:p>
    <w:p w14:paraId="3B755349" w14:textId="77777777" w:rsidR="00922130" w:rsidRPr="009D73A4" w:rsidRDefault="00922130" w:rsidP="00922130">
      <w:pPr>
        <w:spacing w:after="0" w:line="240" w:lineRule="auto"/>
        <w:ind w:firstLine="284"/>
        <w:jc w:val="center"/>
        <w:rPr>
          <w:rFonts w:ascii="Garamond" w:hAnsi="Garamond"/>
          <w:i/>
          <w:sz w:val="24"/>
          <w:szCs w:val="24"/>
        </w:rPr>
      </w:pPr>
      <w:r w:rsidRPr="009D73A4">
        <w:rPr>
          <w:rFonts w:ascii="Garamond" w:hAnsi="Garamond"/>
          <w:i/>
          <w:sz w:val="24"/>
          <w:szCs w:val="24"/>
        </w:rPr>
        <w:t>Për periudhën 20__ - 20__</w:t>
      </w:r>
    </w:p>
    <w:p w14:paraId="3B75534A" w14:textId="77777777" w:rsidR="00922130" w:rsidRPr="00CF09D6" w:rsidRDefault="00922130" w:rsidP="00922130">
      <w:pPr>
        <w:spacing w:after="0" w:line="240" w:lineRule="auto"/>
        <w:ind w:firstLine="284"/>
        <w:jc w:val="center"/>
        <w:rPr>
          <w:rFonts w:ascii="Garamond" w:hAnsi="Garamond"/>
          <w:b/>
          <w:bCs/>
          <w:caps/>
          <w:sz w:val="24"/>
          <w:szCs w:val="24"/>
        </w:rPr>
      </w:pP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922130" w:rsidRPr="00CF09D6" w14:paraId="3B75535F" w14:textId="77777777" w:rsidTr="00922130">
        <w:trPr>
          <w:trHeight w:val="5519"/>
        </w:trPr>
        <w:tc>
          <w:tcPr>
            <w:tcW w:w="9663" w:type="dxa"/>
          </w:tcPr>
          <w:p w14:paraId="3B75534C" w14:textId="77777777" w:rsidR="00922130" w:rsidRPr="009D73A4" w:rsidRDefault="00922130" w:rsidP="004905D1">
            <w:pPr>
              <w:spacing w:after="0" w:line="240" w:lineRule="auto"/>
              <w:ind w:firstLine="284"/>
              <w:jc w:val="both"/>
              <w:rPr>
                <w:rFonts w:ascii="Garamond" w:hAnsi="Garamond"/>
                <w:bCs/>
                <w:sz w:val="24"/>
                <w:szCs w:val="24"/>
              </w:rPr>
            </w:pPr>
            <w:r w:rsidRPr="009D73A4">
              <w:rPr>
                <w:rFonts w:ascii="Garamond" w:hAnsi="Garamond"/>
                <w:bCs/>
                <w:sz w:val="24"/>
                <w:szCs w:val="24"/>
              </w:rPr>
              <w:t>TË DHËNAT E PROKURORIT</w:t>
            </w:r>
          </w:p>
          <w:p w14:paraId="3B75534D" w14:textId="77777777" w:rsidR="00922130" w:rsidRPr="009D73A4" w:rsidRDefault="00922130" w:rsidP="004905D1">
            <w:pPr>
              <w:spacing w:after="0" w:line="240" w:lineRule="auto"/>
              <w:ind w:firstLine="284"/>
              <w:jc w:val="both"/>
              <w:rPr>
                <w:rFonts w:ascii="Garamond" w:hAnsi="Garamond"/>
                <w:sz w:val="24"/>
                <w:szCs w:val="24"/>
              </w:rPr>
            </w:pPr>
          </w:p>
          <w:p w14:paraId="3B75534E"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Emri:</w:t>
            </w:r>
          </w:p>
          <w:p w14:paraId="3B75534F" w14:textId="77777777" w:rsidR="00922130" w:rsidRPr="009D73A4" w:rsidRDefault="00922130" w:rsidP="004905D1">
            <w:pPr>
              <w:spacing w:after="0" w:line="240" w:lineRule="auto"/>
              <w:ind w:firstLine="284"/>
              <w:jc w:val="both"/>
              <w:rPr>
                <w:rFonts w:ascii="Garamond" w:hAnsi="Garamond"/>
                <w:i/>
                <w:sz w:val="24"/>
                <w:szCs w:val="24"/>
              </w:rPr>
            </w:pPr>
          </w:p>
          <w:p w14:paraId="3B755350"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Mbiemri:</w:t>
            </w:r>
          </w:p>
          <w:p w14:paraId="3B755351" w14:textId="77777777" w:rsidR="00922130" w:rsidRPr="009D73A4" w:rsidRDefault="00922130" w:rsidP="004905D1">
            <w:pPr>
              <w:spacing w:after="0" w:line="240" w:lineRule="auto"/>
              <w:ind w:firstLine="284"/>
              <w:jc w:val="both"/>
              <w:rPr>
                <w:rFonts w:ascii="Garamond" w:hAnsi="Garamond"/>
                <w:i/>
                <w:sz w:val="24"/>
                <w:szCs w:val="24"/>
              </w:rPr>
            </w:pPr>
          </w:p>
          <w:p w14:paraId="3B755352"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Datëlindja:</w:t>
            </w:r>
          </w:p>
          <w:p w14:paraId="3B755353" w14:textId="77777777" w:rsidR="00922130" w:rsidRPr="009D73A4" w:rsidRDefault="00922130" w:rsidP="004905D1">
            <w:pPr>
              <w:spacing w:after="0" w:line="240" w:lineRule="auto"/>
              <w:ind w:firstLine="284"/>
              <w:jc w:val="both"/>
              <w:rPr>
                <w:rFonts w:ascii="Garamond" w:hAnsi="Garamond"/>
                <w:i/>
                <w:sz w:val="24"/>
                <w:szCs w:val="24"/>
              </w:rPr>
            </w:pPr>
          </w:p>
          <w:p w14:paraId="3B755354"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Vendbanimi:</w:t>
            </w:r>
          </w:p>
          <w:p w14:paraId="3B755355" w14:textId="77777777" w:rsidR="00922130" w:rsidRPr="009D73A4" w:rsidRDefault="00922130" w:rsidP="004905D1">
            <w:pPr>
              <w:spacing w:after="0" w:line="240" w:lineRule="auto"/>
              <w:ind w:firstLine="284"/>
              <w:jc w:val="both"/>
              <w:rPr>
                <w:rFonts w:ascii="Garamond" w:hAnsi="Garamond"/>
                <w:i/>
                <w:sz w:val="24"/>
                <w:szCs w:val="24"/>
              </w:rPr>
            </w:pPr>
          </w:p>
          <w:p w14:paraId="3B755356"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Adresa e-mail zyrtar:</w:t>
            </w:r>
          </w:p>
          <w:p w14:paraId="3B755357" w14:textId="77777777" w:rsidR="00922130" w:rsidRPr="009D73A4" w:rsidRDefault="00922130" w:rsidP="004905D1">
            <w:pPr>
              <w:spacing w:after="0" w:line="240" w:lineRule="auto"/>
              <w:ind w:firstLine="284"/>
              <w:jc w:val="both"/>
              <w:rPr>
                <w:rFonts w:ascii="Garamond" w:hAnsi="Garamond"/>
                <w:i/>
                <w:sz w:val="24"/>
                <w:szCs w:val="24"/>
              </w:rPr>
            </w:pPr>
          </w:p>
          <w:p w14:paraId="3B755358"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Adresa e-mail privat:</w:t>
            </w:r>
          </w:p>
          <w:p w14:paraId="3B755359" w14:textId="77777777" w:rsidR="00922130" w:rsidRPr="009D73A4" w:rsidRDefault="00922130" w:rsidP="004905D1">
            <w:pPr>
              <w:spacing w:after="0" w:line="240" w:lineRule="auto"/>
              <w:ind w:firstLine="284"/>
              <w:jc w:val="both"/>
              <w:rPr>
                <w:rFonts w:ascii="Garamond" w:hAnsi="Garamond"/>
                <w:i/>
                <w:sz w:val="24"/>
                <w:szCs w:val="24"/>
              </w:rPr>
            </w:pPr>
          </w:p>
          <w:p w14:paraId="3B75535A"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Numër telefoni:</w:t>
            </w:r>
          </w:p>
          <w:p w14:paraId="3B75535B" w14:textId="77777777" w:rsidR="00922130" w:rsidRPr="009D73A4" w:rsidRDefault="00922130" w:rsidP="004905D1">
            <w:pPr>
              <w:spacing w:after="0" w:line="240" w:lineRule="auto"/>
              <w:ind w:firstLine="284"/>
              <w:jc w:val="both"/>
              <w:rPr>
                <w:rFonts w:ascii="Garamond" w:hAnsi="Garamond"/>
                <w:i/>
                <w:sz w:val="24"/>
                <w:szCs w:val="24"/>
              </w:rPr>
            </w:pPr>
          </w:p>
          <w:p w14:paraId="3B75535C" w14:textId="77777777" w:rsidR="00922130" w:rsidRPr="009D73A4" w:rsidRDefault="00922130" w:rsidP="004905D1">
            <w:pPr>
              <w:spacing w:after="0" w:line="240" w:lineRule="auto"/>
              <w:ind w:firstLine="284"/>
              <w:jc w:val="both"/>
              <w:rPr>
                <w:rFonts w:ascii="Garamond" w:hAnsi="Garamond"/>
                <w:i/>
                <w:sz w:val="24"/>
                <w:szCs w:val="24"/>
              </w:rPr>
            </w:pPr>
            <w:r w:rsidRPr="009D73A4">
              <w:rPr>
                <w:rFonts w:ascii="Garamond" w:hAnsi="Garamond"/>
                <w:i/>
                <w:sz w:val="24"/>
                <w:szCs w:val="24"/>
              </w:rPr>
              <w:t>Prokuroria:</w:t>
            </w:r>
          </w:p>
          <w:p w14:paraId="3B75535D" w14:textId="77777777" w:rsidR="00922130" w:rsidRPr="009D73A4" w:rsidRDefault="00922130" w:rsidP="004905D1">
            <w:pPr>
              <w:spacing w:after="0" w:line="240" w:lineRule="auto"/>
              <w:ind w:firstLine="284"/>
              <w:jc w:val="both"/>
              <w:rPr>
                <w:rFonts w:ascii="Garamond" w:hAnsi="Garamond"/>
                <w:i/>
                <w:sz w:val="24"/>
                <w:szCs w:val="24"/>
              </w:rPr>
            </w:pPr>
          </w:p>
          <w:p w14:paraId="3B75535E" w14:textId="77777777" w:rsidR="00922130" w:rsidRPr="00CF09D6" w:rsidRDefault="00922130" w:rsidP="004905D1">
            <w:pPr>
              <w:pBdr>
                <w:bottom w:val="single" w:sz="12" w:space="1" w:color="auto"/>
              </w:pBdr>
              <w:spacing w:after="0" w:line="240" w:lineRule="auto"/>
              <w:ind w:firstLine="284"/>
              <w:jc w:val="both"/>
              <w:rPr>
                <w:rFonts w:ascii="Garamond" w:hAnsi="Garamond"/>
                <w:b/>
                <w:bCs/>
                <w:sz w:val="24"/>
                <w:szCs w:val="24"/>
              </w:rPr>
            </w:pPr>
            <w:r w:rsidRPr="009D73A4">
              <w:rPr>
                <w:rFonts w:ascii="Garamond" w:hAnsi="Garamond"/>
                <w:i/>
                <w:sz w:val="24"/>
                <w:szCs w:val="24"/>
              </w:rPr>
              <w:t>Funksioni:</w:t>
            </w:r>
          </w:p>
        </w:tc>
      </w:tr>
    </w:tbl>
    <w:p w14:paraId="3B755360" w14:textId="77777777" w:rsidR="00922130" w:rsidRPr="00CF09D6" w:rsidRDefault="00922130" w:rsidP="00922130">
      <w:pPr>
        <w:spacing w:after="0" w:line="240" w:lineRule="auto"/>
        <w:ind w:firstLine="284"/>
        <w:jc w:val="both"/>
        <w:rPr>
          <w:rFonts w:ascii="Garamond" w:hAnsi="Garamond"/>
          <w:b/>
          <w:bCs/>
          <w:sz w:val="24"/>
          <w:szCs w:val="24"/>
        </w:rPr>
      </w:pPr>
    </w:p>
    <w:p w14:paraId="3B755361" w14:textId="3D0646BB" w:rsidR="00922130" w:rsidRPr="00CF09D6" w:rsidRDefault="00922130" w:rsidP="00922130">
      <w:pPr>
        <w:spacing w:after="0" w:line="240" w:lineRule="auto"/>
        <w:ind w:firstLine="284"/>
        <w:jc w:val="both"/>
        <w:rPr>
          <w:rFonts w:ascii="Garamond" w:hAnsi="Garamond"/>
          <w:b/>
          <w:bCs/>
          <w:sz w:val="24"/>
          <w:szCs w:val="24"/>
        </w:rPr>
      </w:pPr>
      <w:r w:rsidRPr="00CF09D6">
        <w:rPr>
          <w:rFonts w:ascii="Garamond" w:hAnsi="Garamond"/>
          <w:b/>
          <w:bCs/>
          <w:sz w:val="24"/>
          <w:szCs w:val="24"/>
        </w:rPr>
        <w:t xml:space="preserve">Mendimi i </w:t>
      </w:r>
      <w:r w:rsidR="009D73A4">
        <w:rPr>
          <w:rFonts w:ascii="Garamond" w:hAnsi="Garamond"/>
          <w:b/>
          <w:bCs/>
          <w:sz w:val="24"/>
          <w:szCs w:val="24"/>
        </w:rPr>
        <w:t>k</w:t>
      </w:r>
      <w:r w:rsidRPr="00CF09D6">
        <w:rPr>
          <w:rFonts w:ascii="Garamond" w:hAnsi="Garamond"/>
          <w:b/>
          <w:bCs/>
          <w:sz w:val="24"/>
          <w:szCs w:val="24"/>
        </w:rPr>
        <w:t>ryetarit të Këshillit të Lartë të Prokurorisë dhe hapat për plotësimin e tij:</w:t>
      </w:r>
    </w:p>
    <w:p w14:paraId="3B755362" w14:textId="7F5D58F1" w:rsidR="00922130" w:rsidRPr="00922130" w:rsidRDefault="00922130" w:rsidP="00922130">
      <w:pPr>
        <w:autoSpaceDE w:val="0"/>
        <w:autoSpaceDN w:val="0"/>
        <w:adjustRightInd w:val="0"/>
        <w:spacing w:after="0" w:line="240" w:lineRule="auto"/>
        <w:ind w:firstLine="284"/>
        <w:jc w:val="both"/>
        <w:rPr>
          <w:rFonts w:ascii="Garamond" w:hAnsi="Garamond" w:cs="Garamond"/>
          <w:color w:val="000000"/>
          <w:sz w:val="24"/>
          <w:szCs w:val="24"/>
        </w:rPr>
      </w:pPr>
      <w:r w:rsidRPr="00922130">
        <w:rPr>
          <w:rFonts w:ascii="Times New Roman" w:hAnsi="Times New Roman" w:cs="Times New Roman"/>
          <w:bCs/>
          <w:color w:val="000000"/>
          <w:sz w:val="24"/>
          <w:szCs w:val="24"/>
        </w:rPr>
        <w:t xml:space="preserve">1. </w:t>
      </w:r>
      <w:r w:rsidRPr="00922130">
        <w:rPr>
          <w:rFonts w:ascii="Garamond" w:hAnsi="Garamond" w:cs="Garamond"/>
          <w:color w:val="000000"/>
          <w:sz w:val="24"/>
          <w:szCs w:val="24"/>
        </w:rPr>
        <w:t xml:space="preserve">Mendimi i </w:t>
      </w:r>
      <w:r w:rsidR="00E221FF">
        <w:rPr>
          <w:rFonts w:ascii="Garamond" w:hAnsi="Garamond" w:cs="Garamond"/>
          <w:color w:val="000000"/>
          <w:sz w:val="24"/>
          <w:szCs w:val="24"/>
        </w:rPr>
        <w:t>k</w:t>
      </w:r>
      <w:r w:rsidRPr="00922130">
        <w:rPr>
          <w:rFonts w:ascii="Garamond" w:hAnsi="Garamond" w:cs="Garamond"/>
          <w:color w:val="000000"/>
          <w:sz w:val="24"/>
          <w:szCs w:val="24"/>
        </w:rPr>
        <w:t>ryetarit të Këshillit plotësohet sipas përkufizimit dhe në zbatim të nenit 10</w:t>
      </w:r>
      <w:r w:rsidR="009D73A4">
        <w:rPr>
          <w:rFonts w:ascii="Garamond" w:hAnsi="Garamond" w:cs="Garamond"/>
          <w:color w:val="000000"/>
          <w:sz w:val="24"/>
          <w:szCs w:val="24"/>
        </w:rPr>
        <w:t>,</w:t>
      </w:r>
      <w:r w:rsidRPr="00922130">
        <w:rPr>
          <w:rFonts w:ascii="Garamond" w:hAnsi="Garamond" w:cs="Garamond"/>
          <w:color w:val="000000"/>
          <w:sz w:val="24"/>
          <w:szCs w:val="24"/>
        </w:rPr>
        <w:t xml:space="preserve"> të </w:t>
      </w:r>
      <w:r w:rsidR="009D73A4">
        <w:rPr>
          <w:rFonts w:ascii="Garamond" w:hAnsi="Garamond" w:cs="Garamond"/>
          <w:color w:val="000000"/>
          <w:sz w:val="24"/>
          <w:szCs w:val="24"/>
        </w:rPr>
        <w:t>r</w:t>
      </w:r>
      <w:r w:rsidRPr="00922130">
        <w:rPr>
          <w:rFonts w:ascii="Garamond" w:hAnsi="Garamond" w:cs="Garamond"/>
          <w:color w:val="000000"/>
          <w:sz w:val="24"/>
          <w:szCs w:val="24"/>
        </w:rPr>
        <w:t>regullores “</w:t>
      </w:r>
      <w:r w:rsidRPr="00922130">
        <w:rPr>
          <w:rFonts w:ascii="Garamond" w:hAnsi="Garamond" w:cs="Garamond"/>
          <w:i/>
          <w:iCs/>
          <w:color w:val="000000"/>
          <w:sz w:val="24"/>
          <w:szCs w:val="24"/>
        </w:rPr>
        <w:t>Për vlerësimin etik dhe profesional të prokurorëve të komanduar në Këshillin e Lartë të Prokurorisë</w:t>
      </w:r>
      <w:r w:rsidRPr="00922130">
        <w:rPr>
          <w:rFonts w:ascii="Garamond" w:hAnsi="Garamond" w:cs="Garamond"/>
          <w:color w:val="000000"/>
          <w:sz w:val="24"/>
          <w:szCs w:val="24"/>
        </w:rPr>
        <w:t xml:space="preserve">”. </w:t>
      </w:r>
    </w:p>
    <w:p w14:paraId="3B755363" w14:textId="0C8AC51E" w:rsidR="00922130" w:rsidRPr="00922130" w:rsidRDefault="00922130" w:rsidP="00922130">
      <w:pPr>
        <w:autoSpaceDE w:val="0"/>
        <w:autoSpaceDN w:val="0"/>
        <w:adjustRightInd w:val="0"/>
        <w:spacing w:after="0" w:line="240" w:lineRule="auto"/>
        <w:ind w:firstLine="284"/>
        <w:jc w:val="both"/>
        <w:rPr>
          <w:rFonts w:ascii="Garamond" w:hAnsi="Garamond" w:cs="Garamond"/>
          <w:color w:val="000000"/>
          <w:sz w:val="24"/>
          <w:szCs w:val="24"/>
        </w:rPr>
      </w:pPr>
      <w:r w:rsidRPr="00922130">
        <w:rPr>
          <w:rFonts w:ascii="Times New Roman" w:hAnsi="Times New Roman" w:cs="Times New Roman"/>
          <w:bCs/>
          <w:color w:val="000000"/>
          <w:sz w:val="24"/>
          <w:szCs w:val="24"/>
        </w:rPr>
        <w:lastRenderedPageBreak/>
        <w:t xml:space="preserve">2. </w:t>
      </w:r>
      <w:r w:rsidRPr="00922130">
        <w:rPr>
          <w:rFonts w:ascii="Garamond" w:hAnsi="Garamond" w:cs="Garamond"/>
          <w:color w:val="000000"/>
          <w:sz w:val="24"/>
          <w:szCs w:val="24"/>
        </w:rPr>
        <w:t xml:space="preserve">Mendimi i </w:t>
      </w:r>
      <w:r w:rsidR="009D73A4">
        <w:rPr>
          <w:rFonts w:ascii="Garamond" w:hAnsi="Garamond" w:cs="Garamond"/>
          <w:color w:val="000000"/>
          <w:sz w:val="24"/>
          <w:szCs w:val="24"/>
        </w:rPr>
        <w:t>k</w:t>
      </w:r>
      <w:r w:rsidRPr="00922130">
        <w:rPr>
          <w:rFonts w:ascii="Garamond" w:hAnsi="Garamond" w:cs="Garamond"/>
          <w:color w:val="000000"/>
          <w:sz w:val="24"/>
          <w:szCs w:val="24"/>
        </w:rPr>
        <w:t xml:space="preserve">ryetarit të Këshillit, i hartuar për periudhën e vlerësimit etik dhe profesional të prokurorit të komanduar, është pjesë e akteve të vlerësimit dhe përbën burim vlerësimi, në kuptim të nenit 8 të </w:t>
      </w:r>
      <w:r w:rsidR="009D73A4">
        <w:rPr>
          <w:rFonts w:ascii="Garamond" w:hAnsi="Garamond" w:cs="Garamond"/>
          <w:color w:val="000000"/>
          <w:sz w:val="24"/>
          <w:szCs w:val="24"/>
        </w:rPr>
        <w:t>r</w:t>
      </w:r>
      <w:r w:rsidRPr="00922130">
        <w:rPr>
          <w:rFonts w:ascii="Garamond" w:hAnsi="Garamond" w:cs="Garamond"/>
          <w:color w:val="000000"/>
          <w:sz w:val="24"/>
          <w:szCs w:val="24"/>
        </w:rPr>
        <w:t>regullores “</w:t>
      </w:r>
      <w:r w:rsidRPr="00922130">
        <w:rPr>
          <w:rFonts w:ascii="Garamond" w:hAnsi="Garamond" w:cs="Garamond"/>
          <w:i/>
          <w:iCs/>
          <w:color w:val="000000"/>
          <w:sz w:val="24"/>
          <w:szCs w:val="24"/>
        </w:rPr>
        <w:t>Për vlerësimin etik dhe profesional të prokurorëve të komanduar në Këshillin e Lartë të Prokurorisë</w:t>
      </w:r>
      <w:r w:rsidRPr="00922130">
        <w:rPr>
          <w:rFonts w:ascii="Garamond" w:hAnsi="Garamond" w:cs="Garamond"/>
          <w:color w:val="000000"/>
          <w:sz w:val="24"/>
          <w:szCs w:val="24"/>
        </w:rPr>
        <w:t>”.</w:t>
      </w:r>
    </w:p>
    <w:p w14:paraId="3B755364" w14:textId="7BCD7735" w:rsidR="00922130" w:rsidRPr="00922130" w:rsidRDefault="00922130" w:rsidP="00922130">
      <w:pPr>
        <w:autoSpaceDE w:val="0"/>
        <w:autoSpaceDN w:val="0"/>
        <w:adjustRightInd w:val="0"/>
        <w:spacing w:after="0" w:line="240" w:lineRule="auto"/>
        <w:ind w:firstLine="284"/>
        <w:jc w:val="both"/>
        <w:rPr>
          <w:rFonts w:ascii="Garamond" w:hAnsi="Garamond" w:cs="Garamond"/>
          <w:sz w:val="24"/>
          <w:szCs w:val="24"/>
        </w:rPr>
      </w:pPr>
      <w:r w:rsidRPr="00922130">
        <w:rPr>
          <w:rFonts w:ascii="Times New Roman" w:hAnsi="Times New Roman" w:cs="Times New Roman"/>
          <w:bCs/>
          <w:color w:val="000000"/>
          <w:sz w:val="24"/>
          <w:szCs w:val="24"/>
        </w:rPr>
        <w:t xml:space="preserve">3. </w:t>
      </w:r>
      <w:r w:rsidRPr="00922130">
        <w:rPr>
          <w:rFonts w:ascii="Garamond" w:hAnsi="Garamond" w:cs="Garamond"/>
          <w:sz w:val="24"/>
          <w:szCs w:val="24"/>
        </w:rPr>
        <w:t xml:space="preserve">Ky formular standard i mendimit të </w:t>
      </w:r>
      <w:r w:rsidR="009D73A4">
        <w:rPr>
          <w:rFonts w:ascii="Garamond" w:hAnsi="Garamond" w:cs="Garamond"/>
          <w:sz w:val="24"/>
          <w:szCs w:val="24"/>
        </w:rPr>
        <w:t>k</w:t>
      </w:r>
      <w:r w:rsidRPr="00922130">
        <w:rPr>
          <w:rFonts w:ascii="Garamond" w:hAnsi="Garamond" w:cs="Garamond"/>
          <w:sz w:val="24"/>
          <w:szCs w:val="24"/>
        </w:rPr>
        <w:t>ryetarit të Këshillit ndjek strukturën e aspekteve dhe treguesve të kriterit të vlerësimit “</w:t>
      </w:r>
      <w:r w:rsidRPr="00922130">
        <w:rPr>
          <w:rFonts w:ascii="Garamond" w:hAnsi="Garamond" w:cs="Garamond"/>
          <w:i/>
          <w:iCs/>
          <w:sz w:val="24"/>
          <w:szCs w:val="24"/>
        </w:rPr>
        <w:t>Etika dhe angazhimi ndaj vlerave profesionale</w:t>
      </w:r>
      <w:r w:rsidRPr="00922130">
        <w:rPr>
          <w:rFonts w:ascii="Garamond" w:hAnsi="Garamond" w:cs="Garamond"/>
          <w:sz w:val="24"/>
          <w:szCs w:val="24"/>
        </w:rPr>
        <w:t>”</w:t>
      </w:r>
      <w:r w:rsidR="00C32B42">
        <w:rPr>
          <w:rFonts w:ascii="Garamond" w:hAnsi="Garamond" w:cs="Garamond"/>
          <w:sz w:val="24"/>
          <w:szCs w:val="24"/>
        </w:rPr>
        <w:t xml:space="preserve"> </w:t>
      </w:r>
      <w:r w:rsidRPr="00922130">
        <w:rPr>
          <w:rFonts w:ascii="Garamond" w:hAnsi="Garamond" w:cs="Garamond"/>
          <w:sz w:val="24"/>
          <w:szCs w:val="24"/>
        </w:rPr>
        <w:t>dhe “</w:t>
      </w:r>
      <w:r w:rsidRPr="00922130">
        <w:rPr>
          <w:rFonts w:ascii="Garamond" w:hAnsi="Garamond" w:cs="Garamond"/>
          <w:i/>
          <w:iCs/>
          <w:sz w:val="24"/>
          <w:szCs w:val="24"/>
        </w:rPr>
        <w:t>Aftësitë personale dhe angazhimi profesional</w:t>
      </w:r>
      <w:r w:rsidRPr="00922130">
        <w:rPr>
          <w:rFonts w:ascii="Garamond" w:hAnsi="Garamond" w:cs="Garamond"/>
          <w:sz w:val="24"/>
          <w:szCs w:val="24"/>
        </w:rPr>
        <w:t>” të parashikuara në ligjin “</w:t>
      </w:r>
      <w:r w:rsidRPr="00922130">
        <w:rPr>
          <w:rFonts w:ascii="Garamond" w:hAnsi="Garamond" w:cs="Garamond"/>
          <w:i/>
          <w:iCs/>
          <w:sz w:val="24"/>
          <w:szCs w:val="24"/>
        </w:rPr>
        <w:t xml:space="preserve">Për </w:t>
      </w:r>
      <w:r w:rsidR="00F313D7">
        <w:rPr>
          <w:rFonts w:ascii="Garamond" w:hAnsi="Garamond" w:cs="Garamond"/>
          <w:i/>
          <w:iCs/>
          <w:sz w:val="24"/>
          <w:szCs w:val="24"/>
        </w:rPr>
        <w:t>s</w:t>
      </w:r>
      <w:r w:rsidRPr="00922130">
        <w:rPr>
          <w:rFonts w:ascii="Garamond" w:hAnsi="Garamond" w:cs="Garamond"/>
          <w:i/>
          <w:iCs/>
          <w:sz w:val="24"/>
          <w:szCs w:val="24"/>
        </w:rPr>
        <w:t>tatusin</w:t>
      </w:r>
      <w:r w:rsidRPr="00922130">
        <w:rPr>
          <w:rFonts w:ascii="Garamond" w:hAnsi="Garamond" w:cs="Garamond"/>
          <w:sz w:val="24"/>
          <w:szCs w:val="24"/>
        </w:rPr>
        <w:t xml:space="preserve">”, të adaptuara e të detajuara për prokurorët e komanduar në Këshillin e Lartë të Prokurorisë, sipas </w:t>
      </w:r>
      <w:r w:rsidR="00F313D7">
        <w:rPr>
          <w:rFonts w:ascii="Garamond" w:hAnsi="Garamond" w:cs="Garamond"/>
          <w:sz w:val="24"/>
          <w:szCs w:val="24"/>
        </w:rPr>
        <w:t>a</w:t>
      </w:r>
      <w:r w:rsidRPr="00922130">
        <w:rPr>
          <w:rFonts w:ascii="Garamond" w:hAnsi="Garamond" w:cs="Garamond"/>
          <w:sz w:val="24"/>
          <w:szCs w:val="24"/>
        </w:rPr>
        <w:t>neksit nr.</w:t>
      </w:r>
      <w:r w:rsidR="00F313D7">
        <w:rPr>
          <w:rFonts w:ascii="Garamond" w:hAnsi="Garamond" w:cs="Garamond"/>
          <w:sz w:val="24"/>
          <w:szCs w:val="24"/>
        </w:rPr>
        <w:t xml:space="preserve"> </w:t>
      </w:r>
      <w:r w:rsidRPr="00922130">
        <w:rPr>
          <w:rFonts w:ascii="Garamond" w:hAnsi="Garamond" w:cs="Garamond"/>
          <w:sz w:val="24"/>
          <w:szCs w:val="24"/>
        </w:rPr>
        <w:t xml:space="preserve">1 të </w:t>
      </w:r>
      <w:r w:rsidR="00F313D7">
        <w:rPr>
          <w:rFonts w:ascii="Garamond" w:hAnsi="Garamond" w:cs="Garamond"/>
          <w:sz w:val="24"/>
          <w:szCs w:val="24"/>
        </w:rPr>
        <w:t>r</w:t>
      </w:r>
      <w:r w:rsidRPr="00922130">
        <w:rPr>
          <w:rFonts w:ascii="Garamond" w:hAnsi="Garamond" w:cs="Garamond"/>
          <w:sz w:val="24"/>
          <w:szCs w:val="24"/>
        </w:rPr>
        <w:t>regullores “</w:t>
      </w:r>
      <w:r w:rsidRPr="00922130">
        <w:rPr>
          <w:rFonts w:ascii="Garamond" w:hAnsi="Garamond" w:cs="Garamond"/>
          <w:i/>
          <w:iCs/>
          <w:sz w:val="24"/>
          <w:szCs w:val="24"/>
        </w:rPr>
        <w:t>Për vlerësimin etik dhe profesional të prokurorëve të komanduar në Këshillin e Lartë të Prokurorisë</w:t>
      </w:r>
      <w:r w:rsidRPr="00922130">
        <w:rPr>
          <w:rFonts w:ascii="Garamond" w:hAnsi="Garamond" w:cs="Garamond"/>
          <w:sz w:val="24"/>
          <w:szCs w:val="24"/>
        </w:rPr>
        <w:t>”.</w:t>
      </w:r>
    </w:p>
    <w:p w14:paraId="3B755365" w14:textId="445B00A9" w:rsidR="00922130" w:rsidRPr="00922130" w:rsidRDefault="00922130" w:rsidP="00922130">
      <w:pPr>
        <w:autoSpaceDE w:val="0"/>
        <w:autoSpaceDN w:val="0"/>
        <w:adjustRightInd w:val="0"/>
        <w:spacing w:after="0" w:line="240" w:lineRule="auto"/>
        <w:ind w:firstLine="284"/>
        <w:jc w:val="both"/>
        <w:rPr>
          <w:rFonts w:ascii="Garamond" w:hAnsi="Garamond" w:cs="Garamond"/>
          <w:sz w:val="24"/>
          <w:szCs w:val="24"/>
        </w:rPr>
      </w:pPr>
      <w:r w:rsidRPr="00922130">
        <w:rPr>
          <w:rFonts w:ascii="Times New Roman" w:hAnsi="Times New Roman" w:cs="Times New Roman"/>
          <w:bCs/>
          <w:sz w:val="24"/>
          <w:szCs w:val="24"/>
        </w:rPr>
        <w:t xml:space="preserve">4. </w:t>
      </w:r>
      <w:r w:rsidRPr="00922130">
        <w:rPr>
          <w:rFonts w:ascii="Garamond" w:hAnsi="Garamond" w:cs="Garamond"/>
          <w:sz w:val="24"/>
          <w:szCs w:val="24"/>
        </w:rPr>
        <w:t xml:space="preserve">Për çdo tregues, sipas metodologjisë në </w:t>
      </w:r>
      <w:r w:rsidR="009D73A4">
        <w:rPr>
          <w:rFonts w:ascii="Garamond" w:hAnsi="Garamond" w:cs="Garamond"/>
          <w:sz w:val="24"/>
          <w:szCs w:val="24"/>
        </w:rPr>
        <w:t>a</w:t>
      </w:r>
      <w:r w:rsidRPr="00922130">
        <w:rPr>
          <w:rFonts w:ascii="Garamond" w:hAnsi="Garamond" w:cs="Garamond"/>
          <w:sz w:val="24"/>
          <w:szCs w:val="24"/>
        </w:rPr>
        <w:t>neksin 1 të</w:t>
      </w:r>
      <w:r w:rsidR="00C32B42">
        <w:rPr>
          <w:rFonts w:ascii="Garamond" w:hAnsi="Garamond" w:cs="Garamond"/>
          <w:sz w:val="24"/>
          <w:szCs w:val="24"/>
        </w:rPr>
        <w:t xml:space="preserve"> </w:t>
      </w:r>
      <w:r w:rsidR="009D73A4">
        <w:rPr>
          <w:rFonts w:ascii="Garamond" w:hAnsi="Garamond" w:cs="Garamond"/>
          <w:sz w:val="24"/>
          <w:szCs w:val="24"/>
        </w:rPr>
        <w:t>r</w:t>
      </w:r>
      <w:r w:rsidRPr="00922130">
        <w:rPr>
          <w:rFonts w:ascii="Garamond" w:hAnsi="Garamond" w:cs="Garamond"/>
          <w:sz w:val="24"/>
          <w:szCs w:val="24"/>
        </w:rPr>
        <w:t>regullores “</w:t>
      </w:r>
      <w:r w:rsidRPr="00922130">
        <w:rPr>
          <w:rFonts w:ascii="Garamond" w:hAnsi="Garamond" w:cs="Garamond"/>
          <w:i/>
          <w:iCs/>
          <w:sz w:val="24"/>
          <w:szCs w:val="24"/>
        </w:rPr>
        <w:t>Për vlerësimin etik dhe profesional të prokurorëve të komanduar në Këshillin e Lartë të Prokurorisë</w:t>
      </w:r>
      <w:r w:rsidRPr="00922130">
        <w:rPr>
          <w:rFonts w:ascii="Garamond" w:hAnsi="Garamond" w:cs="Garamond"/>
          <w:sz w:val="24"/>
          <w:szCs w:val="24"/>
        </w:rPr>
        <w:t xml:space="preserve">”, </w:t>
      </w:r>
      <w:r w:rsidR="009D73A4">
        <w:rPr>
          <w:rFonts w:ascii="Garamond" w:hAnsi="Garamond" w:cs="Garamond"/>
          <w:sz w:val="24"/>
          <w:szCs w:val="24"/>
        </w:rPr>
        <w:t>k</w:t>
      </w:r>
      <w:r w:rsidRPr="00922130">
        <w:rPr>
          <w:rFonts w:ascii="Garamond" w:hAnsi="Garamond" w:cs="Garamond"/>
          <w:sz w:val="24"/>
          <w:szCs w:val="24"/>
        </w:rPr>
        <w:t>ryetari i Këshillit përcakton nivelin e vlerësimit të prokurorit të komanduar në KLP, bazuar në relacionin periodik të prokurorit, eksperiencën e punës dhe bashkëpunimit me të, si dhe në burimet në dispozicion.</w:t>
      </w:r>
    </w:p>
    <w:p w14:paraId="3B755366" w14:textId="77777777" w:rsidR="00922130" w:rsidRPr="00922130" w:rsidRDefault="00922130" w:rsidP="00922130">
      <w:pPr>
        <w:autoSpaceDE w:val="0"/>
        <w:autoSpaceDN w:val="0"/>
        <w:adjustRightInd w:val="0"/>
        <w:spacing w:after="0" w:line="240" w:lineRule="auto"/>
        <w:ind w:firstLine="284"/>
        <w:jc w:val="both"/>
        <w:rPr>
          <w:rFonts w:ascii="Garamond" w:hAnsi="Garamond" w:cs="Garamond"/>
          <w:color w:val="000000"/>
          <w:sz w:val="24"/>
          <w:szCs w:val="24"/>
        </w:rPr>
      </w:pPr>
      <w:r w:rsidRPr="00922130">
        <w:rPr>
          <w:rFonts w:ascii="Times New Roman" w:hAnsi="Times New Roman" w:cs="Times New Roman"/>
          <w:bCs/>
          <w:color w:val="000000"/>
          <w:sz w:val="24"/>
          <w:szCs w:val="24"/>
        </w:rPr>
        <w:t xml:space="preserve">5. </w:t>
      </w:r>
      <w:r w:rsidRPr="00922130">
        <w:rPr>
          <w:rFonts w:ascii="Garamond" w:hAnsi="Garamond" w:cs="Garamond"/>
          <w:color w:val="000000"/>
          <w:sz w:val="24"/>
          <w:szCs w:val="24"/>
        </w:rPr>
        <w:t xml:space="preserve">Kryetari i Këshillit plotëson mendimin e tij, sipas rubrikave përkatëse të këtij formulari standard, dhe ia njofton atë prokurorit, jo më vonë se katër javë nga data e marrjes së njoftimit për fillimin e procesit të vlerësimit etiko-profesional. </w:t>
      </w:r>
    </w:p>
    <w:p w14:paraId="3B755367" w14:textId="535BED8F" w:rsidR="00922130" w:rsidRPr="00922130" w:rsidRDefault="00922130" w:rsidP="00922130">
      <w:pPr>
        <w:autoSpaceDE w:val="0"/>
        <w:autoSpaceDN w:val="0"/>
        <w:adjustRightInd w:val="0"/>
        <w:spacing w:after="0" w:line="240" w:lineRule="auto"/>
        <w:ind w:firstLine="284"/>
        <w:jc w:val="both"/>
        <w:rPr>
          <w:rFonts w:ascii="Garamond" w:hAnsi="Garamond" w:cs="Garamond"/>
          <w:color w:val="000000"/>
          <w:sz w:val="24"/>
          <w:szCs w:val="24"/>
        </w:rPr>
      </w:pPr>
      <w:r w:rsidRPr="00922130">
        <w:rPr>
          <w:rFonts w:ascii="Times New Roman" w:hAnsi="Times New Roman" w:cs="Times New Roman"/>
          <w:bCs/>
          <w:color w:val="000000"/>
          <w:sz w:val="24"/>
          <w:szCs w:val="24"/>
        </w:rPr>
        <w:t xml:space="preserve">6. </w:t>
      </w:r>
      <w:r w:rsidRPr="00922130">
        <w:rPr>
          <w:rFonts w:ascii="Garamond" w:hAnsi="Garamond" w:cs="Garamond"/>
          <w:color w:val="000000"/>
          <w:sz w:val="24"/>
          <w:szCs w:val="24"/>
        </w:rPr>
        <w:t>Brenda tr</w:t>
      </w:r>
      <w:r w:rsidR="004A5158">
        <w:rPr>
          <w:rFonts w:ascii="Garamond" w:hAnsi="Garamond" w:cs="Garamond"/>
          <w:color w:val="000000"/>
          <w:sz w:val="24"/>
          <w:szCs w:val="24"/>
        </w:rPr>
        <w:t>i</w:t>
      </w:r>
      <w:r w:rsidRPr="00922130">
        <w:rPr>
          <w:rFonts w:ascii="Garamond" w:hAnsi="Garamond" w:cs="Garamond"/>
          <w:color w:val="000000"/>
          <w:sz w:val="24"/>
          <w:szCs w:val="24"/>
        </w:rPr>
        <w:t xml:space="preserve"> ditëve nga njoftimi i mendimit, prokurori mund të ushtrojë të drejtën për t’u dëgjuar dhe paraqet kërkesë për zhvillimin e një takimi me </w:t>
      </w:r>
      <w:r w:rsidR="009D73A4">
        <w:rPr>
          <w:rFonts w:ascii="Garamond" w:hAnsi="Garamond" w:cs="Garamond"/>
          <w:color w:val="000000"/>
          <w:sz w:val="24"/>
          <w:szCs w:val="24"/>
        </w:rPr>
        <w:t>k</w:t>
      </w:r>
      <w:r w:rsidRPr="00922130">
        <w:rPr>
          <w:rFonts w:ascii="Garamond" w:hAnsi="Garamond" w:cs="Garamond"/>
          <w:color w:val="000000"/>
          <w:sz w:val="24"/>
          <w:szCs w:val="24"/>
        </w:rPr>
        <w:t xml:space="preserve">ryetarin e Këshillit. </w:t>
      </w:r>
    </w:p>
    <w:p w14:paraId="3B755368" w14:textId="39454D8C" w:rsidR="00922130" w:rsidRPr="00922130" w:rsidRDefault="00922130" w:rsidP="00922130">
      <w:pPr>
        <w:autoSpaceDE w:val="0"/>
        <w:autoSpaceDN w:val="0"/>
        <w:adjustRightInd w:val="0"/>
        <w:spacing w:after="0" w:line="240" w:lineRule="auto"/>
        <w:ind w:firstLine="284"/>
        <w:jc w:val="both"/>
        <w:rPr>
          <w:rFonts w:ascii="Garamond" w:hAnsi="Garamond" w:cs="Garamond"/>
          <w:color w:val="000000"/>
          <w:sz w:val="24"/>
          <w:szCs w:val="24"/>
        </w:rPr>
      </w:pPr>
      <w:r w:rsidRPr="00922130">
        <w:rPr>
          <w:rFonts w:ascii="Times New Roman" w:hAnsi="Times New Roman" w:cs="Times New Roman"/>
          <w:bCs/>
          <w:color w:val="000000"/>
          <w:sz w:val="24"/>
          <w:szCs w:val="24"/>
        </w:rPr>
        <w:t xml:space="preserve">7. </w:t>
      </w:r>
      <w:r w:rsidRPr="00922130">
        <w:rPr>
          <w:rFonts w:ascii="Garamond" w:hAnsi="Garamond" w:cs="Garamond"/>
          <w:color w:val="000000"/>
          <w:sz w:val="24"/>
          <w:szCs w:val="24"/>
        </w:rPr>
        <w:t xml:space="preserve">Pas realizimit të dëgjesës me prokurorin, </w:t>
      </w:r>
      <w:r w:rsidR="009D73A4">
        <w:rPr>
          <w:rFonts w:ascii="Garamond" w:hAnsi="Garamond" w:cs="Garamond"/>
          <w:color w:val="000000"/>
          <w:sz w:val="24"/>
          <w:szCs w:val="24"/>
        </w:rPr>
        <w:t>k</w:t>
      </w:r>
      <w:r w:rsidRPr="00922130">
        <w:rPr>
          <w:rFonts w:ascii="Garamond" w:hAnsi="Garamond" w:cs="Garamond"/>
          <w:color w:val="000000"/>
          <w:sz w:val="24"/>
          <w:szCs w:val="24"/>
        </w:rPr>
        <w:t>ryetari jep mendimin përfundimtar në lidhje me veprimtarinë e prokurorit, duke plotësuar rubrikën e këtij formulari të emërtuar “</w:t>
      </w:r>
      <w:r w:rsidRPr="00922130">
        <w:rPr>
          <w:rFonts w:ascii="Garamond" w:hAnsi="Garamond" w:cs="Garamond"/>
          <w:i/>
          <w:iCs/>
          <w:color w:val="000000"/>
          <w:sz w:val="24"/>
          <w:szCs w:val="24"/>
        </w:rPr>
        <w:t>Mendimi përfundimtar</w:t>
      </w:r>
      <w:r w:rsidRPr="00922130">
        <w:rPr>
          <w:rFonts w:ascii="Garamond" w:hAnsi="Garamond" w:cs="Garamond"/>
          <w:color w:val="000000"/>
          <w:sz w:val="24"/>
          <w:szCs w:val="24"/>
        </w:rPr>
        <w:t>”.</w:t>
      </w:r>
    </w:p>
    <w:p w14:paraId="3B755369" w14:textId="77777777" w:rsidR="00922130" w:rsidRPr="00922130" w:rsidRDefault="00922130" w:rsidP="00922130">
      <w:pPr>
        <w:autoSpaceDE w:val="0"/>
        <w:autoSpaceDN w:val="0"/>
        <w:adjustRightInd w:val="0"/>
        <w:spacing w:after="0" w:line="240" w:lineRule="auto"/>
        <w:ind w:firstLine="284"/>
        <w:jc w:val="both"/>
        <w:rPr>
          <w:rFonts w:ascii="Garamond" w:hAnsi="Garamond" w:cs="Garamond"/>
          <w:color w:val="000000"/>
          <w:sz w:val="24"/>
          <w:szCs w:val="24"/>
        </w:rPr>
      </w:pPr>
      <w:r w:rsidRPr="00922130">
        <w:rPr>
          <w:rFonts w:ascii="Times New Roman" w:hAnsi="Times New Roman" w:cs="Times New Roman"/>
          <w:bCs/>
          <w:color w:val="000000"/>
          <w:sz w:val="24"/>
          <w:szCs w:val="24"/>
        </w:rPr>
        <w:t xml:space="preserve">8. </w:t>
      </w:r>
      <w:r w:rsidRPr="00922130">
        <w:rPr>
          <w:rFonts w:ascii="Garamond" w:hAnsi="Garamond" w:cs="Garamond"/>
          <w:color w:val="000000"/>
          <w:sz w:val="24"/>
          <w:szCs w:val="24"/>
        </w:rPr>
        <w:t xml:space="preserve">Kryetari i Këshillit duhet të shpjegojë dhe argumentojë mendimin e tij, veçanërisht për ato kritere, për të cilat mendimi i tij përfundimtar ndryshon nga vetëvlerësimi i kryer nga prokurori. </w:t>
      </w:r>
    </w:p>
    <w:p w14:paraId="3B75536A" w14:textId="77777777" w:rsidR="00922130" w:rsidRPr="00CF09D6" w:rsidRDefault="00922130" w:rsidP="00922130">
      <w:pPr>
        <w:spacing w:after="0" w:line="240" w:lineRule="auto"/>
        <w:ind w:firstLine="284"/>
        <w:jc w:val="both"/>
        <w:rPr>
          <w:rFonts w:ascii="Garamond" w:hAnsi="Garamond"/>
          <w:b/>
          <w:bCs/>
          <w:sz w:val="24"/>
          <w:szCs w:val="24"/>
        </w:rPr>
      </w:pPr>
    </w:p>
    <w:p w14:paraId="3B75536C" w14:textId="75A212C9" w:rsidR="00922130" w:rsidRPr="00F313D7" w:rsidRDefault="00922130" w:rsidP="00922130">
      <w:pPr>
        <w:spacing w:after="0" w:line="240" w:lineRule="auto"/>
        <w:ind w:firstLine="284"/>
        <w:jc w:val="center"/>
        <w:rPr>
          <w:rFonts w:ascii="Garamond" w:hAnsi="Garamond"/>
          <w:bCs/>
          <w:sz w:val="24"/>
          <w:szCs w:val="24"/>
        </w:rPr>
      </w:pPr>
      <w:r w:rsidRPr="00F313D7">
        <w:rPr>
          <w:rFonts w:ascii="Garamond" w:hAnsi="Garamond"/>
          <w:bCs/>
          <w:sz w:val="24"/>
          <w:szCs w:val="24"/>
        </w:rPr>
        <w:t>MENDIMI PËRKUNDREJT KRITERIT</w:t>
      </w:r>
    </w:p>
    <w:p w14:paraId="3B75536D" w14:textId="77777777" w:rsidR="00922130" w:rsidRPr="00CF09D6" w:rsidRDefault="00922130" w:rsidP="00922130">
      <w:pPr>
        <w:spacing w:after="0" w:line="240" w:lineRule="auto"/>
        <w:ind w:firstLine="284"/>
        <w:jc w:val="center"/>
        <w:rPr>
          <w:rFonts w:ascii="Garamond" w:hAnsi="Garamond"/>
          <w:b/>
          <w:bCs/>
          <w:sz w:val="24"/>
          <w:szCs w:val="24"/>
        </w:rPr>
      </w:pPr>
    </w:p>
    <w:p w14:paraId="3B75536E" w14:textId="77777777" w:rsidR="00922130" w:rsidRPr="00CF09D6" w:rsidRDefault="00922130" w:rsidP="00922130">
      <w:pPr>
        <w:pStyle w:val="Heading1"/>
        <w:keepLines w:val="0"/>
        <w:autoSpaceDE/>
        <w:autoSpaceDN/>
        <w:adjustRightInd/>
        <w:spacing w:line="240" w:lineRule="auto"/>
        <w:ind w:left="284"/>
        <w:jc w:val="left"/>
        <w:rPr>
          <w:rFonts w:ascii="Garamond" w:hAnsi="Garamond"/>
          <w:sz w:val="24"/>
          <w:szCs w:val="24"/>
        </w:rPr>
      </w:pPr>
      <w:r>
        <w:rPr>
          <w:rFonts w:ascii="Garamond" w:hAnsi="Garamond"/>
          <w:sz w:val="24"/>
          <w:szCs w:val="24"/>
        </w:rPr>
        <w:t xml:space="preserve">3. </w:t>
      </w:r>
      <w:r w:rsidRPr="00CF09D6">
        <w:rPr>
          <w:rFonts w:ascii="Garamond" w:hAnsi="Garamond"/>
          <w:sz w:val="24"/>
          <w:szCs w:val="24"/>
        </w:rPr>
        <w:t>Etika dhe angazhimi ndaj vlerave profesionale</w:t>
      </w:r>
    </w:p>
    <w:p w14:paraId="3B755370" w14:textId="48A4CEE5" w:rsidR="00922130" w:rsidRPr="00CF09D6" w:rsidRDefault="00922130" w:rsidP="00922130">
      <w:pPr>
        <w:spacing w:after="0" w:line="240" w:lineRule="auto"/>
        <w:ind w:firstLine="284"/>
        <w:jc w:val="both"/>
        <w:rPr>
          <w:rFonts w:ascii="Garamond" w:hAnsi="Garamond"/>
          <w:b/>
          <w:sz w:val="24"/>
          <w:szCs w:val="24"/>
        </w:rPr>
      </w:pPr>
      <w:r w:rsidRPr="00CF09D6">
        <w:rPr>
          <w:rFonts w:ascii="Garamond" w:hAnsi="Garamond"/>
          <w:bCs/>
          <w:sz w:val="24"/>
          <w:szCs w:val="24"/>
        </w:rPr>
        <w:t>Ky kriter bazohet në parimin kushtetues që çdo prokuror, për shkak të statusit të tij, ka etikë, integritet dhe shfaq paanësi në funksion. Për këtë kriter, vlen parimi i prezumimit të pasjes së vlerave të tilla themelore në lidhje me ushtrimin e detyrës.</w:t>
      </w:r>
    </w:p>
    <w:p w14:paraId="3B755372" w14:textId="313E6D6A" w:rsidR="00922130" w:rsidRPr="00CF09D6" w:rsidRDefault="00922130" w:rsidP="00922130">
      <w:pPr>
        <w:spacing w:after="0" w:line="240" w:lineRule="auto"/>
        <w:ind w:firstLine="284"/>
        <w:jc w:val="both"/>
        <w:rPr>
          <w:rFonts w:ascii="Garamond" w:hAnsi="Garamond"/>
          <w:b/>
          <w:bCs/>
          <w:sz w:val="24"/>
          <w:szCs w:val="24"/>
        </w:rPr>
      </w:pPr>
      <w:r w:rsidRPr="00CF09D6">
        <w:rPr>
          <w:rFonts w:ascii="Garamond" w:hAnsi="Garamond"/>
          <w:b/>
          <w:bCs/>
          <w:sz w:val="24"/>
          <w:szCs w:val="24"/>
        </w:rPr>
        <w:t>3.A Etika në punë</w:t>
      </w:r>
    </w:p>
    <w:p w14:paraId="3B755373" w14:textId="42F83F65" w:rsidR="00922130" w:rsidRPr="00CF09D6" w:rsidRDefault="00922130" w:rsidP="00922130">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b/>
          <w:sz w:val="24"/>
          <w:szCs w:val="24"/>
        </w:rPr>
      </w:pPr>
      <w:r w:rsidRPr="00CF09D6">
        <w:rPr>
          <w:rFonts w:ascii="Garamond" w:hAnsi="Garamond"/>
          <w:b/>
          <w:sz w:val="24"/>
          <w:szCs w:val="24"/>
        </w:rPr>
        <w:t>3.A</w:t>
      </w:r>
      <w:r w:rsidR="00F313D7">
        <w:rPr>
          <w:rFonts w:ascii="Garamond" w:hAnsi="Garamond"/>
          <w:b/>
          <w:sz w:val="24"/>
          <w:szCs w:val="24"/>
        </w:rPr>
        <w:t>.</w:t>
      </w:r>
      <w:r w:rsidRPr="00CF09D6">
        <w:rPr>
          <w:rFonts w:ascii="Garamond" w:hAnsi="Garamond"/>
          <w:b/>
          <w:sz w:val="24"/>
          <w:szCs w:val="24"/>
        </w:rPr>
        <w:t>a Angazhimi dhe përgjegjshmëria në funksion</w:t>
      </w:r>
    </w:p>
    <w:p w14:paraId="3B755375" w14:textId="48395801" w:rsidR="00922130" w:rsidRPr="00CF09D6" w:rsidRDefault="00922130" w:rsidP="00922130">
      <w:pPr>
        <w:pBdr>
          <w:top w:val="single" w:sz="4" w:space="1" w:color="auto"/>
          <w:left w:val="single" w:sz="4" w:space="1" w:color="auto"/>
          <w:bottom w:val="single" w:sz="4" w:space="1" w:color="auto"/>
          <w:right w:val="single" w:sz="4" w:space="1" w:color="auto"/>
        </w:pBdr>
        <w:spacing w:after="0" w:line="240" w:lineRule="auto"/>
        <w:ind w:firstLine="284"/>
        <w:jc w:val="both"/>
        <w:rPr>
          <w:rFonts w:ascii="Garamond" w:hAnsi="Garamond"/>
          <w:sz w:val="24"/>
          <w:szCs w:val="24"/>
        </w:rPr>
      </w:pPr>
      <w:r w:rsidRPr="00CF09D6">
        <w:rPr>
          <w:rFonts w:ascii="Garamond" w:hAnsi="Garamond"/>
          <w:color w:val="000000" w:themeColor="text1"/>
          <w:sz w:val="24"/>
          <w:szCs w:val="24"/>
        </w:rPr>
        <w:t>Në këtë tregues vlerësohet aftësia e prokurorit për të pasur një sjellje të kujdesshme, objektive, me vetëpërmbajtje dhe maturi gjatë ushtrimit të detyrës, në mënyrë korrekte, të ndërgjegjshme, sistematike dhe në kohë të arsyeshme, duke shmangur çdo sjellje që tregon mungesë respekti, vetëpërmbajtjeje, ndjeshmërie, vëmendjeje apo qasje të papërshtatshme dhe fyese, duke mos u kufizuar vetëm në shmangien e sjelljeve që formalisht kualifikohen si në kundërshtim me ligjin</w:t>
      </w:r>
      <w:r w:rsidR="00F313D7">
        <w:rPr>
          <w:rFonts w:ascii="Garamond" w:hAnsi="Garamond"/>
          <w:color w:val="000000" w:themeColor="text1"/>
          <w:sz w:val="24"/>
          <w:szCs w:val="24"/>
        </w:rPr>
        <w:t>.</w:t>
      </w:r>
    </w:p>
    <w:tbl>
      <w:tblPr>
        <w:tblW w:w="9244" w:type="dxa"/>
        <w:tblInd w:w="107" w:type="dxa"/>
        <w:tblCellMar>
          <w:top w:w="8" w:type="dxa"/>
          <w:left w:w="107" w:type="dxa"/>
          <w:right w:w="47" w:type="dxa"/>
        </w:tblCellMar>
        <w:tblLook w:val="04A0" w:firstRow="1" w:lastRow="0" w:firstColumn="1" w:lastColumn="0" w:noHBand="0" w:noVBand="1"/>
      </w:tblPr>
      <w:tblGrid>
        <w:gridCol w:w="1440"/>
        <w:gridCol w:w="90"/>
        <w:gridCol w:w="1934"/>
        <w:gridCol w:w="136"/>
        <w:gridCol w:w="1645"/>
        <w:gridCol w:w="65"/>
        <w:gridCol w:w="1980"/>
        <w:gridCol w:w="90"/>
        <w:gridCol w:w="1864"/>
      </w:tblGrid>
      <w:tr w:rsidR="00922130" w:rsidRPr="00CF09D6" w14:paraId="3B755377" w14:textId="77777777" w:rsidTr="00F313D7">
        <w:trPr>
          <w:trHeight w:val="35"/>
        </w:trPr>
        <w:tc>
          <w:tcPr>
            <w:tcW w:w="9244" w:type="dxa"/>
            <w:gridSpan w:val="9"/>
            <w:tcBorders>
              <w:top w:val="single" w:sz="4" w:space="0" w:color="000000"/>
              <w:left w:val="single" w:sz="4" w:space="0" w:color="000000"/>
              <w:bottom w:val="single" w:sz="6" w:space="0" w:color="000000"/>
              <w:right w:val="single" w:sz="4" w:space="0" w:color="000000"/>
            </w:tcBorders>
          </w:tcPr>
          <w:p w14:paraId="3B755376" w14:textId="59495695" w:rsidR="00922130" w:rsidRPr="00CF09D6" w:rsidRDefault="00922130" w:rsidP="00E221FF">
            <w:pPr>
              <w:tabs>
                <w:tab w:val="center" w:pos="4320"/>
                <w:tab w:val="right" w:pos="8640"/>
              </w:tabs>
              <w:spacing w:after="0" w:line="240" w:lineRule="auto"/>
              <w:ind w:firstLine="284"/>
              <w:rPr>
                <w:rFonts w:ascii="Garamond" w:hAnsi="Garamond"/>
                <w:b/>
                <w:sz w:val="24"/>
                <w:szCs w:val="24"/>
              </w:rPr>
            </w:pPr>
            <w:r w:rsidRPr="00CF09D6">
              <w:rPr>
                <w:rFonts w:ascii="Garamond" w:hAnsi="Garamond"/>
                <w:i/>
                <w:sz w:val="24"/>
                <w:szCs w:val="24"/>
              </w:rPr>
              <w:t xml:space="preserve">Si e vlerëson </w:t>
            </w:r>
            <w:r w:rsidR="00E221FF">
              <w:rPr>
                <w:rFonts w:ascii="Garamond" w:hAnsi="Garamond"/>
                <w:i/>
                <w:sz w:val="24"/>
                <w:szCs w:val="24"/>
              </w:rPr>
              <w:t>k</w:t>
            </w:r>
            <w:r w:rsidRPr="00CF09D6">
              <w:rPr>
                <w:rFonts w:ascii="Garamond" w:hAnsi="Garamond"/>
                <w:i/>
                <w:sz w:val="24"/>
                <w:szCs w:val="24"/>
              </w:rPr>
              <w:t>ryetari i Këshillit shkallën e aftësisë së prokurorit?</w:t>
            </w:r>
          </w:p>
        </w:tc>
      </w:tr>
      <w:tr w:rsidR="00922130" w:rsidRPr="00CF09D6" w14:paraId="3B75537D" w14:textId="77777777" w:rsidTr="004905D1">
        <w:trPr>
          <w:trHeight w:val="460"/>
        </w:trPr>
        <w:tc>
          <w:tcPr>
            <w:tcW w:w="1530" w:type="dxa"/>
            <w:gridSpan w:val="2"/>
            <w:tcBorders>
              <w:top w:val="single" w:sz="6" w:space="0" w:color="000000"/>
              <w:left w:val="single" w:sz="4" w:space="0" w:color="000000"/>
              <w:bottom w:val="single" w:sz="6" w:space="0" w:color="000000"/>
              <w:right w:val="single" w:sz="6" w:space="0" w:color="000000"/>
            </w:tcBorders>
            <w:shd w:val="clear" w:color="auto" w:fill="FBD4B4"/>
          </w:tcPr>
          <w:p w14:paraId="3B755378"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934" w:type="dxa"/>
            <w:tcBorders>
              <w:top w:val="single" w:sz="6" w:space="0" w:color="000000"/>
              <w:left w:val="single" w:sz="6" w:space="0" w:color="000000"/>
              <w:bottom w:val="single" w:sz="6" w:space="0" w:color="000000"/>
              <w:right w:val="single" w:sz="6" w:space="0" w:color="000000"/>
            </w:tcBorders>
            <w:shd w:val="clear" w:color="auto" w:fill="FBD4B4"/>
          </w:tcPr>
          <w:p w14:paraId="3B755379"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781"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7A"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045"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7B"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954"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37C"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r>
      <w:tr w:rsidR="00922130" w:rsidRPr="00CF09D6" w14:paraId="3B75537F" w14:textId="77777777" w:rsidTr="00F313D7">
        <w:tblPrEx>
          <w:tblCellMar>
            <w:top w:w="12" w:type="dxa"/>
            <w:right w:w="50" w:type="dxa"/>
          </w:tblCellMar>
        </w:tblPrEx>
        <w:trPr>
          <w:trHeight w:val="26"/>
        </w:trPr>
        <w:tc>
          <w:tcPr>
            <w:tcW w:w="9244"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7E" w14:textId="04CDAE17" w:rsidR="00922130" w:rsidRPr="00CF09D6" w:rsidRDefault="00922130" w:rsidP="00F313D7">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F313D7">
              <w:rPr>
                <w:rFonts w:ascii="Garamond" w:hAnsi="Garamond"/>
                <w:sz w:val="24"/>
                <w:szCs w:val="24"/>
              </w:rPr>
              <w:t>s</w:t>
            </w:r>
            <w:r w:rsidRPr="00CF09D6">
              <w:rPr>
                <w:rFonts w:ascii="Garamond" w:hAnsi="Garamond"/>
                <w:sz w:val="24"/>
                <w:szCs w:val="24"/>
              </w:rPr>
              <w:t>ur kundërshtime të prokurorit?</w:t>
            </w:r>
          </w:p>
        </w:tc>
      </w:tr>
      <w:tr w:rsidR="00922130" w:rsidRPr="00CF09D6" w14:paraId="3B755381" w14:textId="77777777" w:rsidTr="00F313D7">
        <w:tblPrEx>
          <w:tblCellMar>
            <w:top w:w="12" w:type="dxa"/>
            <w:right w:w="50" w:type="dxa"/>
          </w:tblCellMar>
        </w:tblPrEx>
        <w:trPr>
          <w:trHeight w:val="26"/>
        </w:trPr>
        <w:tc>
          <w:tcPr>
            <w:tcW w:w="9244"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80"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(nëse po, duhet të pasqyrohen se cilat kanë qenë ato)</w:t>
            </w:r>
          </w:p>
        </w:tc>
      </w:tr>
      <w:tr w:rsidR="00922130" w:rsidRPr="00CF09D6" w14:paraId="3B755383" w14:textId="77777777" w:rsidTr="00F313D7">
        <w:tblPrEx>
          <w:tblCellMar>
            <w:top w:w="12" w:type="dxa"/>
            <w:right w:w="50" w:type="dxa"/>
          </w:tblCellMar>
        </w:tblPrEx>
        <w:trPr>
          <w:trHeight w:val="26"/>
        </w:trPr>
        <w:tc>
          <w:tcPr>
            <w:tcW w:w="9244"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82"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385" w14:textId="77777777" w:rsidTr="00B17336">
        <w:tblPrEx>
          <w:tblCellMar>
            <w:top w:w="12" w:type="dxa"/>
            <w:right w:w="50" w:type="dxa"/>
          </w:tblCellMar>
        </w:tblPrEx>
        <w:trPr>
          <w:trHeight w:val="225"/>
        </w:trPr>
        <w:tc>
          <w:tcPr>
            <w:tcW w:w="9244"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84" w14:textId="5E9B782C" w:rsidR="00922130" w:rsidRPr="00CF09D6" w:rsidRDefault="00922130" w:rsidP="00B17336">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B17336">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 xml:space="preserve">(Këtu, </w:t>
            </w:r>
            <w:r w:rsidR="00B17336">
              <w:rPr>
                <w:rFonts w:ascii="Garamond" w:hAnsi="Garamond"/>
                <w:sz w:val="24"/>
                <w:szCs w:val="24"/>
              </w:rPr>
              <w:t>k</w:t>
            </w:r>
            <w:r w:rsidRPr="00CF09D6">
              <w:rPr>
                <w:rFonts w:ascii="Garamond" w:hAnsi="Garamond"/>
                <w:sz w:val="24"/>
                <w:szCs w:val="24"/>
              </w:rPr>
              <w:t>ryetari i Këshillit jep mendimin përfundimtar dhe përcakton shkallën e aftësisë, pas realiz</w:t>
            </w:r>
            <w:r w:rsidR="00B17336">
              <w:rPr>
                <w:rFonts w:ascii="Garamond" w:hAnsi="Garamond"/>
                <w:sz w:val="24"/>
                <w:szCs w:val="24"/>
              </w:rPr>
              <w:t>imit të dëgjesës me prokurorin.)</w:t>
            </w:r>
          </w:p>
        </w:tc>
      </w:tr>
      <w:tr w:rsidR="00922130" w:rsidRPr="00CF09D6" w14:paraId="3B75538B" w14:textId="77777777" w:rsidTr="00B17336">
        <w:tblPrEx>
          <w:tblCellMar>
            <w:top w:w="12" w:type="dxa"/>
            <w:right w:w="50" w:type="dxa"/>
          </w:tblCellMar>
        </w:tblPrEx>
        <w:trPr>
          <w:trHeight w:val="26"/>
        </w:trPr>
        <w:tc>
          <w:tcPr>
            <w:tcW w:w="1440" w:type="dxa"/>
            <w:tcBorders>
              <w:top w:val="single" w:sz="6" w:space="0" w:color="000000"/>
              <w:left w:val="single" w:sz="4" w:space="0" w:color="000000"/>
              <w:bottom w:val="single" w:sz="6" w:space="0" w:color="000000"/>
              <w:right w:val="single" w:sz="4" w:space="0" w:color="000000"/>
            </w:tcBorders>
            <w:shd w:val="clear" w:color="auto" w:fill="FBD4B4"/>
          </w:tcPr>
          <w:p w14:paraId="3B755386"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p>
        </w:tc>
        <w:tc>
          <w:tcPr>
            <w:tcW w:w="2160" w:type="dxa"/>
            <w:gridSpan w:val="3"/>
            <w:tcBorders>
              <w:top w:val="single" w:sz="6" w:space="0" w:color="000000"/>
              <w:left w:val="single" w:sz="4" w:space="0" w:color="000000"/>
              <w:bottom w:val="single" w:sz="6" w:space="0" w:color="000000"/>
              <w:right w:val="single" w:sz="4" w:space="0" w:color="000000"/>
            </w:tcBorders>
            <w:shd w:val="clear" w:color="auto" w:fill="FBD4B4"/>
          </w:tcPr>
          <w:p w14:paraId="3B755387"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p>
        </w:tc>
        <w:tc>
          <w:tcPr>
            <w:tcW w:w="171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88"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p>
        </w:tc>
        <w:tc>
          <w:tcPr>
            <w:tcW w:w="207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89"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p>
        </w:tc>
        <w:tc>
          <w:tcPr>
            <w:tcW w:w="1864" w:type="dxa"/>
            <w:tcBorders>
              <w:top w:val="single" w:sz="6" w:space="0" w:color="000000"/>
              <w:left w:val="single" w:sz="4" w:space="0" w:color="000000"/>
              <w:bottom w:val="single" w:sz="6" w:space="0" w:color="000000"/>
              <w:right w:val="single" w:sz="4" w:space="0" w:color="000000"/>
            </w:tcBorders>
            <w:shd w:val="clear" w:color="auto" w:fill="FBD4B4"/>
          </w:tcPr>
          <w:p w14:paraId="3B75538A"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lastRenderedPageBreak/>
              <w:t>☐</w:t>
            </w:r>
          </w:p>
        </w:tc>
      </w:tr>
    </w:tbl>
    <w:p w14:paraId="3B75538C" w14:textId="77777777" w:rsidR="00922130" w:rsidRPr="00CF09D6" w:rsidRDefault="00922130" w:rsidP="00922130">
      <w:pPr>
        <w:spacing w:after="0" w:line="240" w:lineRule="auto"/>
        <w:ind w:firstLine="284"/>
        <w:jc w:val="both"/>
        <w:rPr>
          <w:rFonts w:ascii="Garamond" w:hAnsi="Garamond"/>
          <w:b/>
          <w:bCs/>
          <w:sz w:val="24"/>
          <w:szCs w:val="24"/>
        </w:rPr>
      </w:pPr>
    </w:p>
    <w:p w14:paraId="3B75538F" w14:textId="7BBDC145" w:rsidR="00922130" w:rsidRPr="00CF09D6" w:rsidRDefault="00922130" w:rsidP="00922130">
      <w:pPr>
        <w:spacing w:after="0" w:line="240" w:lineRule="auto"/>
        <w:ind w:firstLine="284"/>
        <w:jc w:val="both"/>
        <w:rPr>
          <w:rFonts w:ascii="Garamond" w:hAnsi="Garamond"/>
          <w:b/>
          <w:bCs/>
          <w:sz w:val="24"/>
          <w:szCs w:val="24"/>
        </w:rPr>
      </w:pPr>
      <w:r w:rsidRPr="00CF09D6">
        <w:rPr>
          <w:rFonts w:ascii="Garamond" w:hAnsi="Garamond"/>
          <w:b/>
          <w:bCs/>
          <w:sz w:val="24"/>
          <w:szCs w:val="24"/>
        </w:rPr>
        <w:t xml:space="preserve">3.B </w:t>
      </w:r>
      <w:r w:rsidRPr="00CF09D6">
        <w:rPr>
          <w:rFonts w:ascii="Garamond" w:hAnsi="Garamond"/>
          <w:b/>
          <w:sz w:val="24"/>
          <w:szCs w:val="24"/>
        </w:rPr>
        <w:t xml:space="preserve">Integriteti </w:t>
      </w:r>
    </w:p>
    <w:p w14:paraId="3B755391" w14:textId="26741E25"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b/>
          <w:sz w:val="24"/>
          <w:szCs w:val="24"/>
        </w:rPr>
        <w:t>3.B</w:t>
      </w:r>
      <w:r w:rsidR="00B17336">
        <w:rPr>
          <w:rFonts w:ascii="Garamond" w:hAnsi="Garamond"/>
          <w:b/>
          <w:sz w:val="24"/>
          <w:szCs w:val="24"/>
        </w:rPr>
        <w:t>.</w:t>
      </w:r>
      <w:r w:rsidRPr="00CF09D6">
        <w:rPr>
          <w:rFonts w:ascii="Garamond" w:hAnsi="Garamond"/>
          <w:b/>
          <w:sz w:val="24"/>
          <w:szCs w:val="24"/>
        </w:rPr>
        <w:t>a. Imuniteti nga çdo ndikim apo presion i jashtëm, nderi dhe dinjiteti</w:t>
      </w:r>
    </w:p>
    <w:p w14:paraId="3B755393" w14:textId="293570A8"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sz w:val="24"/>
          <w:szCs w:val="24"/>
        </w:rPr>
        <w:t>Në këtë tregues vlerësohet aftësia e prokurorit për: shmangien e lidhjeve të papërshtatshme ose sjelljeve që bëjnë të duket sikur ka lidhje të tilla të papërshtatshme; për të ushtruar</w:t>
      </w:r>
      <w:r w:rsidR="00C32B42">
        <w:rPr>
          <w:rFonts w:ascii="Garamond" w:hAnsi="Garamond"/>
          <w:sz w:val="24"/>
          <w:szCs w:val="24"/>
        </w:rPr>
        <w:t xml:space="preserve"> </w:t>
      </w:r>
      <w:r w:rsidRPr="00CF09D6">
        <w:rPr>
          <w:rFonts w:ascii="Garamond" w:hAnsi="Garamond"/>
          <w:sz w:val="24"/>
          <w:szCs w:val="24"/>
        </w:rPr>
        <w:t>detyrën me nder dhe dinjitet, në mënyrë që të përmbushë pritshmërinë e publikut; për shmangien e çdo paragjykimi që mund të jetë i dëmshëm ose mund të konsiderohet si i dëmshëm për kryerjen e detyrave të caktuara; për të pasur vetëdijen se sjellja profesionale, jeta private dhe sjellja në shoqëri kanë ndikim në imazhin e drejtësisë dhe besimit të publikut; për të përcjellë vlera personale dhe profesionale, duke shfaqur cilësitë personale, që e bëjnë të konsiderohet si shembull i mirë për të tjerët; për të shmangur sjellje që tregojnë mungesë respekti për dinjitetin e individëve; për të mos keqpërdorur orarin e punës, personelit dhe burimeve të institucionit për qëllime private; si dhe për të shmangur çdo sjellje apo veprimtari tjetër, që cenon apo rrezikon të cenojë imazhin dhe figurën publike të prokurorit, të Këshillit dhe të sistemit të drejtësisë.</w:t>
      </w:r>
    </w:p>
    <w:tbl>
      <w:tblPr>
        <w:tblW w:w="9487" w:type="dxa"/>
        <w:tblInd w:w="6" w:type="dxa"/>
        <w:tblCellMar>
          <w:top w:w="8" w:type="dxa"/>
          <w:left w:w="107" w:type="dxa"/>
          <w:right w:w="47" w:type="dxa"/>
        </w:tblCellMar>
        <w:tblLook w:val="04A0" w:firstRow="1" w:lastRow="0" w:firstColumn="1" w:lastColumn="0" w:noHBand="0" w:noVBand="1"/>
      </w:tblPr>
      <w:tblGrid>
        <w:gridCol w:w="4511"/>
        <w:gridCol w:w="4976"/>
      </w:tblGrid>
      <w:tr w:rsidR="00922130" w:rsidRPr="00CF09D6" w14:paraId="3B755395" w14:textId="77777777" w:rsidTr="00B17336">
        <w:trPr>
          <w:trHeight w:val="35"/>
        </w:trPr>
        <w:tc>
          <w:tcPr>
            <w:tcW w:w="9487" w:type="dxa"/>
            <w:gridSpan w:val="2"/>
            <w:tcBorders>
              <w:top w:val="single" w:sz="4" w:space="0" w:color="000000"/>
              <w:left w:val="single" w:sz="4" w:space="0" w:color="000000"/>
              <w:bottom w:val="single" w:sz="6" w:space="0" w:color="000000"/>
              <w:right w:val="single" w:sz="4" w:space="0" w:color="000000"/>
            </w:tcBorders>
          </w:tcPr>
          <w:p w14:paraId="3B755394" w14:textId="0BF9AA7E" w:rsidR="00922130" w:rsidRPr="00CF09D6" w:rsidRDefault="00922130" w:rsidP="00B17336">
            <w:pPr>
              <w:tabs>
                <w:tab w:val="center" w:pos="4320"/>
                <w:tab w:val="right" w:pos="8640"/>
              </w:tabs>
              <w:spacing w:after="0" w:line="240" w:lineRule="auto"/>
              <w:ind w:firstLine="284"/>
              <w:rPr>
                <w:rFonts w:ascii="Garamond" w:hAnsi="Garamond"/>
                <w:b/>
                <w:sz w:val="24"/>
                <w:szCs w:val="24"/>
              </w:rPr>
            </w:pPr>
            <w:r w:rsidRPr="00CF09D6">
              <w:rPr>
                <w:rFonts w:ascii="Garamond" w:hAnsi="Garamond"/>
                <w:i/>
                <w:sz w:val="24"/>
                <w:szCs w:val="24"/>
              </w:rPr>
              <w:t xml:space="preserve">Si e vlerëson </w:t>
            </w:r>
            <w:r w:rsidR="00B17336">
              <w:rPr>
                <w:rFonts w:ascii="Garamond" w:hAnsi="Garamond"/>
                <w:i/>
                <w:sz w:val="24"/>
                <w:szCs w:val="24"/>
              </w:rPr>
              <w:t>k</w:t>
            </w:r>
            <w:r w:rsidRPr="00CF09D6">
              <w:rPr>
                <w:rFonts w:ascii="Garamond" w:hAnsi="Garamond"/>
                <w:i/>
                <w:sz w:val="24"/>
                <w:szCs w:val="24"/>
              </w:rPr>
              <w:t>ryetari i Këshillit shkallën e aftësisë së prokurorit?</w:t>
            </w:r>
          </w:p>
        </w:tc>
      </w:tr>
      <w:tr w:rsidR="00922130" w:rsidRPr="00CF09D6" w14:paraId="3B755398" w14:textId="77777777" w:rsidTr="00B17336">
        <w:trPr>
          <w:trHeight w:val="30"/>
        </w:trPr>
        <w:tc>
          <w:tcPr>
            <w:tcW w:w="4511" w:type="dxa"/>
            <w:tcBorders>
              <w:top w:val="single" w:sz="6" w:space="0" w:color="000000"/>
              <w:left w:val="single" w:sz="4" w:space="0" w:color="000000"/>
              <w:bottom w:val="single" w:sz="6" w:space="0" w:color="000000"/>
              <w:right w:val="single" w:sz="6" w:space="0" w:color="000000"/>
            </w:tcBorders>
            <w:shd w:val="clear" w:color="auto" w:fill="FBD4B4"/>
          </w:tcPr>
          <w:p w14:paraId="3B755396"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4976" w:type="dxa"/>
            <w:tcBorders>
              <w:top w:val="single" w:sz="6" w:space="0" w:color="000000"/>
              <w:left w:val="single" w:sz="6" w:space="0" w:color="000000"/>
              <w:bottom w:val="single" w:sz="6" w:space="0" w:color="000000"/>
              <w:right w:val="single" w:sz="4" w:space="0" w:color="000000"/>
            </w:tcBorders>
            <w:shd w:val="clear" w:color="auto" w:fill="FBD4B4"/>
          </w:tcPr>
          <w:p w14:paraId="3B755397"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r>
      <w:tr w:rsidR="00922130" w:rsidRPr="00CF09D6" w14:paraId="3B75539A" w14:textId="77777777" w:rsidTr="00B17336">
        <w:tblPrEx>
          <w:tblCellMar>
            <w:top w:w="12" w:type="dxa"/>
            <w:right w:w="50" w:type="dxa"/>
          </w:tblCellMar>
        </w:tblPrEx>
        <w:trPr>
          <w:trHeight w:val="26"/>
        </w:trPr>
        <w:tc>
          <w:tcPr>
            <w:tcW w:w="9487" w:type="dxa"/>
            <w:gridSpan w:val="2"/>
            <w:tcBorders>
              <w:top w:val="single" w:sz="6" w:space="0" w:color="000000"/>
              <w:left w:val="single" w:sz="4" w:space="0" w:color="000000"/>
              <w:bottom w:val="single" w:sz="6" w:space="0" w:color="000000"/>
              <w:right w:val="single" w:sz="4" w:space="0" w:color="000000"/>
            </w:tcBorders>
            <w:shd w:val="clear" w:color="auto" w:fill="auto"/>
          </w:tcPr>
          <w:p w14:paraId="3B755399" w14:textId="78ED4113" w:rsidR="00922130" w:rsidRPr="00CF09D6" w:rsidRDefault="00922130" w:rsidP="00B17336">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B17336">
              <w:rPr>
                <w:rFonts w:ascii="Garamond" w:hAnsi="Garamond"/>
                <w:sz w:val="24"/>
                <w:szCs w:val="24"/>
              </w:rPr>
              <w:t>s</w:t>
            </w:r>
            <w:r w:rsidRPr="00CF09D6">
              <w:rPr>
                <w:rFonts w:ascii="Garamond" w:hAnsi="Garamond"/>
                <w:sz w:val="24"/>
                <w:szCs w:val="24"/>
              </w:rPr>
              <w:t>ur kundërshtime të prokurorit?</w:t>
            </w:r>
          </w:p>
        </w:tc>
      </w:tr>
      <w:tr w:rsidR="00922130" w:rsidRPr="00CF09D6" w14:paraId="3B75539C" w14:textId="77777777" w:rsidTr="00B17336">
        <w:tblPrEx>
          <w:tblCellMar>
            <w:top w:w="12" w:type="dxa"/>
            <w:right w:w="50" w:type="dxa"/>
          </w:tblCellMar>
        </w:tblPrEx>
        <w:trPr>
          <w:trHeight w:val="26"/>
        </w:trPr>
        <w:tc>
          <w:tcPr>
            <w:tcW w:w="9487" w:type="dxa"/>
            <w:gridSpan w:val="2"/>
            <w:tcBorders>
              <w:top w:val="single" w:sz="6" w:space="0" w:color="000000"/>
              <w:left w:val="single" w:sz="4" w:space="0" w:color="000000"/>
              <w:bottom w:val="single" w:sz="6" w:space="0" w:color="000000"/>
              <w:right w:val="single" w:sz="4" w:space="0" w:color="000000"/>
            </w:tcBorders>
            <w:shd w:val="clear" w:color="auto" w:fill="auto"/>
          </w:tcPr>
          <w:p w14:paraId="3B75539B"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(nëse po, duhet të pasqyrohen se cilat kanë qenë ato)</w:t>
            </w:r>
          </w:p>
        </w:tc>
      </w:tr>
      <w:tr w:rsidR="00922130" w:rsidRPr="00CF09D6" w14:paraId="3B75539E" w14:textId="77777777" w:rsidTr="00B17336">
        <w:tblPrEx>
          <w:tblCellMar>
            <w:top w:w="12" w:type="dxa"/>
            <w:right w:w="50" w:type="dxa"/>
          </w:tblCellMar>
        </w:tblPrEx>
        <w:trPr>
          <w:trHeight w:val="26"/>
        </w:trPr>
        <w:tc>
          <w:tcPr>
            <w:tcW w:w="9487" w:type="dxa"/>
            <w:gridSpan w:val="2"/>
            <w:tcBorders>
              <w:top w:val="single" w:sz="6" w:space="0" w:color="000000"/>
              <w:left w:val="single" w:sz="4" w:space="0" w:color="000000"/>
              <w:bottom w:val="single" w:sz="6" w:space="0" w:color="000000"/>
              <w:right w:val="single" w:sz="4" w:space="0" w:color="000000"/>
            </w:tcBorders>
            <w:shd w:val="clear" w:color="auto" w:fill="auto"/>
          </w:tcPr>
          <w:p w14:paraId="3B75539D"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3A0" w14:textId="77777777" w:rsidTr="00B17336">
        <w:tblPrEx>
          <w:tblCellMar>
            <w:top w:w="12" w:type="dxa"/>
            <w:right w:w="50" w:type="dxa"/>
          </w:tblCellMar>
        </w:tblPrEx>
        <w:trPr>
          <w:trHeight w:val="26"/>
        </w:trPr>
        <w:tc>
          <w:tcPr>
            <w:tcW w:w="9487" w:type="dxa"/>
            <w:gridSpan w:val="2"/>
            <w:tcBorders>
              <w:top w:val="single" w:sz="6" w:space="0" w:color="000000"/>
              <w:left w:val="single" w:sz="4" w:space="0" w:color="000000"/>
              <w:bottom w:val="single" w:sz="6" w:space="0" w:color="000000"/>
              <w:right w:val="single" w:sz="4" w:space="0" w:color="000000"/>
            </w:tcBorders>
            <w:shd w:val="clear" w:color="auto" w:fill="auto"/>
          </w:tcPr>
          <w:p w14:paraId="3B75539F" w14:textId="77450564" w:rsidR="00922130" w:rsidRPr="00CF09D6" w:rsidRDefault="00922130" w:rsidP="00B17336">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B17336">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 xml:space="preserve">(Këtu, </w:t>
            </w:r>
            <w:r w:rsidR="00B17336">
              <w:rPr>
                <w:rFonts w:ascii="Garamond" w:hAnsi="Garamond"/>
                <w:sz w:val="24"/>
                <w:szCs w:val="24"/>
              </w:rPr>
              <w:t>k</w:t>
            </w:r>
            <w:r w:rsidRPr="00CF09D6">
              <w:rPr>
                <w:rFonts w:ascii="Garamond" w:hAnsi="Garamond"/>
                <w:sz w:val="24"/>
                <w:szCs w:val="24"/>
              </w:rPr>
              <w:t>ryetari i Këshillit jep mendimin përfundimtar dhe përcakton shkallën e aftësisë, pas realizimit të dëgjesës me prokurorin</w:t>
            </w:r>
            <w:r w:rsidR="00B17336">
              <w:rPr>
                <w:rFonts w:ascii="Garamond" w:hAnsi="Garamond"/>
                <w:sz w:val="24"/>
                <w:szCs w:val="24"/>
              </w:rPr>
              <w:t>.</w:t>
            </w:r>
            <w:r w:rsidRPr="00CF09D6">
              <w:rPr>
                <w:rFonts w:ascii="Garamond" w:hAnsi="Garamond"/>
                <w:sz w:val="24"/>
                <w:szCs w:val="24"/>
              </w:rPr>
              <w:t>)</w:t>
            </w:r>
          </w:p>
        </w:tc>
      </w:tr>
      <w:tr w:rsidR="00922130" w:rsidRPr="00CF09D6" w14:paraId="3B7553A3" w14:textId="77777777" w:rsidTr="004905D1">
        <w:tblPrEx>
          <w:tblCellMar>
            <w:top w:w="12" w:type="dxa"/>
            <w:right w:w="50" w:type="dxa"/>
          </w:tblCellMar>
        </w:tblPrEx>
        <w:trPr>
          <w:trHeight w:val="392"/>
        </w:trPr>
        <w:tc>
          <w:tcPr>
            <w:tcW w:w="4511" w:type="dxa"/>
            <w:tcBorders>
              <w:top w:val="single" w:sz="6" w:space="0" w:color="000000"/>
              <w:left w:val="single" w:sz="4" w:space="0" w:color="000000"/>
              <w:bottom w:val="single" w:sz="6" w:space="0" w:color="000000"/>
              <w:right w:val="single" w:sz="4" w:space="0" w:color="000000"/>
            </w:tcBorders>
            <w:shd w:val="clear" w:color="auto" w:fill="FBD4B4"/>
          </w:tcPr>
          <w:p w14:paraId="3B7553A1"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p>
        </w:tc>
        <w:tc>
          <w:tcPr>
            <w:tcW w:w="4976" w:type="dxa"/>
            <w:tcBorders>
              <w:top w:val="single" w:sz="6" w:space="0" w:color="000000"/>
              <w:left w:val="single" w:sz="4" w:space="0" w:color="000000"/>
              <w:bottom w:val="single" w:sz="6" w:space="0" w:color="000000"/>
              <w:right w:val="single" w:sz="4" w:space="0" w:color="000000"/>
            </w:tcBorders>
            <w:shd w:val="clear" w:color="auto" w:fill="FBD4B4"/>
          </w:tcPr>
          <w:p w14:paraId="3B7553A2"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p>
        </w:tc>
      </w:tr>
    </w:tbl>
    <w:p w14:paraId="3B7553A4" w14:textId="77777777" w:rsidR="00922130" w:rsidRPr="00CF09D6" w:rsidRDefault="00922130" w:rsidP="00922130">
      <w:pPr>
        <w:spacing w:after="0" w:line="240" w:lineRule="auto"/>
        <w:ind w:firstLine="284"/>
        <w:jc w:val="both"/>
        <w:rPr>
          <w:rFonts w:ascii="Garamond" w:hAnsi="Garamond"/>
          <w:b/>
          <w:bCs/>
          <w:sz w:val="24"/>
          <w:szCs w:val="24"/>
        </w:rPr>
      </w:pPr>
    </w:p>
    <w:p w14:paraId="3B7553A6" w14:textId="0DD1F30E" w:rsidR="00922130" w:rsidRPr="00CF09D6" w:rsidRDefault="00922130" w:rsidP="00922130">
      <w:pPr>
        <w:spacing w:after="0" w:line="240" w:lineRule="auto"/>
        <w:ind w:firstLine="284"/>
        <w:jc w:val="both"/>
        <w:rPr>
          <w:rFonts w:ascii="Garamond" w:hAnsi="Garamond"/>
          <w:sz w:val="24"/>
          <w:szCs w:val="24"/>
        </w:rPr>
      </w:pPr>
      <w:r w:rsidRPr="00CF09D6">
        <w:rPr>
          <w:rFonts w:ascii="Garamond" w:hAnsi="Garamond"/>
          <w:b/>
          <w:sz w:val="24"/>
          <w:szCs w:val="24"/>
        </w:rPr>
        <w:t>3.C</w:t>
      </w:r>
      <w:r w:rsidRPr="00CF09D6">
        <w:rPr>
          <w:rFonts w:ascii="Garamond" w:hAnsi="Garamond"/>
          <w:sz w:val="24"/>
          <w:szCs w:val="24"/>
        </w:rPr>
        <w:t xml:space="preserve"> </w:t>
      </w:r>
      <w:r w:rsidRPr="00CF09D6">
        <w:rPr>
          <w:rFonts w:ascii="Garamond" w:hAnsi="Garamond"/>
          <w:b/>
          <w:sz w:val="24"/>
          <w:szCs w:val="24"/>
        </w:rPr>
        <w:t>Paanë</w:t>
      </w:r>
      <w:r w:rsidR="00B17336">
        <w:rPr>
          <w:rFonts w:ascii="Garamond" w:hAnsi="Garamond"/>
          <w:b/>
          <w:sz w:val="24"/>
          <w:szCs w:val="24"/>
        </w:rPr>
        <w:t>sia e prokurorit</w:t>
      </w:r>
    </w:p>
    <w:p w14:paraId="3B7553A8" w14:textId="70B10C22"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sz w:val="24"/>
          <w:szCs w:val="24"/>
        </w:rPr>
      </w:pPr>
      <w:r w:rsidRPr="00CF09D6">
        <w:rPr>
          <w:rFonts w:ascii="Garamond" w:hAnsi="Garamond"/>
          <w:b/>
          <w:sz w:val="24"/>
          <w:szCs w:val="24"/>
        </w:rPr>
        <w:t>3.C</w:t>
      </w:r>
      <w:r w:rsidR="003B7CF1">
        <w:rPr>
          <w:rFonts w:ascii="Garamond" w:hAnsi="Garamond"/>
          <w:b/>
          <w:sz w:val="24"/>
          <w:szCs w:val="24"/>
        </w:rPr>
        <w:t>.</w:t>
      </w:r>
      <w:r w:rsidRPr="00CF09D6">
        <w:rPr>
          <w:rFonts w:ascii="Garamond" w:hAnsi="Garamond"/>
          <w:b/>
          <w:sz w:val="24"/>
          <w:szCs w:val="24"/>
        </w:rPr>
        <w:t>a Përdorimi ose jo i gjuhës diskriminuese</w:t>
      </w:r>
    </w:p>
    <w:p w14:paraId="3B7553AA" w14:textId="5B73C49C"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sz w:val="24"/>
          <w:szCs w:val="24"/>
        </w:rPr>
        <w:t>Me këtë tregues vlerësohet aftësia e prokurorit për të shmangur përdorimin e gjuhës diskriminuese, si dhe çdo tendencë për paragjykime, respektimin e grupeve të cenueshme, të barazisë gjinore dhe të drejtave të pakicave, shmangien e ndërhyrjes së mendimeve personale në vendimmarrjen e prokurorit.</w:t>
      </w:r>
    </w:p>
    <w:tbl>
      <w:tblPr>
        <w:tblW w:w="9487" w:type="dxa"/>
        <w:tblInd w:w="6" w:type="dxa"/>
        <w:tblCellMar>
          <w:top w:w="8" w:type="dxa"/>
          <w:left w:w="107" w:type="dxa"/>
          <w:right w:w="47" w:type="dxa"/>
        </w:tblCellMar>
        <w:tblLook w:val="04A0" w:firstRow="1" w:lastRow="0" w:firstColumn="1" w:lastColumn="0" w:noHBand="0" w:noVBand="1"/>
      </w:tblPr>
      <w:tblGrid>
        <w:gridCol w:w="1652"/>
        <w:gridCol w:w="69"/>
        <w:gridCol w:w="1794"/>
        <w:gridCol w:w="512"/>
        <w:gridCol w:w="1000"/>
        <w:gridCol w:w="654"/>
        <w:gridCol w:w="1742"/>
        <w:gridCol w:w="328"/>
        <w:gridCol w:w="1736"/>
      </w:tblGrid>
      <w:tr w:rsidR="00922130" w:rsidRPr="00CF09D6" w14:paraId="3B7553AC" w14:textId="77777777" w:rsidTr="003B7CF1">
        <w:trPr>
          <w:trHeight w:val="35"/>
        </w:trPr>
        <w:tc>
          <w:tcPr>
            <w:tcW w:w="9487" w:type="dxa"/>
            <w:gridSpan w:val="9"/>
            <w:tcBorders>
              <w:top w:val="single" w:sz="4" w:space="0" w:color="000000"/>
              <w:left w:val="single" w:sz="4" w:space="0" w:color="000000"/>
              <w:bottom w:val="single" w:sz="6" w:space="0" w:color="000000"/>
              <w:right w:val="single" w:sz="4" w:space="0" w:color="000000"/>
            </w:tcBorders>
          </w:tcPr>
          <w:p w14:paraId="3B7553AB" w14:textId="43AAAE33" w:rsidR="00922130" w:rsidRPr="00CF09D6" w:rsidRDefault="00922130" w:rsidP="003B7CF1">
            <w:pPr>
              <w:tabs>
                <w:tab w:val="center" w:pos="4320"/>
                <w:tab w:val="right" w:pos="8640"/>
              </w:tabs>
              <w:spacing w:after="0" w:line="240" w:lineRule="auto"/>
              <w:ind w:firstLine="284"/>
              <w:rPr>
                <w:rFonts w:ascii="Garamond" w:hAnsi="Garamond"/>
                <w:b/>
                <w:sz w:val="24"/>
                <w:szCs w:val="24"/>
              </w:rPr>
            </w:pPr>
            <w:r w:rsidRPr="00CF09D6">
              <w:rPr>
                <w:rFonts w:ascii="Garamond" w:hAnsi="Garamond"/>
                <w:i/>
                <w:sz w:val="24"/>
                <w:szCs w:val="24"/>
              </w:rPr>
              <w:t xml:space="preserve">Si e vlerëson </w:t>
            </w:r>
            <w:r w:rsidR="003B7CF1">
              <w:rPr>
                <w:rFonts w:ascii="Garamond" w:hAnsi="Garamond"/>
                <w:i/>
                <w:sz w:val="24"/>
                <w:szCs w:val="24"/>
              </w:rPr>
              <w:t>k</w:t>
            </w:r>
            <w:r w:rsidRPr="00CF09D6">
              <w:rPr>
                <w:rFonts w:ascii="Garamond" w:hAnsi="Garamond"/>
                <w:i/>
                <w:sz w:val="24"/>
                <w:szCs w:val="24"/>
              </w:rPr>
              <w:t>ryetari i Këshillit shkallën e aftësisë së prokurorit?</w:t>
            </w:r>
          </w:p>
        </w:tc>
      </w:tr>
      <w:tr w:rsidR="00922130" w:rsidRPr="00CF09D6" w14:paraId="3B7553B2" w14:textId="77777777" w:rsidTr="004905D1">
        <w:trPr>
          <w:trHeight w:val="469"/>
        </w:trPr>
        <w:tc>
          <w:tcPr>
            <w:tcW w:w="1652" w:type="dxa"/>
            <w:tcBorders>
              <w:top w:val="single" w:sz="6" w:space="0" w:color="000000"/>
              <w:left w:val="single" w:sz="4" w:space="0" w:color="000000"/>
              <w:bottom w:val="single" w:sz="6" w:space="0" w:color="000000"/>
              <w:right w:val="single" w:sz="6" w:space="0" w:color="000000"/>
            </w:tcBorders>
            <w:shd w:val="clear" w:color="auto" w:fill="FBD4B4"/>
          </w:tcPr>
          <w:p w14:paraId="3B7553AD"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863"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AE"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512"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AF"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396"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B0"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064"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3B1"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r>
      <w:tr w:rsidR="00922130" w:rsidRPr="00CF09D6" w14:paraId="3B7553B4" w14:textId="77777777" w:rsidTr="003B7CF1">
        <w:tblPrEx>
          <w:tblCellMar>
            <w:top w:w="12" w:type="dxa"/>
            <w:right w:w="50" w:type="dxa"/>
          </w:tblCellMar>
        </w:tblPrEx>
        <w:trPr>
          <w:trHeight w:val="26"/>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B3" w14:textId="77020DF8" w:rsidR="00922130" w:rsidRPr="00CF09D6" w:rsidRDefault="00922130" w:rsidP="003B7CF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3B7CF1">
              <w:rPr>
                <w:rFonts w:ascii="Garamond" w:hAnsi="Garamond"/>
                <w:sz w:val="24"/>
                <w:szCs w:val="24"/>
              </w:rPr>
              <w:t>s</w:t>
            </w:r>
            <w:r w:rsidRPr="00CF09D6">
              <w:rPr>
                <w:rFonts w:ascii="Garamond" w:hAnsi="Garamond"/>
                <w:sz w:val="24"/>
                <w:szCs w:val="24"/>
              </w:rPr>
              <w:t>ur kundërshtime të prokurorit?</w:t>
            </w:r>
          </w:p>
        </w:tc>
      </w:tr>
      <w:tr w:rsidR="00922130" w:rsidRPr="00CF09D6" w14:paraId="3B7553B6" w14:textId="77777777" w:rsidTr="003B7CF1">
        <w:tblPrEx>
          <w:tblCellMar>
            <w:top w:w="12" w:type="dxa"/>
            <w:right w:w="50" w:type="dxa"/>
          </w:tblCellMar>
        </w:tblPrEx>
        <w:trPr>
          <w:trHeight w:val="26"/>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B5"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(nëse po, duhet të pasqyrohen se cilat kanë qenë ato)</w:t>
            </w:r>
          </w:p>
        </w:tc>
      </w:tr>
      <w:tr w:rsidR="00922130" w:rsidRPr="00CF09D6" w14:paraId="3B7553B8" w14:textId="77777777" w:rsidTr="004905D1">
        <w:tblPrEx>
          <w:tblCellMar>
            <w:top w:w="12" w:type="dxa"/>
            <w:right w:w="50" w:type="dxa"/>
          </w:tblCellMar>
        </w:tblPrEx>
        <w:trPr>
          <w:trHeight w:val="339"/>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B7"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3BA" w14:textId="77777777" w:rsidTr="003B7CF1">
        <w:tblPrEx>
          <w:tblCellMar>
            <w:top w:w="12" w:type="dxa"/>
            <w:right w:w="50" w:type="dxa"/>
          </w:tblCellMar>
        </w:tblPrEx>
        <w:trPr>
          <w:trHeight w:val="63"/>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3B9" w14:textId="005EE7BA" w:rsidR="00922130" w:rsidRPr="00CF09D6" w:rsidRDefault="00922130" w:rsidP="003B7CF1">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3B7CF1">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 xml:space="preserve">(Këtu, </w:t>
            </w:r>
            <w:r w:rsidR="003B7CF1">
              <w:rPr>
                <w:rFonts w:ascii="Garamond" w:hAnsi="Garamond"/>
                <w:sz w:val="24"/>
                <w:szCs w:val="24"/>
              </w:rPr>
              <w:t>k</w:t>
            </w:r>
            <w:r w:rsidRPr="00CF09D6">
              <w:rPr>
                <w:rFonts w:ascii="Garamond" w:hAnsi="Garamond"/>
                <w:sz w:val="24"/>
                <w:szCs w:val="24"/>
              </w:rPr>
              <w:t>ryetari i Këshillit jep mendimin përfundimtar dhe përcakton shkallën e aftësisë, pas realizimit të dëgjesës me prokurorin</w:t>
            </w:r>
            <w:r w:rsidR="003B7CF1">
              <w:rPr>
                <w:rFonts w:ascii="Garamond" w:hAnsi="Garamond"/>
                <w:sz w:val="24"/>
                <w:szCs w:val="24"/>
              </w:rPr>
              <w:t>.</w:t>
            </w:r>
            <w:r w:rsidRPr="00CF09D6">
              <w:rPr>
                <w:rFonts w:ascii="Garamond" w:hAnsi="Garamond"/>
                <w:sz w:val="24"/>
                <w:szCs w:val="24"/>
              </w:rPr>
              <w:t>)</w:t>
            </w:r>
          </w:p>
        </w:tc>
      </w:tr>
      <w:tr w:rsidR="00922130" w:rsidRPr="00CF09D6" w14:paraId="3B7553C0" w14:textId="77777777" w:rsidTr="004905D1">
        <w:tblPrEx>
          <w:tblCellMar>
            <w:top w:w="12" w:type="dxa"/>
            <w:right w:w="50" w:type="dxa"/>
          </w:tblCellMar>
        </w:tblPrEx>
        <w:trPr>
          <w:trHeight w:val="403"/>
        </w:trPr>
        <w:tc>
          <w:tcPr>
            <w:tcW w:w="1721"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BB"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p>
        </w:tc>
        <w:tc>
          <w:tcPr>
            <w:tcW w:w="2306"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BC"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p>
        </w:tc>
        <w:tc>
          <w:tcPr>
            <w:tcW w:w="1654"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BD"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p>
        </w:tc>
        <w:tc>
          <w:tcPr>
            <w:tcW w:w="207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BE"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p>
        </w:tc>
        <w:tc>
          <w:tcPr>
            <w:tcW w:w="1736" w:type="dxa"/>
            <w:tcBorders>
              <w:top w:val="single" w:sz="6" w:space="0" w:color="000000"/>
              <w:left w:val="single" w:sz="4" w:space="0" w:color="000000"/>
              <w:bottom w:val="single" w:sz="6" w:space="0" w:color="000000"/>
              <w:right w:val="single" w:sz="4" w:space="0" w:color="000000"/>
            </w:tcBorders>
            <w:shd w:val="clear" w:color="auto" w:fill="FBD4B4"/>
          </w:tcPr>
          <w:p w14:paraId="3B7553BF"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p>
        </w:tc>
      </w:tr>
    </w:tbl>
    <w:p w14:paraId="3B7553C1" w14:textId="77777777" w:rsidR="00922130" w:rsidRPr="00CF09D6" w:rsidRDefault="00922130" w:rsidP="00922130">
      <w:pPr>
        <w:spacing w:after="0" w:line="240" w:lineRule="auto"/>
        <w:ind w:firstLine="284"/>
        <w:rPr>
          <w:rFonts w:ascii="Garamond" w:hAnsi="Garamond"/>
          <w:sz w:val="24"/>
          <w:szCs w:val="24"/>
        </w:rPr>
      </w:pPr>
    </w:p>
    <w:p w14:paraId="3B7553C3" w14:textId="336EFAA2" w:rsidR="00922130" w:rsidRPr="00CF09D6" w:rsidRDefault="00922130" w:rsidP="006534AE">
      <w:pPr>
        <w:pStyle w:val="Heading1"/>
        <w:keepLines w:val="0"/>
        <w:autoSpaceDE/>
        <w:autoSpaceDN/>
        <w:adjustRightInd/>
        <w:spacing w:line="240" w:lineRule="auto"/>
        <w:ind w:left="284"/>
        <w:jc w:val="left"/>
        <w:rPr>
          <w:rFonts w:ascii="Garamond" w:hAnsi="Garamond"/>
          <w:sz w:val="24"/>
          <w:szCs w:val="24"/>
        </w:rPr>
      </w:pPr>
      <w:r>
        <w:rPr>
          <w:rFonts w:ascii="Garamond" w:hAnsi="Garamond"/>
          <w:sz w:val="24"/>
          <w:szCs w:val="24"/>
        </w:rPr>
        <w:lastRenderedPageBreak/>
        <w:t xml:space="preserve">1. </w:t>
      </w:r>
      <w:r w:rsidRPr="00CF09D6">
        <w:rPr>
          <w:rFonts w:ascii="Garamond" w:hAnsi="Garamond"/>
          <w:sz w:val="24"/>
          <w:szCs w:val="24"/>
        </w:rPr>
        <w:t>Vlerësimi i aftësive personale dhe angazhimit profesional</w:t>
      </w:r>
    </w:p>
    <w:p w14:paraId="3B7553C5" w14:textId="4391F7B6" w:rsidR="00922130" w:rsidRPr="00CF09D6" w:rsidRDefault="00922130" w:rsidP="00922130">
      <w:pPr>
        <w:spacing w:after="0" w:line="240" w:lineRule="auto"/>
        <w:ind w:firstLine="284"/>
        <w:jc w:val="both"/>
        <w:rPr>
          <w:rFonts w:ascii="Garamond" w:hAnsi="Garamond"/>
          <w:b/>
          <w:bCs/>
          <w:sz w:val="24"/>
          <w:szCs w:val="24"/>
        </w:rPr>
      </w:pPr>
      <w:r w:rsidRPr="00CF09D6">
        <w:rPr>
          <w:rFonts w:ascii="Garamond" w:hAnsi="Garamond"/>
          <w:sz w:val="24"/>
          <w:szCs w:val="24"/>
        </w:rPr>
        <w:t xml:space="preserve">Me anë të këtij kriteri </w:t>
      </w:r>
      <w:r w:rsidRPr="00CF09D6">
        <w:rPr>
          <w:rFonts w:ascii="Garamond" w:hAnsi="Garamond"/>
          <w:iCs/>
          <w:sz w:val="24"/>
          <w:szCs w:val="24"/>
        </w:rPr>
        <w:t xml:space="preserve">vlerësohet </w:t>
      </w:r>
      <w:r w:rsidRPr="00CF09D6">
        <w:rPr>
          <w:rFonts w:ascii="Garamond" w:hAnsi="Garamond"/>
          <w:sz w:val="24"/>
          <w:szCs w:val="24"/>
        </w:rPr>
        <w:t>kapaciteti personal dhe angazhimi profesional i prokurorit, duke vlerësuar aftësitë komunikuese, aftësinë për të bashkëpunuar me kolegët dhe personelin administrativ të prokurorisë, gatishmëria e prokurorit për t’u angazhuar në veprimtari të tjera.</w:t>
      </w:r>
      <w:r w:rsidR="00C32B42">
        <w:rPr>
          <w:rFonts w:ascii="Garamond" w:hAnsi="Garamond"/>
          <w:sz w:val="24"/>
          <w:szCs w:val="24"/>
        </w:rPr>
        <w:t xml:space="preserve"> </w:t>
      </w:r>
    </w:p>
    <w:p w14:paraId="3B7553C7" w14:textId="176A0FA3" w:rsidR="00922130" w:rsidRPr="00CF09D6" w:rsidRDefault="00922130" w:rsidP="006534AE">
      <w:pPr>
        <w:spacing w:after="0" w:line="240" w:lineRule="auto"/>
        <w:ind w:firstLine="284"/>
        <w:jc w:val="both"/>
        <w:rPr>
          <w:rFonts w:ascii="Garamond" w:hAnsi="Garamond"/>
          <w:sz w:val="24"/>
          <w:szCs w:val="24"/>
        </w:rPr>
      </w:pPr>
      <w:r w:rsidRPr="00CF09D6">
        <w:rPr>
          <w:rFonts w:ascii="Garamond" w:hAnsi="Garamond"/>
          <w:b/>
          <w:bCs/>
          <w:sz w:val="24"/>
          <w:szCs w:val="24"/>
        </w:rPr>
        <w:t>4.A</w:t>
      </w:r>
      <w:r w:rsidR="00C32B42">
        <w:rPr>
          <w:rFonts w:ascii="Garamond" w:hAnsi="Garamond"/>
          <w:b/>
          <w:bCs/>
          <w:sz w:val="24"/>
          <w:szCs w:val="24"/>
        </w:rPr>
        <w:t xml:space="preserve"> </w:t>
      </w:r>
      <w:r w:rsidRPr="00CF09D6">
        <w:rPr>
          <w:rFonts w:ascii="Garamond" w:hAnsi="Garamond"/>
          <w:b/>
          <w:bCs/>
          <w:sz w:val="24"/>
          <w:szCs w:val="24"/>
        </w:rPr>
        <w:t xml:space="preserve">Aftësia </w:t>
      </w:r>
      <w:r w:rsidR="006534AE">
        <w:rPr>
          <w:rFonts w:ascii="Garamond" w:hAnsi="Garamond"/>
          <w:b/>
          <w:sz w:val="24"/>
          <w:szCs w:val="24"/>
        </w:rPr>
        <w:t>e komunikimit</w:t>
      </w:r>
    </w:p>
    <w:p w14:paraId="3B7553C9" w14:textId="5522DAEC"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sz w:val="24"/>
          <w:szCs w:val="24"/>
        </w:rPr>
      </w:pPr>
      <w:r w:rsidRPr="00CF09D6">
        <w:rPr>
          <w:rFonts w:ascii="Garamond" w:hAnsi="Garamond"/>
          <w:b/>
          <w:bCs/>
          <w:sz w:val="24"/>
          <w:szCs w:val="24"/>
        </w:rPr>
        <w:t>4.A</w:t>
      </w:r>
      <w:r w:rsidR="006534AE">
        <w:rPr>
          <w:rFonts w:ascii="Garamond" w:hAnsi="Garamond"/>
          <w:b/>
          <w:bCs/>
          <w:sz w:val="24"/>
          <w:szCs w:val="24"/>
        </w:rPr>
        <w:t>.</w:t>
      </w:r>
      <w:r w:rsidRPr="00CF09D6">
        <w:rPr>
          <w:rFonts w:ascii="Garamond" w:hAnsi="Garamond"/>
          <w:b/>
          <w:bCs/>
          <w:sz w:val="24"/>
          <w:szCs w:val="24"/>
        </w:rPr>
        <w:t xml:space="preserve">a </w:t>
      </w:r>
      <w:r w:rsidRPr="00CF09D6">
        <w:rPr>
          <w:rFonts w:ascii="Garamond" w:hAnsi="Garamond"/>
          <w:b/>
          <w:sz w:val="24"/>
          <w:szCs w:val="24"/>
        </w:rPr>
        <w:t>Komunikimi i qartë dhe transparent</w:t>
      </w:r>
    </w:p>
    <w:p w14:paraId="3B7553CB" w14:textId="3535653B"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sz w:val="24"/>
          <w:szCs w:val="24"/>
        </w:rPr>
        <w:t>Në këtë tregues vlerësohet aftësia e prokurorit për të qenë transparent në komunikim dhe për t’u shprehur në mënyrë të kuptueshme, të qartë dhe të saktë me kolegët, publikun, subjektet e tjera dhe të tretët.</w:t>
      </w:r>
      <w:r w:rsidR="00C32B42">
        <w:rPr>
          <w:rFonts w:ascii="Garamond" w:hAnsi="Garamond"/>
          <w:sz w:val="24"/>
          <w:szCs w:val="24"/>
        </w:rPr>
        <w:t xml:space="preserve"> </w:t>
      </w:r>
    </w:p>
    <w:tbl>
      <w:tblPr>
        <w:tblW w:w="9487" w:type="dxa"/>
        <w:tblInd w:w="6" w:type="dxa"/>
        <w:tblCellMar>
          <w:top w:w="8" w:type="dxa"/>
          <w:left w:w="107" w:type="dxa"/>
          <w:right w:w="47" w:type="dxa"/>
        </w:tblCellMar>
        <w:tblLook w:val="04A0" w:firstRow="1" w:lastRow="0" w:firstColumn="1" w:lastColumn="0" w:noHBand="0" w:noVBand="1"/>
      </w:tblPr>
      <w:tblGrid>
        <w:gridCol w:w="1666"/>
        <w:gridCol w:w="1855"/>
        <w:gridCol w:w="1710"/>
        <w:gridCol w:w="1980"/>
        <w:gridCol w:w="2276"/>
      </w:tblGrid>
      <w:tr w:rsidR="00922130" w:rsidRPr="00CF09D6" w14:paraId="3B7553CD" w14:textId="77777777" w:rsidTr="006534AE">
        <w:trPr>
          <w:trHeight w:val="35"/>
        </w:trPr>
        <w:tc>
          <w:tcPr>
            <w:tcW w:w="9487" w:type="dxa"/>
            <w:gridSpan w:val="5"/>
            <w:tcBorders>
              <w:top w:val="single" w:sz="4" w:space="0" w:color="000000"/>
              <w:left w:val="single" w:sz="4" w:space="0" w:color="000000"/>
              <w:bottom w:val="single" w:sz="6" w:space="0" w:color="000000"/>
              <w:right w:val="single" w:sz="4" w:space="0" w:color="000000"/>
            </w:tcBorders>
          </w:tcPr>
          <w:p w14:paraId="3B7553CC" w14:textId="07157D86" w:rsidR="00922130" w:rsidRPr="00CF09D6" w:rsidRDefault="00922130" w:rsidP="006534AE">
            <w:pPr>
              <w:tabs>
                <w:tab w:val="center" w:pos="4320"/>
                <w:tab w:val="right" w:pos="8640"/>
              </w:tabs>
              <w:spacing w:after="0" w:line="240" w:lineRule="auto"/>
              <w:ind w:firstLine="284"/>
              <w:rPr>
                <w:rFonts w:ascii="Garamond" w:hAnsi="Garamond"/>
                <w:b/>
                <w:sz w:val="24"/>
                <w:szCs w:val="24"/>
              </w:rPr>
            </w:pPr>
            <w:r w:rsidRPr="00CF09D6">
              <w:rPr>
                <w:rFonts w:ascii="Garamond" w:hAnsi="Garamond"/>
                <w:i/>
                <w:sz w:val="24"/>
                <w:szCs w:val="24"/>
              </w:rPr>
              <w:t xml:space="preserve">Si e vlerëson </w:t>
            </w:r>
            <w:r w:rsidR="006534AE">
              <w:rPr>
                <w:rFonts w:ascii="Garamond" w:hAnsi="Garamond"/>
                <w:i/>
                <w:sz w:val="24"/>
                <w:szCs w:val="24"/>
              </w:rPr>
              <w:t>k</w:t>
            </w:r>
            <w:r w:rsidRPr="00CF09D6">
              <w:rPr>
                <w:rFonts w:ascii="Garamond" w:hAnsi="Garamond"/>
                <w:i/>
                <w:sz w:val="24"/>
                <w:szCs w:val="24"/>
              </w:rPr>
              <w:t>ryetari i Këshillit shkallën e aftësisë së prokurorit?</w:t>
            </w:r>
          </w:p>
        </w:tc>
      </w:tr>
      <w:tr w:rsidR="00922130" w:rsidRPr="00CF09D6" w14:paraId="3B7553D3" w14:textId="77777777" w:rsidTr="004905D1">
        <w:trPr>
          <w:trHeight w:val="449"/>
        </w:trPr>
        <w:tc>
          <w:tcPr>
            <w:tcW w:w="1666" w:type="dxa"/>
            <w:tcBorders>
              <w:top w:val="single" w:sz="6" w:space="0" w:color="000000"/>
              <w:left w:val="single" w:sz="4" w:space="0" w:color="000000"/>
              <w:bottom w:val="single" w:sz="6" w:space="0" w:color="000000"/>
              <w:right w:val="single" w:sz="6" w:space="0" w:color="000000"/>
            </w:tcBorders>
            <w:shd w:val="clear" w:color="auto" w:fill="FBD4B4"/>
          </w:tcPr>
          <w:p w14:paraId="3B7553CE"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855" w:type="dxa"/>
            <w:tcBorders>
              <w:top w:val="single" w:sz="6" w:space="0" w:color="000000"/>
              <w:left w:val="single" w:sz="6" w:space="0" w:color="000000"/>
              <w:bottom w:val="single" w:sz="6" w:space="0" w:color="000000"/>
              <w:right w:val="single" w:sz="6" w:space="0" w:color="000000"/>
            </w:tcBorders>
            <w:shd w:val="clear" w:color="auto" w:fill="FBD4B4"/>
          </w:tcPr>
          <w:p w14:paraId="3B7553CF"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FBD4B4"/>
          </w:tcPr>
          <w:p w14:paraId="3B7553D0"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980" w:type="dxa"/>
            <w:tcBorders>
              <w:top w:val="single" w:sz="6" w:space="0" w:color="000000"/>
              <w:left w:val="single" w:sz="6" w:space="0" w:color="000000"/>
              <w:bottom w:val="single" w:sz="6" w:space="0" w:color="000000"/>
              <w:right w:val="single" w:sz="6" w:space="0" w:color="000000"/>
            </w:tcBorders>
            <w:shd w:val="clear" w:color="auto" w:fill="FBD4B4"/>
          </w:tcPr>
          <w:p w14:paraId="3B7553D1"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276" w:type="dxa"/>
            <w:tcBorders>
              <w:top w:val="single" w:sz="6" w:space="0" w:color="000000"/>
              <w:left w:val="single" w:sz="6" w:space="0" w:color="000000"/>
              <w:bottom w:val="single" w:sz="6" w:space="0" w:color="000000"/>
              <w:right w:val="single" w:sz="4" w:space="0" w:color="000000"/>
            </w:tcBorders>
            <w:shd w:val="clear" w:color="auto" w:fill="FBD4B4"/>
          </w:tcPr>
          <w:p w14:paraId="3B7553D2"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r>
      <w:tr w:rsidR="00922130" w:rsidRPr="00CF09D6" w14:paraId="3B7553D5" w14:textId="77777777" w:rsidTr="006534AE">
        <w:tblPrEx>
          <w:tblCellMar>
            <w:top w:w="12" w:type="dxa"/>
            <w:right w:w="50" w:type="dxa"/>
          </w:tblCellMar>
        </w:tblPrEx>
        <w:trPr>
          <w:trHeight w:val="26"/>
        </w:trPr>
        <w:tc>
          <w:tcPr>
            <w:tcW w:w="94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D4" w14:textId="0AAC5DE8" w:rsidR="00922130" w:rsidRPr="00CF09D6" w:rsidRDefault="00922130" w:rsidP="00780CD7">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780CD7">
              <w:rPr>
                <w:rFonts w:ascii="Garamond" w:hAnsi="Garamond"/>
                <w:sz w:val="24"/>
                <w:szCs w:val="24"/>
              </w:rPr>
              <w:t>s</w:t>
            </w:r>
            <w:r w:rsidRPr="00CF09D6">
              <w:rPr>
                <w:rFonts w:ascii="Garamond" w:hAnsi="Garamond"/>
                <w:sz w:val="24"/>
                <w:szCs w:val="24"/>
              </w:rPr>
              <w:t>ur kundërshtime të prokurorit?</w:t>
            </w:r>
          </w:p>
        </w:tc>
      </w:tr>
      <w:tr w:rsidR="00922130" w:rsidRPr="00CF09D6" w14:paraId="3B7553D7" w14:textId="77777777" w:rsidTr="00780CD7">
        <w:tblPrEx>
          <w:tblCellMar>
            <w:top w:w="12" w:type="dxa"/>
            <w:right w:w="50" w:type="dxa"/>
          </w:tblCellMar>
        </w:tblPrEx>
        <w:trPr>
          <w:trHeight w:val="26"/>
        </w:trPr>
        <w:tc>
          <w:tcPr>
            <w:tcW w:w="94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D6"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(nëse po, duhet të pasqyrohen se cilat kanë qenë ato).</w:t>
            </w:r>
          </w:p>
        </w:tc>
      </w:tr>
      <w:tr w:rsidR="00922130" w:rsidRPr="00CF09D6" w14:paraId="3B7553D9" w14:textId="77777777" w:rsidTr="00780CD7">
        <w:tblPrEx>
          <w:tblCellMar>
            <w:top w:w="12" w:type="dxa"/>
            <w:right w:w="50" w:type="dxa"/>
          </w:tblCellMar>
        </w:tblPrEx>
        <w:trPr>
          <w:trHeight w:val="135"/>
        </w:trPr>
        <w:tc>
          <w:tcPr>
            <w:tcW w:w="94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D8"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3DB" w14:textId="77777777" w:rsidTr="00780CD7">
        <w:tblPrEx>
          <w:tblCellMar>
            <w:top w:w="12" w:type="dxa"/>
            <w:right w:w="50" w:type="dxa"/>
          </w:tblCellMar>
        </w:tblPrEx>
        <w:trPr>
          <w:trHeight w:val="26"/>
        </w:trPr>
        <w:tc>
          <w:tcPr>
            <w:tcW w:w="94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DA" w14:textId="7DE32206" w:rsidR="00922130" w:rsidRPr="00CF09D6" w:rsidRDefault="00922130" w:rsidP="00E221FF">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780CD7">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w:t>
            </w:r>
            <w:r w:rsidR="00E221FF">
              <w:rPr>
                <w:rFonts w:ascii="Garamond" w:hAnsi="Garamond"/>
                <w:sz w:val="24"/>
                <w:szCs w:val="24"/>
              </w:rPr>
              <w:t>K</w:t>
            </w:r>
            <w:r w:rsidRPr="00CF09D6">
              <w:rPr>
                <w:rFonts w:ascii="Garamond" w:hAnsi="Garamond"/>
                <w:sz w:val="24"/>
                <w:szCs w:val="24"/>
              </w:rPr>
              <w:t xml:space="preserve">ëtu, </w:t>
            </w:r>
            <w:r w:rsidR="00E221FF" w:rsidRPr="00CF09D6">
              <w:rPr>
                <w:rFonts w:ascii="Garamond" w:hAnsi="Garamond"/>
                <w:sz w:val="24"/>
                <w:szCs w:val="24"/>
              </w:rPr>
              <w:t xml:space="preserve">kryetari </w:t>
            </w:r>
            <w:r w:rsidRPr="00CF09D6">
              <w:rPr>
                <w:rFonts w:ascii="Garamond" w:hAnsi="Garamond"/>
                <w:sz w:val="24"/>
                <w:szCs w:val="24"/>
              </w:rPr>
              <w:t>i Këshillit jep mendimin përfundimtar dhe përcakton shkallën e aftësisë, pas realiz</w:t>
            </w:r>
            <w:r w:rsidR="00E221FF">
              <w:rPr>
                <w:rFonts w:ascii="Garamond" w:hAnsi="Garamond"/>
                <w:sz w:val="24"/>
                <w:szCs w:val="24"/>
              </w:rPr>
              <w:t>imit të dëgjesës me prokurorin.)</w:t>
            </w:r>
          </w:p>
        </w:tc>
      </w:tr>
      <w:tr w:rsidR="00922130" w:rsidRPr="00CF09D6" w14:paraId="3B7553E1" w14:textId="77777777" w:rsidTr="004905D1">
        <w:tblPrEx>
          <w:tblCellMar>
            <w:top w:w="12" w:type="dxa"/>
            <w:right w:w="50" w:type="dxa"/>
          </w:tblCellMar>
        </w:tblPrEx>
        <w:trPr>
          <w:trHeight w:val="386"/>
        </w:trPr>
        <w:tc>
          <w:tcPr>
            <w:tcW w:w="1666" w:type="dxa"/>
            <w:tcBorders>
              <w:top w:val="single" w:sz="6" w:space="0" w:color="000000"/>
              <w:left w:val="single" w:sz="4" w:space="0" w:color="000000"/>
              <w:bottom w:val="single" w:sz="6" w:space="0" w:color="000000"/>
              <w:right w:val="single" w:sz="4" w:space="0" w:color="000000"/>
            </w:tcBorders>
            <w:shd w:val="clear" w:color="auto" w:fill="FBD4B4"/>
          </w:tcPr>
          <w:p w14:paraId="3B7553DC"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p>
        </w:tc>
        <w:tc>
          <w:tcPr>
            <w:tcW w:w="1855" w:type="dxa"/>
            <w:tcBorders>
              <w:top w:val="single" w:sz="6" w:space="0" w:color="000000"/>
              <w:left w:val="single" w:sz="4" w:space="0" w:color="000000"/>
              <w:bottom w:val="single" w:sz="6" w:space="0" w:color="000000"/>
              <w:right w:val="single" w:sz="4" w:space="0" w:color="000000"/>
            </w:tcBorders>
            <w:shd w:val="clear" w:color="auto" w:fill="FBD4B4"/>
          </w:tcPr>
          <w:p w14:paraId="3B7553DD"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p>
        </w:tc>
        <w:tc>
          <w:tcPr>
            <w:tcW w:w="1710" w:type="dxa"/>
            <w:tcBorders>
              <w:top w:val="single" w:sz="6" w:space="0" w:color="000000"/>
              <w:left w:val="single" w:sz="4" w:space="0" w:color="000000"/>
              <w:bottom w:val="single" w:sz="6" w:space="0" w:color="000000"/>
              <w:right w:val="single" w:sz="4" w:space="0" w:color="000000"/>
            </w:tcBorders>
            <w:shd w:val="clear" w:color="auto" w:fill="FBD4B4"/>
          </w:tcPr>
          <w:p w14:paraId="3B7553DE"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p>
        </w:tc>
        <w:tc>
          <w:tcPr>
            <w:tcW w:w="1980" w:type="dxa"/>
            <w:tcBorders>
              <w:top w:val="single" w:sz="6" w:space="0" w:color="000000"/>
              <w:left w:val="single" w:sz="4" w:space="0" w:color="000000"/>
              <w:bottom w:val="single" w:sz="6" w:space="0" w:color="000000"/>
              <w:right w:val="single" w:sz="4" w:space="0" w:color="000000"/>
            </w:tcBorders>
            <w:shd w:val="clear" w:color="auto" w:fill="FBD4B4"/>
          </w:tcPr>
          <w:p w14:paraId="3B7553DF"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p>
        </w:tc>
        <w:tc>
          <w:tcPr>
            <w:tcW w:w="2276" w:type="dxa"/>
            <w:tcBorders>
              <w:top w:val="single" w:sz="6" w:space="0" w:color="000000"/>
              <w:left w:val="single" w:sz="4" w:space="0" w:color="000000"/>
              <w:bottom w:val="single" w:sz="6" w:space="0" w:color="000000"/>
              <w:right w:val="single" w:sz="4" w:space="0" w:color="000000"/>
            </w:tcBorders>
            <w:shd w:val="clear" w:color="auto" w:fill="FBD4B4"/>
          </w:tcPr>
          <w:p w14:paraId="3B7553E0"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p>
        </w:tc>
      </w:tr>
    </w:tbl>
    <w:p w14:paraId="3B7553E2" w14:textId="77777777" w:rsidR="00922130" w:rsidRPr="00CF09D6" w:rsidRDefault="00922130" w:rsidP="00922130">
      <w:pPr>
        <w:tabs>
          <w:tab w:val="left" w:pos="1920"/>
        </w:tabs>
        <w:spacing w:after="0" w:line="240" w:lineRule="auto"/>
        <w:ind w:firstLine="284"/>
        <w:jc w:val="both"/>
        <w:rPr>
          <w:rFonts w:ascii="Garamond" w:hAnsi="Garamond"/>
          <w:sz w:val="24"/>
          <w:szCs w:val="24"/>
        </w:rPr>
      </w:pPr>
    </w:p>
    <w:p w14:paraId="3B7553E4" w14:textId="125C70F5"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sz w:val="24"/>
          <w:szCs w:val="24"/>
        </w:rPr>
      </w:pPr>
      <w:r w:rsidRPr="00CF09D6">
        <w:rPr>
          <w:rFonts w:ascii="Garamond" w:hAnsi="Garamond"/>
          <w:b/>
          <w:bCs/>
          <w:sz w:val="24"/>
          <w:szCs w:val="24"/>
        </w:rPr>
        <w:t>4.A</w:t>
      </w:r>
      <w:r w:rsidR="00780CD7">
        <w:rPr>
          <w:rFonts w:ascii="Garamond" w:hAnsi="Garamond"/>
          <w:b/>
          <w:bCs/>
          <w:sz w:val="24"/>
          <w:szCs w:val="24"/>
        </w:rPr>
        <w:t>.</w:t>
      </w:r>
      <w:r w:rsidRPr="00CF09D6">
        <w:rPr>
          <w:rFonts w:ascii="Garamond" w:hAnsi="Garamond"/>
          <w:b/>
          <w:bCs/>
          <w:sz w:val="24"/>
          <w:szCs w:val="24"/>
        </w:rPr>
        <w:t xml:space="preserve">b </w:t>
      </w:r>
      <w:r w:rsidRPr="00CF09D6">
        <w:rPr>
          <w:rFonts w:ascii="Garamond" w:hAnsi="Garamond"/>
          <w:b/>
          <w:sz w:val="24"/>
          <w:szCs w:val="24"/>
        </w:rPr>
        <w:t>Respektimi i konfidencialitetit dhe mbrojtjes së të dhënave personale</w:t>
      </w:r>
    </w:p>
    <w:p w14:paraId="3B7553E6" w14:textId="7D1BB258"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sz w:val="24"/>
          <w:szCs w:val="24"/>
        </w:rPr>
        <w:t>Në këtë tregues vlerësohet aftësia e prokurorit për respektimin e dispozitave ligjore për konfidencialitetin dhe mbrojtjen e të dhënave personale; respektimin e udhëzimeve dhe akteve nënligjore të nxjerra nga Komisioneri për të Drejtën e Informimit dhe Mbrojtjen e të Dhënave Personale, për aq sa gjejnë zbatim.</w:t>
      </w:r>
    </w:p>
    <w:tbl>
      <w:tblPr>
        <w:tblW w:w="9587" w:type="dxa"/>
        <w:tblInd w:w="6" w:type="dxa"/>
        <w:tblCellMar>
          <w:top w:w="8" w:type="dxa"/>
          <w:left w:w="107" w:type="dxa"/>
          <w:right w:w="47" w:type="dxa"/>
        </w:tblCellMar>
        <w:tblLook w:val="04A0" w:firstRow="1" w:lastRow="0" w:firstColumn="1" w:lastColumn="0" w:noHBand="0" w:noVBand="1"/>
      </w:tblPr>
      <w:tblGrid>
        <w:gridCol w:w="2621"/>
        <w:gridCol w:w="180"/>
        <w:gridCol w:w="3240"/>
        <w:gridCol w:w="270"/>
        <w:gridCol w:w="3276"/>
      </w:tblGrid>
      <w:tr w:rsidR="00922130" w:rsidRPr="00CF09D6" w14:paraId="3B7553E8" w14:textId="77777777" w:rsidTr="00780CD7">
        <w:trPr>
          <w:trHeight w:val="35"/>
        </w:trPr>
        <w:tc>
          <w:tcPr>
            <w:tcW w:w="9587" w:type="dxa"/>
            <w:gridSpan w:val="5"/>
            <w:tcBorders>
              <w:top w:val="single" w:sz="4" w:space="0" w:color="000000"/>
              <w:left w:val="single" w:sz="4" w:space="0" w:color="000000"/>
              <w:bottom w:val="single" w:sz="6" w:space="0" w:color="000000"/>
              <w:right w:val="single" w:sz="4" w:space="0" w:color="000000"/>
            </w:tcBorders>
          </w:tcPr>
          <w:p w14:paraId="3B7553E7" w14:textId="10F75F9D" w:rsidR="00922130" w:rsidRPr="00CF09D6" w:rsidRDefault="00922130" w:rsidP="00780CD7">
            <w:pPr>
              <w:tabs>
                <w:tab w:val="center" w:pos="4320"/>
                <w:tab w:val="right" w:pos="8640"/>
              </w:tabs>
              <w:spacing w:after="0" w:line="240" w:lineRule="auto"/>
              <w:ind w:firstLine="284"/>
              <w:rPr>
                <w:rFonts w:ascii="Garamond" w:hAnsi="Garamond"/>
                <w:b/>
                <w:sz w:val="24"/>
                <w:szCs w:val="24"/>
              </w:rPr>
            </w:pPr>
            <w:r w:rsidRPr="00CF09D6">
              <w:rPr>
                <w:rFonts w:ascii="Garamond" w:hAnsi="Garamond"/>
                <w:i/>
                <w:sz w:val="24"/>
                <w:szCs w:val="24"/>
              </w:rPr>
              <w:t xml:space="preserve">Si e vlerëson </w:t>
            </w:r>
            <w:r w:rsidR="00780CD7">
              <w:rPr>
                <w:rFonts w:ascii="Garamond" w:hAnsi="Garamond"/>
                <w:i/>
                <w:sz w:val="24"/>
                <w:szCs w:val="24"/>
              </w:rPr>
              <w:t>k</w:t>
            </w:r>
            <w:r w:rsidRPr="00CF09D6">
              <w:rPr>
                <w:rFonts w:ascii="Garamond" w:hAnsi="Garamond"/>
                <w:i/>
                <w:sz w:val="24"/>
                <w:szCs w:val="24"/>
              </w:rPr>
              <w:t>ryetari i Këshillit shkallën e aftësisë së prokurorit?</w:t>
            </w:r>
          </w:p>
        </w:tc>
      </w:tr>
      <w:tr w:rsidR="00922130" w:rsidRPr="00CF09D6" w14:paraId="3B7553EC" w14:textId="77777777" w:rsidTr="00780CD7">
        <w:trPr>
          <w:trHeight w:val="157"/>
        </w:trPr>
        <w:tc>
          <w:tcPr>
            <w:tcW w:w="2801" w:type="dxa"/>
            <w:gridSpan w:val="2"/>
            <w:tcBorders>
              <w:top w:val="single" w:sz="6" w:space="0" w:color="000000"/>
              <w:left w:val="single" w:sz="4" w:space="0" w:color="000000"/>
              <w:bottom w:val="single" w:sz="6" w:space="0" w:color="000000"/>
              <w:right w:val="single" w:sz="6" w:space="0" w:color="000000"/>
            </w:tcBorders>
            <w:shd w:val="clear" w:color="auto" w:fill="FBD4B4"/>
          </w:tcPr>
          <w:p w14:paraId="3B7553E9"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3510"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3EA"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3276" w:type="dxa"/>
            <w:tcBorders>
              <w:top w:val="single" w:sz="6" w:space="0" w:color="000000"/>
              <w:left w:val="single" w:sz="6" w:space="0" w:color="000000"/>
              <w:bottom w:val="single" w:sz="6" w:space="0" w:color="000000"/>
              <w:right w:val="single" w:sz="4" w:space="0" w:color="000000"/>
            </w:tcBorders>
            <w:shd w:val="clear" w:color="auto" w:fill="FBD4B4"/>
          </w:tcPr>
          <w:p w14:paraId="3B7553EB"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r>
      <w:tr w:rsidR="00922130" w:rsidRPr="00CF09D6" w14:paraId="3B7553EE" w14:textId="77777777" w:rsidTr="00061B98">
        <w:tblPrEx>
          <w:tblCellMar>
            <w:top w:w="12" w:type="dxa"/>
            <w:right w:w="50" w:type="dxa"/>
          </w:tblCellMar>
        </w:tblPrEx>
        <w:trPr>
          <w:trHeight w:val="26"/>
        </w:trPr>
        <w:tc>
          <w:tcPr>
            <w:tcW w:w="95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ED" w14:textId="574337CF" w:rsidR="00922130" w:rsidRPr="00CF09D6" w:rsidRDefault="00922130" w:rsidP="00061B98">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061B98">
              <w:rPr>
                <w:rFonts w:ascii="Garamond" w:hAnsi="Garamond"/>
                <w:sz w:val="24"/>
                <w:szCs w:val="24"/>
              </w:rPr>
              <w:t>s</w:t>
            </w:r>
            <w:r w:rsidRPr="00CF09D6">
              <w:rPr>
                <w:rFonts w:ascii="Garamond" w:hAnsi="Garamond"/>
                <w:sz w:val="24"/>
                <w:szCs w:val="24"/>
              </w:rPr>
              <w:t>ur kundërshtime të prokurorit?</w:t>
            </w:r>
          </w:p>
        </w:tc>
      </w:tr>
      <w:tr w:rsidR="00922130" w:rsidRPr="00CF09D6" w14:paraId="3B7553F0" w14:textId="77777777" w:rsidTr="00061B98">
        <w:tblPrEx>
          <w:tblCellMar>
            <w:top w:w="12" w:type="dxa"/>
            <w:right w:w="50" w:type="dxa"/>
          </w:tblCellMar>
        </w:tblPrEx>
        <w:trPr>
          <w:trHeight w:val="26"/>
        </w:trPr>
        <w:tc>
          <w:tcPr>
            <w:tcW w:w="95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EF"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(nëse po, duhet të pasqyrohen se cilat kanë qenë ato)</w:t>
            </w:r>
          </w:p>
        </w:tc>
      </w:tr>
      <w:tr w:rsidR="00922130" w:rsidRPr="00CF09D6" w14:paraId="3B7553F2" w14:textId="77777777" w:rsidTr="00061B98">
        <w:tblPrEx>
          <w:tblCellMar>
            <w:top w:w="12" w:type="dxa"/>
            <w:right w:w="50" w:type="dxa"/>
          </w:tblCellMar>
        </w:tblPrEx>
        <w:trPr>
          <w:trHeight w:val="26"/>
        </w:trPr>
        <w:tc>
          <w:tcPr>
            <w:tcW w:w="95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F1"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3F4" w14:textId="77777777" w:rsidTr="00061B98">
        <w:tblPrEx>
          <w:tblCellMar>
            <w:top w:w="12" w:type="dxa"/>
            <w:right w:w="50" w:type="dxa"/>
          </w:tblCellMar>
        </w:tblPrEx>
        <w:trPr>
          <w:trHeight w:val="26"/>
        </w:trPr>
        <w:tc>
          <w:tcPr>
            <w:tcW w:w="9587" w:type="dxa"/>
            <w:gridSpan w:val="5"/>
            <w:tcBorders>
              <w:top w:val="single" w:sz="6" w:space="0" w:color="000000"/>
              <w:left w:val="single" w:sz="4" w:space="0" w:color="000000"/>
              <w:bottom w:val="single" w:sz="6" w:space="0" w:color="000000"/>
              <w:right w:val="single" w:sz="4" w:space="0" w:color="000000"/>
            </w:tcBorders>
            <w:shd w:val="clear" w:color="auto" w:fill="auto"/>
          </w:tcPr>
          <w:p w14:paraId="3B7553F3" w14:textId="6437874C" w:rsidR="00922130" w:rsidRPr="00CF09D6" w:rsidRDefault="00922130" w:rsidP="00E221FF">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780CD7">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 xml:space="preserve">(Këtu, </w:t>
            </w:r>
            <w:r w:rsidR="00780CD7">
              <w:rPr>
                <w:rFonts w:ascii="Garamond" w:hAnsi="Garamond"/>
                <w:sz w:val="24"/>
                <w:szCs w:val="24"/>
              </w:rPr>
              <w:t>k</w:t>
            </w:r>
            <w:r w:rsidRPr="00CF09D6">
              <w:rPr>
                <w:rFonts w:ascii="Garamond" w:hAnsi="Garamond"/>
                <w:sz w:val="24"/>
                <w:szCs w:val="24"/>
              </w:rPr>
              <w:t>ryetari i Këshillit jep mendimin përfundimtar dhe përcakton shkallën e aftësisë, pas realizimit të dëgjesës me prokurorin</w:t>
            </w:r>
            <w:r w:rsidR="00E221FF">
              <w:rPr>
                <w:rFonts w:ascii="Garamond" w:hAnsi="Garamond"/>
                <w:sz w:val="24"/>
                <w:szCs w:val="24"/>
              </w:rPr>
              <w:t>.</w:t>
            </w:r>
            <w:r w:rsidRPr="00CF09D6">
              <w:rPr>
                <w:rFonts w:ascii="Garamond" w:hAnsi="Garamond"/>
                <w:sz w:val="24"/>
                <w:szCs w:val="24"/>
              </w:rPr>
              <w:t>)</w:t>
            </w:r>
          </w:p>
        </w:tc>
      </w:tr>
      <w:tr w:rsidR="00922130" w:rsidRPr="00CF09D6" w14:paraId="3B7553F8" w14:textId="77777777" w:rsidTr="004905D1">
        <w:tblPrEx>
          <w:tblCellMar>
            <w:top w:w="12" w:type="dxa"/>
            <w:right w:w="50" w:type="dxa"/>
          </w:tblCellMar>
        </w:tblPrEx>
        <w:trPr>
          <w:trHeight w:val="374"/>
        </w:trPr>
        <w:tc>
          <w:tcPr>
            <w:tcW w:w="2621" w:type="dxa"/>
            <w:tcBorders>
              <w:top w:val="single" w:sz="6" w:space="0" w:color="000000"/>
              <w:left w:val="single" w:sz="4" w:space="0" w:color="000000"/>
              <w:bottom w:val="single" w:sz="6" w:space="0" w:color="000000"/>
              <w:right w:val="single" w:sz="4" w:space="0" w:color="000000"/>
            </w:tcBorders>
            <w:shd w:val="clear" w:color="auto" w:fill="FBD4B4"/>
          </w:tcPr>
          <w:p w14:paraId="3B7553F5"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p>
        </w:tc>
        <w:tc>
          <w:tcPr>
            <w:tcW w:w="342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F6"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p>
        </w:tc>
        <w:tc>
          <w:tcPr>
            <w:tcW w:w="3546"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3F7"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p>
        </w:tc>
      </w:tr>
    </w:tbl>
    <w:p w14:paraId="3B7553FA" w14:textId="77777777" w:rsidR="00922130" w:rsidRPr="00CF09D6" w:rsidRDefault="00922130" w:rsidP="00922130">
      <w:pPr>
        <w:spacing w:after="0" w:line="240" w:lineRule="auto"/>
        <w:ind w:firstLine="284"/>
        <w:jc w:val="both"/>
        <w:rPr>
          <w:rFonts w:ascii="Garamond" w:hAnsi="Garamond"/>
          <w:sz w:val="24"/>
          <w:szCs w:val="24"/>
        </w:rPr>
      </w:pPr>
    </w:p>
    <w:p w14:paraId="3B7553FC" w14:textId="33CC2AEF" w:rsidR="00922130" w:rsidRPr="00CF09D6" w:rsidRDefault="00922130" w:rsidP="00922130">
      <w:pPr>
        <w:spacing w:after="0" w:line="240" w:lineRule="auto"/>
        <w:ind w:firstLine="284"/>
        <w:jc w:val="both"/>
        <w:rPr>
          <w:rFonts w:ascii="Garamond" w:hAnsi="Garamond"/>
          <w:b/>
          <w:sz w:val="24"/>
          <w:szCs w:val="24"/>
        </w:rPr>
      </w:pPr>
      <w:r w:rsidRPr="00CF09D6">
        <w:rPr>
          <w:rFonts w:ascii="Garamond" w:hAnsi="Garamond"/>
          <w:b/>
          <w:sz w:val="24"/>
          <w:szCs w:val="24"/>
        </w:rPr>
        <w:t>4.B</w:t>
      </w:r>
      <w:r w:rsidR="00C32B42">
        <w:rPr>
          <w:rFonts w:ascii="Garamond" w:hAnsi="Garamond"/>
          <w:b/>
          <w:sz w:val="24"/>
          <w:szCs w:val="24"/>
        </w:rPr>
        <w:t xml:space="preserve"> </w:t>
      </w:r>
      <w:r w:rsidRPr="00CF09D6">
        <w:rPr>
          <w:rFonts w:ascii="Garamond" w:hAnsi="Garamond"/>
          <w:b/>
          <w:sz w:val="24"/>
          <w:szCs w:val="24"/>
        </w:rPr>
        <w:t>Aftësia për të bashkëpunuar</w:t>
      </w:r>
    </w:p>
    <w:p w14:paraId="3B7553FE" w14:textId="3D979C5C"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b/>
          <w:bCs/>
          <w:sz w:val="24"/>
          <w:szCs w:val="24"/>
        </w:rPr>
        <w:t>4.B</w:t>
      </w:r>
      <w:r w:rsidR="001A475E">
        <w:rPr>
          <w:rFonts w:ascii="Garamond" w:hAnsi="Garamond"/>
          <w:b/>
          <w:bCs/>
          <w:sz w:val="24"/>
          <w:szCs w:val="24"/>
        </w:rPr>
        <w:t>.</w:t>
      </w:r>
      <w:r w:rsidRPr="00CF09D6">
        <w:rPr>
          <w:rFonts w:ascii="Garamond" w:hAnsi="Garamond"/>
          <w:b/>
          <w:bCs/>
          <w:sz w:val="24"/>
          <w:szCs w:val="24"/>
        </w:rPr>
        <w:t xml:space="preserve">a </w:t>
      </w:r>
      <w:r w:rsidRPr="00CF09D6">
        <w:rPr>
          <w:rFonts w:ascii="Garamond" w:hAnsi="Garamond"/>
          <w:b/>
          <w:sz w:val="24"/>
          <w:szCs w:val="24"/>
        </w:rPr>
        <w:t>Shkalla e komunikimit dhe e bashkëpunimit me kolegët dhe shkëmbimi i njohurive dhe i përvojës profesionale</w:t>
      </w:r>
    </w:p>
    <w:p w14:paraId="3B7553FF" w14:textId="77777777"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sz w:val="24"/>
          <w:szCs w:val="24"/>
        </w:rPr>
        <w:t xml:space="preserve">Në këtë tregues vlerësohet aftësia e prokurorit </w:t>
      </w:r>
      <w:r w:rsidRPr="00CF09D6">
        <w:rPr>
          <w:rFonts w:ascii="Garamond" w:hAnsi="Garamond"/>
          <w:color w:val="000000" w:themeColor="text1"/>
          <w:sz w:val="24"/>
          <w:szCs w:val="24"/>
        </w:rPr>
        <w:t xml:space="preserve">për të bashkëpunuar me kolegët, pa cenuar pavarësinë e tij në vendimmarrje; </w:t>
      </w:r>
      <w:r w:rsidRPr="00CF09D6">
        <w:rPr>
          <w:rFonts w:ascii="Garamond" w:hAnsi="Garamond"/>
          <w:sz w:val="24"/>
          <w:szCs w:val="24"/>
        </w:rPr>
        <w:t>angazhimi në ngritjen e problematikave mbi çështje të caktuara juridike, përmirësimet e legjislacionit, diskutimin rreth zbatimit të vendimeve njësuese, hartimin e modeleve të unifikuara të akteve procedurale, dhe në çdo çështje tjetër që lidhet me veprimtarinë e Këshillit; si dhe gatishmëria për të ndarë me kolegët, përvojën e përftuar në aktivitetet e ndryshme trajnuese.</w:t>
      </w:r>
    </w:p>
    <w:tbl>
      <w:tblPr>
        <w:tblW w:w="9487" w:type="dxa"/>
        <w:tblInd w:w="6" w:type="dxa"/>
        <w:tblCellMar>
          <w:top w:w="8" w:type="dxa"/>
          <w:left w:w="107" w:type="dxa"/>
          <w:right w:w="47" w:type="dxa"/>
        </w:tblCellMar>
        <w:tblLook w:val="04A0" w:firstRow="1" w:lastRow="0" w:firstColumn="1" w:lastColumn="0" w:noHBand="0" w:noVBand="1"/>
      </w:tblPr>
      <w:tblGrid>
        <w:gridCol w:w="1669"/>
        <w:gridCol w:w="142"/>
        <w:gridCol w:w="1687"/>
        <w:gridCol w:w="545"/>
        <w:gridCol w:w="967"/>
        <w:gridCol w:w="311"/>
        <w:gridCol w:w="1980"/>
        <w:gridCol w:w="101"/>
        <w:gridCol w:w="2085"/>
      </w:tblGrid>
      <w:tr w:rsidR="00922130" w:rsidRPr="00CF09D6" w14:paraId="3B755401" w14:textId="77777777" w:rsidTr="00A4104E">
        <w:trPr>
          <w:trHeight w:val="35"/>
        </w:trPr>
        <w:tc>
          <w:tcPr>
            <w:tcW w:w="9487" w:type="dxa"/>
            <w:gridSpan w:val="9"/>
            <w:tcBorders>
              <w:top w:val="single" w:sz="4" w:space="0" w:color="000000"/>
              <w:left w:val="single" w:sz="4" w:space="0" w:color="000000"/>
              <w:bottom w:val="single" w:sz="6" w:space="0" w:color="000000"/>
              <w:right w:val="single" w:sz="4" w:space="0" w:color="000000"/>
            </w:tcBorders>
          </w:tcPr>
          <w:p w14:paraId="3B755400" w14:textId="33E1C3B9" w:rsidR="00922130" w:rsidRPr="00CF09D6" w:rsidRDefault="00922130" w:rsidP="00A4104E">
            <w:pPr>
              <w:tabs>
                <w:tab w:val="center" w:pos="4320"/>
                <w:tab w:val="right" w:pos="8640"/>
              </w:tabs>
              <w:spacing w:after="0" w:line="240" w:lineRule="auto"/>
              <w:ind w:firstLine="284"/>
              <w:rPr>
                <w:rFonts w:ascii="Garamond" w:hAnsi="Garamond"/>
                <w:b/>
                <w:sz w:val="24"/>
                <w:szCs w:val="24"/>
              </w:rPr>
            </w:pPr>
            <w:r w:rsidRPr="00CF09D6">
              <w:rPr>
                <w:rFonts w:ascii="Garamond" w:hAnsi="Garamond"/>
                <w:i/>
                <w:sz w:val="24"/>
                <w:szCs w:val="24"/>
              </w:rPr>
              <w:t xml:space="preserve">Si e vlerëson </w:t>
            </w:r>
            <w:r w:rsidR="00A4104E">
              <w:rPr>
                <w:rFonts w:ascii="Garamond" w:hAnsi="Garamond"/>
                <w:i/>
                <w:sz w:val="24"/>
                <w:szCs w:val="24"/>
              </w:rPr>
              <w:t>k</w:t>
            </w:r>
            <w:r w:rsidRPr="00CF09D6">
              <w:rPr>
                <w:rFonts w:ascii="Garamond" w:hAnsi="Garamond"/>
                <w:i/>
                <w:sz w:val="24"/>
                <w:szCs w:val="24"/>
              </w:rPr>
              <w:t>ryetari i Këshillit shkallën e aftësisë së prokurorit?</w:t>
            </w:r>
          </w:p>
        </w:tc>
      </w:tr>
      <w:tr w:rsidR="00922130" w:rsidRPr="00CF09D6" w14:paraId="3B755407" w14:textId="77777777" w:rsidTr="004905D1">
        <w:trPr>
          <w:trHeight w:val="464"/>
        </w:trPr>
        <w:tc>
          <w:tcPr>
            <w:tcW w:w="1669" w:type="dxa"/>
            <w:tcBorders>
              <w:top w:val="single" w:sz="6" w:space="0" w:color="000000"/>
              <w:left w:val="single" w:sz="4" w:space="0" w:color="000000"/>
              <w:bottom w:val="single" w:sz="6" w:space="0" w:color="000000"/>
              <w:right w:val="single" w:sz="6" w:space="0" w:color="000000"/>
            </w:tcBorders>
            <w:shd w:val="clear" w:color="auto" w:fill="FBD4B4"/>
          </w:tcPr>
          <w:p w14:paraId="3B755402"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lastRenderedPageBreak/>
              <w:t>E dobët</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829"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403"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512"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404"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291"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405"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186"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406"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r>
      <w:tr w:rsidR="00922130" w:rsidRPr="00CF09D6" w14:paraId="3B755409" w14:textId="77777777" w:rsidTr="00A4104E">
        <w:tblPrEx>
          <w:tblCellMar>
            <w:top w:w="12" w:type="dxa"/>
            <w:right w:w="50" w:type="dxa"/>
          </w:tblCellMar>
        </w:tblPrEx>
        <w:trPr>
          <w:trHeight w:val="26"/>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08" w14:textId="0F4359CE" w:rsidR="00922130" w:rsidRPr="00CF09D6" w:rsidRDefault="00922130" w:rsidP="00A4104E">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A4104E">
              <w:rPr>
                <w:rFonts w:ascii="Garamond" w:hAnsi="Garamond"/>
                <w:sz w:val="24"/>
                <w:szCs w:val="24"/>
              </w:rPr>
              <w:t>s</w:t>
            </w:r>
            <w:r w:rsidRPr="00CF09D6">
              <w:rPr>
                <w:rFonts w:ascii="Garamond" w:hAnsi="Garamond"/>
                <w:sz w:val="24"/>
                <w:szCs w:val="24"/>
              </w:rPr>
              <w:t>ur kundërshtime të prokurorit?</w:t>
            </w:r>
          </w:p>
        </w:tc>
      </w:tr>
      <w:tr w:rsidR="00922130" w:rsidRPr="00CF09D6" w14:paraId="3B75540B" w14:textId="77777777" w:rsidTr="00A4104E">
        <w:tblPrEx>
          <w:tblCellMar>
            <w:top w:w="12" w:type="dxa"/>
            <w:right w:w="50" w:type="dxa"/>
          </w:tblCellMar>
        </w:tblPrEx>
        <w:trPr>
          <w:trHeight w:val="26"/>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0A"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(nëse po, duhet të pasqyrohen se cilat kanë qenë ato).</w:t>
            </w:r>
          </w:p>
        </w:tc>
      </w:tr>
      <w:tr w:rsidR="00922130" w:rsidRPr="00CF09D6" w14:paraId="3B75540D" w14:textId="77777777" w:rsidTr="00A4104E">
        <w:tblPrEx>
          <w:tblCellMar>
            <w:top w:w="12" w:type="dxa"/>
            <w:right w:w="50" w:type="dxa"/>
          </w:tblCellMar>
        </w:tblPrEx>
        <w:trPr>
          <w:trHeight w:val="26"/>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0C"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40F" w14:textId="77777777" w:rsidTr="00A4104E">
        <w:tblPrEx>
          <w:tblCellMar>
            <w:top w:w="12" w:type="dxa"/>
            <w:right w:w="50" w:type="dxa"/>
          </w:tblCellMar>
        </w:tblPrEx>
        <w:trPr>
          <w:trHeight w:val="36"/>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0E" w14:textId="2A4F5874" w:rsidR="00922130" w:rsidRPr="00CF09D6" w:rsidRDefault="00922130" w:rsidP="003B7CF1">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3B7CF1">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 xml:space="preserve">(Këtu, </w:t>
            </w:r>
            <w:r w:rsidR="003B7CF1">
              <w:rPr>
                <w:rFonts w:ascii="Garamond" w:hAnsi="Garamond"/>
                <w:sz w:val="24"/>
                <w:szCs w:val="24"/>
              </w:rPr>
              <w:t>k</w:t>
            </w:r>
            <w:r w:rsidRPr="00CF09D6">
              <w:rPr>
                <w:rFonts w:ascii="Garamond" w:hAnsi="Garamond"/>
                <w:sz w:val="24"/>
                <w:szCs w:val="24"/>
              </w:rPr>
              <w:t>ryetari i Këshillit jep mendimin përfundimtar dhe përcakton shkallën e aftësisë, pas realizimit të dëgjesës me prokurorin</w:t>
            </w:r>
            <w:r w:rsidR="003B7CF1">
              <w:rPr>
                <w:rFonts w:ascii="Garamond" w:hAnsi="Garamond"/>
                <w:sz w:val="24"/>
                <w:szCs w:val="24"/>
              </w:rPr>
              <w:t>.</w:t>
            </w:r>
            <w:r w:rsidRPr="00CF09D6">
              <w:rPr>
                <w:rFonts w:ascii="Garamond" w:hAnsi="Garamond"/>
                <w:sz w:val="24"/>
                <w:szCs w:val="24"/>
              </w:rPr>
              <w:t>)</w:t>
            </w:r>
          </w:p>
        </w:tc>
      </w:tr>
      <w:tr w:rsidR="00922130" w:rsidRPr="00CF09D6" w14:paraId="3B755415" w14:textId="77777777" w:rsidTr="004905D1">
        <w:tblPrEx>
          <w:tblCellMar>
            <w:top w:w="12" w:type="dxa"/>
            <w:right w:w="50" w:type="dxa"/>
          </w:tblCellMar>
        </w:tblPrEx>
        <w:trPr>
          <w:trHeight w:val="398"/>
        </w:trPr>
        <w:tc>
          <w:tcPr>
            <w:tcW w:w="1811"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10"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p>
        </w:tc>
        <w:tc>
          <w:tcPr>
            <w:tcW w:w="2232"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11"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p>
        </w:tc>
        <w:tc>
          <w:tcPr>
            <w:tcW w:w="1278"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12"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p>
        </w:tc>
        <w:tc>
          <w:tcPr>
            <w:tcW w:w="2081"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13"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p>
        </w:tc>
        <w:tc>
          <w:tcPr>
            <w:tcW w:w="2085" w:type="dxa"/>
            <w:tcBorders>
              <w:top w:val="single" w:sz="6" w:space="0" w:color="000000"/>
              <w:left w:val="single" w:sz="4" w:space="0" w:color="000000"/>
              <w:bottom w:val="single" w:sz="6" w:space="0" w:color="000000"/>
              <w:right w:val="single" w:sz="4" w:space="0" w:color="000000"/>
            </w:tcBorders>
            <w:shd w:val="clear" w:color="auto" w:fill="FBD4B4"/>
          </w:tcPr>
          <w:p w14:paraId="3B755414"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p>
        </w:tc>
      </w:tr>
    </w:tbl>
    <w:p w14:paraId="3B755416" w14:textId="77777777" w:rsidR="00922130" w:rsidRPr="00CF09D6" w:rsidRDefault="00922130" w:rsidP="00922130">
      <w:pPr>
        <w:spacing w:after="0" w:line="240" w:lineRule="auto"/>
        <w:ind w:firstLine="284"/>
        <w:jc w:val="both"/>
        <w:rPr>
          <w:rFonts w:ascii="Garamond" w:hAnsi="Garamond"/>
          <w:b/>
          <w:sz w:val="24"/>
          <w:szCs w:val="24"/>
        </w:rPr>
      </w:pPr>
    </w:p>
    <w:p w14:paraId="3B755418" w14:textId="56738FF5" w:rsidR="00922130" w:rsidRPr="00CF09D6" w:rsidRDefault="00922130" w:rsidP="00922130">
      <w:pPr>
        <w:pBdr>
          <w:top w:val="single" w:sz="4" w:space="1" w:color="auto"/>
          <w:left w:val="single" w:sz="4" w:space="4" w:color="auto"/>
          <w:bottom w:val="single" w:sz="4" w:space="1" w:color="auto"/>
          <w:right w:val="single" w:sz="4" w:space="6" w:color="auto"/>
        </w:pBdr>
        <w:spacing w:after="0" w:line="240" w:lineRule="auto"/>
        <w:ind w:firstLine="284"/>
        <w:jc w:val="both"/>
        <w:rPr>
          <w:rFonts w:ascii="Garamond" w:hAnsi="Garamond"/>
          <w:b/>
          <w:sz w:val="24"/>
          <w:szCs w:val="24"/>
        </w:rPr>
      </w:pPr>
      <w:r w:rsidRPr="00CF09D6">
        <w:rPr>
          <w:rFonts w:ascii="Garamond" w:hAnsi="Garamond"/>
          <w:b/>
          <w:bCs/>
          <w:sz w:val="24"/>
          <w:szCs w:val="24"/>
        </w:rPr>
        <w:t>4.B</w:t>
      </w:r>
      <w:r w:rsidR="000C7662">
        <w:rPr>
          <w:rFonts w:ascii="Garamond" w:hAnsi="Garamond"/>
          <w:b/>
          <w:bCs/>
          <w:sz w:val="24"/>
          <w:szCs w:val="24"/>
        </w:rPr>
        <w:t>.</w:t>
      </w:r>
      <w:r w:rsidRPr="00CF09D6">
        <w:rPr>
          <w:rFonts w:ascii="Garamond" w:hAnsi="Garamond"/>
          <w:b/>
          <w:bCs/>
          <w:sz w:val="24"/>
          <w:szCs w:val="24"/>
        </w:rPr>
        <w:t xml:space="preserve">b </w:t>
      </w:r>
      <w:r w:rsidRPr="00CF09D6">
        <w:rPr>
          <w:rFonts w:ascii="Garamond" w:hAnsi="Garamond"/>
          <w:b/>
          <w:sz w:val="24"/>
          <w:szCs w:val="24"/>
        </w:rPr>
        <w:t>Shkalla e komunikimit dhe e bashkëpunimit me administratën e Këshillit</w:t>
      </w:r>
    </w:p>
    <w:p w14:paraId="3B75541A" w14:textId="62C4E741" w:rsidR="00922130" w:rsidRPr="00CF09D6" w:rsidRDefault="00922130" w:rsidP="00922130">
      <w:pPr>
        <w:pBdr>
          <w:top w:val="single" w:sz="4" w:space="1" w:color="auto"/>
          <w:left w:val="single" w:sz="4" w:space="4" w:color="auto"/>
          <w:bottom w:val="single" w:sz="4" w:space="1" w:color="auto"/>
          <w:right w:val="single" w:sz="4" w:space="6" w:color="auto"/>
        </w:pBdr>
        <w:spacing w:after="0" w:line="240" w:lineRule="auto"/>
        <w:ind w:firstLine="284"/>
        <w:jc w:val="both"/>
        <w:rPr>
          <w:rFonts w:ascii="Garamond" w:hAnsi="Garamond"/>
          <w:sz w:val="24"/>
          <w:szCs w:val="24"/>
        </w:rPr>
      </w:pPr>
      <w:r w:rsidRPr="00CF09D6">
        <w:rPr>
          <w:rFonts w:ascii="Garamond" w:hAnsi="Garamond"/>
          <w:sz w:val="24"/>
          <w:szCs w:val="24"/>
        </w:rPr>
        <w:t xml:space="preserve">Në këtë tregues vlerësohet aftësia e prokurorit për të ndërvepruar rregullisht me personelin e Këshillit, nxitja e marrëdhënieve bashkëpunuese, me qëllim krijimin e një ambienti pune harmonik dhe produktiv. </w:t>
      </w:r>
    </w:p>
    <w:tbl>
      <w:tblPr>
        <w:tblW w:w="9487" w:type="dxa"/>
        <w:tblInd w:w="6" w:type="dxa"/>
        <w:tblCellMar>
          <w:top w:w="8" w:type="dxa"/>
          <w:left w:w="107" w:type="dxa"/>
          <w:right w:w="47" w:type="dxa"/>
        </w:tblCellMar>
        <w:tblLook w:val="04A0" w:firstRow="1" w:lastRow="0" w:firstColumn="1" w:lastColumn="0" w:noHBand="0" w:noVBand="1"/>
      </w:tblPr>
      <w:tblGrid>
        <w:gridCol w:w="1517"/>
        <w:gridCol w:w="204"/>
        <w:gridCol w:w="1594"/>
        <w:gridCol w:w="386"/>
        <w:gridCol w:w="1270"/>
        <w:gridCol w:w="260"/>
        <w:gridCol w:w="1893"/>
        <w:gridCol w:w="177"/>
        <w:gridCol w:w="2186"/>
      </w:tblGrid>
      <w:tr w:rsidR="00922130" w:rsidRPr="00CF09D6" w14:paraId="3B75541C" w14:textId="77777777" w:rsidTr="00A4104E">
        <w:trPr>
          <w:trHeight w:val="35"/>
        </w:trPr>
        <w:tc>
          <w:tcPr>
            <w:tcW w:w="9487" w:type="dxa"/>
            <w:gridSpan w:val="9"/>
            <w:tcBorders>
              <w:top w:val="single" w:sz="4" w:space="0" w:color="000000"/>
              <w:left w:val="single" w:sz="4" w:space="0" w:color="000000"/>
              <w:bottom w:val="single" w:sz="6" w:space="0" w:color="000000"/>
              <w:right w:val="single" w:sz="4" w:space="0" w:color="000000"/>
            </w:tcBorders>
          </w:tcPr>
          <w:p w14:paraId="3B75541B" w14:textId="398F2AA2" w:rsidR="00922130" w:rsidRPr="00CF09D6" w:rsidRDefault="00922130" w:rsidP="000C7662">
            <w:pPr>
              <w:tabs>
                <w:tab w:val="center" w:pos="4320"/>
                <w:tab w:val="right" w:pos="8640"/>
              </w:tabs>
              <w:spacing w:after="0" w:line="240" w:lineRule="auto"/>
              <w:ind w:firstLine="284"/>
              <w:rPr>
                <w:rFonts w:ascii="Garamond" w:hAnsi="Garamond"/>
                <w:b/>
                <w:sz w:val="24"/>
                <w:szCs w:val="24"/>
              </w:rPr>
            </w:pPr>
            <w:r w:rsidRPr="00CF09D6">
              <w:rPr>
                <w:rFonts w:ascii="Garamond" w:hAnsi="Garamond"/>
                <w:i/>
                <w:sz w:val="24"/>
                <w:szCs w:val="24"/>
              </w:rPr>
              <w:t xml:space="preserve">Si e vlerëson </w:t>
            </w:r>
            <w:r w:rsidR="000C7662">
              <w:rPr>
                <w:rFonts w:ascii="Garamond" w:hAnsi="Garamond"/>
                <w:i/>
                <w:sz w:val="24"/>
                <w:szCs w:val="24"/>
              </w:rPr>
              <w:t>k</w:t>
            </w:r>
            <w:r w:rsidRPr="00CF09D6">
              <w:rPr>
                <w:rFonts w:ascii="Garamond" w:hAnsi="Garamond"/>
                <w:i/>
                <w:sz w:val="24"/>
                <w:szCs w:val="24"/>
              </w:rPr>
              <w:t>ryetari i Këshillit shkallën e aftësisë së prokurorit?</w:t>
            </w:r>
          </w:p>
        </w:tc>
      </w:tr>
      <w:tr w:rsidR="00922130" w:rsidRPr="00CF09D6" w14:paraId="3B755422" w14:textId="77777777" w:rsidTr="004905D1">
        <w:trPr>
          <w:trHeight w:val="478"/>
        </w:trPr>
        <w:tc>
          <w:tcPr>
            <w:tcW w:w="1517" w:type="dxa"/>
            <w:tcBorders>
              <w:top w:val="single" w:sz="6" w:space="0" w:color="000000"/>
              <w:left w:val="single" w:sz="4" w:space="0" w:color="000000"/>
              <w:bottom w:val="single" w:sz="6" w:space="0" w:color="000000"/>
              <w:right w:val="single" w:sz="6" w:space="0" w:color="000000"/>
            </w:tcBorders>
            <w:shd w:val="clear" w:color="auto" w:fill="FBD4B4"/>
          </w:tcPr>
          <w:p w14:paraId="3B75541D"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798"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41E"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1656"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41F"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153" w:type="dxa"/>
            <w:gridSpan w:val="2"/>
            <w:tcBorders>
              <w:top w:val="single" w:sz="6" w:space="0" w:color="000000"/>
              <w:left w:val="single" w:sz="6" w:space="0" w:color="000000"/>
              <w:bottom w:val="single" w:sz="6" w:space="0" w:color="000000"/>
              <w:right w:val="single" w:sz="6" w:space="0" w:color="000000"/>
            </w:tcBorders>
            <w:shd w:val="clear" w:color="auto" w:fill="FBD4B4"/>
          </w:tcPr>
          <w:p w14:paraId="3B755420"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c>
          <w:tcPr>
            <w:tcW w:w="2363" w:type="dxa"/>
            <w:gridSpan w:val="2"/>
            <w:tcBorders>
              <w:top w:val="single" w:sz="6" w:space="0" w:color="000000"/>
              <w:left w:val="single" w:sz="6" w:space="0" w:color="000000"/>
              <w:bottom w:val="single" w:sz="6" w:space="0" w:color="000000"/>
              <w:right w:val="single" w:sz="4" w:space="0" w:color="000000"/>
            </w:tcBorders>
            <w:shd w:val="clear" w:color="auto" w:fill="FBD4B4"/>
          </w:tcPr>
          <w:p w14:paraId="3B755421" w14:textId="77777777" w:rsidR="00922130" w:rsidRPr="00CF09D6" w:rsidRDefault="00922130" w:rsidP="004905D1">
            <w:pPr>
              <w:tabs>
                <w:tab w:val="center" w:pos="4320"/>
                <w:tab w:val="right" w:pos="8640"/>
              </w:tabs>
              <w:spacing w:after="0" w:line="240" w:lineRule="auto"/>
              <w:ind w:firstLine="284"/>
              <w:jc w:val="center"/>
              <w:rPr>
                <w:rFonts w:ascii="Garamond" w:hAnsi="Garamond"/>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r w:rsidRPr="00CF09D6">
              <w:rPr>
                <w:rFonts w:ascii="Garamond" w:hAnsi="Garamond"/>
                <w:sz w:val="24"/>
                <w:szCs w:val="24"/>
              </w:rPr>
              <w:t xml:space="preserve"> </w:t>
            </w:r>
          </w:p>
        </w:tc>
      </w:tr>
      <w:tr w:rsidR="00922130" w:rsidRPr="00CF09D6" w14:paraId="3B755424" w14:textId="77777777" w:rsidTr="00A4104E">
        <w:tblPrEx>
          <w:tblCellMar>
            <w:top w:w="12" w:type="dxa"/>
            <w:right w:w="50" w:type="dxa"/>
          </w:tblCellMar>
        </w:tblPrEx>
        <w:trPr>
          <w:trHeight w:val="26"/>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23" w14:textId="10644913" w:rsidR="00922130" w:rsidRPr="00CF09D6" w:rsidRDefault="00922130" w:rsidP="000C7662">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0C7662">
              <w:rPr>
                <w:rFonts w:ascii="Garamond" w:hAnsi="Garamond"/>
                <w:sz w:val="24"/>
                <w:szCs w:val="24"/>
              </w:rPr>
              <w:t>s</w:t>
            </w:r>
            <w:r w:rsidRPr="00CF09D6">
              <w:rPr>
                <w:rFonts w:ascii="Garamond" w:hAnsi="Garamond"/>
                <w:sz w:val="24"/>
                <w:szCs w:val="24"/>
              </w:rPr>
              <w:t>ur kundërshtime të prokurorit?</w:t>
            </w:r>
          </w:p>
        </w:tc>
      </w:tr>
      <w:tr w:rsidR="00922130" w:rsidRPr="00CF09D6" w14:paraId="3B755426" w14:textId="77777777" w:rsidTr="00A4104E">
        <w:tblPrEx>
          <w:tblCellMar>
            <w:top w:w="12" w:type="dxa"/>
            <w:right w:w="50" w:type="dxa"/>
          </w:tblCellMar>
        </w:tblPrEx>
        <w:trPr>
          <w:trHeight w:val="108"/>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25"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(nëse po, duhet të pasqyrohen se cilat kanë qenë ato).</w:t>
            </w:r>
          </w:p>
        </w:tc>
      </w:tr>
      <w:tr w:rsidR="00922130" w:rsidRPr="00CF09D6" w14:paraId="3B755428" w14:textId="77777777" w:rsidTr="004905D1">
        <w:tblPrEx>
          <w:tblCellMar>
            <w:top w:w="12" w:type="dxa"/>
            <w:right w:w="50" w:type="dxa"/>
          </w:tblCellMar>
        </w:tblPrEx>
        <w:trPr>
          <w:trHeight w:val="333"/>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27"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42A" w14:textId="77777777" w:rsidTr="00B25742">
        <w:tblPrEx>
          <w:tblCellMar>
            <w:top w:w="12" w:type="dxa"/>
            <w:right w:w="50" w:type="dxa"/>
          </w:tblCellMar>
        </w:tblPrEx>
        <w:trPr>
          <w:trHeight w:val="333"/>
        </w:trPr>
        <w:tc>
          <w:tcPr>
            <w:tcW w:w="9487" w:type="dxa"/>
            <w:gridSpan w:val="9"/>
            <w:tcBorders>
              <w:top w:val="single" w:sz="6" w:space="0" w:color="000000"/>
              <w:left w:val="single" w:sz="4" w:space="0" w:color="000000"/>
              <w:bottom w:val="single" w:sz="6" w:space="0" w:color="000000"/>
              <w:right w:val="single" w:sz="4" w:space="0" w:color="000000"/>
            </w:tcBorders>
            <w:shd w:val="clear" w:color="auto" w:fill="auto"/>
          </w:tcPr>
          <w:p w14:paraId="3B755429" w14:textId="5D4BF4C2" w:rsidR="00922130" w:rsidRPr="00CF09D6" w:rsidRDefault="00922130" w:rsidP="00E221FF">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E221FF">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 xml:space="preserve">(Këtu, </w:t>
            </w:r>
            <w:r w:rsidR="00E221FF">
              <w:rPr>
                <w:rFonts w:ascii="Garamond" w:hAnsi="Garamond"/>
                <w:sz w:val="24"/>
                <w:szCs w:val="24"/>
              </w:rPr>
              <w:t>k</w:t>
            </w:r>
            <w:r w:rsidRPr="00CF09D6">
              <w:rPr>
                <w:rFonts w:ascii="Garamond" w:hAnsi="Garamond"/>
                <w:sz w:val="24"/>
                <w:szCs w:val="24"/>
              </w:rPr>
              <w:t>ryetari i Këshillit jep mendimin përfundimtar dhe përcakton shkallën e aftësisë, pas realiz</w:t>
            </w:r>
            <w:r w:rsidR="00E221FF">
              <w:rPr>
                <w:rFonts w:ascii="Garamond" w:hAnsi="Garamond"/>
                <w:sz w:val="24"/>
                <w:szCs w:val="24"/>
              </w:rPr>
              <w:t>imit të dëgjesës me prokurorin.)</w:t>
            </w:r>
          </w:p>
        </w:tc>
      </w:tr>
      <w:tr w:rsidR="00922130" w:rsidRPr="00CF09D6" w14:paraId="3B755430" w14:textId="77777777" w:rsidTr="004905D1">
        <w:tblPrEx>
          <w:tblCellMar>
            <w:top w:w="12" w:type="dxa"/>
            <w:right w:w="50" w:type="dxa"/>
          </w:tblCellMar>
        </w:tblPrEx>
        <w:trPr>
          <w:trHeight w:val="410"/>
        </w:trPr>
        <w:tc>
          <w:tcPr>
            <w:tcW w:w="1721"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2B"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E dobët</w:t>
            </w:r>
            <w:r w:rsidRPr="00CF09D6">
              <w:rPr>
                <w:rFonts w:ascii="MS Gothic" w:eastAsia="MS Gothic" w:hAnsi="MS Gothic" w:cs="MS Gothic" w:hint="eastAsia"/>
                <w:sz w:val="24"/>
                <w:szCs w:val="24"/>
              </w:rPr>
              <w:t>☐</w:t>
            </w:r>
          </w:p>
        </w:tc>
        <w:tc>
          <w:tcPr>
            <w:tcW w:w="198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2C"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Nën mesataren</w:t>
            </w:r>
            <w:r w:rsidRPr="00CF09D6">
              <w:rPr>
                <w:rFonts w:ascii="MS Gothic" w:eastAsia="MS Gothic" w:hAnsi="MS Gothic" w:cs="MS Gothic" w:hint="eastAsia"/>
                <w:sz w:val="24"/>
                <w:szCs w:val="24"/>
              </w:rPr>
              <w:t>☐</w:t>
            </w:r>
          </w:p>
        </w:tc>
        <w:tc>
          <w:tcPr>
            <w:tcW w:w="153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2D"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Mesatare</w:t>
            </w:r>
            <w:r w:rsidRPr="00CF09D6">
              <w:rPr>
                <w:rFonts w:ascii="MS Gothic" w:eastAsia="MS Gothic" w:hAnsi="MS Gothic" w:cs="MS Gothic" w:hint="eastAsia"/>
                <w:sz w:val="24"/>
                <w:szCs w:val="24"/>
              </w:rPr>
              <w:t>☐</w:t>
            </w:r>
          </w:p>
        </w:tc>
        <w:tc>
          <w:tcPr>
            <w:tcW w:w="2070" w:type="dxa"/>
            <w:gridSpan w:val="2"/>
            <w:tcBorders>
              <w:top w:val="single" w:sz="6" w:space="0" w:color="000000"/>
              <w:left w:val="single" w:sz="4" w:space="0" w:color="000000"/>
              <w:bottom w:val="single" w:sz="6" w:space="0" w:color="000000"/>
              <w:right w:val="single" w:sz="4" w:space="0" w:color="000000"/>
            </w:tcBorders>
            <w:shd w:val="clear" w:color="auto" w:fill="FBD4B4"/>
          </w:tcPr>
          <w:p w14:paraId="3B75542E"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Mbi mesataren</w:t>
            </w:r>
            <w:r w:rsidRPr="00CF09D6">
              <w:rPr>
                <w:rFonts w:ascii="MS Gothic" w:eastAsia="MS Gothic" w:hAnsi="MS Gothic" w:cs="MS Gothic" w:hint="eastAsia"/>
                <w:sz w:val="24"/>
                <w:szCs w:val="24"/>
              </w:rPr>
              <w:t>☐</w:t>
            </w:r>
          </w:p>
        </w:tc>
        <w:tc>
          <w:tcPr>
            <w:tcW w:w="2186" w:type="dxa"/>
            <w:tcBorders>
              <w:top w:val="single" w:sz="6" w:space="0" w:color="000000"/>
              <w:left w:val="single" w:sz="4" w:space="0" w:color="000000"/>
              <w:bottom w:val="single" w:sz="6" w:space="0" w:color="000000"/>
              <w:right w:val="single" w:sz="4" w:space="0" w:color="000000"/>
            </w:tcBorders>
            <w:shd w:val="clear" w:color="auto" w:fill="FBD4B4"/>
          </w:tcPr>
          <w:p w14:paraId="3B75542F"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Shumë e lartë</w:t>
            </w:r>
            <w:r w:rsidRPr="00CF09D6">
              <w:rPr>
                <w:rFonts w:ascii="MS Gothic" w:eastAsia="MS Gothic" w:hAnsi="MS Gothic" w:cs="MS Gothic" w:hint="eastAsia"/>
                <w:sz w:val="24"/>
                <w:szCs w:val="24"/>
              </w:rPr>
              <w:t>☐</w:t>
            </w:r>
          </w:p>
        </w:tc>
      </w:tr>
    </w:tbl>
    <w:p w14:paraId="3B755431" w14:textId="77777777" w:rsidR="00922130" w:rsidRPr="00CF09D6" w:rsidRDefault="00922130" w:rsidP="00922130">
      <w:pPr>
        <w:spacing w:after="0" w:line="240" w:lineRule="auto"/>
        <w:ind w:firstLine="284"/>
        <w:jc w:val="both"/>
        <w:rPr>
          <w:rFonts w:ascii="Garamond" w:hAnsi="Garamond"/>
          <w:b/>
          <w:sz w:val="24"/>
          <w:szCs w:val="24"/>
        </w:rPr>
      </w:pPr>
    </w:p>
    <w:p w14:paraId="3B755433" w14:textId="5519F3BF" w:rsidR="00922130" w:rsidRPr="00CF09D6" w:rsidRDefault="00922130" w:rsidP="00922130">
      <w:pPr>
        <w:spacing w:after="0" w:line="240" w:lineRule="auto"/>
        <w:ind w:firstLine="284"/>
        <w:jc w:val="both"/>
        <w:rPr>
          <w:rFonts w:ascii="Garamond" w:hAnsi="Garamond"/>
          <w:b/>
          <w:sz w:val="24"/>
          <w:szCs w:val="24"/>
        </w:rPr>
      </w:pPr>
      <w:r w:rsidRPr="00CF09D6">
        <w:rPr>
          <w:rFonts w:ascii="Garamond" w:hAnsi="Garamond"/>
          <w:b/>
          <w:sz w:val="24"/>
          <w:szCs w:val="24"/>
        </w:rPr>
        <w:t>4.C</w:t>
      </w:r>
      <w:r w:rsidR="00C32B42">
        <w:rPr>
          <w:rFonts w:ascii="Garamond" w:hAnsi="Garamond"/>
          <w:b/>
          <w:sz w:val="24"/>
          <w:szCs w:val="24"/>
        </w:rPr>
        <w:t xml:space="preserve"> </w:t>
      </w:r>
      <w:r w:rsidRPr="00CF09D6">
        <w:rPr>
          <w:rFonts w:ascii="Garamond" w:hAnsi="Garamond"/>
          <w:b/>
          <w:sz w:val="24"/>
          <w:szCs w:val="24"/>
        </w:rPr>
        <w:t>Gatishmëria për t’u angazhuar në veprimtari të tjera</w:t>
      </w:r>
    </w:p>
    <w:p w14:paraId="3B755436" w14:textId="5FA8D32E"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sz w:val="24"/>
          <w:szCs w:val="24"/>
        </w:rPr>
      </w:pPr>
      <w:r w:rsidRPr="00CF09D6">
        <w:rPr>
          <w:rFonts w:ascii="Garamond" w:hAnsi="Garamond"/>
          <w:b/>
          <w:bCs/>
          <w:sz w:val="24"/>
          <w:szCs w:val="24"/>
        </w:rPr>
        <w:t>4.C</w:t>
      </w:r>
      <w:r w:rsidR="00767765">
        <w:rPr>
          <w:rFonts w:ascii="Garamond" w:hAnsi="Garamond"/>
          <w:b/>
          <w:bCs/>
          <w:sz w:val="24"/>
          <w:szCs w:val="24"/>
        </w:rPr>
        <w:t>.</w:t>
      </w:r>
      <w:r w:rsidRPr="00CF09D6">
        <w:rPr>
          <w:rFonts w:ascii="Garamond" w:hAnsi="Garamond"/>
          <w:b/>
          <w:bCs/>
          <w:sz w:val="24"/>
          <w:szCs w:val="24"/>
        </w:rPr>
        <w:t xml:space="preserve">b </w:t>
      </w:r>
      <w:r w:rsidRPr="00CF09D6">
        <w:rPr>
          <w:rFonts w:ascii="Garamond" w:hAnsi="Garamond"/>
          <w:b/>
          <w:sz w:val="24"/>
          <w:szCs w:val="24"/>
        </w:rPr>
        <w:t>Pjesëmarrja në veprimtari ndër-institucionale për përmirësimin e sistemit të drejtësisë</w:t>
      </w:r>
    </w:p>
    <w:p w14:paraId="3B755438" w14:textId="482BEFBF" w:rsidR="00922130" w:rsidRPr="00CF09D6" w:rsidRDefault="00922130" w:rsidP="00922130">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sz w:val="24"/>
          <w:szCs w:val="24"/>
        </w:rPr>
      </w:pPr>
      <w:r w:rsidRPr="00CF09D6">
        <w:rPr>
          <w:rFonts w:ascii="Garamond" w:hAnsi="Garamond"/>
          <w:sz w:val="24"/>
          <w:szCs w:val="24"/>
        </w:rPr>
        <w:t>Me këtë tregues vlerësohet aftësia dhe gatishmëria e prokurorit për t’u angazhuar në veprimtari 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w:t>
      </w:r>
      <w:r w:rsidR="00C32B42">
        <w:rPr>
          <w:rFonts w:ascii="Garamond" w:hAnsi="Garamond"/>
          <w:sz w:val="24"/>
          <w:szCs w:val="24"/>
        </w:rPr>
        <w:t xml:space="preserve"> </w:t>
      </w:r>
      <w:r w:rsidRPr="00CF09D6">
        <w:rPr>
          <w:rFonts w:ascii="Garamond" w:hAnsi="Garamond"/>
          <w:sz w:val="24"/>
          <w:szCs w:val="24"/>
        </w:rPr>
        <w:t xml:space="preserve"> </w:t>
      </w:r>
    </w:p>
    <w:tbl>
      <w:tblPr>
        <w:tblW w:w="9640" w:type="dxa"/>
        <w:tblInd w:w="-147" w:type="dxa"/>
        <w:tblCellMar>
          <w:top w:w="8" w:type="dxa"/>
          <w:left w:w="107" w:type="dxa"/>
          <w:right w:w="47" w:type="dxa"/>
        </w:tblCellMar>
        <w:tblLook w:val="04A0" w:firstRow="1" w:lastRow="0" w:firstColumn="1" w:lastColumn="0" w:noHBand="0" w:noVBand="1"/>
      </w:tblPr>
      <w:tblGrid>
        <w:gridCol w:w="9640"/>
      </w:tblGrid>
      <w:tr w:rsidR="00922130" w:rsidRPr="00CF09D6" w14:paraId="3B75543B" w14:textId="77777777" w:rsidTr="004905D1">
        <w:trPr>
          <w:trHeight w:val="474"/>
        </w:trPr>
        <w:tc>
          <w:tcPr>
            <w:tcW w:w="9640" w:type="dxa"/>
            <w:tcBorders>
              <w:top w:val="single" w:sz="4" w:space="0" w:color="000000"/>
              <w:left w:val="single" w:sz="4" w:space="0" w:color="000000"/>
              <w:bottom w:val="single" w:sz="6" w:space="0" w:color="000000"/>
              <w:right w:val="single" w:sz="4" w:space="0" w:color="000000"/>
            </w:tcBorders>
          </w:tcPr>
          <w:p w14:paraId="3B75543A" w14:textId="428A90B0" w:rsidR="00922130" w:rsidRPr="00CF09D6" w:rsidRDefault="00922130" w:rsidP="00767765">
            <w:pPr>
              <w:tabs>
                <w:tab w:val="center" w:pos="4320"/>
                <w:tab w:val="right" w:pos="8640"/>
              </w:tabs>
              <w:spacing w:after="0" w:line="240" w:lineRule="auto"/>
              <w:ind w:firstLine="284"/>
              <w:rPr>
                <w:rFonts w:ascii="Garamond" w:hAnsi="Garamond"/>
                <w:b/>
                <w:sz w:val="24"/>
                <w:szCs w:val="24"/>
              </w:rPr>
            </w:pPr>
            <w:r w:rsidRPr="00B25742">
              <w:rPr>
                <w:rFonts w:ascii="Garamond" w:hAnsi="Garamond"/>
                <w:i/>
                <w:sz w:val="24"/>
                <w:szCs w:val="24"/>
              </w:rPr>
              <w:t xml:space="preserve">Si e vlerëson </w:t>
            </w:r>
            <w:r w:rsidR="00B17EA9" w:rsidRPr="00B25742">
              <w:rPr>
                <w:rFonts w:ascii="Garamond" w:hAnsi="Garamond"/>
                <w:i/>
                <w:sz w:val="24"/>
                <w:szCs w:val="24"/>
              </w:rPr>
              <w:t>k</w:t>
            </w:r>
            <w:r w:rsidRPr="00B25742">
              <w:rPr>
                <w:rFonts w:ascii="Garamond" w:hAnsi="Garamond"/>
                <w:i/>
                <w:sz w:val="24"/>
                <w:szCs w:val="24"/>
              </w:rPr>
              <w:t xml:space="preserve">ryetari i Këshillit shkallën e aftësisë së prokurorit? </w:t>
            </w:r>
            <w:r w:rsidRPr="00767765">
              <w:rPr>
                <w:rFonts w:ascii="Garamond" w:hAnsi="Garamond"/>
                <w:sz w:val="24"/>
                <w:szCs w:val="24"/>
              </w:rPr>
              <w:t>(Kryetari i Këshillit jep mendim paraprak për këtë tregues në rastet kur ai është në dijeni të angazhimit të prokurorit, apo kur ky angazhim ka qenë i iniciuar</w:t>
            </w:r>
            <w:r w:rsidR="00B17EA9" w:rsidRPr="00767765">
              <w:rPr>
                <w:rFonts w:ascii="Garamond" w:hAnsi="Garamond"/>
                <w:sz w:val="24"/>
                <w:szCs w:val="24"/>
              </w:rPr>
              <w:t xml:space="preserve"> nga vetë </w:t>
            </w:r>
            <w:r w:rsidR="00767765" w:rsidRPr="00767765">
              <w:rPr>
                <w:rFonts w:ascii="Garamond" w:hAnsi="Garamond"/>
                <w:sz w:val="24"/>
                <w:szCs w:val="24"/>
              </w:rPr>
              <w:t>k</w:t>
            </w:r>
            <w:r w:rsidR="00B17EA9" w:rsidRPr="00767765">
              <w:rPr>
                <w:rFonts w:ascii="Garamond" w:hAnsi="Garamond"/>
                <w:sz w:val="24"/>
                <w:szCs w:val="24"/>
              </w:rPr>
              <w:t>ryetari i Këshillit.)</w:t>
            </w:r>
          </w:p>
        </w:tc>
      </w:tr>
      <w:tr w:rsidR="00922130" w:rsidRPr="00CF09D6" w14:paraId="3B75543D" w14:textId="77777777" w:rsidTr="00A3158E">
        <w:tblPrEx>
          <w:tblCellMar>
            <w:top w:w="12" w:type="dxa"/>
            <w:right w:w="50" w:type="dxa"/>
          </w:tblCellMar>
        </w:tblPrEx>
        <w:trPr>
          <w:trHeight w:val="32"/>
        </w:trPr>
        <w:tc>
          <w:tcPr>
            <w:tcW w:w="9640" w:type="dxa"/>
            <w:tcBorders>
              <w:top w:val="single" w:sz="6" w:space="0" w:color="000000"/>
              <w:left w:val="single" w:sz="4" w:space="0" w:color="000000"/>
              <w:bottom w:val="single" w:sz="6" w:space="0" w:color="000000"/>
              <w:right w:val="single" w:sz="4" w:space="0" w:color="000000"/>
            </w:tcBorders>
            <w:shd w:val="clear" w:color="auto" w:fill="auto"/>
          </w:tcPr>
          <w:p w14:paraId="3B75543C" w14:textId="4220D845" w:rsidR="00922130" w:rsidRPr="00CF09D6" w:rsidRDefault="00922130" w:rsidP="00B17EA9">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Ka pa</w:t>
            </w:r>
            <w:r w:rsidR="00B17EA9">
              <w:rPr>
                <w:rFonts w:ascii="Garamond" w:hAnsi="Garamond"/>
                <w:sz w:val="24"/>
                <w:szCs w:val="24"/>
              </w:rPr>
              <w:t>s</w:t>
            </w:r>
            <w:r w:rsidRPr="00CF09D6">
              <w:rPr>
                <w:rFonts w:ascii="Garamond" w:hAnsi="Garamond"/>
                <w:sz w:val="24"/>
                <w:szCs w:val="24"/>
              </w:rPr>
              <w:t>ur kundërshtime të prokurorit?</w:t>
            </w:r>
          </w:p>
        </w:tc>
      </w:tr>
      <w:tr w:rsidR="00922130" w:rsidRPr="00CF09D6" w14:paraId="3B75543F" w14:textId="77777777" w:rsidTr="00A3158E">
        <w:tblPrEx>
          <w:tblCellMar>
            <w:top w:w="12" w:type="dxa"/>
            <w:right w:w="50" w:type="dxa"/>
          </w:tblCellMar>
        </w:tblPrEx>
        <w:trPr>
          <w:trHeight w:val="32"/>
        </w:trPr>
        <w:tc>
          <w:tcPr>
            <w:tcW w:w="9640" w:type="dxa"/>
            <w:tcBorders>
              <w:top w:val="single" w:sz="6" w:space="0" w:color="000000"/>
              <w:left w:val="single" w:sz="4" w:space="0" w:color="000000"/>
              <w:bottom w:val="single" w:sz="6" w:space="0" w:color="000000"/>
              <w:right w:val="single" w:sz="4" w:space="0" w:color="000000"/>
            </w:tcBorders>
            <w:shd w:val="clear" w:color="auto" w:fill="auto"/>
          </w:tcPr>
          <w:p w14:paraId="3B75543E" w14:textId="0CFF83F1" w:rsidR="00922130" w:rsidRPr="00CF09D6" w:rsidRDefault="00922130" w:rsidP="009B5F97">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Po</w:t>
            </w:r>
            <w:r w:rsidRPr="00CF09D6">
              <w:rPr>
                <w:rFonts w:ascii="MS Gothic" w:eastAsia="MS Gothic" w:hAnsi="MS Gothic" w:cs="MS Gothic" w:hint="eastAsia"/>
                <w:sz w:val="24"/>
                <w:szCs w:val="24"/>
              </w:rPr>
              <w:t>☐</w:t>
            </w:r>
            <w:r w:rsidRPr="00CF09D6">
              <w:rPr>
                <w:rFonts w:ascii="Garamond" w:hAnsi="Garamond"/>
                <w:sz w:val="24"/>
                <w:szCs w:val="24"/>
              </w:rPr>
              <w:t xml:space="preserve"> (</w:t>
            </w:r>
            <w:r w:rsidR="009B5F97">
              <w:rPr>
                <w:rFonts w:ascii="Garamond" w:hAnsi="Garamond"/>
                <w:sz w:val="24"/>
                <w:szCs w:val="24"/>
              </w:rPr>
              <w:t>N</w:t>
            </w:r>
            <w:r w:rsidRPr="00CF09D6">
              <w:rPr>
                <w:rFonts w:ascii="Garamond" w:hAnsi="Garamond"/>
                <w:sz w:val="24"/>
                <w:szCs w:val="24"/>
              </w:rPr>
              <w:t>ëse po, duhet të pasqyrohen se cilat kanë qenë ato</w:t>
            </w:r>
            <w:r w:rsidR="009B5F97">
              <w:rPr>
                <w:rFonts w:ascii="Garamond" w:hAnsi="Garamond"/>
                <w:sz w:val="24"/>
                <w:szCs w:val="24"/>
              </w:rPr>
              <w:t>.</w:t>
            </w:r>
            <w:r w:rsidRPr="00CF09D6">
              <w:rPr>
                <w:rFonts w:ascii="Garamond" w:hAnsi="Garamond"/>
                <w:sz w:val="24"/>
                <w:szCs w:val="24"/>
              </w:rPr>
              <w:t>)</w:t>
            </w:r>
          </w:p>
        </w:tc>
      </w:tr>
      <w:tr w:rsidR="00922130" w:rsidRPr="00CF09D6" w14:paraId="3B755441" w14:textId="77777777" w:rsidTr="00A3158E">
        <w:tblPrEx>
          <w:tblCellMar>
            <w:top w:w="12" w:type="dxa"/>
            <w:right w:w="50" w:type="dxa"/>
          </w:tblCellMar>
        </w:tblPrEx>
        <w:trPr>
          <w:trHeight w:val="32"/>
        </w:trPr>
        <w:tc>
          <w:tcPr>
            <w:tcW w:w="9640" w:type="dxa"/>
            <w:tcBorders>
              <w:top w:val="single" w:sz="6" w:space="0" w:color="000000"/>
              <w:left w:val="single" w:sz="4" w:space="0" w:color="000000"/>
              <w:bottom w:val="single" w:sz="6" w:space="0" w:color="000000"/>
              <w:right w:val="single" w:sz="4" w:space="0" w:color="000000"/>
            </w:tcBorders>
            <w:shd w:val="clear" w:color="auto" w:fill="auto"/>
          </w:tcPr>
          <w:p w14:paraId="3B755440" w14:textId="77777777" w:rsidR="00922130" w:rsidRPr="00CF09D6" w:rsidRDefault="00922130" w:rsidP="004905D1">
            <w:pPr>
              <w:tabs>
                <w:tab w:val="center" w:pos="4320"/>
                <w:tab w:val="right" w:pos="8640"/>
              </w:tabs>
              <w:spacing w:after="0" w:line="240" w:lineRule="auto"/>
              <w:ind w:firstLine="284"/>
              <w:rPr>
                <w:rFonts w:ascii="Garamond" w:hAnsi="Garamond"/>
                <w:b/>
                <w:sz w:val="24"/>
                <w:szCs w:val="24"/>
              </w:rPr>
            </w:pPr>
            <w:r w:rsidRPr="00CF09D6">
              <w:rPr>
                <w:rFonts w:ascii="Garamond" w:hAnsi="Garamond"/>
                <w:sz w:val="24"/>
                <w:szCs w:val="24"/>
              </w:rPr>
              <w:t>Jo</w:t>
            </w:r>
            <w:r w:rsidRPr="00CF09D6">
              <w:rPr>
                <w:rFonts w:ascii="MS Gothic" w:eastAsia="MS Gothic" w:hAnsi="MS Gothic" w:cs="MS Gothic" w:hint="eastAsia"/>
                <w:sz w:val="24"/>
                <w:szCs w:val="24"/>
              </w:rPr>
              <w:t>☐</w:t>
            </w:r>
          </w:p>
        </w:tc>
      </w:tr>
      <w:tr w:rsidR="00922130" w:rsidRPr="00CF09D6" w14:paraId="3B755443" w14:textId="77777777" w:rsidTr="00B17EA9">
        <w:tblPrEx>
          <w:tblCellMar>
            <w:top w:w="12" w:type="dxa"/>
            <w:right w:w="50" w:type="dxa"/>
          </w:tblCellMar>
        </w:tblPrEx>
        <w:trPr>
          <w:trHeight w:val="180"/>
        </w:trPr>
        <w:tc>
          <w:tcPr>
            <w:tcW w:w="9640" w:type="dxa"/>
            <w:tcBorders>
              <w:top w:val="single" w:sz="6" w:space="0" w:color="000000"/>
              <w:left w:val="single" w:sz="4" w:space="0" w:color="000000"/>
              <w:bottom w:val="single" w:sz="6" w:space="0" w:color="000000"/>
              <w:right w:val="single" w:sz="4" w:space="0" w:color="000000"/>
            </w:tcBorders>
            <w:shd w:val="clear" w:color="auto" w:fill="auto"/>
          </w:tcPr>
          <w:p w14:paraId="3B755442" w14:textId="0F5C595C" w:rsidR="00922130" w:rsidRPr="00CF09D6" w:rsidRDefault="00922130" w:rsidP="00A3158E">
            <w:pPr>
              <w:tabs>
                <w:tab w:val="center" w:pos="4320"/>
                <w:tab w:val="right" w:pos="8640"/>
              </w:tabs>
              <w:spacing w:after="0" w:line="240" w:lineRule="auto"/>
              <w:ind w:firstLine="284"/>
              <w:rPr>
                <w:rFonts w:ascii="Garamond" w:hAnsi="Garamond"/>
                <w:b/>
                <w:sz w:val="24"/>
                <w:szCs w:val="24"/>
              </w:rPr>
            </w:pPr>
            <w:r w:rsidRPr="00CF09D6">
              <w:rPr>
                <w:rFonts w:ascii="Garamond" w:hAnsi="Garamond"/>
                <w:b/>
                <w:sz w:val="24"/>
                <w:szCs w:val="24"/>
              </w:rPr>
              <w:t>Mendimi përfundimtar</w:t>
            </w:r>
            <w:r w:rsidRPr="00CF09D6">
              <w:rPr>
                <w:rFonts w:ascii="Garamond" w:hAnsi="Garamond"/>
                <w:sz w:val="24"/>
                <w:szCs w:val="24"/>
              </w:rPr>
              <w:t xml:space="preserve"> i </w:t>
            </w:r>
            <w:r w:rsidR="009B5F97">
              <w:rPr>
                <w:rFonts w:ascii="Garamond" w:hAnsi="Garamond"/>
                <w:sz w:val="24"/>
                <w:szCs w:val="24"/>
              </w:rPr>
              <w:t>k</w:t>
            </w:r>
            <w:r w:rsidRPr="00CF09D6">
              <w:rPr>
                <w:rFonts w:ascii="Garamond" w:hAnsi="Garamond"/>
                <w:sz w:val="24"/>
                <w:szCs w:val="24"/>
              </w:rPr>
              <w:t>ryetarit të Këshillit</w:t>
            </w:r>
            <w:r w:rsidR="00C32B42">
              <w:rPr>
                <w:rFonts w:ascii="Garamond" w:hAnsi="Garamond"/>
                <w:sz w:val="24"/>
                <w:szCs w:val="24"/>
              </w:rPr>
              <w:t xml:space="preserve"> </w:t>
            </w:r>
            <w:r w:rsidRPr="00CF09D6">
              <w:rPr>
                <w:rFonts w:ascii="Garamond" w:hAnsi="Garamond"/>
                <w:sz w:val="24"/>
                <w:szCs w:val="24"/>
              </w:rPr>
              <w:t>(</w:t>
            </w:r>
            <w:r w:rsidR="00A3158E">
              <w:rPr>
                <w:rFonts w:ascii="Garamond" w:hAnsi="Garamond"/>
                <w:sz w:val="24"/>
                <w:szCs w:val="24"/>
              </w:rPr>
              <w:t>K</w:t>
            </w:r>
            <w:r w:rsidRPr="00CF09D6">
              <w:rPr>
                <w:rFonts w:ascii="Garamond" w:hAnsi="Garamond"/>
                <w:sz w:val="24"/>
                <w:szCs w:val="24"/>
              </w:rPr>
              <w:t xml:space="preserve">ëtu, </w:t>
            </w:r>
            <w:r w:rsidR="00D560B0">
              <w:rPr>
                <w:rFonts w:ascii="Garamond" w:hAnsi="Garamond"/>
                <w:sz w:val="24"/>
                <w:szCs w:val="24"/>
              </w:rPr>
              <w:t>k</w:t>
            </w:r>
            <w:r w:rsidRPr="00CF09D6">
              <w:rPr>
                <w:rFonts w:ascii="Garamond" w:hAnsi="Garamond"/>
                <w:sz w:val="24"/>
                <w:szCs w:val="24"/>
              </w:rPr>
              <w:t xml:space="preserve">ryetari i Këshillit jep mendimin </w:t>
            </w:r>
            <w:r w:rsidRPr="00CF09D6">
              <w:rPr>
                <w:rFonts w:ascii="Garamond" w:hAnsi="Garamond"/>
                <w:sz w:val="24"/>
                <w:szCs w:val="24"/>
              </w:rPr>
              <w:lastRenderedPageBreak/>
              <w:t>përfundimtar dhe përcakton shkallën e aftësisë, pas realiz</w:t>
            </w:r>
            <w:r w:rsidR="00A3158E">
              <w:rPr>
                <w:rFonts w:ascii="Garamond" w:hAnsi="Garamond"/>
                <w:sz w:val="24"/>
                <w:szCs w:val="24"/>
              </w:rPr>
              <w:t>imit të dëgjesës me prokurorin.)</w:t>
            </w:r>
          </w:p>
        </w:tc>
      </w:tr>
    </w:tbl>
    <w:p w14:paraId="3B755444" w14:textId="77777777" w:rsidR="00922130" w:rsidRPr="00CF09D6" w:rsidRDefault="00922130" w:rsidP="00922130">
      <w:pPr>
        <w:spacing w:after="0" w:line="240" w:lineRule="auto"/>
        <w:ind w:firstLine="284"/>
        <w:rPr>
          <w:rFonts w:ascii="Garamond" w:hAnsi="Garamond"/>
          <w:bCs/>
          <w:sz w:val="24"/>
          <w:szCs w:val="24"/>
        </w:rPr>
      </w:pPr>
    </w:p>
    <w:p w14:paraId="3B755445" w14:textId="77777777" w:rsidR="00922130" w:rsidRPr="000246F5" w:rsidRDefault="00922130" w:rsidP="00922130">
      <w:pPr>
        <w:pStyle w:val="Heading2"/>
        <w:spacing w:after="0" w:line="240" w:lineRule="auto"/>
        <w:ind w:left="0" w:right="0" w:firstLine="284"/>
        <w:rPr>
          <w:rFonts w:ascii="Garamond" w:hAnsi="Garamond"/>
        </w:rPr>
      </w:pPr>
      <w:r w:rsidRPr="000246F5">
        <w:rPr>
          <w:rFonts w:ascii="Garamond" w:hAnsi="Garamond"/>
        </w:rPr>
        <w:t xml:space="preserve">Kryetari i Këshillit të Lartë të Prokurorisë: </w:t>
      </w:r>
    </w:p>
    <w:p w14:paraId="3B755447" w14:textId="351628F9" w:rsidR="00922130" w:rsidRPr="000246F5" w:rsidRDefault="00922130" w:rsidP="000246F5">
      <w:pPr>
        <w:spacing w:after="0" w:line="240" w:lineRule="auto"/>
        <w:ind w:firstLine="284"/>
        <w:rPr>
          <w:rFonts w:ascii="Garamond" w:hAnsi="Garamond"/>
          <w:sz w:val="24"/>
          <w:szCs w:val="24"/>
        </w:rPr>
      </w:pPr>
      <w:r w:rsidRPr="000246F5">
        <w:rPr>
          <w:rFonts w:ascii="Garamond" w:hAnsi="Garamond"/>
          <w:sz w:val="24"/>
          <w:szCs w:val="24"/>
        </w:rPr>
        <w:t xml:space="preserve"> Emër:</w:t>
      </w:r>
      <w:r w:rsidR="00C32B42" w:rsidRPr="000246F5">
        <w:rPr>
          <w:rFonts w:ascii="Garamond" w:hAnsi="Garamond"/>
          <w:sz w:val="24"/>
          <w:szCs w:val="24"/>
        </w:rPr>
        <w:t xml:space="preserve">  </w:t>
      </w:r>
      <w:r w:rsidRPr="000246F5">
        <w:rPr>
          <w:rFonts w:ascii="Garamond" w:hAnsi="Garamond"/>
          <w:sz w:val="24"/>
          <w:szCs w:val="24"/>
        </w:rPr>
        <w:t xml:space="preserve"> Mbiemër:</w:t>
      </w:r>
      <w:r w:rsidR="00C32B42" w:rsidRPr="000246F5">
        <w:rPr>
          <w:rFonts w:ascii="Garamond" w:hAnsi="Garamond"/>
          <w:sz w:val="24"/>
          <w:szCs w:val="24"/>
        </w:rPr>
        <w:t xml:space="preserve">  </w:t>
      </w:r>
      <w:r w:rsidRPr="000246F5">
        <w:rPr>
          <w:rFonts w:ascii="Garamond" w:hAnsi="Garamond"/>
          <w:sz w:val="24"/>
          <w:szCs w:val="24"/>
        </w:rPr>
        <w:t>Nënshkrimi:</w:t>
      </w:r>
      <w:r w:rsidR="00C32B42" w:rsidRPr="000246F5">
        <w:rPr>
          <w:rFonts w:ascii="Garamond" w:hAnsi="Garamond"/>
          <w:sz w:val="24"/>
          <w:szCs w:val="24"/>
        </w:rPr>
        <w:t xml:space="preserve">  </w:t>
      </w:r>
    </w:p>
    <w:p w14:paraId="3B755448" w14:textId="77777777" w:rsidR="00922130" w:rsidRPr="00CF09D6" w:rsidRDefault="00922130" w:rsidP="00922130">
      <w:pPr>
        <w:spacing w:after="0" w:line="240" w:lineRule="auto"/>
        <w:ind w:firstLine="284"/>
        <w:rPr>
          <w:rFonts w:ascii="Garamond" w:hAnsi="Garamond"/>
          <w:sz w:val="24"/>
          <w:szCs w:val="24"/>
        </w:rPr>
      </w:pPr>
    </w:p>
    <w:p w14:paraId="3B755449" w14:textId="7A4A06A1" w:rsidR="00922130" w:rsidRPr="00CF09D6" w:rsidRDefault="00922130" w:rsidP="00922130">
      <w:pPr>
        <w:tabs>
          <w:tab w:val="center" w:pos="6481"/>
          <w:tab w:val="center" w:pos="7876"/>
        </w:tabs>
        <w:spacing w:after="0" w:line="240" w:lineRule="auto"/>
        <w:ind w:firstLine="284"/>
        <w:rPr>
          <w:rFonts w:ascii="Garamond" w:hAnsi="Garamond"/>
          <w:b/>
          <w:sz w:val="24"/>
          <w:szCs w:val="24"/>
        </w:rPr>
      </w:pPr>
      <w:r w:rsidRPr="00CF09D6">
        <w:rPr>
          <w:rFonts w:ascii="Garamond" w:hAnsi="Garamond"/>
          <w:b/>
          <w:sz w:val="24"/>
          <w:szCs w:val="24"/>
        </w:rPr>
        <w:t>Marrë njoftim nga prokurori</w:t>
      </w:r>
      <w:r w:rsidR="00B17EA9">
        <w:rPr>
          <w:rFonts w:ascii="Garamond" w:hAnsi="Garamond"/>
          <w:b/>
          <w:sz w:val="24"/>
          <w:szCs w:val="24"/>
        </w:rPr>
        <w:t>,</w:t>
      </w:r>
      <w:r w:rsidRPr="00CF09D6">
        <w:rPr>
          <w:rFonts w:ascii="Garamond" w:hAnsi="Garamond"/>
          <w:b/>
          <w:sz w:val="24"/>
          <w:szCs w:val="24"/>
        </w:rPr>
        <w:t xml:space="preserve"> më datë ______________________________</w:t>
      </w:r>
    </w:p>
    <w:p w14:paraId="3B75544B" w14:textId="2F26C8E7" w:rsidR="00922130" w:rsidRPr="000246F5" w:rsidRDefault="00922130" w:rsidP="00922130">
      <w:pPr>
        <w:tabs>
          <w:tab w:val="center" w:pos="6481"/>
          <w:tab w:val="center" w:pos="7876"/>
        </w:tabs>
        <w:spacing w:after="0" w:line="240" w:lineRule="auto"/>
        <w:ind w:firstLine="284"/>
        <w:rPr>
          <w:rFonts w:ascii="Garamond" w:hAnsi="Garamond"/>
          <w:sz w:val="24"/>
          <w:szCs w:val="24"/>
        </w:rPr>
      </w:pPr>
      <w:r w:rsidRPr="000246F5">
        <w:rPr>
          <w:rFonts w:ascii="Garamond" w:hAnsi="Garamond"/>
          <w:sz w:val="24"/>
          <w:szCs w:val="24"/>
        </w:rPr>
        <w:t>Emër:</w:t>
      </w:r>
      <w:r w:rsidR="00C32B42" w:rsidRPr="000246F5">
        <w:rPr>
          <w:rFonts w:ascii="Garamond" w:hAnsi="Garamond"/>
          <w:sz w:val="24"/>
          <w:szCs w:val="24"/>
        </w:rPr>
        <w:t xml:space="preserve">          </w:t>
      </w:r>
      <w:r w:rsidRPr="000246F5">
        <w:rPr>
          <w:rFonts w:ascii="Garamond" w:hAnsi="Garamond"/>
          <w:sz w:val="24"/>
          <w:szCs w:val="24"/>
        </w:rPr>
        <w:t>Mbiemër:</w:t>
      </w:r>
      <w:r w:rsidR="00C32B42" w:rsidRPr="000246F5">
        <w:rPr>
          <w:rFonts w:ascii="Garamond" w:hAnsi="Garamond"/>
          <w:sz w:val="24"/>
          <w:szCs w:val="24"/>
        </w:rPr>
        <w:t xml:space="preserve">  </w:t>
      </w:r>
      <w:r w:rsidR="004905D1" w:rsidRPr="000246F5">
        <w:rPr>
          <w:rFonts w:ascii="Garamond" w:hAnsi="Garamond"/>
          <w:sz w:val="24"/>
          <w:szCs w:val="24"/>
        </w:rPr>
        <w:t xml:space="preserve"> </w:t>
      </w:r>
      <w:r w:rsidRPr="000246F5">
        <w:rPr>
          <w:rFonts w:ascii="Garamond" w:hAnsi="Garamond"/>
          <w:sz w:val="24"/>
          <w:szCs w:val="24"/>
        </w:rPr>
        <w:t>Nënshkrimi</w:t>
      </w:r>
      <w:r w:rsidR="00054B24" w:rsidRPr="000246F5">
        <w:rPr>
          <w:rFonts w:ascii="Garamond" w:hAnsi="Garamond"/>
          <w:sz w:val="24"/>
          <w:szCs w:val="24"/>
        </w:rPr>
        <w:t>:</w:t>
      </w:r>
      <w:r w:rsidRPr="000246F5">
        <w:rPr>
          <w:rFonts w:ascii="Garamond" w:hAnsi="Garamond"/>
          <w:sz w:val="24"/>
          <w:szCs w:val="24"/>
        </w:rPr>
        <w:t xml:space="preserve"> </w:t>
      </w:r>
    </w:p>
    <w:p w14:paraId="3B75544C" w14:textId="77777777" w:rsidR="00922130" w:rsidRDefault="00922130" w:rsidP="004972AE">
      <w:pPr>
        <w:pStyle w:val="TEKSTIIII"/>
        <w:rPr>
          <w:rFonts w:cs="Times New Roman"/>
          <w:szCs w:val="24"/>
        </w:rPr>
      </w:pPr>
    </w:p>
    <w:p w14:paraId="3B75544F" w14:textId="27C5E478" w:rsidR="00651BD9" w:rsidRPr="00FB59D6" w:rsidRDefault="00651BD9" w:rsidP="00FB59D6">
      <w:pPr>
        <w:spacing w:after="0" w:line="240" w:lineRule="auto"/>
        <w:ind w:firstLine="284"/>
        <w:jc w:val="center"/>
        <w:rPr>
          <w:rFonts w:ascii="Garamond" w:eastAsia="Times New Roman" w:hAnsi="Garamond" w:cs="Times New Roman"/>
          <w:sz w:val="24"/>
          <w:szCs w:val="24"/>
        </w:rPr>
      </w:pPr>
      <w:r w:rsidRPr="00FB59D6">
        <w:rPr>
          <w:rFonts w:ascii="Garamond" w:eastAsia="Times New Roman" w:hAnsi="Garamond" w:cs="Times New Roman"/>
          <w:sz w:val="24"/>
          <w:szCs w:val="24"/>
        </w:rPr>
        <w:t>ANEKSI nr. 5</w:t>
      </w:r>
    </w:p>
    <w:p w14:paraId="3B755450" w14:textId="76DF8D4C" w:rsidR="00651BD9" w:rsidRPr="00FB59D6" w:rsidRDefault="00651BD9" w:rsidP="00651BD9">
      <w:pPr>
        <w:spacing w:after="0" w:line="240" w:lineRule="auto"/>
        <w:ind w:firstLine="284"/>
        <w:jc w:val="center"/>
        <w:rPr>
          <w:rFonts w:ascii="Garamond" w:eastAsia="Times New Roman" w:hAnsi="Garamond" w:cs="Times New Roman"/>
          <w:sz w:val="24"/>
          <w:szCs w:val="24"/>
        </w:rPr>
      </w:pPr>
      <w:bookmarkStart w:id="43" w:name="page2"/>
      <w:bookmarkEnd w:id="43"/>
      <w:r w:rsidRPr="00FB59D6">
        <w:rPr>
          <w:rFonts w:ascii="Garamond" w:eastAsia="Times New Roman" w:hAnsi="Garamond" w:cs="Times New Roman"/>
          <w:sz w:val="24"/>
          <w:szCs w:val="24"/>
        </w:rPr>
        <w:t xml:space="preserve">FORMULARI I </w:t>
      </w:r>
      <w:r w:rsidR="00FB59D6" w:rsidRPr="00FB59D6">
        <w:rPr>
          <w:rFonts w:ascii="Garamond" w:eastAsia="Times New Roman" w:hAnsi="Garamond" w:cs="Times New Roman"/>
          <w:sz w:val="24"/>
          <w:szCs w:val="24"/>
        </w:rPr>
        <w:t>VETËVLERËSIMIT</w:t>
      </w:r>
      <w:r w:rsidRPr="00FB59D6">
        <w:rPr>
          <w:rFonts w:ascii="Garamond" w:eastAsia="Times New Roman" w:hAnsi="Garamond" w:cs="Times New Roman"/>
          <w:sz w:val="24"/>
          <w:szCs w:val="24"/>
        </w:rPr>
        <w:t xml:space="preserve"> TË PROKURORIT TË KOMANDUAR</w:t>
      </w:r>
    </w:p>
    <w:p w14:paraId="3B755451" w14:textId="77777777" w:rsidR="00651BD9" w:rsidRPr="00FB59D6" w:rsidRDefault="00651BD9" w:rsidP="00651BD9">
      <w:pPr>
        <w:tabs>
          <w:tab w:val="left" w:pos="160"/>
        </w:tabs>
        <w:spacing w:after="0" w:line="240" w:lineRule="auto"/>
        <w:ind w:firstLine="284"/>
        <w:jc w:val="center"/>
        <w:rPr>
          <w:rFonts w:ascii="Garamond" w:eastAsia="Times New Roman" w:hAnsi="Garamond" w:cs="Times New Roman"/>
          <w:i/>
          <w:sz w:val="24"/>
          <w:szCs w:val="24"/>
        </w:rPr>
      </w:pPr>
      <w:r w:rsidRPr="00FB59D6">
        <w:rPr>
          <w:rFonts w:ascii="Garamond" w:eastAsia="Times New Roman" w:hAnsi="Garamond" w:cs="Times New Roman"/>
          <w:i/>
          <w:sz w:val="24"/>
          <w:szCs w:val="24"/>
        </w:rPr>
        <w:t>Për periudhën 20__</w:t>
      </w:r>
      <w:r w:rsidR="004905D1" w:rsidRPr="00FB59D6">
        <w:rPr>
          <w:rFonts w:ascii="Garamond" w:eastAsia="Times New Roman" w:hAnsi="Garamond" w:cs="Times New Roman"/>
          <w:i/>
          <w:sz w:val="24"/>
          <w:szCs w:val="24"/>
        </w:rPr>
        <w:t xml:space="preserve"> </w:t>
      </w:r>
      <w:r w:rsidRPr="00FB59D6">
        <w:rPr>
          <w:rFonts w:ascii="Garamond" w:eastAsia="Times New Roman" w:hAnsi="Garamond" w:cs="Times New Roman"/>
          <w:i/>
          <w:sz w:val="24"/>
          <w:szCs w:val="24"/>
        </w:rPr>
        <w:t>- 20 ___</w:t>
      </w:r>
    </w:p>
    <w:p w14:paraId="3B755452" w14:textId="77777777" w:rsidR="00651BD9" w:rsidRPr="00C72E43" w:rsidRDefault="00651BD9" w:rsidP="00651BD9">
      <w:pPr>
        <w:spacing w:after="0" w:line="240" w:lineRule="auto"/>
        <w:ind w:firstLine="284"/>
        <w:rPr>
          <w:rFonts w:ascii="Garamond" w:eastAsia="Times New Roman" w:hAnsi="Garamond" w:cs="Times New Roman"/>
          <w:sz w:val="24"/>
          <w:szCs w:val="24"/>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8200"/>
      </w:tblGrid>
      <w:tr w:rsidR="00651BD9" w:rsidRPr="00C72E43" w14:paraId="3B755454" w14:textId="77777777" w:rsidTr="00651BD9">
        <w:trPr>
          <w:trHeight w:val="283"/>
        </w:trPr>
        <w:tc>
          <w:tcPr>
            <w:tcW w:w="8200" w:type="dxa"/>
            <w:shd w:val="clear" w:color="auto" w:fill="auto"/>
            <w:vAlign w:val="bottom"/>
          </w:tcPr>
          <w:p w14:paraId="3B755453" w14:textId="77777777" w:rsidR="00651BD9" w:rsidRPr="000246F5" w:rsidRDefault="00651BD9" w:rsidP="004905D1">
            <w:pPr>
              <w:spacing w:after="0" w:line="240" w:lineRule="auto"/>
              <w:ind w:firstLine="284"/>
              <w:rPr>
                <w:rFonts w:ascii="Garamond" w:eastAsia="Times New Roman" w:hAnsi="Garamond" w:cs="Times New Roman"/>
                <w:sz w:val="24"/>
                <w:szCs w:val="24"/>
              </w:rPr>
            </w:pPr>
            <w:r w:rsidRPr="000246F5">
              <w:rPr>
                <w:rFonts w:ascii="Garamond" w:eastAsia="Times New Roman" w:hAnsi="Garamond" w:cs="Times New Roman"/>
                <w:sz w:val="24"/>
                <w:szCs w:val="24"/>
              </w:rPr>
              <w:t>TË DHËNAT E PROKURORIT</w:t>
            </w:r>
          </w:p>
        </w:tc>
      </w:tr>
      <w:tr w:rsidR="00651BD9" w:rsidRPr="00C72E43" w14:paraId="3B755456" w14:textId="77777777" w:rsidTr="00651BD9">
        <w:trPr>
          <w:trHeight w:val="634"/>
        </w:trPr>
        <w:tc>
          <w:tcPr>
            <w:tcW w:w="8200" w:type="dxa"/>
            <w:shd w:val="clear" w:color="auto" w:fill="auto"/>
            <w:vAlign w:val="bottom"/>
          </w:tcPr>
          <w:p w14:paraId="3B755455"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Emri:</w:t>
            </w:r>
          </w:p>
        </w:tc>
      </w:tr>
      <w:tr w:rsidR="00651BD9" w:rsidRPr="00C72E43" w14:paraId="3B755458" w14:textId="77777777" w:rsidTr="00651BD9">
        <w:trPr>
          <w:trHeight w:val="636"/>
        </w:trPr>
        <w:tc>
          <w:tcPr>
            <w:tcW w:w="8200" w:type="dxa"/>
            <w:shd w:val="clear" w:color="auto" w:fill="auto"/>
            <w:vAlign w:val="bottom"/>
          </w:tcPr>
          <w:p w14:paraId="3B755457"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Mbiemri:</w:t>
            </w:r>
          </w:p>
        </w:tc>
      </w:tr>
      <w:tr w:rsidR="00651BD9" w:rsidRPr="00C72E43" w14:paraId="3B75545A" w14:textId="77777777" w:rsidTr="00651BD9">
        <w:trPr>
          <w:trHeight w:val="634"/>
        </w:trPr>
        <w:tc>
          <w:tcPr>
            <w:tcW w:w="8200" w:type="dxa"/>
            <w:shd w:val="clear" w:color="auto" w:fill="auto"/>
            <w:vAlign w:val="bottom"/>
          </w:tcPr>
          <w:p w14:paraId="3B755459"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Datëlindja:</w:t>
            </w:r>
          </w:p>
        </w:tc>
      </w:tr>
      <w:tr w:rsidR="00651BD9" w:rsidRPr="00C72E43" w14:paraId="3B75545C" w14:textId="77777777" w:rsidTr="00651BD9">
        <w:trPr>
          <w:trHeight w:val="636"/>
        </w:trPr>
        <w:tc>
          <w:tcPr>
            <w:tcW w:w="8200" w:type="dxa"/>
            <w:shd w:val="clear" w:color="auto" w:fill="auto"/>
            <w:vAlign w:val="bottom"/>
          </w:tcPr>
          <w:p w14:paraId="3B75545B"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Vendbanimi:</w:t>
            </w:r>
          </w:p>
        </w:tc>
      </w:tr>
      <w:tr w:rsidR="00651BD9" w:rsidRPr="00C72E43" w14:paraId="3B75545E" w14:textId="77777777" w:rsidTr="00651BD9">
        <w:trPr>
          <w:trHeight w:val="634"/>
        </w:trPr>
        <w:tc>
          <w:tcPr>
            <w:tcW w:w="8200" w:type="dxa"/>
            <w:shd w:val="clear" w:color="auto" w:fill="auto"/>
            <w:vAlign w:val="bottom"/>
          </w:tcPr>
          <w:p w14:paraId="3B75545D"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Adresa e-mail zyrtar:</w:t>
            </w:r>
          </w:p>
        </w:tc>
      </w:tr>
      <w:tr w:rsidR="00651BD9" w:rsidRPr="00C72E43" w14:paraId="3B755460" w14:textId="77777777" w:rsidTr="00651BD9">
        <w:trPr>
          <w:trHeight w:val="636"/>
        </w:trPr>
        <w:tc>
          <w:tcPr>
            <w:tcW w:w="8200" w:type="dxa"/>
            <w:shd w:val="clear" w:color="auto" w:fill="auto"/>
            <w:vAlign w:val="bottom"/>
          </w:tcPr>
          <w:p w14:paraId="3B75545F"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Adresa e-mail privat:</w:t>
            </w:r>
          </w:p>
        </w:tc>
      </w:tr>
      <w:tr w:rsidR="00651BD9" w:rsidRPr="00C72E43" w14:paraId="3B755462" w14:textId="77777777" w:rsidTr="00651BD9">
        <w:trPr>
          <w:trHeight w:val="634"/>
        </w:trPr>
        <w:tc>
          <w:tcPr>
            <w:tcW w:w="8200" w:type="dxa"/>
            <w:shd w:val="clear" w:color="auto" w:fill="auto"/>
            <w:vAlign w:val="bottom"/>
          </w:tcPr>
          <w:p w14:paraId="3B755461"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Numër telefoni:</w:t>
            </w:r>
          </w:p>
        </w:tc>
      </w:tr>
      <w:tr w:rsidR="00651BD9" w:rsidRPr="00C72E43" w14:paraId="3B755464" w14:textId="77777777" w:rsidTr="00651BD9">
        <w:trPr>
          <w:trHeight w:val="636"/>
        </w:trPr>
        <w:tc>
          <w:tcPr>
            <w:tcW w:w="8200" w:type="dxa"/>
            <w:shd w:val="clear" w:color="auto" w:fill="auto"/>
            <w:vAlign w:val="bottom"/>
          </w:tcPr>
          <w:p w14:paraId="3B755463"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Prokuroria:</w:t>
            </w:r>
          </w:p>
        </w:tc>
      </w:tr>
      <w:tr w:rsidR="00651BD9" w:rsidRPr="00C72E43" w14:paraId="3B755466" w14:textId="77777777" w:rsidTr="00651BD9">
        <w:trPr>
          <w:trHeight w:val="634"/>
        </w:trPr>
        <w:tc>
          <w:tcPr>
            <w:tcW w:w="8200" w:type="dxa"/>
            <w:shd w:val="clear" w:color="auto" w:fill="auto"/>
            <w:vAlign w:val="bottom"/>
          </w:tcPr>
          <w:p w14:paraId="3B755465" w14:textId="77777777" w:rsidR="00651BD9" w:rsidRPr="00FB59D6" w:rsidRDefault="00651BD9" w:rsidP="004905D1">
            <w:pPr>
              <w:spacing w:after="0" w:line="240" w:lineRule="auto"/>
              <w:ind w:firstLine="284"/>
              <w:rPr>
                <w:rFonts w:ascii="Garamond" w:eastAsia="Times New Roman" w:hAnsi="Garamond" w:cs="Times New Roman"/>
                <w:i/>
                <w:sz w:val="24"/>
                <w:szCs w:val="24"/>
              </w:rPr>
            </w:pPr>
            <w:r w:rsidRPr="00FB59D6">
              <w:rPr>
                <w:rFonts w:ascii="Garamond" w:eastAsia="Times New Roman" w:hAnsi="Garamond" w:cs="Times New Roman"/>
                <w:i/>
                <w:sz w:val="24"/>
                <w:szCs w:val="24"/>
              </w:rPr>
              <w:t>Funksioni:</w:t>
            </w:r>
          </w:p>
        </w:tc>
      </w:tr>
      <w:tr w:rsidR="00651BD9" w:rsidRPr="00C72E43" w14:paraId="3B755468" w14:textId="77777777" w:rsidTr="00651BD9">
        <w:trPr>
          <w:trHeight w:val="391"/>
        </w:trPr>
        <w:tc>
          <w:tcPr>
            <w:tcW w:w="8200" w:type="dxa"/>
            <w:shd w:val="clear" w:color="auto" w:fill="auto"/>
            <w:vAlign w:val="bottom"/>
          </w:tcPr>
          <w:p w14:paraId="3B755467" w14:textId="77777777" w:rsidR="00651BD9" w:rsidRPr="00C72E43" w:rsidRDefault="00651BD9" w:rsidP="004905D1">
            <w:pPr>
              <w:spacing w:after="0" w:line="240" w:lineRule="auto"/>
              <w:ind w:firstLine="284"/>
              <w:rPr>
                <w:rFonts w:ascii="Garamond" w:eastAsia="Times New Roman" w:hAnsi="Garamond" w:cs="Times New Roman"/>
                <w:sz w:val="24"/>
                <w:szCs w:val="24"/>
              </w:rPr>
            </w:pPr>
          </w:p>
        </w:tc>
      </w:tr>
    </w:tbl>
    <w:p w14:paraId="3B755469"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46A" w14:textId="623D6135"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Formulari i vetëvlerësimit</w:t>
      </w:r>
      <w:r w:rsidR="001E5A86">
        <w:rPr>
          <w:rFonts w:ascii="Garamond" w:eastAsia="Times New Roman" w:hAnsi="Garamond" w:cs="Times New Roman"/>
          <w:b/>
          <w:sz w:val="24"/>
          <w:szCs w:val="24"/>
        </w:rPr>
        <w:t xml:space="preserve"> dhe hapat për plotësimin e tij</w:t>
      </w:r>
    </w:p>
    <w:p w14:paraId="3B75546B" w14:textId="08761527" w:rsidR="004905D1" w:rsidRPr="006362ED" w:rsidRDefault="004905D1" w:rsidP="00763B6B">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bookmarkStart w:id="44" w:name="page6"/>
      <w:bookmarkEnd w:id="44"/>
      <w:r w:rsidRPr="006362ED">
        <w:rPr>
          <w:rFonts w:ascii="Garamond" w:hAnsi="Garamond" w:cs="Garamond"/>
          <w:bCs/>
          <w:color w:val="000000"/>
          <w:sz w:val="24"/>
          <w:szCs w:val="24"/>
        </w:rPr>
        <w:t xml:space="preserve">1. </w:t>
      </w:r>
      <w:r w:rsidRPr="006362ED">
        <w:rPr>
          <w:rFonts w:ascii="Garamond" w:hAnsi="Garamond" w:cs="Garamond"/>
          <w:color w:val="000000"/>
          <w:sz w:val="24"/>
          <w:szCs w:val="24"/>
        </w:rPr>
        <w:t>Formulari i vetëvlerësimit plotësohet nga prokurori i komanduar, në zbatim të nenit 86</w:t>
      </w:r>
      <w:r w:rsidR="000246F5">
        <w:rPr>
          <w:rFonts w:ascii="Garamond" w:hAnsi="Garamond" w:cs="Garamond"/>
          <w:color w:val="000000"/>
          <w:sz w:val="24"/>
          <w:szCs w:val="24"/>
        </w:rPr>
        <w:t>,</w:t>
      </w:r>
      <w:r w:rsidRPr="006362ED">
        <w:rPr>
          <w:rFonts w:ascii="Garamond" w:hAnsi="Garamond" w:cs="Garamond"/>
          <w:color w:val="000000"/>
          <w:sz w:val="24"/>
          <w:szCs w:val="24"/>
        </w:rPr>
        <w:t xml:space="preserve"> të </w:t>
      </w:r>
      <w:r w:rsidR="006362ED" w:rsidRPr="006362ED">
        <w:rPr>
          <w:rFonts w:ascii="Garamond" w:hAnsi="Garamond" w:cs="Garamond"/>
          <w:color w:val="000000"/>
          <w:sz w:val="24"/>
          <w:szCs w:val="24"/>
        </w:rPr>
        <w:t>l</w:t>
      </w:r>
      <w:r w:rsidRPr="006362ED">
        <w:rPr>
          <w:rFonts w:ascii="Garamond" w:hAnsi="Garamond" w:cs="Garamond"/>
          <w:color w:val="000000"/>
          <w:sz w:val="24"/>
          <w:szCs w:val="24"/>
        </w:rPr>
        <w:t>igjit nr.</w:t>
      </w:r>
      <w:r w:rsidR="006362ED" w:rsidRPr="006362ED">
        <w:rPr>
          <w:rFonts w:ascii="Garamond" w:hAnsi="Garamond" w:cs="Garamond"/>
          <w:color w:val="000000"/>
          <w:sz w:val="24"/>
          <w:szCs w:val="24"/>
        </w:rPr>
        <w:t xml:space="preserve"> </w:t>
      </w:r>
      <w:r w:rsidRPr="006362ED">
        <w:rPr>
          <w:rFonts w:ascii="Garamond" w:hAnsi="Garamond" w:cs="Garamond"/>
          <w:color w:val="000000"/>
          <w:sz w:val="24"/>
          <w:szCs w:val="24"/>
        </w:rPr>
        <w:t>96/2016</w:t>
      </w:r>
      <w:r w:rsidR="000246F5">
        <w:rPr>
          <w:rFonts w:ascii="Garamond" w:hAnsi="Garamond" w:cs="Garamond"/>
          <w:color w:val="000000"/>
          <w:sz w:val="24"/>
          <w:szCs w:val="24"/>
        </w:rPr>
        <w:t>,</w:t>
      </w:r>
      <w:r w:rsidRPr="006362ED">
        <w:rPr>
          <w:rFonts w:ascii="Garamond" w:hAnsi="Garamond" w:cs="Garamond"/>
          <w:color w:val="000000"/>
          <w:sz w:val="24"/>
          <w:szCs w:val="24"/>
        </w:rPr>
        <w:t xml:space="preserve"> “</w:t>
      </w:r>
      <w:r w:rsidRPr="006362ED">
        <w:rPr>
          <w:rFonts w:ascii="Garamond" w:hAnsi="Garamond" w:cs="Garamond"/>
          <w:iCs/>
          <w:color w:val="000000"/>
          <w:sz w:val="24"/>
          <w:szCs w:val="24"/>
        </w:rPr>
        <w:t>Për statusin e gjyqtarëve dhe prokurorëve në Republikën e Shqipërisë</w:t>
      </w:r>
      <w:r w:rsidRPr="006362ED">
        <w:rPr>
          <w:rFonts w:ascii="Garamond" w:hAnsi="Garamond" w:cs="Garamond"/>
          <w:color w:val="000000"/>
          <w:sz w:val="24"/>
          <w:szCs w:val="24"/>
        </w:rPr>
        <w:t>”, i ndryshuar</w:t>
      </w:r>
      <w:r w:rsidR="000246F5">
        <w:rPr>
          <w:rFonts w:ascii="Garamond" w:hAnsi="Garamond" w:cs="Garamond"/>
          <w:color w:val="000000"/>
          <w:sz w:val="24"/>
          <w:szCs w:val="24"/>
        </w:rPr>
        <w:t>,</w:t>
      </w:r>
      <w:r w:rsidRPr="006362ED">
        <w:rPr>
          <w:rFonts w:ascii="Garamond" w:hAnsi="Garamond" w:cs="Garamond"/>
          <w:color w:val="000000"/>
          <w:sz w:val="24"/>
          <w:szCs w:val="24"/>
        </w:rPr>
        <w:t xml:space="preserve"> (</w:t>
      </w:r>
      <w:r w:rsidR="006362ED" w:rsidRPr="006362ED">
        <w:rPr>
          <w:rFonts w:ascii="Garamond" w:hAnsi="Garamond" w:cs="Garamond"/>
          <w:color w:val="000000"/>
          <w:sz w:val="24"/>
          <w:szCs w:val="24"/>
        </w:rPr>
        <w:t>l</w:t>
      </w:r>
      <w:r w:rsidRPr="006362ED">
        <w:rPr>
          <w:rFonts w:ascii="Garamond" w:hAnsi="Garamond" w:cs="Garamond"/>
          <w:color w:val="000000"/>
          <w:sz w:val="24"/>
          <w:szCs w:val="24"/>
        </w:rPr>
        <w:t xml:space="preserve">igji për </w:t>
      </w:r>
      <w:r w:rsidR="006362ED" w:rsidRPr="006362ED">
        <w:rPr>
          <w:rFonts w:ascii="Garamond" w:hAnsi="Garamond" w:cs="Garamond"/>
          <w:color w:val="000000"/>
          <w:sz w:val="24"/>
          <w:szCs w:val="24"/>
        </w:rPr>
        <w:t>s</w:t>
      </w:r>
      <w:r w:rsidRPr="006362ED">
        <w:rPr>
          <w:rFonts w:ascii="Garamond" w:hAnsi="Garamond" w:cs="Garamond"/>
          <w:color w:val="000000"/>
          <w:sz w:val="24"/>
          <w:szCs w:val="24"/>
        </w:rPr>
        <w:t xml:space="preserve">tatusin), dhe të nenit 10 të </w:t>
      </w:r>
      <w:r w:rsidR="006B286F" w:rsidRPr="006362ED">
        <w:rPr>
          <w:rFonts w:ascii="Garamond" w:hAnsi="Garamond" w:cs="Garamond"/>
          <w:color w:val="000000"/>
          <w:sz w:val="24"/>
          <w:szCs w:val="24"/>
        </w:rPr>
        <w:t>r</w:t>
      </w:r>
      <w:r w:rsidRPr="006362ED">
        <w:rPr>
          <w:rFonts w:ascii="Garamond" w:hAnsi="Garamond" w:cs="Garamond"/>
          <w:color w:val="000000"/>
          <w:sz w:val="24"/>
          <w:szCs w:val="24"/>
        </w:rPr>
        <w:t>regullores “</w:t>
      </w:r>
      <w:r w:rsidRPr="006362ED">
        <w:rPr>
          <w:rFonts w:ascii="Garamond" w:hAnsi="Garamond" w:cs="Garamond"/>
          <w:iCs/>
          <w:color w:val="000000"/>
          <w:sz w:val="24"/>
          <w:szCs w:val="24"/>
        </w:rPr>
        <w:t>Për vlerësimin etik dhe profesional të prokurorëve të komanduar në Këshillin e Lartë të Prokurorisë</w:t>
      </w:r>
      <w:r w:rsidRPr="006362ED">
        <w:rPr>
          <w:rFonts w:ascii="Garamond" w:hAnsi="Garamond" w:cs="Garamond"/>
          <w:color w:val="000000"/>
          <w:sz w:val="24"/>
          <w:szCs w:val="24"/>
        </w:rPr>
        <w:t>”.</w:t>
      </w:r>
    </w:p>
    <w:p w14:paraId="3B75546C" w14:textId="416ABB3D" w:rsidR="004905D1" w:rsidRPr="006362ED" w:rsidRDefault="004905D1" w:rsidP="00763B6B">
      <w:pPr>
        <w:tabs>
          <w:tab w:val="left" w:pos="900"/>
        </w:tabs>
        <w:autoSpaceDE w:val="0"/>
        <w:autoSpaceDN w:val="0"/>
        <w:adjustRightInd w:val="0"/>
        <w:spacing w:after="0" w:line="240" w:lineRule="auto"/>
        <w:ind w:firstLine="284"/>
        <w:jc w:val="both"/>
        <w:rPr>
          <w:rFonts w:ascii="Garamond" w:hAnsi="Garamond" w:cs="Garamond"/>
          <w:bCs/>
          <w:color w:val="000000"/>
          <w:sz w:val="24"/>
          <w:szCs w:val="24"/>
        </w:rPr>
      </w:pPr>
      <w:r w:rsidRPr="006362ED">
        <w:rPr>
          <w:rFonts w:ascii="Garamond" w:hAnsi="Garamond" w:cs="Garamond"/>
          <w:bCs/>
          <w:color w:val="000000"/>
          <w:sz w:val="24"/>
          <w:szCs w:val="24"/>
        </w:rPr>
        <w:t xml:space="preserve">2. </w:t>
      </w:r>
      <w:r w:rsidRPr="006362ED">
        <w:rPr>
          <w:rFonts w:ascii="Garamond" w:hAnsi="Garamond" w:cs="Garamond"/>
          <w:color w:val="000000"/>
          <w:sz w:val="24"/>
          <w:szCs w:val="24"/>
        </w:rPr>
        <w:t>Formulari i vetëvlerësimit është pjesë e akteve të vlerësimit dhe përbën burim vlerësimi në kuptim të nenit 77</w:t>
      </w:r>
      <w:r w:rsidR="00763B6B">
        <w:rPr>
          <w:rFonts w:ascii="Garamond" w:hAnsi="Garamond" w:cs="Garamond"/>
          <w:color w:val="000000"/>
          <w:sz w:val="24"/>
          <w:szCs w:val="24"/>
        </w:rPr>
        <w:t>,</w:t>
      </w:r>
      <w:r w:rsidRPr="006362ED">
        <w:rPr>
          <w:rFonts w:ascii="Garamond" w:hAnsi="Garamond" w:cs="Garamond"/>
          <w:color w:val="000000"/>
          <w:sz w:val="24"/>
          <w:szCs w:val="24"/>
        </w:rPr>
        <w:t xml:space="preserve"> shkronja</w:t>
      </w:r>
      <w:r w:rsidR="00763B6B">
        <w:rPr>
          <w:rFonts w:ascii="Garamond" w:hAnsi="Garamond" w:cs="Garamond"/>
          <w:color w:val="000000"/>
          <w:sz w:val="24"/>
          <w:szCs w:val="24"/>
        </w:rPr>
        <w:t>t</w:t>
      </w:r>
      <w:r w:rsidRPr="006362ED">
        <w:rPr>
          <w:rFonts w:ascii="Garamond" w:hAnsi="Garamond" w:cs="Garamond"/>
          <w:color w:val="000000"/>
          <w:sz w:val="24"/>
          <w:szCs w:val="24"/>
        </w:rPr>
        <w:t xml:space="preserve"> “ç” dhe “d”</w:t>
      </w:r>
      <w:r w:rsidR="00763B6B">
        <w:rPr>
          <w:rFonts w:ascii="Garamond" w:hAnsi="Garamond" w:cs="Garamond"/>
          <w:color w:val="000000"/>
          <w:sz w:val="24"/>
          <w:szCs w:val="24"/>
        </w:rPr>
        <w:t>,</w:t>
      </w:r>
      <w:r w:rsidRPr="006362ED">
        <w:rPr>
          <w:rFonts w:ascii="Garamond" w:hAnsi="Garamond" w:cs="Garamond"/>
          <w:color w:val="000000"/>
          <w:sz w:val="24"/>
          <w:szCs w:val="24"/>
        </w:rPr>
        <w:t xml:space="preserve"> të </w:t>
      </w:r>
      <w:r w:rsidR="00763B6B">
        <w:rPr>
          <w:rFonts w:ascii="Garamond" w:hAnsi="Garamond" w:cs="Garamond"/>
          <w:color w:val="000000"/>
          <w:sz w:val="24"/>
          <w:szCs w:val="24"/>
        </w:rPr>
        <w:t>l</w:t>
      </w:r>
      <w:r w:rsidRPr="006362ED">
        <w:rPr>
          <w:rFonts w:ascii="Garamond" w:hAnsi="Garamond" w:cs="Garamond"/>
          <w:iCs/>
          <w:color w:val="000000"/>
          <w:sz w:val="24"/>
          <w:szCs w:val="24"/>
        </w:rPr>
        <w:t xml:space="preserve">igjit për </w:t>
      </w:r>
      <w:r w:rsidR="006B286F" w:rsidRPr="006362ED">
        <w:rPr>
          <w:rFonts w:ascii="Garamond" w:hAnsi="Garamond" w:cs="Garamond"/>
          <w:iCs/>
          <w:color w:val="000000"/>
          <w:sz w:val="24"/>
          <w:szCs w:val="24"/>
        </w:rPr>
        <w:t>s</w:t>
      </w:r>
      <w:r w:rsidRPr="006362ED">
        <w:rPr>
          <w:rFonts w:ascii="Garamond" w:hAnsi="Garamond" w:cs="Garamond"/>
          <w:iCs/>
          <w:color w:val="000000"/>
          <w:sz w:val="24"/>
          <w:szCs w:val="24"/>
        </w:rPr>
        <w:t>tatusin</w:t>
      </w:r>
      <w:r w:rsidRPr="006362ED">
        <w:rPr>
          <w:rFonts w:ascii="Garamond" w:hAnsi="Garamond" w:cs="Garamond"/>
          <w:color w:val="000000"/>
          <w:sz w:val="24"/>
          <w:szCs w:val="24"/>
        </w:rPr>
        <w:t xml:space="preserve"> dhe të nenit 8</w:t>
      </w:r>
      <w:r w:rsidR="00FF5962">
        <w:rPr>
          <w:rFonts w:ascii="Garamond" w:hAnsi="Garamond" w:cs="Garamond"/>
          <w:color w:val="000000"/>
          <w:sz w:val="24"/>
          <w:szCs w:val="24"/>
        </w:rPr>
        <w:t>,</w:t>
      </w:r>
      <w:r w:rsidRPr="006362ED">
        <w:rPr>
          <w:rFonts w:ascii="Garamond" w:hAnsi="Garamond" w:cs="Garamond"/>
          <w:color w:val="000000"/>
          <w:sz w:val="24"/>
          <w:szCs w:val="24"/>
        </w:rPr>
        <w:t xml:space="preserve"> të </w:t>
      </w:r>
      <w:r w:rsidR="006362ED" w:rsidRPr="006362ED">
        <w:rPr>
          <w:rFonts w:ascii="Garamond" w:hAnsi="Garamond" w:cs="Garamond"/>
          <w:color w:val="000000"/>
          <w:sz w:val="24"/>
          <w:szCs w:val="24"/>
        </w:rPr>
        <w:t>r</w:t>
      </w:r>
      <w:r w:rsidRPr="006362ED">
        <w:rPr>
          <w:rFonts w:ascii="Garamond" w:hAnsi="Garamond" w:cs="Garamond"/>
          <w:color w:val="000000"/>
          <w:sz w:val="24"/>
          <w:szCs w:val="24"/>
        </w:rPr>
        <w:t>regullores “</w:t>
      </w:r>
      <w:r w:rsidRPr="006362ED">
        <w:rPr>
          <w:rFonts w:ascii="Garamond" w:hAnsi="Garamond" w:cs="Garamond"/>
          <w:iCs/>
          <w:color w:val="000000"/>
          <w:sz w:val="24"/>
          <w:szCs w:val="24"/>
        </w:rPr>
        <w:t>Për vlerësimin etik dhe profesional të prokurorëve të komanduar në Këshillin e Lartë të Prokurorisë</w:t>
      </w:r>
      <w:r w:rsidRPr="006362ED">
        <w:rPr>
          <w:rFonts w:ascii="Garamond" w:hAnsi="Garamond" w:cs="Garamond"/>
          <w:color w:val="000000"/>
          <w:sz w:val="24"/>
          <w:szCs w:val="24"/>
        </w:rPr>
        <w:t>”.</w:t>
      </w:r>
    </w:p>
    <w:p w14:paraId="3B75546D" w14:textId="77777777" w:rsidR="004905D1" w:rsidRPr="006362ED" w:rsidRDefault="004905D1" w:rsidP="00763B6B">
      <w:pPr>
        <w:tabs>
          <w:tab w:val="left" w:pos="900"/>
        </w:tabs>
        <w:autoSpaceDE w:val="0"/>
        <w:autoSpaceDN w:val="0"/>
        <w:adjustRightInd w:val="0"/>
        <w:spacing w:after="0" w:line="240" w:lineRule="auto"/>
        <w:ind w:firstLine="284"/>
        <w:jc w:val="both"/>
        <w:rPr>
          <w:rFonts w:ascii="Garamond" w:hAnsi="Garamond" w:cs="Garamond"/>
          <w:bCs/>
          <w:color w:val="000000"/>
          <w:sz w:val="24"/>
          <w:szCs w:val="24"/>
        </w:rPr>
      </w:pPr>
      <w:r w:rsidRPr="006362ED">
        <w:rPr>
          <w:rFonts w:ascii="Garamond" w:hAnsi="Garamond" w:cs="Garamond"/>
          <w:bCs/>
          <w:color w:val="000000"/>
          <w:sz w:val="24"/>
          <w:szCs w:val="24"/>
        </w:rPr>
        <w:lastRenderedPageBreak/>
        <w:t xml:space="preserve">3. </w:t>
      </w:r>
      <w:r w:rsidRPr="006362ED">
        <w:rPr>
          <w:rFonts w:ascii="Garamond" w:hAnsi="Garamond" w:cs="Garamond"/>
          <w:color w:val="000000"/>
          <w:sz w:val="24"/>
          <w:szCs w:val="24"/>
        </w:rPr>
        <w:t>Prokurori plotëson formularin e vlerësimit, sipas rubrikave përkatëse, e nënshkruan atë dhe ia dorëzon relatorit brenda 3 javëve nga marrja e njoftimit mbi fillimin e procedurës së vlerësimit etik dhe profesional.</w:t>
      </w:r>
    </w:p>
    <w:p w14:paraId="3B75546E" w14:textId="77777777" w:rsidR="004905D1" w:rsidRPr="006362ED" w:rsidRDefault="004905D1" w:rsidP="00763B6B">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6362ED">
        <w:rPr>
          <w:rFonts w:ascii="Garamond" w:hAnsi="Garamond" w:cs="Garamond"/>
          <w:bCs/>
          <w:color w:val="000000"/>
          <w:sz w:val="24"/>
          <w:szCs w:val="24"/>
        </w:rPr>
        <w:t xml:space="preserve">4. </w:t>
      </w:r>
      <w:r w:rsidRPr="006362ED">
        <w:rPr>
          <w:rFonts w:ascii="Garamond" w:hAnsi="Garamond" w:cs="Garamond"/>
          <w:color w:val="000000"/>
          <w:sz w:val="24"/>
          <w:szCs w:val="24"/>
        </w:rPr>
        <w:t>Prokurori vetëvlerësohet sipas katër grup-kritereve të vlerësimit, të parashikuara në ligjin “Për Statusin”, duke përzgjedhur në mënyrë të pavarur vetëm njërën nga shkallët e aftësisë, për çdo tregues vlerësimi. Prokurori plotëson formularin e vetëvlerësimit, duke marrë parasysh relacionet e tij periodike dhe mendimet vjetore të raportuesit.</w:t>
      </w:r>
    </w:p>
    <w:p w14:paraId="3B75546F" w14:textId="77777777" w:rsidR="004905D1" w:rsidRPr="004905D1" w:rsidRDefault="004905D1" w:rsidP="00763B6B">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6362ED">
        <w:rPr>
          <w:rFonts w:ascii="Garamond" w:hAnsi="Garamond" w:cs="Garamond"/>
          <w:bCs/>
          <w:color w:val="000000"/>
          <w:sz w:val="24"/>
          <w:szCs w:val="24"/>
        </w:rPr>
        <w:t xml:space="preserve">5. </w:t>
      </w:r>
      <w:r w:rsidRPr="006362ED">
        <w:rPr>
          <w:rFonts w:ascii="Garamond" w:hAnsi="Garamond" w:cs="Garamond"/>
          <w:color w:val="000000"/>
          <w:sz w:val="24"/>
          <w:szCs w:val="24"/>
        </w:rPr>
        <w:t>Në pjesën dedikuar kriterit të vlerësimit “</w:t>
      </w:r>
      <w:r w:rsidRPr="006362ED">
        <w:rPr>
          <w:rFonts w:ascii="Garamond" w:hAnsi="Garamond" w:cs="Garamond"/>
          <w:iCs/>
          <w:color w:val="000000"/>
          <w:sz w:val="24"/>
          <w:szCs w:val="24"/>
        </w:rPr>
        <w:t>Etika dhe angazhimi ndaj vlerave profesionale”</w:t>
      </w:r>
      <w:r w:rsidRPr="006362ED">
        <w:rPr>
          <w:rFonts w:ascii="Garamond" w:hAnsi="Garamond" w:cs="Garamond"/>
          <w:color w:val="000000"/>
          <w:sz w:val="24"/>
          <w:szCs w:val="24"/>
        </w:rPr>
        <w:t xml:space="preserve"> dhe “</w:t>
      </w:r>
      <w:r w:rsidRPr="006362ED">
        <w:rPr>
          <w:rFonts w:ascii="Garamond" w:hAnsi="Garamond" w:cs="Garamond"/>
          <w:iCs/>
          <w:color w:val="000000"/>
          <w:sz w:val="24"/>
          <w:szCs w:val="24"/>
        </w:rPr>
        <w:t>Aftësitë personale dhe angazhimi profesional</w:t>
      </w:r>
      <w:r w:rsidRPr="006362ED">
        <w:rPr>
          <w:rFonts w:ascii="Garamond" w:hAnsi="Garamond" w:cs="Garamond"/>
          <w:color w:val="000000"/>
          <w:sz w:val="24"/>
          <w:szCs w:val="24"/>
        </w:rPr>
        <w:t>”, prokurori ka të drejtë të japë shpjegime dhe të argumen</w:t>
      </w:r>
      <w:r w:rsidRPr="004905D1">
        <w:rPr>
          <w:rFonts w:ascii="Garamond" w:hAnsi="Garamond" w:cs="Garamond"/>
          <w:color w:val="000000"/>
          <w:sz w:val="24"/>
          <w:szCs w:val="24"/>
        </w:rPr>
        <w:t>tojë vetëvlerësimin e tij, duke parashtruar të dhënat, kushtet faktike dhe arsyet që, sipas tij/saj, justifikojnë një shkallë më të lartë aftësie se ajo që rezulton nga të dhënat statistikore.</w:t>
      </w:r>
    </w:p>
    <w:p w14:paraId="3B755470" w14:textId="77777777" w:rsidR="00651BD9" w:rsidRPr="00C72E43" w:rsidRDefault="00651BD9" w:rsidP="00651BD9">
      <w:pPr>
        <w:spacing w:after="0" w:line="240" w:lineRule="auto"/>
        <w:ind w:firstLine="284"/>
        <w:jc w:val="center"/>
        <w:rPr>
          <w:rFonts w:ascii="Garamond" w:eastAsia="Times New Roman" w:hAnsi="Garamond" w:cs="Times New Roman"/>
          <w:sz w:val="24"/>
          <w:szCs w:val="24"/>
        </w:rPr>
      </w:pPr>
    </w:p>
    <w:p w14:paraId="3B755471" w14:textId="77777777" w:rsidR="00651BD9" w:rsidRPr="006B286F" w:rsidRDefault="00651BD9" w:rsidP="00651BD9">
      <w:pPr>
        <w:spacing w:after="0" w:line="240" w:lineRule="auto"/>
        <w:ind w:firstLine="284"/>
        <w:jc w:val="center"/>
        <w:rPr>
          <w:rFonts w:ascii="Garamond" w:eastAsia="Times New Roman" w:hAnsi="Garamond" w:cs="Times New Roman"/>
          <w:sz w:val="24"/>
          <w:szCs w:val="24"/>
        </w:rPr>
      </w:pPr>
      <w:r w:rsidRPr="006B286F">
        <w:rPr>
          <w:rFonts w:ascii="Garamond" w:eastAsia="Times New Roman" w:hAnsi="Garamond" w:cs="Times New Roman"/>
          <w:sz w:val="24"/>
          <w:szCs w:val="24"/>
        </w:rPr>
        <w:t>VLERËSIMI PËRKUNDREJT KRITEREVE VLERËSUESE</w:t>
      </w:r>
    </w:p>
    <w:p w14:paraId="3B755472"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473" w14:textId="77777777" w:rsidR="00651BD9" w:rsidRPr="006B286F" w:rsidRDefault="00651BD9" w:rsidP="00651BD9">
      <w:pPr>
        <w:spacing w:after="0" w:line="240" w:lineRule="auto"/>
        <w:ind w:firstLine="284"/>
        <w:jc w:val="both"/>
        <w:rPr>
          <w:rFonts w:ascii="Garamond" w:eastAsia="Times New Roman" w:hAnsi="Garamond" w:cs="Times New Roman"/>
          <w:sz w:val="24"/>
          <w:szCs w:val="24"/>
        </w:rPr>
      </w:pPr>
      <w:r w:rsidRPr="006B286F">
        <w:rPr>
          <w:rFonts w:ascii="Garamond" w:eastAsia="Times New Roman" w:hAnsi="Garamond" w:cs="Times New Roman"/>
          <w:sz w:val="24"/>
          <w:szCs w:val="24"/>
        </w:rPr>
        <w:t>1. VLERËSIMI I AFTËSIVE PROFESIONALE TË PROKURORIT.</w:t>
      </w:r>
    </w:p>
    <w:p w14:paraId="3B755475" w14:textId="6140E737" w:rsidR="00651BD9" w:rsidRPr="00C72E43" w:rsidRDefault="00651BD9" w:rsidP="00651BD9">
      <w:pPr>
        <w:spacing w:after="0" w:line="240" w:lineRule="auto"/>
        <w:ind w:firstLine="284"/>
        <w:rPr>
          <w:rFonts w:ascii="Garamond" w:eastAsia="Times New Roman" w:hAnsi="Garamond" w:cs="Times New Roman"/>
          <w:sz w:val="24"/>
          <w:szCs w:val="24"/>
        </w:rPr>
      </w:pPr>
      <w:r w:rsidRPr="006B286F">
        <w:rPr>
          <w:rFonts w:ascii="Garamond" w:eastAsia="Times New Roman" w:hAnsi="Garamond" w:cs="Times New Roman"/>
          <w:sz w:val="24"/>
          <w:szCs w:val="24"/>
        </w:rPr>
        <w:t>Me anë të kriterit të aftësisë profesionale të prokurorit, vlerësohet aftësia e prokurorit në drejtim të njohurive ligjore dhe arsyetimit ligjor.</w:t>
      </w:r>
    </w:p>
    <w:p w14:paraId="3B755476" w14:textId="58C6E4B5" w:rsidR="00651BD9" w:rsidRPr="00C72E43" w:rsidRDefault="00651BD9" w:rsidP="00651BD9">
      <w:pPr>
        <w:tabs>
          <w:tab w:val="left" w:pos="580"/>
        </w:tabs>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1. A</w:t>
      </w:r>
      <w:r w:rsidR="004905D1">
        <w:rPr>
          <w:rFonts w:ascii="Garamond" w:eastAsia="Times New Roman" w:hAnsi="Garamond" w:cs="Times New Roman"/>
          <w:sz w:val="24"/>
          <w:szCs w:val="24"/>
        </w:rPr>
        <w:t xml:space="preserve"> </w:t>
      </w:r>
      <w:r w:rsidRPr="00C72E43">
        <w:rPr>
          <w:rFonts w:ascii="Garamond" w:eastAsia="Times New Roman" w:hAnsi="Garamond" w:cs="Times New Roman"/>
          <w:b/>
          <w:sz w:val="24"/>
          <w:szCs w:val="24"/>
        </w:rPr>
        <w:t>Njohuritë ligjore</w:t>
      </w:r>
    </w:p>
    <w:p w14:paraId="3B755478" w14:textId="7EAA245E"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1.A</w:t>
      </w:r>
      <w:r w:rsidR="002F0C71">
        <w:rPr>
          <w:rFonts w:ascii="Garamond" w:eastAsia="Times New Roman" w:hAnsi="Garamond" w:cs="Times New Roman"/>
          <w:b/>
          <w:sz w:val="24"/>
          <w:szCs w:val="24"/>
        </w:rPr>
        <w:t>.</w:t>
      </w:r>
      <w:r w:rsidRPr="00C72E43">
        <w:rPr>
          <w:rFonts w:ascii="Garamond" w:eastAsia="Times New Roman" w:hAnsi="Garamond" w:cs="Times New Roman"/>
          <w:b/>
          <w:sz w:val="24"/>
          <w:szCs w:val="24"/>
        </w:rPr>
        <w:t>a Aftësitë hulumtuese, për të identifikuar natyrën e çështjes për trajtim, ligjin e zbatueshëm dhe/ose konfliktin e normave</w:t>
      </w:r>
    </w:p>
    <w:p w14:paraId="3B75547A" w14:textId="65DEC80C" w:rsidR="00651BD9" w:rsidRPr="006B286F"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6B286F">
        <w:rPr>
          <w:rFonts w:ascii="Garamond" w:eastAsia="Times New Roman" w:hAnsi="Garamond" w:cs="Times New Roman"/>
          <w:sz w:val="24"/>
          <w:szCs w:val="24"/>
        </w:rPr>
        <w:t>Në këtë tregues vlerësohen aftësitë hulumtuese, të cilat evidentojnë zotësinë e prokurorit të komanduar për të shqyrtuar në mënyr</w:t>
      </w:r>
      <w:r w:rsidRPr="006B286F">
        <w:rPr>
          <w:rFonts w:ascii="Garamond" w:hAnsi="Garamond" w:cs="Times New Roman"/>
          <w:sz w:val="24"/>
          <w:szCs w:val="24"/>
        </w:rPr>
        <w:t>ë</w:t>
      </w:r>
      <w:r w:rsidRPr="006B286F">
        <w:rPr>
          <w:rFonts w:ascii="Garamond" w:eastAsia="Times New Roman" w:hAnsi="Garamond" w:cs="Times New Roman"/>
          <w:sz w:val="24"/>
          <w:szCs w:val="24"/>
        </w:rPr>
        <w:t xml:space="preserve"> tërësore burimet e shtypura dhe </w:t>
      </w:r>
      <w:r w:rsidRPr="006B286F">
        <w:rPr>
          <w:rFonts w:ascii="Garamond" w:eastAsia="Times New Roman" w:hAnsi="Garamond" w:cs="Times New Roman"/>
          <w:i/>
          <w:sz w:val="24"/>
          <w:szCs w:val="24"/>
        </w:rPr>
        <w:t>online</w:t>
      </w:r>
      <w:r w:rsidRPr="006B286F">
        <w:rPr>
          <w:rFonts w:ascii="Garamond" w:eastAsia="Times New Roman" w:hAnsi="Garamond" w:cs="Times New Roman"/>
          <w:sz w:val="24"/>
          <w:szCs w:val="24"/>
        </w:rPr>
        <w:t>, për të mbledhur informacione ligjore të sakta. Vlerësohet gjithashtu aftësia e prokurorit të komanduar për të përcaktuar elementet e faktit të çështjes për trajtim, dhe për të identifikuar natyrën e saj, ligjin e zbatueshëm dhe/ose konfliktin e normave, sipas rastit.</w:t>
      </w:r>
    </w:p>
    <w:p w14:paraId="3B75547B" w14:textId="77777777" w:rsidR="00651BD9" w:rsidRPr="006B286F"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6B286F">
        <w:rPr>
          <w:rFonts w:ascii="Garamond" w:eastAsia="Times New Roman" w:hAnsi="Garamond" w:cs="Times New Roman"/>
          <w:i/>
          <w:color w:val="2F5496"/>
          <w:sz w:val="24"/>
          <w:szCs w:val="24"/>
        </w:rPr>
        <w:t>Si e vlerëson prokurori shkallën e aftësisë së tij?</w:t>
      </w:r>
    </w:p>
    <w:tbl>
      <w:tblPr>
        <w:tblW w:w="0" w:type="auto"/>
        <w:jc w:val="center"/>
        <w:tblLayout w:type="fixed"/>
        <w:tblCellMar>
          <w:left w:w="0" w:type="dxa"/>
          <w:right w:w="0" w:type="dxa"/>
        </w:tblCellMar>
        <w:tblLook w:val="0000" w:firstRow="0" w:lastRow="0" w:firstColumn="0" w:lastColumn="0" w:noHBand="0" w:noVBand="0"/>
      </w:tblPr>
      <w:tblGrid>
        <w:gridCol w:w="162"/>
        <w:gridCol w:w="1860"/>
        <w:gridCol w:w="1880"/>
        <w:gridCol w:w="1880"/>
        <w:gridCol w:w="1860"/>
        <w:gridCol w:w="1860"/>
      </w:tblGrid>
      <w:tr w:rsidR="00651BD9" w:rsidRPr="00C72E43" w14:paraId="3B755482" w14:textId="77777777" w:rsidTr="004905D1">
        <w:trPr>
          <w:trHeight w:val="345"/>
          <w:jc w:val="center"/>
        </w:trPr>
        <w:tc>
          <w:tcPr>
            <w:tcW w:w="162" w:type="dxa"/>
            <w:tcBorders>
              <w:top w:val="single" w:sz="8" w:space="0" w:color="auto"/>
              <w:left w:val="single" w:sz="4" w:space="0" w:color="auto"/>
              <w:bottom w:val="single" w:sz="8" w:space="0" w:color="auto"/>
            </w:tcBorders>
            <w:shd w:val="clear" w:color="auto" w:fill="auto"/>
            <w:vAlign w:val="bottom"/>
          </w:tcPr>
          <w:p w14:paraId="3B75547C"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60" w:type="dxa"/>
            <w:tcBorders>
              <w:top w:val="single" w:sz="8" w:space="0" w:color="auto"/>
              <w:bottom w:val="single" w:sz="8" w:space="0" w:color="auto"/>
              <w:right w:val="single" w:sz="8" w:space="0" w:color="auto"/>
            </w:tcBorders>
            <w:shd w:val="clear" w:color="auto" w:fill="D9E2F3"/>
            <w:vAlign w:val="bottom"/>
          </w:tcPr>
          <w:p w14:paraId="3B75547D"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80" w:type="dxa"/>
            <w:tcBorders>
              <w:top w:val="single" w:sz="8" w:space="0" w:color="auto"/>
              <w:bottom w:val="single" w:sz="8" w:space="0" w:color="auto"/>
              <w:right w:val="single" w:sz="8" w:space="0" w:color="auto"/>
            </w:tcBorders>
            <w:shd w:val="clear" w:color="auto" w:fill="D9E2F3"/>
            <w:vAlign w:val="bottom"/>
          </w:tcPr>
          <w:p w14:paraId="3B75547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t>☐</w:t>
            </w:r>
          </w:p>
        </w:tc>
        <w:tc>
          <w:tcPr>
            <w:tcW w:w="1880" w:type="dxa"/>
            <w:tcBorders>
              <w:top w:val="single" w:sz="8" w:space="0" w:color="auto"/>
              <w:bottom w:val="single" w:sz="8" w:space="0" w:color="auto"/>
              <w:right w:val="single" w:sz="8" w:space="0" w:color="auto"/>
            </w:tcBorders>
            <w:shd w:val="clear" w:color="auto" w:fill="D9E2F3"/>
            <w:vAlign w:val="bottom"/>
          </w:tcPr>
          <w:p w14:paraId="3B75547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60" w:type="dxa"/>
            <w:tcBorders>
              <w:top w:val="single" w:sz="8" w:space="0" w:color="auto"/>
              <w:bottom w:val="single" w:sz="8" w:space="0" w:color="auto"/>
              <w:right w:val="single" w:sz="8" w:space="0" w:color="auto"/>
            </w:tcBorders>
            <w:shd w:val="clear" w:color="auto" w:fill="D9E2F3"/>
            <w:vAlign w:val="bottom"/>
          </w:tcPr>
          <w:p w14:paraId="3B75548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t>☐</w:t>
            </w:r>
          </w:p>
        </w:tc>
        <w:tc>
          <w:tcPr>
            <w:tcW w:w="1860" w:type="dxa"/>
            <w:tcBorders>
              <w:top w:val="single" w:sz="8" w:space="0" w:color="auto"/>
              <w:bottom w:val="single" w:sz="8" w:space="0" w:color="auto"/>
              <w:right w:val="single" w:sz="4" w:space="0" w:color="auto"/>
            </w:tcBorders>
            <w:shd w:val="clear" w:color="auto" w:fill="D9E2F3"/>
            <w:vAlign w:val="bottom"/>
          </w:tcPr>
          <w:p w14:paraId="3B755481"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r>
    </w:tbl>
    <w:p w14:paraId="3B755483" w14:textId="544B3FE3"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r w:rsidRPr="00C72E43">
        <w:rPr>
          <w:rFonts w:ascii="Garamond" w:eastAsia="Times New Roman" w:hAnsi="Garamond" w:cs="Times New Roman"/>
          <w:b/>
          <w:sz w:val="24"/>
          <w:szCs w:val="24"/>
          <w:shd w:val="clear" w:color="auto" w:fill="D9E2F3"/>
        </w:rPr>
        <w:t xml:space="preserve">Shpjegime </w:t>
      </w:r>
      <w:r w:rsidRPr="00C72E43">
        <w:rPr>
          <w:rFonts w:ascii="Garamond" w:eastAsia="Times New Roman" w:hAnsi="Garamond" w:cs="Times New Roman"/>
          <w:i/>
          <w:sz w:val="24"/>
          <w:szCs w:val="24"/>
          <w:shd w:val="clear" w:color="auto" w:fill="D9E2F3"/>
        </w:rPr>
        <w:t>(Këtu prokurori duhet të japë shpjegime, referuar veprimtarisë së tij profesionale gjatë</w:t>
      </w:r>
      <w:r w:rsidRPr="00C72E43">
        <w:rPr>
          <w:rFonts w:ascii="Garamond" w:eastAsia="Times New Roman" w:hAnsi="Garamond" w:cs="Times New Roman"/>
          <w:b/>
          <w:sz w:val="24"/>
          <w:szCs w:val="24"/>
          <w:shd w:val="clear" w:color="auto" w:fill="D9E2F3"/>
        </w:rPr>
        <w:t xml:space="preserve"> </w:t>
      </w:r>
      <w:r w:rsidRPr="00C72E43">
        <w:rPr>
          <w:rFonts w:ascii="Garamond" w:eastAsia="Times New Roman" w:hAnsi="Garamond" w:cs="Times New Roman"/>
          <w:i/>
          <w:sz w:val="24"/>
          <w:szCs w:val="24"/>
        </w:rPr>
        <w:t>periudh</w:t>
      </w:r>
      <w:r w:rsidR="002F0C71">
        <w:rPr>
          <w:rFonts w:ascii="Garamond" w:eastAsia="Times New Roman" w:hAnsi="Garamond" w:cs="Times New Roman"/>
          <w:i/>
          <w:sz w:val="24"/>
          <w:szCs w:val="24"/>
        </w:rPr>
        <w:t>ës së vlerësimit.)</w:t>
      </w:r>
    </w:p>
    <w:p w14:paraId="3B755484" w14:textId="77777777"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p>
    <w:p w14:paraId="3B755485" w14:textId="77777777" w:rsidR="00651BD9" w:rsidRPr="00C72E43" w:rsidRDefault="00651BD9" w:rsidP="00651BD9">
      <w:pPr>
        <w:spacing w:after="0" w:line="240" w:lineRule="auto"/>
        <w:ind w:firstLine="284"/>
        <w:jc w:val="both"/>
        <w:rPr>
          <w:rFonts w:ascii="Garamond" w:eastAsia="Times New Roman" w:hAnsi="Garamond" w:cs="Times New Roman"/>
          <w:i/>
          <w:sz w:val="24"/>
          <w:szCs w:val="24"/>
        </w:rPr>
      </w:pPr>
    </w:p>
    <w:p w14:paraId="3B755488" w14:textId="3476F17B"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1.A</w:t>
      </w:r>
      <w:r w:rsidR="003B7C4B">
        <w:rPr>
          <w:rFonts w:ascii="Garamond" w:eastAsia="Times New Roman" w:hAnsi="Garamond" w:cs="Times New Roman"/>
          <w:b/>
          <w:sz w:val="24"/>
          <w:szCs w:val="24"/>
        </w:rPr>
        <w:t>.</w:t>
      </w:r>
      <w:r w:rsidRPr="00C72E43">
        <w:rPr>
          <w:rFonts w:ascii="Garamond" w:eastAsia="Times New Roman" w:hAnsi="Garamond" w:cs="Times New Roman"/>
          <w:b/>
          <w:sz w:val="24"/>
          <w:szCs w:val="24"/>
        </w:rPr>
        <w:t xml:space="preserve">b Aftësia për të interpretuar ligjin </w:t>
      </w:r>
    </w:p>
    <w:p w14:paraId="3B75548A" w14:textId="1CEFA7CE"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 xml:space="preserve">Në këtë tregues vlerësohet, sipas rastit (pozicionit të prokurorit të komanduar dhe akteve përkatëse të përgatitura prej tij): aftësia për të interpretuar ligjin e identifikuar, arsyetimi i tij për mënyrën e zbatimit të ligjit mbi çështjet konkrete për trajtim, apo pasqyrimi dhe/ose analizimi i të dhënave në zbatim dhe në përputhje me ligjin e identifikuar dhe akteve nënligjore të dala në zbatim të tij. Vlerësohet gjithashtu aftësia e prokurorit të komanduar, për të zbatuar parimet e përgjithshme të së drejtës materiale e procedurale, që kanë lidhje me interpretimin e ligjit në zgjidhjen e çështjes për trajtim, në përpunimin e akteve dhe dokumenteve ligjore dhe/ose në arsyetimet me shkrim ose verbale, sipas rastit. Brenda këtij treguesi vlerësohet gjithashtu, për aq sa është e mundur, aftësia e prokurorit për të analizuar jurisprudencën, duke u përqendruar tek aftësia për të kërkuar, identifikuar, organizuar dhe përdorur jurisprudencën relevante për një çështje të caktuar, në mbështetje të një interpretimi të caktuar. </w:t>
      </w:r>
    </w:p>
    <w:p w14:paraId="3B75548B" w14:textId="77777777" w:rsidR="00651BD9" w:rsidRPr="003B7C4B"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3B7C4B">
        <w:rPr>
          <w:rFonts w:ascii="Garamond" w:eastAsia="Times New Roman" w:hAnsi="Garamond" w:cs="Times New Roman"/>
          <w:i/>
          <w:color w:val="2F5496"/>
          <w:sz w:val="24"/>
          <w:szCs w:val="24"/>
        </w:rPr>
        <w:t>Si e vlerëson prokurori shkallën e aftësisë së tij?</w:t>
      </w:r>
    </w:p>
    <w:tbl>
      <w:tblPr>
        <w:tblW w:w="0" w:type="auto"/>
        <w:jc w:val="center"/>
        <w:tblLayout w:type="fixed"/>
        <w:tblCellMar>
          <w:left w:w="0" w:type="dxa"/>
          <w:right w:w="0" w:type="dxa"/>
        </w:tblCellMar>
        <w:tblLook w:val="0000" w:firstRow="0" w:lastRow="0" w:firstColumn="0" w:lastColumn="0" w:noHBand="0" w:noVBand="0"/>
      </w:tblPr>
      <w:tblGrid>
        <w:gridCol w:w="164"/>
        <w:gridCol w:w="1860"/>
        <w:gridCol w:w="1880"/>
        <w:gridCol w:w="1880"/>
        <w:gridCol w:w="1860"/>
        <w:gridCol w:w="1860"/>
      </w:tblGrid>
      <w:tr w:rsidR="00651BD9" w:rsidRPr="00C72E43" w14:paraId="3B755492" w14:textId="77777777" w:rsidTr="004905D1">
        <w:trPr>
          <w:trHeight w:val="345"/>
          <w:jc w:val="center"/>
        </w:trPr>
        <w:tc>
          <w:tcPr>
            <w:tcW w:w="164" w:type="dxa"/>
            <w:tcBorders>
              <w:top w:val="single" w:sz="8" w:space="0" w:color="auto"/>
              <w:left w:val="single" w:sz="4" w:space="0" w:color="auto"/>
              <w:bottom w:val="single" w:sz="8" w:space="0" w:color="auto"/>
            </w:tcBorders>
            <w:shd w:val="clear" w:color="auto" w:fill="auto"/>
            <w:vAlign w:val="bottom"/>
          </w:tcPr>
          <w:p w14:paraId="3B75548C"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60" w:type="dxa"/>
            <w:tcBorders>
              <w:top w:val="single" w:sz="8" w:space="0" w:color="auto"/>
              <w:bottom w:val="single" w:sz="8" w:space="0" w:color="auto"/>
              <w:right w:val="single" w:sz="8" w:space="0" w:color="auto"/>
            </w:tcBorders>
            <w:shd w:val="clear" w:color="auto" w:fill="D9E2F3"/>
            <w:vAlign w:val="bottom"/>
          </w:tcPr>
          <w:p w14:paraId="3B75548D"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80" w:type="dxa"/>
            <w:tcBorders>
              <w:top w:val="single" w:sz="8" w:space="0" w:color="auto"/>
              <w:bottom w:val="single" w:sz="8" w:space="0" w:color="auto"/>
              <w:right w:val="single" w:sz="8" w:space="0" w:color="auto"/>
            </w:tcBorders>
            <w:shd w:val="clear" w:color="auto" w:fill="D9E2F3"/>
            <w:vAlign w:val="bottom"/>
          </w:tcPr>
          <w:p w14:paraId="3B75548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lastRenderedPageBreak/>
              <w:t>☐</w:t>
            </w:r>
          </w:p>
        </w:tc>
        <w:tc>
          <w:tcPr>
            <w:tcW w:w="1880" w:type="dxa"/>
            <w:tcBorders>
              <w:top w:val="single" w:sz="8" w:space="0" w:color="auto"/>
              <w:bottom w:val="single" w:sz="8" w:space="0" w:color="auto"/>
              <w:right w:val="single" w:sz="8" w:space="0" w:color="auto"/>
            </w:tcBorders>
            <w:shd w:val="clear" w:color="auto" w:fill="D9E2F3"/>
            <w:vAlign w:val="bottom"/>
          </w:tcPr>
          <w:p w14:paraId="3B75548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lastRenderedPageBreak/>
              <w:t>Mesatare</w:t>
            </w:r>
            <w:r w:rsidRPr="00C72E43">
              <w:rPr>
                <w:rFonts w:ascii="MS Gothic" w:eastAsia="MS Gothic" w:hAnsi="MS Gothic" w:cs="MS Gothic" w:hint="eastAsia"/>
                <w:sz w:val="24"/>
                <w:szCs w:val="24"/>
              </w:rPr>
              <w:t>☐</w:t>
            </w:r>
          </w:p>
        </w:tc>
        <w:tc>
          <w:tcPr>
            <w:tcW w:w="1860" w:type="dxa"/>
            <w:tcBorders>
              <w:top w:val="single" w:sz="8" w:space="0" w:color="auto"/>
              <w:bottom w:val="single" w:sz="8" w:space="0" w:color="auto"/>
              <w:right w:val="single" w:sz="8" w:space="0" w:color="auto"/>
            </w:tcBorders>
            <w:shd w:val="clear" w:color="auto" w:fill="D9E2F3"/>
            <w:vAlign w:val="bottom"/>
          </w:tcPr>
          <w:p w14:paraId="3B75549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lastRenderedPageBreak/>
              <w:t>☐</w:t>
            </w:r>
          </w:p>
        </w:tc>
        <w:tc>
          <w:tcPr>
            <w:tcW w:w="1860" w:type="dxa"/>
            <w:tcBorders>
              <w:top w:val="single" w:sz="8" w:space="0" w:color="auto"/>
              <w:bottom w:val="single" w:sz="8" w:space="0" w:color="auto"/>
              <w:right w:val="single" w:sz="4" w:space="0" w:color="auto"/>
            </w:tcBorders>
            <w:shd w:val="clear" w:color="auto" w:fill="D9E2F3"/>
            <w:vAlign w:val="bottom"/>
          </w:tcPr>
          <w:p w14:paraId="3B755491"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lastRenderedPageBreak/>
              <w:t>Shumë e lartë</w:t>
            </w:r>
            <w:r w:rsidRPr="00C72E43">
              <w:rPr>
                <w:rFonts w:ascii="MS Gothic" w:eastAsia="MS Gothic" w:hAnsi="MS Gothic" w:cs="MS Gothic" w:hint="eastAsia"/>
                <w:sz w:val="24"/>
                <w:szCs w:val="24"/>
              </w:rPr>
              <w:t>☐</w:t>
            </w:r>
          </w:p>
        </w:tc>
      </w:tr>
    </w:tbl>
    <w:p w14:paraId="3B755493" w14:textId="71852BD6" w:rsidR="00651BD9" w:rsidRPr="00C72E43" w:rsidRDefault="00651BD9" w:rsidP="00651BD9">
      <w:pPr>
        <w:pBdr>
          <w:top w:val="single" w:sz="4" w:space="1" w:color="auto"/>
          <w:left w:val="single" w:sz="4" w:space="4" w:color="auto"/>
          <w:bottom w:val="single" w:sz="4" w:space="10"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r w:rsidRPr="00C72E43">
        <w:rPr>
          <w:rFonts w:ascii="Garamond" w:eastAsia="Times New Roman" w:hAnsi="Garamond" w:cs="Times New Roman"/>
          <w:b/>
          <w:sz w:val="24"/>
          <w:szCs w:val="24"/>
          <w:shd w:val="clear" w:color="auto" w:fill="D9E2F3"/>
        </w:rPr>
        <w:t xml:space="preserve">Shpjegime </w:t>
      </w:r>
      <w:r w:rsidRPr="00C72E43">
        <w:rPr>
          <w:rFonts w:ascii="Garamond" w:eastAsia="Times New Roman" w:hAnsi="Garamond" w:cs="Times New Roman"/>
          <w:i/>
          <w:sz w:val="24"/>
          <w:szCs w:val="24"/>
          <w:shd w:val="clear" w:color="auto" w:fill="D9E2F3"/>
        </w:rPr>
        <w:t>(Këtu prokurori duhet të japë shpjegime, referuar veprimtarisë së tij profesionale gjatë</w:t>
      </w:r>
      <w:r w:rsidRPr="00C72E43">
        <w:rPr>
          <w:rFonts w:ascii="Garamond" w:eastAsia="Times New Roman" w:hAnsi="Garamond" w:cs="Times New Roman"/>
          <w:b/>
          <w:sz w:val="24"/>
          <w:szCs w:val="24"/>
          <w:shd w:val="clear" w:color="auto" w:fill="D9E2F3"/>
        </w:rPr>
        <w:t xml:space="preserve"> </w:t>
      </w:r>
      <w:r w:rsidR="003B7C4B">
        <w:rPr>
          <w:rFonts w:ascii="Garamond" w:eastAsia="Times New Roman" w:hAnsi="Garamond" w:cs="Times New Roman"/>
          <w:i/>
          <w:sz w:val="24"/>
          <w:szCs w:val="24"/>
        </w:rPr>
        <w:t>periudhës së vlerësimit.)</w:t>
      </w:r>
    </w:p>
    <w:p w14:paraId="3B755494" w14:textId="77777777" w:rsidR="00651BD9" w:rsidRPr="00C72E43" w:rsidRDefault="00651BD9" w:rsidP="00651BD9">
      <w:pPr>
        <w:spacing w:after="0" w:line="240" w:lineRule="auto"/>
        <w:ind w:firstLine="284"/>
        <w:jc w:val="both"/>
        <w:rPr>
          <w:rFonts w:ascii="Garamond" w:eastAsia="Times New Roman" w:hAnsi="Garamond" w:cs="Times New Roman"/>
          <w:i/>
          <w:sz w:val="24"/>
          <w:szCs w:val="24"/>
        </w:rPr>
      </w:pPr>
    </w:p>
    <w:p w14:paraId="3B755495" w14:textId="77777777" w:rsidR="00651BD9" w:rsidRPr="00C72E43" w:rsidRDefault="00651BD9" w:rsidP="00651BD9">
      <w:pPr>
        <w:spacing w:after="0" w:line="240" w:lineRule="auto"/>
        <w:ind w:firstLine="284"/>
        <w:jc w:val="both"/>
        <w:rPr>
          <w:rFonts w:ascii="Garamond" w:eastAsia="Times New Roman" w:hAnsi="Garamond" w:cs="Times New Roman"/>
          <w:i/>
          <w:sz w:val="24"/>
          <w:szCs w:val="24"/>
        </w:rPr>
      </w:pPr>
    </w:p>
    <w:p w14:paraId="3B755496" w14:textId="77777777" w:rsidR="00651BD9" w:rsidRPr="00C72E43" w:rsidRDefault="00651BD9" w:rsidP="00651BD9">
      <w:pPr>
        <w:tabs>
          <w:tab w:val="left" w:pos="560"/>
        </w:tabs>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i/>
          <w:noProof/>
          <w:sz w:val="24"/>
          <w:szCs w:val="24"/>
          <w:lang w:val="en-US"/>
        </w:rPr>
        <mc:AlternateContent>
          <mc:Choice Requires="wps">
            <w:drawing>
              <wp:anchor distT="0" distB="0" distL="114300" distR="114300" simplePos="0" relativeHeight="251658240" behindDoc="1" locked="0" layoutInCell="1" allowOverlap="1" wp14:anchorId="3B755918" wp14:editId="3B755919">
                <wp:simplePos x="0" y="0"/>
                <wp:positionH relativeFrom="column">
                  <wp:posOffset>3175</wp:posOffset>
                </wp:positionH>
                <wp:positionV relativeFrom="paragraph">
                  <wp:posOffset>827405</wp:posOffset>
                </wp:positionV>
                <wp:extent cx="0" cy="3517900"/>
                <wp:effectExtent l="12700" t="5715" r="6350"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790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14014"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65.15pt" to=".25pt,3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G1nEwIAACg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" strokeweight=".16931mm"/>
            </w:pict>
          </mc:Fallback>
        </mc:AlternateContent>
      </w:r>
      <w:r w:rsidRPr="00C72E43">
        <w:rPr>
          <w:rFonts w:ascii="Garamond" w:eastAsia="Times New Roman" w:hAnsi="Garamond" w:cs="Times New Roman"/>
          <w:b/>
          <w:sz w:val="24"/>
          <w:szCs w:val="24"/>
        </w:rPr>
        <w:t>1.B</w:t>
      </w:r>
      <w:r w:rsidR="004905D1">
        <w:rPr>
          <w:rFonts w:ascii="Garamond" w:eastAsia="Times New Roman" w:hAnsi="Garamond" w:cs="Times New Roman"/>
          <w:b/>
          <w:sz w:val="24"/>
          <w:szCs w:val="24"/>
        </w:rPr>
        <w:t xml:space="preserve"> </w:t>
      </w:r>
      <w:r w:rsidRPr="00C72E43">
        <w:rPr>
          <w:rFonts w:ascii="Garamond" w:eastAsia="Times New Roman" w:hAnsi="Garamond" w:cs="Times New Roman"/>
          <w:b/>
          <w:sz w:val="24"/>
          <w:szCs w:val="24"/>
        </w:rPr>
        <w:t>Arsyetimi ligjor</w:t>
      </w:r>
    </w:p>
    <w:p w14:paraId="3B755498" w14:textId="26E162AB"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1.B</w:t>
      </w:r>
      <w:r w:rsidR="00111C54">
        <w:rPr>
          <w:rFonts w:ascii="Garamond" w:eastAsia="Times New Roman" w:hAnsi="Garamond" w:cs="Times New Roman"/>
          <w:b/>
          <w:sz w:val="24"/>
          <w:szCs w:val="24"/>
        </w:rPr>
        <w:t>.</w:t>
      </w:r>
      <w:r w:rsidRPr="00C72E43">
        <w:rPr>
          <w:rFonts w:ascii="Garamond" w:eastAsia="Times New Roman" w:hAnsi="Garamond" w:cs="Times New Roman"/>
          <w:b/>
          <w:sz w:val="24"/>
          <w:szCs w:val="24"/>
        </w:rPr>
        <w:t xml:space="preserve">a Qartësia, </w:t>
      </w:r>
      <w:r w:rsidR="004D04EA">
        <w:rPr>
          <w:rFonts w:ascii="Garamond" w:eastAsia="Times New Roman" w:hAnsi="Garamond" w:cs="Times New Roman"/>
          <w:b/>
          <w:sz w:val="24"/>
          <w:szCs w:val="24"/>
        </w:rPr>
        <w:t>konciz</w:t>
      </w:r>
      <w:r w:rsidRPr="00C72E43">
        <w:rPr>
          <w:rFonts w:ascii="Garamond" w:eastAsia="Times New Roman" w:hAnsi="Garamond" w:cs="Times New Roman"/>
          <w:b/>
          <w:sz w:val="24"/>
          <w:szCs w:val="24"/>
        </w:rPr>
        <w:t>iteti dhe kuptueshmëria</w:t>
      </w:r>
    </w:p>
    <w:p w14:paraId="3B75549A" w14:textId="1285016A"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b/>
          <w:i/>
          <w:sz w:val="24"/>
          <w:szCs w:val="24"/>
        </w:rPr>
      </w:pPr>
      <w:r w:rsidRPr="00C72E43">
        <w:rPr>
          <w:rFonts w:ascii="Garamond" w:eastAsia="Times New Roman" w:hAnsi="Garamond" w:cs="Times New Roman"/>
          <w:sz w:val="24"/>
          <w:szCs w:val="24"/>
        </w:rPr>
        <w:t>Në këtë tregues vlerësohen aspekte të tilla, si: 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paragrafëve dhe i strukturës së fjalisë për të shprehur kuptimin; përdorimi në mënyrë korrekte dhe konsistente të termave teknikë.</w:t>
      </w:r>
    </w:p>
    <w:p w14:paraId="3B75549B" w14:textId="77777777" w:rsidR="00651BD9" w:rsidRPr="00111C54"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111C54">
        <w:rPr>
          <w:rFonts w:ascii="Garamond" w:eastAsia="Times New Roman" w:hAnsi="Garamond" w:cs="Times New Roman"/>
          <w:i/>
          <w:color w:val="2F5496"/>
          <w:sz w:val="24"/>
          <w:szCs w:val="24"/>
        </w:rPr>
        <w:t>Si e vlerëson prokurori shkallën e aftësisë së tij?</w:t>
      </w:r>
    </w:p>
    <w:tbl>
      <w:tblPr>
        <w:tblW w:w="9498" w:type="dxa"/>
        <w:jc w:val="center"/>
        <w:tblLayout w:type="fixed"/>
        <w:tblCellMar>
          <w:left w:w="0" w:type="dxa"/>
          <w:right w:w="0" w:type="dxa"/>
        </w:tblCellMar>
        <w:tblLook w:val="0000" w:firstRow="0" w:lastRow="0" w:firstColumn="0" w:lastColumn="0" w:noHBand="0" w:noVBand="0"/>
      </w:tblPr>
      <w:tblGrid>
        <w:gridCol w:w="25"/>
        <w:gridCol w:w="1859"/>
        <w:gridCol w:w="1879"/>
        <w:gridCol w:w="1879"/>
        <w:gridCol w:w="1859"/>
        <w:gridCol w:w="1997"/>
      </w:tblGrid>
      <w:tr w:rsidR="00651BD9" w:rsidRPr="00C72E43" w14:paraId="3B7554A2" w14:textId="77777777" w:rsidTr="00CC55C2">
        <w:trPr>
          <w:trHeight w:val="345"/>
          <w:jc w:val="center"/>
        </w:trPr>
        <w:tc>
          <w:tcPr>
            <w:tcW w:w="20" w:type="dxa"/>
            <w:tcBorders>
              <w:top w:val="single" w:sz="8" w:space="0" w:color="auto"/>
              <w:left w:val="single" w:sz="4" w:space="0" w:color="auto"/>
              <w:bottom w:val="single" w:sz="8" w:space="0" w:color="auto"/>
            </w:tcBorders>
            <w:shd w:val="clear" w:color="auto" w:fill="auto"/>
            <w:vAlign w:val="bottom"/>
          </w:tcPr>
          <w:p w14:paraId="3B75549C" w14:textId="77777777" w:rsidR="00651BD9" w:rsidRPr="00C72E43" w:rsidRDefault="00651BD9" w:rsidP="00CA0CAF">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60" w:type="dxa"/>
            <w:tcBorders>
              <w:top w:val="single" w:sz="8" w:space="0" w:color="auto"/>
              <w:bottom w:val="single" w:sz="8" w:space="0" w:color="auto"/>
              <w:right w:val="single" w:sz="8" w:space="0" w:color="auto"/>
            </w:tcBorders>
            <w:shd w:val="clear" w:color="auto" w:fill="D9E2F3"/>
            <w:vAlign w:val="bottom"/>
          </w:tcPr>
          <w:p w14:paraId="3B75549D" w14:textId="77777777" w:rsidR="00651BD9" w:rsidRPr="00C72E43" w:rsidRDefault="00651BD9" w:rsidP="00CA0CAF">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80" w:type="dxa"/>
            <w:tcBorders>
              <w:top w:val="single" w:sz="8" w:space="0" w:color="auto"/>
              <w:bottom w:val="single" w:sz="8" w:space="0" w:color="auto"/>
              <w:right w:val="single" w:sz="8" w:space="0" w:color="auto"/>
            </w:tcBorders>
            <w:shd w:val="clear" w:color="auto" w:fill="D9E2F3"/>
            <w:vAlign w:val="bottom"/>
          </w:tcPr>
          <w:p w14:paraId="3B75549E" w14:textId="77777777" w:rsidR="00651BD9" w:rsidRPr="00C72E43" w:rsidRDefault="00651BD9" w:rsidP="00CA0CAF">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t>☐</w:t>
            </w:r>
          </w:p>
        </w:tc>
        <w:tc>
          <w:tcPr>
            <w:tcW w:w="1880" w:type="dxa"/>
            <w:tcBorders>
              <w:top w:val="single" w:sz="8" w:space="0" w:color="auto"/>
              <w:bottom w:val="single" w:sz="8" w:space="0" w:color="auto"/>
              <w:right w:val="single" w:sz="8" w:space="0" w:color="auto"/>
            </w:tcBorders>
            <w:shd w:val="clear" w:color="auto" w:fill="D9E2F3"/>
            <w:vAlign w:val="bottom"/>
          </w:tcPr>
          <w:p w14:paraId="3B75549F" w14:textId="77777777" w:rsidR="00651BD9" w:rsidRPr="00C72E43" w:rsidRDefault="00651BD9" w:rsidP="00CA0CAF">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60" w:type="dxa"/>
            <w:tcBorders>
              <w:top w:val="single" w:sz="8" w:space="0" w:color="auto"/>
              <w:bottom w:val="single" w:sz="8" w:space="0" w:color="auto"/>
              <w:right w:val="single" w:sz="8" w:space="0" w:color="auto"/>
            </w:tcBorders>
            <w:shd w:val="clear" w:color="auto" w:fill="D9E2F3"/>
            <w:vAlign w:val="bottom"/>
          </w:tcPr>
          <w:p w14:paraId="3B7554A0" w14:textId="77777777" w:rsidR="00651BD9" w:rsidRPr="00C72E43" w:rsidRDefault="00651BD9" w:rsidP="00CA0CAF">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t>☐</w:t>
            </w:r>
          </w:p>
        </w:tc>
        <w:tc>
          <w:tcPr>
            <w:tcW w:w="1998" w:type="dxa"/>
            <w:tcBorders>
              <w:top w:val="single" w:sz="8" w:space="0" w:color="auto"/>
              <w:bottom w:val="single" w:sz="8" w:space="0" w:color="auto"/>
              <w:right w:val="single" w:sz="4" w:space="0" w:color="auto"/>
            </w:tcBorders>
            <w:shd w:val="clear" w:color="auto" w:fill="D9E2F3"/>
            <w:vAlign w:val="bottom"/>
          </w:tcPr>
          <w:p w14:paraId="3B7554A1" w14:textId="77777777" w:rsidR="00651BD9" w:rsidRPr="00C72E43" w:rsidRDefault="00651BD9" w:rsidP="00CA0CAF">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r>
    </w:tbl>
    <w:p w14:paraId="3B7554A3" w14:textId="1117BBFF" w:rsidR="00651BD9" w:rsidRPr="00C72E43" w:rsidRDefault="00651BD9" w:rsidP="00651BD9">
      <w:pPr>
        <w:pBdr>
          <w:top w:val="single" w:sz="4" w:space="1" w:color="auto"/>
          <w:left w:val="single" w:sz="4" w:space="4" w:color="auto"/>
          <w:bottom w:val="single" w:sz="4" w:space="0"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r w:rsidRPr="00C72E43">
        <w:rPr>
          <w:rFonts w:ascii="Garamond" w:eastAsia="Times New Roman" w:hAnsi="Garamond" w:cs="Times New Roman"/>
          <w:b/>
          <w:sz w:val="24"/>
          <w:szCs w:val="24"/>
          <w:shd w:val="clear" w:color="auto" w:fill="D9E2F3"/>
        </w:rPr>
        <w:t xml:space="preserve">Shpjegime </w:t>
      </w:r>
      <w:r w:rsidRPr="00C72E43">
        <w:rPr>
          <w:rFonts w:ascii="Garamond" w:eastAsia="Times New Roman" w:hAnsi="Garamond" w:cs="Times New Roman"/>
          <w:i/>
          <w:sz w:val="24"/>
          <w:szCs w:val="24"/>
          <w:shd w:val="clear" w:color="auto" w:fill="D9E2F3"/>
        </w:rPr>
        <w:t>(Këtu prokurori duhet të japë shpjegime, referuar veprimtarisë së tij profesionale gjatë</w:t>
      </w:r>
      <w:r w:rsidRPr="00C72E43">
        <w:rPr>
          <w:rFonts w:ascii="Garamond" w:eastAsia="Times New Roman" w:hAnsi="Garamond" w:cs="Times New Roman"/>
          <w:b/>
          <w:sz w:val="24"/>
          <w:szCs w:val="24"/>
          <w:shd w:val="clear" w:color="auto" w:fill="D9E2F3"/>
        </w:rPr>
        <w:t xml:space="preserve"> </w:t>
      </w:r>
      <w:r w:rsidR="00111C54">
        <w:rPr>
          <w:rFonts w:ascii="Garamond" w:eastAsia="Times New Roman" w:hAnsi="Garamond" w:cs="Times New Roman"/>
          <w:i/>
          <w:sz w:val="24"/>
          <w:szCs w:val="24"/>
        </w:rPr>
        <w:t>periudhës së vlerësimit.)</w:t>
      </w:r>
    </w:p>
    <w:p w14:paraId="3B7554A4" w14:textId="77777777" w:rsidR="00651BD9" w:rsidRPr="00C72E43" w:rsidRDefault="00651BD9" w:rsidP="00651BD9">
      <w:pPr>
        <w:pBdr>
          <w:top w:val="single" w:sz="4" w:space="1" w:color="auto"/>
          <w:left w:val="single" w:sz="4" w:space="4" w:color="auto"/>
          <w:bottom w:val="single" w:sz="4" w:space="0"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p>
    <w:p w14:paraId="3B7554A6" w14:textId="537112FB"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1.B</w:t>
      </w:r>
      <w:r w:rsidR="00111C54">
        <w:rPr>
          <w:rFonts w:ascii="Garamond" w:eastAsia="Times New Roman" w:hAnsi="Garamond" w:cs="Times New Roman"/>
          <w:b/>
          <w:sz w:val="24"/>
          <w:szCs w:val="24"/>
        </w:rPr>
        <w:t>.</w:t>
      </w:r>
      <w:r w:rsidRPr="00C72E43">
        <w:rPr>
          <w:rFonts w:ascii="Garamond" w:eastAsia="Times New Roman" w:hAnsi="Garamond" w:cs="Times New Roman"/>
          <w:b/>
          <w:sz w:val="24"/>
          <w:szCs w:val="24"/>
        </w:rPr>
        <w:t>b St</w:t>
      </w:r>
      <w:r w:rsidR="003B7C4B">
        <w:rPr>
          <w:rFonts w:ascii="Garamond" w:eastAsia="Times New Roman" w:hAnsi="Garamond" w:cs="Times New Roman"/>
          <w:b/>
          <w:sz w:val="24"/>
          <w:szCs w:val="24"/>
        </w:rPr>
        <w:t>ruktura e qëndrueshme dhe e mir</w:t>
      </w:r>
      <w:r w:rsidRPr="00C72E43">
        <w:rPr>
          <w:rFonts w:ascii="Garamond" w:eastAsia="Times New Roman" w:hAnsi="Garamond" w:cs="Times New Roman"/>
          <w:b/>
          <w:sz w:val="24"/>
          <w:szCs w:val="24"/>
        </w:rPr>
        <w:t xml:space="preserve">organizuar e </w:t>
      </w:r>
      <w:r w:rsidR="009D6B73">
        <w:rPr>
          <w:rFonts w:ascii="Garamond" w:eastAsia="Times New Roman" w:hAnsi="Garamond" w:cs="Times New Roman"/>
          <w:b/>
          <w:sz w:val="24"/>
          <w:szCs w:val="24"/>
        </w:rPr>
        <w:t>dokumenteve ligjore</w:t>
      </w:r>
    </w:p>
    <w:p w14:paraId="3B7554A7" w14:textId="462553D1"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Në këtë tregues vlerësohet aftësia e prokurorit për të mbajtur një strukturë të qartë, të qëndrueshme, të mirë organizuar në dokumentet ligjor</w:t>
      </w:r>
      <w:r w:rsidR="003065C7">
        <w:rPr>
          <w:rFonts w:ascii="Garamond" w:eastAsia="Times New Roman" w:hAnsi="Garamond" w:cs="Times New Roman"/>
          <w:sz w:val="24"/>
          <w:szCs w:val="24"/>
        </w:rPr>
        <w:t>e</w:t>
      </w:r>
      <w:r w:rsidRPr="00C72E43">
        <w:rPr>
          <w:rFonts w:ascii="Garamond" w:eastAsia="Times New Roman" w:hAnsi="Garamond" w:cs="Times New Roman"/>
          <w:sz w:val="24"/>
          <w:szCs w:val="24"/>
        </w:rPr>
        <w:t xml:space="preserve"> të hartuar</w:t>
      </w:r>
      <w:r w:rsidR="003065C7">
        <w:rPr>
          <w:rFonts w:ascii="Garamond" w:eastAsia="Times New Roman" w:hAnsi="Garamond" w:cs="Times New Roman"/>
          <w:sz w:val="24"/>
          <w:szCs w:val="24"/>
        </w:rPr>
        <w:t>a</w:t>
      </w:r>
      <w:r w:rsidRPr="00C72E43">
        <w:rPr>
          <w:rFonts w:ascii="Garamond" w:eastAsia="Times New Roman" w:hAnsi="Garamond" w:cs="Times New Roman"/>
          <w:sz w:val="24"/>
          <w:szCs w:val="24"/>
        </w:rPr>
        <w:t>/përpunuar</w:t>
      </w:r>
      <w:r w:rsidR="003065C7">
        <w:rPr>
          <w:rFonts w:ascii="Garamond" w:eastAsia="Times New Roman" w:hAnsi="Garamond" w:cs="Times New Roman"/>
          <w:sz w:val="24"/>
          <w:szCs w:val="24"/>
        </w:rPr>
        <w:t>a</w:t>
      </w:r>
      <w:r w:rsidRPr="00C72E43">
        <w:rPr>
          <w:rFonts w:ascii="Garamond" w:eastAsia="Times New Roman" w:hAnsi="Garamond" w:cs="Times New Roman"/>
          <w:sz w:val="24"/>
          <w:szCs w:val="24"/>
        </w:rPr>
        <w:t xml:space="preserve"> prej tij, strukturë, të cilës prokurori i përmbahet me përpikëri gjatë prezantimit të fakteve, në identifikimin e ligjit të zbatueshëm dhe lidhjes së tyre me konkluzionet e arritura, sipas rastit. </w:t>
      </w:r>
    </w:p>
    <w:p w14:paraId="3B7554A9" w14:textId="0F5837BC"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b/>
          <w:i/>
          <w:sz w:val="24"/>
          <w:szCs w:val="24"/>
        </w:rPr>
      </w:pPr>
      <w:r w:rsidRPr="00C72E43">
        <w:rPr>
          <w:rFonts w:ascii="Garamond" w:eastAsia="Times New Roman" w:hAnsi="Garamond" w:cs="Times New Roman"/>
          <w:sz w:val="24"/>
          <w:szCs w:val="24"/>
        </w:rPr>
        <w:t xml:space="preserve">Në veçanti, vlerësohet ndjekja e një metodologjie të caktuar sipas pjesëve përbërëse të dokumentit ligjor apo sipas udhëzimeve të dhëna, në funksion të orientimit të lexuesit dhe kuptueshmërisë së përmbajtjes së dokumentit. Në matjen e këtij treguesi konsiderohet edhe shpeshtësia e kthimit të </w:t>
      </w:r>
      <w:r w:rsidR="009D6B73">
        <w:rPr>
          <w:rFonts w:ascii="Garamond" w:eastAsia="Times New Roman" w:hAnsi="Garamond" w:cs="Times New Roman"/>
          <w:sz w:val="24"/>
          <w:szCs w:val="24"/>
        </w:rPr>
        <w:t>dokumenteve ligjore</w:t>
      </w:r>
      <w:r w:rsidRPr="00C72E43">
        <w:rPr>
          <w:rFonts w:ascii="Garamond" w:eastAsia="Times New Roman" w:hAnsi="Garamond" w:cs="Times New Roman"/>
          <w:sz w:val="24"/>
          <w:szCs w:val="24"/>
        </w:rPr>
        <w:t xml:space="preserve"> nga raportuesi, për shkak të gabimeve materiale apo për mospërputhje me metodologjinë e unifikuar apo strukturën e rakorduar, sipas rastit. </w:t>
      </w:r>
    </w:p>
    <w:p w14:paraId="3B7554AA" w14:textId="77777777" w:rsidR="00651BD9" w:rsidRPr="00111C54"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111C54">
        <w:rPr>
          <w:rFonts w:ascii="Garamond" w:eastAsia="Times New Roman" w:hAnsi="Garamond" w:cs="Times New Roman"/>
          <w:i/>
          <w:color w:val="2F5496"/>
          <w:sz w:val="24"/>
          <w:szCs w:val="24"/>
        </w:rPr>
        <w:t>Si e vlerëson prokurori shkallën e aftësisë së tij?</w:t>
      </w:r>
    </w:p>
    <w:tbl>
      <w:tblPr>
        <w:tblW w:w="9502" w:type="dxa"/>
        <w:jc w:val="center"/>
        <w:tblLayout w:type="fixed"/>
        <w:tblCellMar>
          <w:left w:w="0" w:type="dxa"/>
          <w:right w:w="0" w:type="dxa"/>
        </w:tblCellMar>
        <w:tblLook w:val="0000" w:firstRow="0" w:lastRow="0" w:firstColumn="0" w:lastColumn="0" w:noHBand="0" w:noVBand="0"/>
      </w:tblPr>
      <w:tblGrid>
        <w:gridCol w:w="167"/>
        <w:gridCol w:w="1859"/>
        <w:gridCol w:w="1879"/>
        <w:gridCol w:w="1879"/>
        <w:gridCol w:w="1859"/>
        <w:gridCol w:w="1859"/>
      </w:tblGrid>
      <w:tr w:rsidR="00651BD9" w:rsidRPr="00C72E43" w14:paraId="3B7554B1" w14:textId="77777777" w:rsidTr="00CC55C2">
        <w:trPr>
          <w:trHeight w:val="345"/>
          <w:jc w:val="center"/>
        </w:trPr>
        <w:tc>
          <w:tcPr>
            <w:tcW w:w="167" w:type="dxa"/>
            <w:tcBorders>
              <w:top w:val="single" w:sz="8" w:space="0" w:color="auto"/>
              <w:left w:val="single" w:sz="4" w:space="0" w:color="auto"/>
              <w:bottom w:val="single" w:sz="8" w:space="0" w:color="auto"/>
            </w:tcBorders>
            <w:shd w:val="clear" w:color="auto" w:fill="auto"/>
            <w:vAlign w:val="bottom"/>
          </w:tcPr>
          <w:p w14:paraId="3B7554AB"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59" w:type="dxa"/>
            <w:tcBorders>
              <w:top w:val="single" w:sz="8" w:space="0" w:color="auto"/>
              <w:bottom w:val="single" w:sz="8" w:space="0" w:color="auto"/>
              <w:right w:val="single" w:sz="8" w:space="0" w:color="auto"/>
            </w:tcBorders>
            <w:shd w:val="clear" w:color="auto" w:fill="D9E2F3"/>
            <w:vAlign w:val="bottom"/>
          </w:tcPr>
          <w:p w14:paraId="3B7554AC"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AD"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A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59" w:type="dxa"/>
            <w:tcBorders>
              <w:top w:val="single" w:sz="8" w:space="0" w:color="auto"/>
              <w:bottom w:val="single" w:sz="8" w:space="0" w:color="auto"/>
              <w:right w:val="single" w:sz="8" w:space="0" w:color="auto"/>
            </w:tcBorders>
            <w:shd w:val="clear" w:color="auto" w:fill="D9E2F3"/>
            <w:vAlign w:val="bottom"/>
          </w:tcPr>
          <w:p w14:paraId="3B7554A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t>☐</w:t>
            </w:r>
          </w:p>
        </w:tc>
        <w:tc>
          <w:tcPr>
            <w:tcW w:w="1859" w:type="dxa"/>
            <w:tcBorders>
              <w:top w:val="single" w:sz="8" w:space="0" w:color="auto"/>
              <w:bottom w:val="single" w:sz="8" w:space="0" w:color="auto"/>
              <w:right w:val="single" w:sz="4" w:space="0" w:color="auto"/>
            </w:tcBorders>
            <w:shd w:val="clear" w:color="auto" w:fill="D9E2F3"/>
            <w:vAlign w:val="bottom"/>
          </w:tcPr>
          <w:p w14:paraId="3B7554B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r>
    </w:tbl>
    <w:p w14:paraId="3B7554B3" w14:textId="1101DBC1"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r w:rsidRPr="00C72E43">
        <w:rPr>
          <w:rFonts w:ascii="Garamond" w:eastAsia="Times New Roman" w:hAnsi="Garamond" w:cs="Times New Roman"/>
          <w:b/>
          <w:sz w:val="24"/>
          <w:szCs w:val="24"/>
          <w:shd w:val="clear" w:color="auto" w:fill="D9E2F3"/>
        </w:rPr>
        <w:t xml:space="preserve">Shpjegime </w:t>
      </w:r>
      <w:r w:rsidRPr="00C72E43">
        <w:rPr>
          <w:rFonts w:ascii="Garamond" w:eastAsia="Times New Roman" w:hAnsi="Garamond" w:cs="Times New Roman"/>
          <w:i/>
          <w:sz w:val="24"/>
          <w:szCs w:val="24"/>
          <w:shd w:val="clear" w:color="auto" w:fill="D9E2F3"/>
        </w:rPr>
        <w:t>(Këtu prokurori duhet të japë shpjegime, referuar veprimtarisë së tij profesionale gjatë</w:t>
      </w:r>
      <w:r w:rsidRPr="00C72E43">
        <w:rPr>
          <w:rFonts w:ascii="Garamond" w:eastAsia="Times New Roman" w:hAnsi="Garamond" w:cs="Times New Roman"/>
          <w:b/>
          <w:sz w:val="24"/>
          <w:szCs w:val="24"/>
          <w:shd w:val="clear" w:color="auto" w:fill="D9E2F3"/>
        </w:rPr>
        <w:t xml:space="preserve"> </w:t>
      </w:r>
      <w:r w:rsidR="00111C54">
        <w:rPr>
          <w:rFonts w:ascii="Garamond" w:eastAsia="Times New Roman" w:hAnsi="Garamond" w:cs="Times New Roman"/>
          <w:i/>
          <w:sz w:val="24"/>
          <w:szCs w:val="24"/>
        </w:rPr>
        <w:t>periudhës së vlerësimit.)</w:t>
      </w:r>
    </w:p>
    <w:p w14:paraId="3B7554B4" w14:textId="77777777" w:rsidR="00651BD9" w:rsidRPr="00C72E43" w:rsidRDefault="00651BD9" w:rsidP="00651BD9">
      <w:pPr>
        <w:tabs>
          <w:tab w:val="left" w:pos="560"/>
        </w:tabs>
        <w:spacing w:after="0" w:line="240" w:lineRule="auto"/>
        <w:ind w:firstLine="284"/>
        <w:rPr>
          <w:rFonts w:ascii="Garamond" w:eastAsia="Times New Roman" w:hAnsi="Garamond" w:cs="Times New Roman"/>
          <w:b/>
          <w:sz w:val="24"/>
          <w:szCs w:val="24"/>
        </w:rPr>
      </w:pPr>
    </w:p>
    <w:p w14:paraId="3B7554B6" w14:textId="49C32A2F"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1.B</w:t>
      </w:r>
      <w:r w:rsidR="00A7672C">
        <w:rPr>
          <w:rFonts w:ascii="Garamond" w:eastAsia="Times New Roman" w:hAnsi="Garamond" w:cs="Times New Roman"/>
          <w:b/>
          <w:sz w:val="24"/>
          <w:szCs w:val="24"/>
        </w:rPr>
        <w:t>.</w:t>
      </w:r>
      <w:r w:rsidRPr="00C72E43">
        <w:rPr>
          <w:rFonts w:ascii="Garamond" w:eastAsia="Times New Roman" w:hAnsi="Garamond" w:cs="Times New Roman"/>
          <w:b/>
          <w:sz w:val="24"/>
          <w:szCs w:val="24"/>
        </w:rPr>
        <w:t xml:space="preserve">c Cilësia e analizës dhe argumentimi logjik </w:t>
      </w:r>
    </w:p>
    <w:p w14:paraId="3B7554B7" w14:textId="621AF2F0"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 xml:space="preserve">Në këtë tregues vlerësohet cilësia e analizës mbi bazën e një zhvillimi logjik të koncepteve ligjore </w:t>
      </w:r>
      <w:bookmarkStart w:id="45" w:name="_Hlk71041370"/>
      <w:r w:rsidRPr="00C72E43">
        <w:rPr>
          <w:rFonts w:ascii="Garamond" w:eastAsia="Times New Roman" w:hAnsi="Garamond" w:cs="Times New Roman"/>
          <w:sz w:val="24"/>
          <w:szCs w:val="24"/>
        </w:rPr>
        <w:t>në dokumentet ligjor</w:t>
      </w:r>
      <w:r w:rsidR="003065C7">
        <w:rPr>
          <w:rFonts w:ascii="Garamond" w:eastAsia="Times New Roman" w:hAnsi="Garamond" w:cs="Times New Roman"/>
          <w:sz w:val="24"/>
          <w:szCs w:val="24"/>
        </w:rPr>
        <w:t>e</w:t>
      </w:r>
      <w:r w:rsidRPr="00C72E43">
        <w:rPr>
          <w:rFonts w:ascii="Garamond" w:eastAsia="Times New Roman" w:hAnsi="Garamond" w:cs="Times New Roman"/>
          <w:sz w:val="24"/>
          <w:szCs w:val="24"/>
        </w:rPr>
        <w:t xml:space="preserve"> të hartuar</w:t>
      </w:r>
      <w:r w:rsidR="003065C7">
        <w:rPr>
          <w:rFonts w:ascii="Garamond" w:eastAsia="Times New Roman" w:hAnsi="Garamond" w:cs="Times New Roman"/>
          <w:sz w:val="24"/>
          <w:szCs w:val="24"/>
        </w:rPr>
        <w:t>a</w:t>
      </w:r>
      <w:r w:rsidRPr="00C72E43">
        <w:rPr>
          <w:rFonts w:ascii="Garamond" w:eastAsia="Times New Roman" w:hAnsi="Garamond" w:cs="Times New Roman"/>
          <w:sz w:val="24"/>
          <w:szCs w:val="24"/>
        </w:rPr>
        <w:t>/përpunuar</w:t>
      </w:r>
      <w:r w:rsidR="003065C7">
        <w:rPr>
          <w:rFonts w:ascii="Garamond" w:eastAsia="Times New Roman" w:hAnsi="Garamond" w:cs="Times New Roman"/>
          <w:sz w:val="24"/>
          <w:szCs w:val="24"/>
        </w:rPr>
        <w:t>a</w:t>
      </w:r>
      <w:r w:rsidRPr="00C72E43">
        <w:rPr>
          <w:rFonts w:ascii="Garamond" w:eastAsia="Times New Roman" w:hAnsi="Garamond" w:cs="Times New Roman"/>
          <w:sz w:val="24"/>
          <w:szCs w:val="24"/>
        </w:rPr>
        <w:t xml:space="preserve"> nga prokurori</w:t>
      </w:r>
      <w:bookmarkEnd w:id="45"/>
      <w:r w:rsidRPr="00C72E43">
        <w:rPr>
          <w:rFonts w:ascii="Garamond" w:eastAsia="Times New Roman" w:hAnsi="Garamond" w:cs="Times New Roman"/>
          <w:sz w:val="24"/>
          <w:szCs w:val="24"/>
        </w:rPr>
        <w:t>. Argumentimi logjik nënkupton aftësinë e prokurorit të komanduar për të identifikuar marrëdhëniet shkak-pasojë, si edhe për të analizuar se si konceptet, institutet dhe dispozitat lidhen midis tyre, ose se si ato zbatohen në lidhje me çështjen konkrete për trajtim. Në matjen e këtij treguesi konsiderohet edhe shpeshtësia e kthimit të dokumenteve nga raportuesi për shkak të cilësisë të analizës dhe argumentimit, nëse burimet e vlerësimit përmbajnë të dhëna të tilla.</w:t>
      </w:r>
      <w:r w:rsidR="00C32B42">
        <w:rPr>
          <w:rFonts w:ascii="Garamond" w:eastAsia="Times New Roman" w:hAnsi="Garamond" w:cs="Times New Roman"/>
          <w:sz w:val="24"/>
          <w:szCs w:val="24"/>
        </w:rPr>
        <w:t xml:space="preserve"> </w:t>
      </w:r>
    </w:p>
    <w:p w14:paraId="3B7554B9" w14:textId="77777777" w:rsidR="00651BD9" w:rsidRPr="00A7672C"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A7672C">
        <w:rPr>
          <w:rFonts w:ascii="Garamond" w:eastAsia="Times New Roman" w:hAnsi="Garamond" w:cs="Times New Roman"/>
          <w:i/>
          <w:color w:val="2F5496"/>
          <w:sz w:val="24"/>
          <w:szCs w:val="24"/>
        </w:rPr>
        <w:t>Si e vlerëson prokurori shkallën e aftësisë së tij?</w:t>
      </w:r>
    </w:p>
    <w:tbl>
      <w:tblPr>
        <w:tblW w:w="9502" w:type="dxa"/>
        <w:jc w:val="center"/>
        <w:tblLayout w:type="fixed"/>
        <w:tblCellMar>
          <w:left w:w="0" w:type="dxa"/>
          <w:right w:w="0" w:type="dxa"/>
        </w:tblCellMar>
        <w:tblLook w:val="0000" w:firstRow="0" w:lastRow="0" w:firstColumn="0" w:lastColumn="0" w:noHBand="0" w:noVBand="0"/>
      </w:tblPr>
      <w:tblGrid>
        <w:gridCol w:w="167"/>
        <w:gridCol w:w="1859"/>
        <w:gridCol w:w="1879"/>
        <w:gridCol w:w="1879"/>
        <w:gridCol w:w="1859"/>
        <w:gridCol w:w="1859"/>
      </w:tblGrid>
      <w:tr w:rsidR="00651BD9" w:rsidRPr="00C72E43" w14:paraId="3B7554C0" w14:textId="77777777" w:rsidTr="00CC55C2">
        <w:trPr>
          <w:trHeight w:val="345"/>
          <w:jc w:val="center"/>
        </w:trPr>
        <w:tc>
          <w:tcPr>
            <w:tcW w:w="167" w:type="dxa"/>
            <w:tcBorders>
              <w:top w:val="single" w:sz="8" w:space="0" w:color="auto"/>
              <w:left w:val="single" w:sz="4" w:space="0" w:color="auto"/>
              <w:bottom w:val="single" w:sz="8" w:space="0" w:color="auto"/>
            </w:tcBorders>
            <w:shd w:val="clear" w:color="auto" w:fill="auto"/>
            <w:vAlign w:val="bottom"/>
          </w:tcPr>
          <w:p w14:paraId="3B7554BA"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59" w:type="dxa"/>
            <w:tcBorders>
              <w:top w:val="single" w:sz="8" w:space="0" w:color="auto"/>
              <w:bottom w:val="single" w:sz="8" w:space="0" w:color="auto"/>
              <w:right w:val="single" w:sz="8" w:space="0" w:color="auto"/>
            </w:tcBorders>
            <w:shd w:val="clear" w:color="auto" w:fill="D9E2F3"/>
            <w:vAlign w:val="bottom"/>
          </w:tcPr>
          <w:p w14:paraId="3B7554BB"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BC"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lastRenderedPageBreak/>
              <w:t>☐</w:t>
            </w:r>
          </w:p>
        </w:tc>
        <w:tc>
          <w:tcPr>
            <w:tcW w:w="1879" w:type="dxa"/>
            <w:tcBorders>
              <w:top w:val="single" w:sz="8" w:space="0" w:color="auto"/>
              <w:bottom w:val="single" w:sz="8" w:space="0" w:color="auto"/>
              <w:right w:val="single" w:sz="8" w:space="0" w:color="auto"/>
            </w:tcBorders>
            <w:shd w:val="clear" w:color="auto" w:fill="D9E2F3"/>
            <w:vAlign w:val="bottom"/>
          </w:tcPr>
          <w:p w14:paraId="3B7554BD"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lastRenderedPageBreak/>
              <w:t>Mesatare</w:t>
            </w:r>
            <w:r w:rsidRPr="00C72E43">
              <w:rPr>
                <w:rFonts w:ascii="MS Gothic" w:eastAsia="MS Gothic" w:hAnsi="MS Gothic" w:cs="MS Gothic" w:hint="eastAsia"/>
                <w:sz w:val="24"/>
                <w:szCs w:val="24"/>
              </w:rPr>
              <w:t>☐</w:t>
            </w:r>
          </w:p>
        </w:tc>
        <w:tc>
          <w:tcPr>
            <w:tcW w:w="1859" w:type="dxa"/>
            <w:tcBorders>
              <w:top w:val="single" w:sz="8" w:space="0" w:color="auto"/>
              <w:bottom w:val="single" w:sz="8" w:space="0" w:color="auto"/>
              <w:right w:val="single" w:sz="8" w:space="0" w:color="auto"/>
            </w:tcBorders>
            <w:shd w:val="clear" w:color="auto" w:fill="D9E2F3"/>
            <w:vAlign w:val="bottom"/>
          </w:tcPr>
          <w:p w14:paraId="3B7554B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lastRenderedPageBreak/>
              <w:t>☐</w:t>
            </w:r>
          </w:p>
        </w:tc>
        <w:tc>
          <w:tcPr>
            <w:tcW w:w="1859" w:type="dxa"/>
            <w:tcBorders>
              <w:top w:val="single" w:sz="8" w:space="0" w:color="auto"/>
              <w:bottom w:val="single" w:sz="8" w:space="0" w:color="auto"/>
              <w:right w:val="single" w:sz="4" w:space="0" w:color="auto"/>
            </w:tcBorders>
            <w:shd w:val="clear" w:color="auto" w:fill="D9E2F3"/>
            <w:vAlign w:val="bottom"/>
          </w:tcPr>
          <w:p w14:paraId="3B7554B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lastRenderedPageBreak/>
              <w:t>Shumë e lartë</w:t>
            </w:r>
            <w:r w:rsidRPr="00C72E43">
              <w:rPr>
                <w:rFonts w:ascii="MS Gothic" w:eastAsia="MS Gothic" w:hAnsi="MS Gothic" w:cs="MS Gothic" w:hint="eastAsia"/>
                <w:sz w:val="24"/>
                <w:szCs w:val="24"/>
              </w:rPr>
              <w:t>☐</w:t>
            </w:r>
          </w:p>
        </w:tc>
      </w:tr>
    </w:tbl>
    <w:p w14:paraId="3B7554C2" w14:textId="4384173F" w:rsidR="00651BD9" w:rsidRPr="00A7672C"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shd w:val="clear" w:color="auto" w:fill="D9E2F3"/>
        </w:rPr>
        <w:t xml:space="preserve">Shpjegime </w:t>
      </w:r>
      <w:r w:rsidRPr="00A7672C">
        <w:rPr>
          <w:rFonts w:ascii="Garamond" w:eastAsia="Times New Roman" w:hAnsi="Garamond" w:cs="Times New Roman"/>
          <w:sz w:val="24"/>
          <w:szCs w:val="24"/>
          <w:shd w:val="clear" w:color="auto" w:fill="D9E2F3"/>
        </w:rPr>
        <w:t>(Këtu prokurori duhet të japë shpjegime, referuar veprimtarisë së tij profesionale gjatë</w:t>
      </w:r>
      <w:r w:rsidRPr="00A7672C">
        <w:rPr>
          <w:rFonts w:ascii="Garamond" w:eastAsia="Times New Roman" w:hAnsi="Garamond" w:cs="Times New Roman"/>
          <w:b/>
          <w:sz w:val="24"/>
          <w:szCs w:val="24"/>
          <w:shd w:val="clear" w:color="auto" w:fill="D9E2F3"/>
        </w:rPr>
        <w:t xml:space="preserve"> </w:t>
      </w:r>
      <w:r w:rsidR="00A7672C" w:rsidRPr="00A7672C">
        <w:rPr>
          <w:rFonts w:ascii="Garamond" w:eastAsia="Times New Roman" w:hAnsi="Garamond" w:cs="Times New Roman"/>
          <w:sz w:val="24"/>
          <w:szCs w:val="24"/>
        </w:rPr>
        <w:t>periudhës së vlerësimit.)</w:t>
      </w:r>
    </w:p>
    <w:p w14:paraId="3B7554C3" w14:textId="77777777" w:rsidR="00651BD9" w:rsidRPr="00C72E43" w:rsidRDefault="00651BD9" w:rsidP="00651BD9">
      <w:pPr>
        <w:tabs>
          <w:tab w:val="left" w:pos="560"/>
        </w:tabs>
        <w:spacing w:after="0" w:line="240" w:lineRule="auto"/>
        <w:ind w:firstLine="284"/>
        <w:rPr>
          <w:rFonts w:ascii="Garamond" w:eastAsia="Times New Roman" w:hAnsi="Garamond" w:cs="Times New Roman"/>
          <w:b/>
          <w:sz w:val="24"/>
          <w:szCs w:val="24"/>
        </w:rPr>
      </w:pPr>
    </w:p>
    <w:p w14:paraId="3B7554C5" w14:textId="77777777" w:rsidR="00651BD9" w:rsidRPr="00A7672C" w:rsidRDefault="00651BD9" w:rsidP="00651BD9">
      <w:pPr>
        <w:spacing w:after="0" w:line="240" w:lineRule="auto"/>
        <w:ind w:firstLine="284"/>
        <w:rPr>
          <w:rFonts w:ascii="Garamond" w:eastAsia="Times New Roman" w:hAnsi="Garamond" w:cs="Times New Roman"/>
          <w:sz w:val="24"/>
          <w:szCs w:val="24"/>
        </w:rPr>
      </w:pPr>
      <w:r w:rsidRPr="00A7672C">
        <w:rPr>
          <w:rFonts w:ascii="Garamond" w:eastAsia="Times New Roman" w:hAnsi="Garamond" w:cs="Times New Roman"/>
          <w:sz w:val="24"/>
          <w:szCs w:val="24"/>
        </w:rPr>
        <w:t xml:space="preserve">2. AFTËSITË ORGANIZATIVE </w:t>
      </w:r>
    </w:p>
    <w:p w14:paraId="3B7554C6" w14:textId="77777777" w:rsidR="00651BD9" w:rsidRPr="00A7672C" w:rsidRDefault="00651BD9" w:rsidP="00651BD9">
      <w:pPr>
        <w:spacing w:after="0" w:line="240" w:lineRule="auto"/>
        <w:ind w:firstLine="284"/>
        <w:jc w:val="both"/>
        <w:rPr>
          <w:rFonts w:ascii="Garamond" w:eastAsia="Times New Roman" w:hAnsi="Garamond" w:cs="Times New Roman"/>
          <w:sz w:val="24"/>
          <w:szCs w:val="24"/>
        </w:rPr>
      </w:pPr>
      <w:r w:rsidRPr="00A7672C">
        <w:rPr>
          <w:rFonts w:ascii="Garamond" w:eastAsia="Times New Roman" w:hAnsi="Garamond" w:cs="Times New Roman"/>
          <w:sz w:val="24"/>
          <w:szCs w:val="24"/>
        </w:rPr>
        <w:t xml:space="preserve">Me anë të kriterit të aftësive organizative vlerësohet aftësia e prokurorit për të përballuar ngarkesën në punë, aftësia për të organizuar, administruar dhe kontrolluar efektivisht </w:t>
      </w:r>
    </w:p>
    <w:p w14:paraId="3B7554C8" w14:textId="4DF02AE8" w:rsidR="00651BD9" w:rsidRDefault="00651BD9" w:rsidP="00A7672C">
      <w:pPr>
        <w:spacing w:after="0" w:line="240" w:lineRule="auto"/>
        <w:ind w:firstLine="284"/>
        <w:jc w:val="both"/>
        <w:rPr>
          <w:rFonts w:ascii="Garamond" w:eastAsia="Times New Roman" w:hAnsi="Garamond" w:cs="Times New Roman"/>
          <w:sz w:val="24"/>
          <w:szCs w:val="24"/>
        </w:rPr>
      </w:pPr>
      <w:r w:rsidRPr="00A7672C">
        <w:rPr>
          <w:rFonts w:ascii="Garamond" w:eastAsia="Times New Roman" w:hAnsi="Garamond" w:cs="Times New Roman"/>
          <w:sz w:val="24"/>
          <w:szCs w:val="24"/>
        </w:rPr>
        <w:t xml:space="preserve">procedurat si pjesë e punës në Këshill, aftësia e menaxhimit efektiv të kohës si </w:t>
      </w:r>
      <w:r w:rsidRPr="00A7672C">
        <w:rPr>
          <w:rFonts w:ascii="Garamond" w:eastAsia="Times New Roman" w:hAnsi="Garamond" w:cs="Times New Roman"/>
          <w:bCs/>
          <w:iCs/>
          <w:sz w:val="24"/>
          <w:szCs w:val="24"/>
        </w:rPr>
        <w:t>kur punon në autonomi, ashtu edhe në grup me të tjerë</w:t>
      </w:r>
      <w:r w:rsidRPr="00A7672C">
        <w:rPr>
          <w:rFonts w:ascii="Garamond" w:eastAsia="Times New Roman" w:hAnsi="Garamond" w:cs="Times New Roman"/>
          <w:sz w:val="24"/>
          <w:szCs w:val="24"/>
        </w:rPr>
        <w:t xml:space="preserve">. </w:t>
      </w:r>
    </w:p>
    <w:p w14:paraId="11AAF16F" w14:textId="77777777" w:rsidR="00A7672C" w:rsidRPr="00A7672C" w:rsidRDefault="00A7672C" w:rsidP="00A7672C">
      <w:pPr>
        <w:spacing w:after="0" w:line="240" w:lineRule="auto"/>
        <w:ind w:firstLine="284"/>
        <w:jc w:val="both"/>
        <w:rPr>
          <w:rFonts w:ascii="Garamond" w:eastAsia="Times New Roman" w:hAnsi="Garamond" w:cs="Times New Roman"/>
          <w:sz w:val="24"/>
          <w:szCs w:val="24"/>
        </w:rPr>
      </w:pPr>
    </w:p>
    <w:p w14:paraId="3B7554CA" w14:textId="44761675" w:rsidR="00651BD9" w:rsidRPr="00C72E43" w:rsidRDefault="00651BD9" w:rsidP="00651BD9">
      <w:pP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b/>
          <w:sz w:val="24"/>
          <w:szCs w:val="24"/>
        </w:rPr>
        <w:t>2.A Aftësia për të përballuar ngarkesën e punës</w:t>
      </w:r>
    </w:p>
    <w:p w14:paraId="3B7554CC" w14:textId="50D5BF71"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2.A</w:t>
      </w:r>
      <w:r w:rsidR="00820304">
        <w:rPr>
          <w:rFonts w:ascii="Garamond" w:eastAsia="Times New Roman" w:hAnsi="Garamond" w:cs="Times New Roman"/>
          <w:b/>
          <w:sz w:val="24"/>
          <w:szCs w:val="24"/>
        </w:rPr>
        <w:t>.</w:t>
      </w:r>
      <w:r w:rsidRPr="00C72E43">
        <w:rPr>
          <w:rFonts w:ascii="Garamond" w:eastAsia="Times New Roman" w:hAnsi="Garamond" w:cs="Times New Roman"/>
          <w:b/>
          <w:sz w:val="24"/>
          <w:szCs w:val="24"/>
        </w:rPr>
        <w:t>a Aftësia për të realizuar volumin normal të punës</w:t>
      </w:r>
    </w:p>
    <w:p w14:paraId="3B7554CD" w14:textId="77777777"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Në këtë tregues vlerësohet profili sasior i punës së prokurorit të komanduar dhe aftësia e tij për të realizuar volumin normal të punës që i caktohet, duke përfshirë edhe detyra të tjera si pjesë e aktiviteteve të përgjithshme, si p.sh. pjesëmarrja në grupe pune, në procese raportimi, mbajtja dhe raportimi i të dhënave dhe çdo detyrë tjetër, sipas rastit.</w:t>
      </w:r>
    </w:p>
    <w:p w14:paraId="3B7554CE" w14:textId="77777777" w:rsidR="00651BD9" w:rsidRPr="00820304"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820304">
        <w:rPr>
          <w:rFonts w:ascii="Garamond" w:eastAsia="Times New Roman" w:hAnsi="Garamond" w:cs="Times New Roman"/>
          <w:i/>
          <w:color w:val="2F5496"/>
          <w:sz w:val="24"/>
          <w:szCs w:val="24"/>
        </w:rPr>
        <w:t>Si e vlerëson prokurori shkallën e aftësisë së tij?</w:t>
      </w:r>
    </w:p>
    <w:tbl>
      <w:tblPr>
        <w:tblW w:w="9497" w:type="dxa"/>
        <w:jc w:val="center"/>
        <w:tblLayout w:type="fixed"/>
        <w:tblCellMar>
          <w:left w:w="0" w:type="dxa"/>
          <w:right w:w="0" w:type="dxa"/>
        </w:tblCellMar>
        <w:tblLook w:val="0000" w:firstRow="0" w:lastRow="0" w:firstColumn="0" w:lastColumn="0" w:noHBand="0" w:noVBand="0"/>
      </w:tblPr>
      <w:tblGrid>
        <w:gridCol w:w="162"/>
        <w:gridCol w:w="1859"/>
        <w:gridCol w:w="1879"/>
        <w:gridCol w:w="1879"/>
        <w:gridCol w:w="1859"/>
        <w:gridCol w:w="1859"/>
      </w:tblGrid>
      <w:tr w:rsidR="00651BD9" w:rsidRPr="00C72E43" w14:paraId="3B7554D5" w14:textId="77777777" w:rsidTr="00CC55C2">
        <w:trPr>
          <w:trHeight w:val="345"/>
          <w:jc w:val="center"/>
        </w:trPr>
        <w:tc>
          <w:tcPr>
            <w:tcW w:w="162" w:type="dxa"/>
            <w:tcBorders>
              <w:top w:val="single" w:sz="8" w:space="0" w:color="auto"/>
              <w:left w:val="single" w:sz="4" w:space="0" w:color="auto"/>
              <w:bottom w:val="single" w:sz="8" w:space="0" w:color="auto"/>
            </w:tcBorders>
            <w:shd w:val="clear" w:color="auto" w:fill="auto"/>
            <w:vAlign w:val="bottom"/>
          </w:tcPr>
          <w:p w14:paraId="3B7554C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59" w:type="dxa"/>
            <w:tcBorders>
              <w:top w:val="single" w:sz="8" w:space="0" w:color="auto"/>
              <w:bottom w:val="single" w:sz="8" w:space="0" w:color="auto"/>
              <w:right w:val="single" w:sz="8" w:space="0" w:color="auto"/>
            </w:tcBorders>
            <w:shd w:val="clear" w:color="auto" w:fill="D9E2F3"/>
            <w:vAlign w:val="bottom"/>
          </w:tcPr>
          <w:p w14:paraId="3B7554D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D1"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D2"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59" w:type="dxa"/>
            <w:tcBorders>
              <w:top w:val="single" w:sz="8" w:space="0" w:color="auto"/>
              <w:bottom w:val="single" w:sz="8" w:space="0" w:color="auto"/>
              <w:right w:val="single" w:sz="8" w:space="0" w:color="auto"/>
            </w:tcBorders>
            <w:shd w:val="clear" w:color="auto" w:fill="D9E2F3"/>
            <w:vAlign w:val="bottom"/>
          </w:tcPr>
          <w:p w14:paraId="3B7554D3"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t>☐</w:t>
            </w:r>
          </w:p>
        </w:tc>
        <w:tc>
          <w:tcPr>
            <w:tcW w:w="1859" w:type="dxa"/>
            <w:tcBorders>
              <w:top w:val="single" w:sz="8" w:space="0" w:color="auto"/>
              <w:bottom w:val="single" w:sz="8" w:space="0" w:color="auto"/>
              <w:right w:val="single" w:sz="4" w:space="0" w:color="auto"/>
            </w:tcBorders>
            <w:shd w:val="clear" w:color="auto" w:fill="D9E2F3"/>
            <w:vAlign w:val="bottom"/>
          </w:tcPr>
          <w:p w14:paraId="3B7554D4"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r>
    </w:tbl>
    <w:p w14:paraId="3B7554D7" w14:textId="64346EDD"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r w:rsidRPr="00C72E43">
        <w:rPr>
          <w:rFonts w:ascii="Garamond" w:eastAsia="Times New Roman" w:hAnsi="Garamond" w:cs="Times New Roman"/>
          <w:b/>
          <w:sz w:val="24"/>
          <w:szCs w:val="24"/>
          <w:shd w:val="clear" w:color="auto" w:fill="D9E2F3"/>
        </w:rPr>
        <w:t xml:space="preserve">Shpjegime </w:t>
      </w:r>
      <w:r w:rsidRPr="00820304">
        <w:rPr>
          <w:rFonts w:ascii="Garamond" w:eastAsia="Times New Roman" w:hAnsi="Garamond" w:cs="Times New Roman"/>
          <w:sz w:val="24"/>
          <w:szCs w:val="24"/>
          <w:shd w:val="clear" w:color="auto" w:fill="D9E2F3"/>
        </w:rPr>
        <w:t>(Këtu prokurori duhet të japë shpjegime, referuar veprimtarisë së tij profesionale gjatë</w:t>
      </w:r>
      <w:r w:rsidRPr="00820304">
        <w:rPr>
          <w:rFonts w:ascii="Garamond" w:eastAsia="Times New Roman" w:hAnsi="Garamond" w:cs="Times New Roman"/>
          <w:b/>
          <w:sz w:val="24"/>
          <w:szCs w:val="24"/>
          <w:shd w:val="clear" w:color="auto" w:fill="D9E2F3"/>
        </w:rPr>
        <w:t xml:space="preserve"> </w:t>
      </w:r>
      <w:r w:rsidRPr="00820304">
        <w:rPr>
          <w:rFonts w:ascii="Garamond" w:eastAsia="Times New Roman" w:hAnsi="Garamond" w:cs="Times New Roman"/>
          <w:sz w:val="24"/>
          <w:szCs w:val="24"/>
        </w:rPr>
        <w:t xml:space="preserve">periudhës së vlerësimit, dhe </w:t>
      </w:r>
      <w:r w:rsidRPr="00820304">
        <w:rPr>
          <w:rFonts w:ascii="Garamond" w:eastAsia="Times New Roman" w:hAnsi="Garamond" w:cs="Times New Roman"/>
          <w:sz w:val="24"/>
          <w:szCs w:val="24"/>
          <w:shd w:val="clear" w:color="auto" w:fill="D9E2F3"/>
        </w:rPr>
        <w:t>situatës faktike lidhur me kompleksitetin</w:t>
      </w:r>
      <w:r w:rsidRPr="00820304">
        <w:rPr>
          <w:rFonts w:ascii="Garamond" w:eastAsia="Times New Roman" w:hAnsi="Garamond" w:cs="Times New Roman"/>
          <w:b/>
          <w:sz w:val="24"/>
          <w:szCs w:val="24"/>
          <w:shd w:val="clear" w:color="auto" w:fill="D9E2F3"/>
        </w:rPr>
        <w:t xml:space="preserve"> </w:t>
      </w:r>
      <w:r w:rsidRPr="00820304">
        <w:rPr>
          <w:rFonts w:ascii="Garamond" w:eastAsia="Times New Roman" w:hAnsi="Garamond" w:cs="Times New Roman"/>
          <w:sz w:val="24"/>
          <w:szCs w:val="24"/>
          <w:shd w:val="clear" w:color="auto" w:fill="D9E2F3"/>
        </w:rPr>
        <w:t xml:space="preserve">e çështjeve për trajtim, volumin e tyre, si dhe aspekte të tjera që lidhen me kushtet e punës, </w:t>
      </w:r>
      <w:r w:rsidRPr="00820304">
        <w:rPr>
          <w:rFonts w:ascii="Garamond" w:eastAsia="Times New Roman" w:hAnsi="Garamond" w:cs="Times New Roman"/>
          <w:sz w:val="24"/>
          <w:szCs w:val="24"/>
        </w:rPr>
        <w:t>për të shmangur përfundime jo të favorshme të lidhura me aspekte që nuk</w:t>
      </w:r>
      <w:r w:rsidR="00820304" w:rsidRPr="00820304">
        <w:rPr>
          <w:rFonts w:ascii="Garamond" w:eastAsia="Times New Roman" w:hAnsi="Garamond" w:cs="Times New Roman"/>
          <w:sz w:val="24"/>
          <w:szCs w:val="24"/>
        </w:rPr>
        <w:t xml:space="preserve"> janë përgjegjësi e prokurorit.)</w:t>
      </w:r>
    </w:p>
    <w:p w14:paraId="3B7554D8"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4D9" w14:textId="5F6016BC"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b/>
          <w:sz w:val="24"/>
          <w:szCs w:val="24"/>
        </w:rPr>
      </w:pPr>
      <w:r w:rsidRPr="00C72E43">
        <w:rPr>
          <w:rFonts w:ascii="Garamond" w:eastAsia="Times New Roman" w:hAnsi="Garamond" w:cs="Times New Roman"/>
          <w:b/>
          <w:sz w:val="24"/>
          <w:szCs w:val="24"/>
        </w:rPr>
        <w:t>2.A</w:t>
      </w:r>
      <w:r w:rsidR="00820304">
        <w:rPr>
          <w:rFonts w:ascii="Garamond" w:eastAsia="Times New Roman" w:hAnsi="Garamond" w:cs="Times New Roman"/>
          <w:b/>
          <w:sz w:val="24"/>
          <w:szCs w:val="24"/>
        </w:rPr>
        <w:t>.</w:t>
      </w:r>
      <w:r w:rsidRPr="00C72E43">
        <w:rPr>
          <w:rFonts w:ascii="Garamond" w:eastAsia="Times New Roman" w:hAnsi="Garamond" w:cs="Times New Roman"/>
          <w:b/>
          <w:sz w:val="24"/>
          <w:szCs w:val="24"/>
        </w:rPr>
        <w:t>b Aftësia për të respektuar afatet</w:t>
      </w:r>
    </w:p>
    <w:p w14:paraId="3B7554DA" w14:textId="77777777" w:rsidR="00651BD9" w:rsidRPr="00820304"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820304">
        <w:rPr>
          <w:rFonts w:ascii="Garamond" w:eastAsia="Times New Roman" w:hAnsi="Garamond" w:cs="Times New Roman"/>
          <w:sz w:val="24"/>
          <w:szCs w:val="24"/>
        </w:rPr>
        <w:t>Ky tregues konsideron profilin e shpejtësisë së punës së prokurorit dhe vlerëson respektimin nga ana e tij të afateve të parashikuara në aktet nënligjore të Këshillit apo të rakorduar me anëtarët e Këshillit, sipas rastit. Vlerësohet aftësia e prokurorit të komanduar për të zgjidhur dhe përfunduar në afatin e duhur kohor, çështjet dhe detyrat që i janë caktuar për trajtim.</w:t>
      </w:r>
    </w:p>
    <w:p w14:paraId="3B7554DB" w14:textId="77777777" w:rsidR="00651BD9" w:rsidRPr="00820304"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820304">
        <w:rPr>
          <w:rFonts w:ascii="Garamond" w:eastAsia="Times New Roman" w:hAnsi="Garamond" w:cs="Times New Roman"/>
          <w:i/>
          <w:color w:val="2F5496"/>
          <w:sz w:val="24"/>
          <w:szCs w:val="24"/>
        </w:rPr>
        <w:t>Si e vlerëson prokurori shkallën e aftësisë së tij?</w:t>
      </w:r>
    </w:p>
    <w:tbl>
      <w:tblPr>
        <w:tblW w:w="9498" w:type="dxa"/>
        <w:jc w:val="center"/>
        <w:tblLayout w:type="fixed"/>
        <w:tblCellMar>
          <w:left w:w="0" w:type="dxa"/>
          <w:right w:w="0" w:type="dxa"/>
        </w:tblCellMar>
        <w:tblLook w:val="0000" w:firstRow="0" w:lastRow="0" w:firstColumn="0" w:lastColumn="0" w:noHBand="0" w:noVBand="0"/>
      </w:tblPr>
      <w:tblGrid>
        <w:gridCol w:w="25"/>
        <w:gridCol w:w="1859"/>
        <w:gridCol w:w="1879"/>
        <w:gridCol w:w="1879"/>
        <w:gridCol w:w="1859"/>
        <w:gridCol w:w="1997"/>
      </w:tblGrid>
      <w:tr w:rsidR="00651BD9" w:rsidRPr="00C72E43" w14:paraId="3B7554E2" w14:textId="77777777" w:rsidTr="00CC55C2">
        <w:trPr>
          <w:trHeight w:val="345"/>
          <w:jc w:val="center"/>
        </w:trPr>
        <w:tc>
          <w:tcPr>
            <w:tcW w:w="25" w:type="dxa"/>
            <w:tcBorders>
              <w:top w:val="single" w:sz="8" w:space="0" w:color="auto"/>
              <w:left w:val="single" w:sz="4" w:space="0" w:color="auto"/>
              <w:bottom w:val="single" w:sz="8" w:space="0" w:color="auto"/>
            </w:tcBorders>
            <w:shd w:val="clear" w:color="auto" w:fill="auto"/>
            <w:vAlign w:val="bottom"/>
          </w:tcPr>
          <w:p w14:paraId="3B7554DC"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59" w:type="dxa"/>
            <w:tcBorders>
              <w:top w:val="single" w:sz="8" w:space="0" w:color="auto"/>
              <w:bottom w:val="single" w:sz="8" w:space="0" w:color="auto"/>
              <w:right w:val="single" w:sz="8" w:space="0" w:color="auto"/>
            </w:tcBorders>
            <w:shd w:val="clear" w:color="auto" w:fill="D9E2F3"/>
            <w:vAlign w:val="bottom"/>
          </w:tcPr>
          <w:p w14:paraId="3B7554DD"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D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D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59" w:type="dxa"/>
            <w:tcBorders>
              <w:top w:val="single" w:sz="8" w:space="0" w:color="auto"/>
              <w:bottom w:val="single" w:sz="8" w:space="0" w:color="auto"/>
              <w:right w:val="single" w:sz="8" w:space="0" w:color="auto"/>
            </w:tcBorders>
            <w:shd w:val="clear" w:color="auto" w:fill="D9E2F3"/>
            <w:vAlign w:val="bottom"/>
          </w:tcPr>
          <w:p w14:paraId="3B7554E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t>☐</w:t>
            </w:r>
          </w:p>
        </w:tc>
        <w:tc>
          <w:tcPr>
            <w:tcW w:w="1997" w:type="dxa"/>
            <w:tcBorders>
              <w:top w:val="single" w:sz="8" w:space="0" w:color="auto"/>
              <w:bottom w:val="single" w:sz="8" w:space="0" w:color="auto"/>
              <w:right w:val="single" w:sz="4" w:space="0" w:color="auto"/>
            </w:tcBorders>
            <w:shd w:val="clear" w:color="auto" w:fill="D9E2F3"/>
            <w:vAlign w:val="bottom"/>
          </w:tcPr>
          <w:p w14:paraId="3B7554E1"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r>
    </w:tbl>
    <w:p w14:paraId="3B7554E3" w14:textId="798CA2DA"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r w:rsidRPr="00C72E43">
        <w:rPr>
          <w:rFonts w:ascii="Garamond" w:eastAsia="Times New Roman" w:hAnsi="Garamond" w:cs="Times New Roman"/>
          <w:b/>
          <w:sz w:val="24"/>
          <w:szCs w:val="24"/>
          <w:shd w:val="clear" w:color="auto" w:fill="D9E2F3"/>
        </w:rPr>
        <w:t xml:space="preserve">Shpjegime </w:t>
      </w:r>
      <w:r w:rsidRPr="00820304">
        <w:rPr>
          <w:rFonts w:ascii="Garamond" w:eastAsia="Times New Roman" w:hAnsi="Garamond" w:cs="Times New Roman"/>
          <w:sz w:val="24"/>
          <w:szCs w:val="24"/>
          <w:shd w:val="clear" w:color="auto" w:fill="D9E2F3"/>
        </w:rPr>
        <w:t>(Këtu prokurori duhet të japë shpjegime, referuar veprimtarisë së tij profesionale gjatë</w:t>
      </w:r>
      <w:r w:rsidRPr="00820304">
        <w:rPr>
          <w:rFonts w:ascii="Garamond" w:eastAsia="Times New Roman" w:hAnsi="Garamond" w:cs="Times New Roman"/>
          <w:b/>
          <w:sz w:val="24"/>
          <w:szCs w:val="24"/>
          <w:shd w:val="clear" w:color="auto" w:fill="D9E2F3"/>
        </w:rPr>
        <w:t xml:space="preserve"> </w:t>
      </w:r>
      <w:r w:rsidRPr="00820304">
        <w:rPr>
          <w:rFonts w:ascii="Garamond" w:eastAsia="Times New Roman" w:hAnsi="Garamond" w:cs="Times New Roman"/>
          <w:sz w:val="24"/>
          <w:szCs w:val="24"/>
        </w:rPr>
        <w:t xml:space="preserve">periudhës së vlerësimit dhe </w:t>
      </w:r>
      <w:r w:rsidRPr="00820304">
        <w:rPr>
          <w:rFonts w:ascii="Garamond" w:eastAsia="Times New Roman" w:hAnsi="Garamond" w:cs="Times New Roman"/>
          <w:sz w:val="24"/>
          <w:szCs w:val="24"/>
          <w:shd w:val="clear" w:color="auto" w:fill="D9E2F3"/>
        </w:rPr>
        <w:t>situatës faktike lidhur me kompleksitetin</w:t>
      </w:r>
      <w:r w:rsidRPr="00820304">
        <w:rPr>
          <w:rFonts w:ascii="Garamond" w:eastAsia="Times New Roman" w:hAnsi="Garamond" w:cs="Times New Roman"/>
          <w:b/>
          <w:sz w:val="24"/>
          <w:szCs w:val="24"/>
          <w:shd w:val="clear" w:color="auto" w:fill="D9E2F3"/>
        </w:rPr>
        <w:t xml:space="preserve"> </w:t>
      </w:r>
      <w:r w:rsidRPr="00820304">
        <w:rPr>
          <w:rFonts w:ascii="Garamond" w:eastAsia="Times New Roman" w:hAnsi="Garamond" w:cs="Times New Roman"/>
          <w:sz w:val="24"/>
          <w:szCs w:val="24"/>
          <w:shd w:val="clear" w:color="auto" w:fill="D9E2F3"/>
        </w:rPr>
        <w:t xml:space="preserve">e çështjeve për trajtim, volumin e tyre, si dhe aspekte të tjera që lidhen me kushtet e punës, </w:t>
      </w:r>
      <w:r w:rsidRPr="00820304">
        <w:rPr>
          <w:rFonts w:ascii="Garamond" w:eastAsia="Times New Roman" w:hAnsi="Garamond" w:cs="Times New Roman"/>
          <w:sz w:val="24"/>
          <w:szCs w:val="24"/>
        </w:rPr>
        <w:t>për të shmangur përfundime jo të favorshme të lidhura me aspekte që nuk</w:t>
      </w:r>
      <w:r w:rsidR="00820304" w:rsidRPr="00820304">
        <w:rPr>
          <w:rFonts w:ascii="Garamond" w:eastAsia="Times New Roman" w:hAnsi="Garamond" w:cs="Times New Roman"/>
          <w:sz w:val="24"/>
          <w:szCs w:val="24"/>
        </w:rPr>
        <w:t xml:space="preserve"> janë përgjegjësi e prokurorit.)</w:t>
      </w:r>
    </w:p>
    <w:p w14:paraId="3B7554E4" w14:textId="77777777" w:rsidR="00CC55C2" w:rsidRDefault="00CC55C2" w:rsidP="00651BD9">
      <w:pPr>
        <w:spacing w:after="0" w:line="240" w:lineRule="auto"/>
        <w:ind w:firstLine="284"/>
        <w:rPr>
          <w:rFonts w:ascii="Garamond" w:eastAsia="Times New Roman" w:hAnsi="Garamond" w:cs="Times New Roman"/>
          <w:b/>
          <w:sz w:val="24"/>
          <w:szCs w:val="24"/>
        </w:rPr>
      </w:pPr>
      <w:bookmarkStart w:id="46" w:name="page15"/>
      <w:bookmarkEnd w:id="46"/>
    </w:p>
    <w:p w14:paraId="3B7554E6" w14:textId="3D6139AE" w:rsidR="00651BD9" w:rsidRPr="00C72E43" w:rsidRDefault="00651BD9" w:rsidP="00651BD9">
      <w:pP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b/>
          <w:sz w:val="24"/>
          <w:szCs w:val="24"/>
        </w:rPr>
        <w:t>2.B Efektiviteti dhe metodologjia</w:t>
      </w:r>
    </w:p>
    <w:p w14:paraId="3B7554E8" w14:textId="5F85506E"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2.B</w:t>
      </w:r>
      <w:r w:rsidR="0080753F">
        <w:rPr>
          <w:rFonts w:ascii="Garamond" w:eastAsia="Times New Roman" w:hAnsi="Garamond" w:cs="Times New Roman"/>
          <w:b/>
          <w:sz w:val="24"/>
          <w:szCs w:val="24"/>
        </w:rPr>
        <w:t>.</w:t>
      </w:r>
      <w:r w:rsidRPr="00C72E43">
        <w:rPr>
          <w:rFonts w:ascii="Garamond" w:eastAsia="Times New Roman" w:hAnsi="Garamond" w:cs="Times New Roman"/>
          <w:b/>
          <w:sz w:val="24"/>
          <w:szCs w:val="24"/>
        </w:rPr>
        <w:t>a Aftësia për të përcaktuar veprimet procedurale dhe planin e punës</w:t>
      </w:r>
    </w:p>
    <w:p w14:paraId="3B7554EA" w14:textId="551A73AE"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b/>
          <w:i/>
          <w:sz w:val="24"/>
          <w:szCs w:val="24"/>
        </w:rPr>
      </w:pPr>
      <w:r w:rsidRPr="00C72E43">
        <w:rPr>
          <w:rFonts w:ascii="Garamond" w:eastAsia="Times New Roman" w:hAnsi="Garamond" w:cs="Times New Roman"/>
          <w:sz w:val="24"/>
          <w:szCs w:val="24"/>
        </w:rPr>
        <w:t>Në këtë tregues vlerësohet aftësia e prokurorit për të menaxhuar në mënyre efektive kohën dhe burime të tjera në dispozicion, duke përcaktuar saktë veprimet specifike procedurale dhe planin e punës, në raport me sasinë e punës. Vlerësohet aftësia për të evidentuar çështjet për përshpejtimin e punës ose ato me probleme procedurale. Vlerësohet gjithashtu aftësia e prokurorit të komanduar për të qenë krijues dhe për të propozuar ide të reja për organizimin dhe menaxhimin efektiv të punës.</w:t>
      </w:r>
    </w:p>
    <w:p w14:paraId="3B7554EB" w14:textId="77777777" w:rsidR="00651BD9" w:rsidRPr="00F637D0"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F637D0">
        <w:rPr>
          <w:rFonts w:ascii="Garamond" w:eastAsia="Times New Roman" w:hAnsi="Garamond" w:cs="Times New Roman"/>
          <w:i/>
          <w:color w:val="2F5496"/>
          <w:sz w:val="24"/>
          <w:szCs w:val="24"/>
        </w:rPr>
        <w:t>Si e vlerëson prokurori shkallën e aftësisë së tij?</w:t>
      </w:r>
    </w:p>
    <w:tbl>
      <w:tblPr>
        <w:tblW w:w="9640" w:type="dxa"/>
        <w:jc w:val="center"/>
        <w:tblLayout w:type="fixed"/>
        <w:tblCellMar>
          <w:left w:w="0" w:type="dxa"/>
          <w:right w:w="0" w:type="dxa"/>
        </w:tblCellMar>
        <w:tblLook w:val="0000" w:firstRow="0" w:lastRow="0" w:firstColumn="0" w:lastColumn="0" w:noHBand="0" w:noVBand="0"/>
      </w:tblPr>
      <w:tblGrid>
        <w:gridCol w:w="162"/>
        <w:gridCol w:w="1859"/>
        <w:gridCol w:w="1879"/>
        <w:gridCol w:w="1879"/>
        <w:gridCol w:w="1859"/>
        <w:gridCol w:w="2002"/>
      </w:tblGrid>
      <w:tr w:rsidR="00651BD9" w:rsidRPr="00C72E43" w14:paraId="3B7554F2" w14:textId="77777777" w:rsidTr="00CC55C2">
        <w:trPr>
          <w:trHeight w:val="345"/>
          <w:jc w:val="center"/>
        </w:trPr>
        <w:tc>
          <w:tcPr>
            <w:tcW w:w="162" w:type="dxa"/>
            <w:tcBorders>
              <w:top w:val="single" w:sz="8" w:space="0" w:color="auto"/>
              <w:left w:val="single" w:sz="4" w:space="0" w:color="auto"/>
              <w:bottom w:val="single" w:sz="8" w:space="0" w:color="auto"/>
            </w:tcBorders>
            <w:shd w:val="clear" w:color="auto" w:fill="auto"/>
            <w:vAlign w:val="bottom"/>
          </w:tcPr>
          <w:p w14:paraId="3B7554EC"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59" w:type="dxa"/>
            <w:tcBorders>
              <w:top w:val="single" w:sz="8" w:space="0" w:color="auto"/>
              <w:bottom w:val="single" w:sz="8" w:space="0" w:color="auto"/>
              <w:right w:val="single" w:sz="8" w:space="0" w:color="auto"/>
            </w:tcBorders>
            <w:shd w:val="clear" w:color="auto" w:fill="D9E2F3"/>
            <w:vAlign w:val="bottom"/>
          </w:tcPr>
          <w:p w14:paraId="3B7554ED"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E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Nën mesataren</w:t>
            </w:r>
            <w:r w:rsidRPr="00C72E43">
              <w:rPr>
                <w:rFonts w:ascii="MS Gothic" w:eastAsia="MS Gothic" w:hAnsi="MS Gothic" w:cs="MS Gothic" w:hint="eastAsia"/>
                <w:sz w:val="24"/>
                <w:szCs w:val="24"/>
                <w:shd w:val="clear" w:color="auto" w:fill="D9E2F3"/>
              </w:rPr>
              <w:t>☐</w:t>
            </w:r>
          </w:p>
        </w:tc>
        <w:tc>
          <w:tcPr>
            <w:tcW w:w="1879" w:type="dxa"/>
            <w:tcBorders>
              <w:top w:val="single" w:sz="8" w:space="0" w:color="auto"/>
              <w:bottom w:val="single" w:sz="8" w:space="0" w:color="auto"/>
              <w:right w:val="single" w:sz="8" w:space="0" w:color="auto"/>
            </w:tcBorders>
            <w:shd w:val="clear" w:color="auto" w:fill="D9E2F3"/>
            <w:vAlign w:val="bottom"/>
          </w:tcPr>
          <w:p w14:paraId="3B7554E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59" w:type="dxa"/>
            <w:tcBorders>
              <w:top w:val="single" w:sz="8" w:space="0" w:color="auto"/>
              <w:bottom w:val="single" w:sz="8" w:space="0" w:color="auto"/>
              <w:right w:val="single" w:sz="8" w:space="0" w:color="auto"/>
            </w:tcBorders>
            <w:shd w:val="clear" w:color="auto" w:fill="D9E2F3"/>
            <w:vAlign w:val="bottom"/>
          </w:tcPr>
          <w:p w14:paraId="3B7554F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shd w:val="clear" w:color="auto" w:fill="D9E2F3"/>
              </w:rPr>
            </w:pPr>
            <w:r w:rsidRPr="00C72E43">
              <w:rPr>
                <w:rFonts w:ascii="Garamond" w:eastAsia="Times New Roman" w:hAnsi="Garamond" w:cs="Times New Roman"/>
                <w:sz w:val="24"/>
                <w:szCs w:val="24"/>
                <w:shd w:val="clear" w:color="auto" w:fill="D9E2F3"/>
              </w:rPr>
              <w:t>Mbi mesataren</w:t>
            </w:r>
            <w:r w:rsidRPr="00C72E43">
              <w:rPr>
                <w:rFonts w:ascii="MS Gothic" w:eastAsia="MS Gothic" w:hAnsi="MS Gothic" w:cs="MS Gothic" w:hint="eastAsia"/>
                <w:sz w:val="24"/>
                <w:szCs w:val="24"/>
                <w:shd w:val="clear" w:color="auto" w:fill="D9E2F3"/>
              </w:rPr>
              <w:t>☐</w:t>
            </w:r>
          </w:p>
        </w:tc>
        <w:tc>
          <w:tcPr>
            <w:tcW w:w="2002" w:type="dxa"/>
            <w:tcBorders>
              <w:top w:val="single" w:sz="8" w:space="0" w:color="auto"/>
              <w:bottom w:val="single" w:sz="8" w:space="0" w:color="auto"/>
              <w:right w:val="single" w:sz="4" w:space="0" w:color="auto"/>
            </w:tcBorders>
            <w:shd w:val="clear" w:color="auto" w:fill="D9E2F3"/>
            <w:vAlign w:val="bottom"/>
          </w:tcPr>
          <w:p w14:paraId="3B7554F1"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r>
    </w:tbl>
    <w:p w14:paraId="3B7554F3" w14:textId="77777777"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r w:rsidRPr="00C72E43">
        <w:rPr>
          <w:rFonts w:ascii="Garamond" w:eastAsia="Times New Roman" w:hAnsi="Garamond" w:cs="Times New Roman"/>
          <w:b/>
          <w:sz w:val="24"/>
          <w:szCs w:val="24"/>
          <w:shd w:val="clear" w:color="auto" w:fill="D9E2F3"/>
        </w:rPr>
        <w:t xml:space="preserve">Shpjegime </w:t>
      </w:r>
      <w:r w:rsidRPr="00C72E43">
        <w:rPr>
          <w:rFonts w:ascii="Garamond" w:eastAsia="Times New Roman" w:hAnsi="Garamond" w:cs="Times New Roman"/>
          <w:i/>
          <w:sz w:val="24"/>
          <w:szCs w:val="24"/>
          <w:shd w:val="clear" w:color="auto" w:fill="D9E2F3"/>
        </w:rPr>
        <w:t>(Këtu prokurori duhet të japë shpjegime referuar, veprimtarisë së tij profesionale gjatë</w:t>
      </w:r>
      <w:r w:rsidRPr="00C72E43">
        <w:rPr>
          <w:rFonts w:ascii="Garamond" w:eastAsia="Times New Roman" w:hAnsi="Garamond" w:cs="Times New Roman"/>
          <w:b/>
          <w:sz w:val="24"/>
          <w:szCs w:val="24"/>
          <w:shd w:val="clear" w:color="auto" w:fill="D9E2F3"/>
        </w:rPr>
        <w:t xml:space="preserve"> </w:t>
      </w:r>
      <w:r w:rsidRPr="00C72E43">
        <w:rPr>
          <w:rFonts w:ascii="Garamond" w:eastAsia="Times New Roman" w:hAnsi="Garamond" w:cs="Times New Roman"/>
          <w:i/>
          <w:sz w:val="24"/>
          <w:szCs w:val="24"/>
        </w:rPr>
        <w:t>periudhës së vlerësimit).</w:t>
      </w:r>
    </w:p>
    <w:p w14:paraId="3B7554F4" w14:textId="77777777"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jc w:val="both"/>
        <w:rPr>
          <w:rFonts w:ascii="Garamond" w:eastAsia="Times New Roman" w:hAnsi="Garamond" w:cs="Times New Roman"/>
          <w:i/>
          <w:sz w:val="24"/>
          <w:szCs w:val="24"/>
        </w:rPr>
      </w:pPr>
    </w:p>
    <w:p w14:paraId="3B7554F5"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4F7" w14:textId="3A38D68B" w:rsidR="00651BD9" w:rsidRPr="00C72E43" w:rsidRDefault="00651BD9" w:rsidP="00651BD9">
      <w:pP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b/>
          <w:sz w:val="24"/>
          <w:szCs w:val="24"/>
        </w:rPr>
        <w:t>2.C Rregullshmëria dhe saktësia</w:t>
      </w:r>
    </w:p>
    <w:p w14:paraId="3B7554F9" w14:textId="4B01C559" w:rsidR="00651BD9" w:rsidRPr="0080753F"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b/>
          <w:sz w:val="24"/>
          <w:szCs w:val="24"/>
        </w:rPr>
      </w:pPr>
      <w:r w:rsidRPr="0080753F">
        <w:rPr>
          <w:rFonts w:ascii="Garamond" w:eastAsia="Times New Roman" w:hAnsi="Garamond" w:cs="Times New Roman"/>
          <w:b/>
          <w:sz w:val="24"/>
          <w:szCs w:val="24"/>
        </w:rPr>
        <w:t>2.C</w:t>
      </w:r>
      <w:r w:rsidR="000F61AD" w:rsidRPr="0080753F">
        <w:rPr>
          <w:rFonts w:ascii="Garamond" w:eastAsia="Times New Roman" w:hAnsi="Garamond" w:cs="Times New Roman"/>
          <w:b/>
          <w:sz w:val="24"/>
          <w:szCs w:val="24"/>
        </w:rPr>
        <w:t>.</w:t>
      </w:r>
      <w:r w:rsidRPr="0080753F">
        <w:rPr>
          <w:rFonts w:ascii="Garamond" w:eastAsia="Times New Roman" w:hAnsi="Garamond" w:cs="Times New Roman"/>
          <w:b/>
          <w:sz w:val="24"/>
          <w:szCs w:val="24"/>
        </w:rPr>
        <w:t>a Rregullshmëria e mbajtjes së dokumentacionit</w:t>
      </w:r>
    </w:p>
    <w:p w14:paraId="3B7554FB" w14:textId="0683CD71" w:rsidR="00651BD9" w:rsidRPr="000F61AD" w:rsidRDefault="00651BD9" w:rsidP="000F61AD">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0F61AD">
        <w:rPr>
          <w:rFonts w:ascii="Garamond" w:eastAsia="Times New Roman" w:hAnsi="Garamond" w:cs="Times New Roman"/>
          <w:sz w:val="24"/>
          <w:szCs w:val="24"/>
        </w:rPr>
        <w:t>Treguesi i rregullshmërisë vlerësohet në bazë të renditjes së akteve dhe rregullsisë së dokumentacionit (fizik apo elektronik) që prokurori i komanduar u përcjell anëtarëve të Këshillit, apo aktet e dosjes së vlerësimit, sipas rastit, në mënyrë të tillë që dokumentacioni të jetë lehtësisht i shfrytëzueshëm.</w:t>
      </w:r>
    </w:p>
    <w:p w14:paraId="3B7554FC" w14:textId="35047185" w:rsidR="00651BD9" w:rsidRPr="000F61AD"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sz w:val="24"/>
          <w:szCs w:val="24"/>
        </w:rPr>
      </w:pPr>
      <w:r w:rsidRPr="000F61AD">
        <w:rPr>
          <w:rFonts w:ascii="Garamond" w:eastAsia="Times New Roman" w:hAnsi="Garamond" w:cs="Times New Roman"/>
          <w:i/>
          <w:color w:val="2F5496"/>
          <w:sz w:val="24"/>
          <w:szCs w:val="24"/>
        </w:rPr>
        <w:t>Si e vlerëson prokurori shkallën e aftësisë së tij</w:t>
      </w:r>
      <w:r w:rsidR="000F61AD" w:rsidRPr="000F61AD">
        <w:rPr>
          <w:rFonts w:ascii="Garamond" w:eastAsia="Times New Roman" w:hAnsi="Garamond" w:cs="Times New Roman"/>
          <w:i/>
          <w:color w:val="2F5496"/>
          <w:sz w:val="24"/>
          <w:szCs w:val="24"/>
        </w:rPr>
        <w:t>?</w:t>
      </w:r>
    </w:p>
    <w:tbl>
      <w:tblPr>
        <w:tblW w:w="9480" w:type="dxa"/>
        <w:tblLayout w:type="fixed"/>
        <w:tblCellMar>
          <w:left w:w="0" w:type="dxa"/>
          <w:right w:w="0" w:type="dxa"/>
        </w:tblCellMar>
        <w:tblLook w:val="0000" w:firstRow="0" w:lastRow="0" w:firstColumn="0" w:lastColumn="0" w:noHBand="0" w:noVBand="0"/>
      </w:tblPr>
      <w:tblGrid>
        <w:gridCol w:w="20"/>
        <w:gridCol w:w="1880"/>
        <w:gridCol w:w="1860"/>
        <w:gridCol w:w="1880"/>
        <w:gridCol w:w="1860"/>
        <w:gridCol w:w="1950"/>
        <w:gridCol w:w="30"/>
      </w:tblGrid>
      <w:tr w:rsidR="00651BD9" w:rsidRPr="00C72E43" w14:paraId="3B755504" w14:textId="77777777" w:rsidTr="004905D1">
        <w:trPr>
          <w:trHeight w:val="315"/>
        </w:trPr>
        <w:tc>
          <w:tcPr>
            <w:tcW w:w="20" w:type="dxa"/>
            <w:tcBorders>
              <w:top w:val="single" w:sz="8" w:space="0" w:color="auto"/>
              <w:bottom w:val="single" w:sz="8" w:space="0" w:color="auto"/>
            </w:tcBorders>
            <w:shd w:val="clear" w:color="auto" w:fill="auto"/>
            <w:vAlign w:val="bottom"/>
          </w:tcPr>
          <w:p w14:paraId="3B7554FD"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80" w:type="dxa"/>
            <w:tcBorders>
              <w:top w:val="single" w:sz="8" w:space="0" w:color="auto"/>
              <w:bottom w:val="single" w:sz="8" w:space="0" w:color="auto"/>
              <w:right w:val="single" w:sz="8" w:space="0" w:color="auto"/>
            </w:tcBorders>
            <w:shd w:val="clear" w:color="auto" w:fill="D9E2F3"/>
            <w:vAlign w:val="bottom"/>
          </w:tcPr>
          <w:p w14:paraId="3B7554F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60" w:type="dxa"/>
            <w:tcBorders>
              <w:top w:val="single" w:sz="8" w:space="0" w:color="auto"/>
              <w:bottom w:val="single" w:sz="8" w:space="0" w:color="auto"/>
              <w:right w:val="single" w:sz="8" w:space="0" w:color="auto"/>
            </w:tcBorders>
            <w:shd w:val="clear" w:color="auto" w:fill="D9E2F3"/>
            <w:vAlign w:val="bottom"/>
          </w:tcPr>
          <w:p w14:paraId="3B7554F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Nën mesataren</w:t>
            </w:r>
            <w:r w:rsidRPr="00C72E43">
              <w:rPr>
                <w:rFonts w:ascii="MS Gothic" w:eastAsia="MS Gothic" w:hAnsi="MS Gothic" w:cs="MS Gothic" w:hint="eastAsia"/>
                <w:sz w:val="24"/>
                <w:szCs w:val="24"/>
              </w:rPr>
              <w:t>☐</w:t>
            </w:r>
          </w:p>
        </w:tc>
        <w:tc>
          <w:tcPr>
            <w:tcW w:w="1880" w:type="dxa"/>
            <w:tcBorders>
              <w:top w:val="single" w:sz="8" w:space="0" w:color="auto"/>
              <w:bottom w:val="single" w:sz="8" w:space="0" w:color="auto"/>
              <w:right w:val="single" w:sz="8" w:space="0" w:color="auto"/>
            </w:tcBorders>
            <w:shd w:val="clear" w:color="auto" w:fill="D9E2F3"/>
            <w:vAlign w:val="bottom"/>
          </w:tcPr>
          <w:p w14:paraId="3B75550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60" w:type="dxa"/>
            <w:tcBorders>
              <w:top w:val="single" w:sz="8" w:space="0" w:color="auto"/>
              <w:bottom w:val="single" w:sz="8" w:space="0" w:color="auto"/>
              <w:right w:val="single" w:sz="8" w:space="0" w:color="auto"/>
            </w:tcBorders>
            <w:shd w:val="clear" w:color="auto" w:fill="D9E2F3"/>
            <w:vAlign w:val="bottom"/>
          </w:tcPr>
          <w:p w14:paraId="3B755501"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Mbi mesataren</w:t>
            </w:r>
            <w:r w:rsidRPr="00C72E43">
              <w:rPr>
                <w:rFonts w:ascii="MS Gothic" w:eastAsia="MS Gothic" w:hAnsi="MS Gothic" w:cs="MS Gothic" w:hint="eastAsia"/>
                <w:sz w:val="24"/>
                <w:szCs w:val="24"/>
              </w:rPr>
              <w:t>☐</w:t>
            </w:r>
          </w:p>
        </w:tc>
        <w:tc>
          <w:tcPr>
            <w:tcW w:w="1950" w:type="dxa"/>
            <w:tcBorders>
              <w:top w:val="single" w:sz="8" w:space="0" w:color="auto"/>
              <w:bottom w:val="single" w:sz="8" w:space="0" w:color="auto"/>
              <w:right w:val="single" w:sz="8" w:space="0" w:color="D9E2F3"/>
            </w:tcBorders>
            <w:shd w:val="clear" w:color="auto" w:fill="D9E2F3"/>
            <w:vAlign w:val="bottom"/>
          </w:tcPr>
          <w:p w14:paraId="3B755502"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c>
          <w:tcPr>
            <w:tcW w:w="30" w:type="dxa"/>
            <w:tcBorders>
              <w:bottom w:val="single" w:sz="8" w:space="0" w:color="auto"/>
            </w:tcBorders>
            <w:shd w:val="clear" w:color="auto" w:fill="auto"/>
            <w:vAlign w:val="bottom"/>
          </w:tcPr>
          <w:p w14:paraId="3B755503"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r>
    </w:tbl>
    <w:p w14:paraId="3B755506" w14:textId="3E21083B"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b/>
          <w:sz w:val="24"/>
          <w:szCs w:val="24"/>
        </w:rPr>
        <w:t>Shpjegime:</w:t>
      </w:r>
    </w:p>
    <w:p w14:paraId="3B755507" w14:textId="77777777"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rPr>
          <w:rFonts w:ascii="Garamond" w:eastAsia="Times New Roman" w:hAnsi="Garamond" w:cs="Times New Roman"/>
          <w:sz w:val="24"/>
          <w:szCs w:val="24"/>
        </w:rPr>
      </w:pPr>
    </w:p>
    <w:p w14:paraId="3B755508" w14:textId="77777777" w:rsidR="00CC55C2" w:rsidRDefault="00CC55C2" w:rsidP="00CC55C2">
      <w:pPr>
        <w:spacing w:after="0" w:line="240" w:lineRule="auto"/>
        <w:ind w:firstLine="284"/>
        <w:rPr>
          <w:rFonts w:ascii="Garamond" w:eastAsia="Times New Roman" w:hAnsi="Garamond" w:cs="Times New Roman"/>
          <w:b/>
          <w:i/>
          <w:sz w:val="24"/>
          <w:szCs w:val="24"/>
        </w:rPr>
      </w:pPr>
    </w:p>
    <w:p w14:paraId="3B755509" w14:textId="6A1B8DEF" w:rsidR="00651BD9" w:rsidRPr="000F61AD" w:rsidRDefault="00651BD9" w:rsidP="00CC55C2">
      <w:pPr>
        <w:spacing w:after="0" w:line="240" w:lineRule="auto"/>
        <w:ind w:firstLine="284"/>
        <w:rPr>
          <w:rFonts w:ascii="Garamond" w:eastAsia="Times New Roman" w:hAnsi="Garamond" w:cs="Times New Roman"/>
          <w:b/>
          <w:sz w:val="24"/>
          <w:szCs w:val="24"/>
        </w:rPr>
      </w:pPr>
      <w:r w:rsidRPr="000F61AD">
        <w:rPr>
          <w:rFonts w:ascii="Garamond" w:eastAsia="Times New Roman" w:hAnsi="Garamond" w:cs="Times New Roman"/>
          <w:b/>
          <w:sz w:val="24"/>
          <w:szCs w:val="24"/>
        </w:rPr>
        <w:t>2.C</w:t>
      </w:r>
      <w:r w:rsidR="000F61AD" w:rsidRPr="000F61AD">
        <w:rPr>
          <w:rFonts w:ascii="Garamond" w:eastAsia="Times New Roman" w:hAnsi="Garamond" w:cs="Times New Roman"/>
          <w:b/>
          <w:sz w:val="24"/>
          <w:szCs w:val="24"/>
        </w:rPr>
        <w:t>.</w:t>
      </w:r>
      <w:r w:rsidRPr="000F61AD">
        <w:rPr>
          <w:rFonts w:ascii="Garamond" w:eastAsia="Times New Roman" w:hAnsi="Garamond" w:cs="Times New Roman"/>
          <w:b/>
          <w:sz w:val="24"/>
          <w:szCs w:val="24"/>
        </w:rPr>
        <w:t>b Saktësia dhe plotësia e dokumentacionit</w:t>
      </w:r>
    </w:p>
    <w:p w14:paraId="3B75550B" w14:textId="77777777"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Treguesi i saktësisë dhe plotësisë së dokumentacionit vlerësohet dhe pikëzohet, duke mbajtur parasysh aftësinë e prokurorit për të garantuar që dokumentacioni (fizik apo elektronik) që prokurori u përcjell anëtarëve të Këshillit, apo aktet e dosjeve të vlerësimit, sipas rastit, të jenë të plota, ato të duhurat dhe t’i përkasin çështjes konkrete në trajtim.</w:t>
      </w:r>
    </w:p>
    <w:p w14:paraId="3B75550D" w14:textId="49CBA9FE" w:rsidR="00651BD9" w:rsidRPr="000F61AD"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color w:val="2F5496"/>
          <w:sz w:val="24"/>
          <w:szCs w:val="24"/>
        </w:rPr>
      </w:pPr>
      <w:r w:rsidRPr="000F61AD">
        <w:rPr>
          <w:rFonts w:ascii="Garamond" w:eastAsia="Times New Roman" w:hAnsi="Garamond" w:cs="Times New Roman"/>
          <w:i/>
          <w:color w:val="2F5496"/>
          <w:sz w:val="24"/>
          <w:szCs w:val="24"/>
        </w:rPr>
        <w:t>Si e vlerëson prokurori shkallën e aftësisë së tij</w:t>
      </w:r>
      <w:r w:rsidR="000F61AD">
        <w:rPr>
          <w:rFonts w:ascii="Garamond" w:eastAsia="Times New Roman" w:hAnsi="Garamond" w:cs="Times New Roman"/>
          <w:i/>
          <w:color w:val="2F5496"/>
          <w:sz w:val="24"/>
          <w:szCs w:val="24"/>
        </w:rPr>
        <w:t>?</w:t>
      </w:r>
    </w:p>
    <w:tbl>
      <w:tblPr>
        <w:tblW w:w="9480" w:type="dxa"/>
        <w:jc w:val="center"/>
        <w:tblLayout w:type="fixed"/>
        <w:tblCellMar>
          <w:left w:w="0" w:type="dxa"/>
          <w:right w:w="0" w:type="dxa"/>
        </w:tblCellMar>
        <w:tblLook w:val="0000" w:firstRow="0" w:lastRow="0" w:firstColumn="0" w:lastColumn="0" w:noHBand="0" w:noVBand="0"/>
      </w:tblPr>
      <w:tblGrid>
        <w:gridCol w:w="25"/>
        <w:gridCol w:w="1878"/>
        <w:gridCol w:w="1858"/>
        <w:gridCol w:w="1878"/>
        <w:gridCol w:w="1858"/>
        <w:gridCol w:w="1948"/>
        <w:gridCol w:w="35"/>
      </w:tblGrid>
      <w:tr w:rsidR="00651BD9" w:rsidRPr="00C72E43" w14:paraId="3B755515" w14:textId="77777777" w:rsidTr="00CC55C2">
        <w:trPr>
          <w:trHeight w:val="315"/>
          <w:jc w:val="center"/>
        </w:trPr>
        <w:tc>
          <w:tcPr>
            <w:tcW w:w="20" w:type="dxa"/>
            <w:tcBorders>
              <w:top w:val="single" w:sz="8" w:space="0" w:color="auto"/>
              <w:left w:val="single" w:sz="4" w:space="0" w:color="auto"/>
              <w:bottom w:val="single" w:sz="8" w:space="0" w:color="auto"/>
            </w:tcBorders>
            <w:shd w:val="clear" w:color="auto" w:fill="auto"/>
            <w:vAlign w:val="bottom"/>
          </w:tcPr>
          <w:p w14:paraId="3B75550E"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880" w:type="dxa"/>
            <w:tcBorders>
              <w:top w:val="single" w:sz="8" w:space="0" w:color="auto"/>
              <w:bottom w:val="single" w:sz="8" w:space="0" w:color="auto"/>
              <w:right w:val="single" w:sz="8" w:space="0" w:color="auto"/>
            </w:tcBorders>
            <w:shd w:val="clear" w:color="auto" w:fill="D9E2F3"/>
            <w:vAlign w:val="bottom"/>
          </w:tcPr>
          <w:p w14:paraId="3B75550F"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860" w:type="dxa"/>
            <w:tcBorders>
              <w:top w:val="single" w:sz="8" w:space="0" w:color="auto"/>
              <w:bottom w:val="single" w:sz="8" w:space="0" w:color="auto"/>
              <w:right w:val="single" w:sz="8" w:space="0" w:color="auto"/>
            </w:tcBorders>
            <w:shd w:val="clear" w:color="auto" w:fill="D9E2F3"/>
            <w:vAlign w:val="bottom"/>
          </w:tcPr>
          <w:p w14:paraId="3B755510"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Nën mesataren</w:t>
            </w:r>
            <w:r w:rsidRPr="00C72E43">
              <w:rPr>
                <w:rFonts w:ascii="MS Gothic" w:eastAsia="MS Gothic" w:hAnsi="MS Gothic" w:cs="MS Gothic" w:hint="eastAsia"/>
                <w:sz w:val="24"/>
                <w:szCs w:val="24"/>
              </w:rPr>
              <w:t>☐</w:t>
            </w:r>
          </w:p>
        </w:tc>
        <w:tc>
          <w:tcPr>
            <w:tcW w:w="1880" w:type="dxa"/>
            <w:tcBorders>
              <w:top w:val="single" w:sz="8" w:space="0" w:color="auto"/>
              <w:bottom w:val="single" w:sz="8" w:space="0" w:color="auto"/>
              <w:right w:val="single" w:sz="8" w:space="0" w:color="auto"/>
            </w:tcBorders>
            <w:shd w:val="clear" w:color="auto" w:fill="D9E2F3"/>
            <w:vAlign w:val="bottom"/>
          </w:tcPr>
          <w:p w14:paraId="3B755511"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60" w:type="dxa"/>
            <w:tcBorders>
              <w:top w:val="single" w:sz="8" w:space="0" w:color="auto"/>
              <w:bottom w:val="single" w:sz="8" w:space="0" w:color="auto"/>
              <w:right w:val="single" w:sz="8" w:space="0" w:color="auto"/>
            </w:tcBorders>
            <w:shd w:val="clear" w:color="auto" w:fill="D9E2F3"/>
            <w:vAlign w:val="bottom"/>
          </w:tcPr>
          <w:p w14:paraId="3B755512"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Mbi mesataren</w:t>
            </w:r>
            <w:r w:rsidRPr="00C72E43">
              <w:rPr>
                <w:rFonts w:ascii="MS Gothic" w:eastAsia="MS Gothic" w:hAnsi="MS Gothic" w:cs="MS Gothic" w:hint="eastAsia"/>
                <w:sz w:val="24"/>
                <w:szCs w:val="24"/>
              </w:rPr>
              <w:t>☐</w:t>
            </w:r>
          </w:p>
        </w:tc>
        <w:tc>
          <w:tcPr>
            <w:tcW w:w="1950" w:type="dxa"/>
            <w:tcBorders>
              <w:top w:val="single" w:sz="8" w:space="0" w:color="auto"/>
              <w:bottom w:val="single" w:sz="8" w:space="0" w:color="auto"/>
              <w:right w:val="single" w:sz="8" w:space="0" w:color="D9E2F3"/>
            </w:tcBorders>
            <w:shd w:val="clear" w:color="auto" w:fill="D9E2F3"/>
            <w:vAlign w:val="bottom"/>
          </w:tcPr>
          <w:p w14:paraId="3B755513"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c>
          <w:tcPr>
            <w:tcW w:w="30" w:type="dxa"/>
            <w:tcBorders>
              <w:bottom w:val="single" w:sz="8" w:space="0" w:color="auto"/>
              <w:right w:val="single" w:sz="4" w:space="0" w:color="auto"/>
            </w:tcBorders>
            <w:shd w:val="clear" w:color="auto" w:fill="auto"/>
            <w:vAlign w:val="bottom"/>
          </w:tcPr>
          <w:p w14:paraId="3B755514"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r>
    </w:tbl>
    <w:p w14:paraId="3B755516" w14:textId="77777777" w:rsidR="00651BD9" w:rsidRPr="00C72E43"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Shpjegime:</w:t>
      </w:r>
    </w:p>
    <w:p w14:paraId="3B755518" w14:textId="77777777" w:rsidR="00651BD9" w:rsidRPr="00C72E43" w:rsidRDefault="00651BD9" w:rsidP="000F61AD">
      <w:pPr>
        <w:pBdr>
          <w:top w:val="single" w:sz="4" w:space="1" w:color="auto"/>
          <w:left w:val="single" w:sz="4" w:space="4" w:color="auto"/>
          <w:bottom w:val="single" w:sz="4" w:space="1" w:color="auto"/>
          <w:right w:val="single" w:sz="4" w:space="4" w:color="auto"/>
        </w:pBdr>
        <w:shd w:val="clear" w:color="auto" w:fill="D9E2F3"/>
        <w:spacing w:after="0" w:line="240" w:lineRule="auto"/>
        <w:rPr>
          <w:rFonts w:ascii="Garamond" w:eastAsia="Times New Roman" w:hAnsi="Garamond" w:cs="Times New Roman"/>
          <w:sz w:val="24"/>
          <w:szCs w:val="24"/>
        </w:rPr>
      </w:pPr>
    </w:p>
    <w:p w14:paraId="111BA412" w14:textId="77777777" w:rsidR="000F61AD" w:rsidRDefault="000F61AD" w:rsidP="00651BD9">
      <w:pPr>
        <w:spacing w:after="0" w:line="240" w:lineRule="auto"/>
        <w:ind w:firstLine="284"/>
        <w:jc w:val="both"/>
        <w:rPr>
          <w:rFonts w:ascii="Garamond" w:eastAsia="Times New Roman" w:hAnsi="Garamond" w:cs="Times New Roman"/>
          <w:sz w:val="24"/>
          <w:szCs w:val="24"/>
        </w:rPr>
      </w:pPr>
    </w:p>
    <w:p w14:paraId="3B755519" w14:textId="6944D7E7" w:rsidR="00651BD9" w:rsidRPr="000F61AD" w:rsidRDefault="00651BD9" w:rsidP="00651BD9">
      <w:pPr>
        <w:spacing w:after="0" w:line="240" w:lineRule="auto"/>
        <w:ind w:firstLine="284"/>
        <w:jc w:val="both"/>
        <w:rPr>
          <w:rFonts w:ascii="Garamond" w:eastAsia="Times New Roman" w:hAnsi="Garamond" w:cs="Times New Roman"/>
          <w:sz w:val="24"/>
          <w:szCs w:val="24"/>
        </w:rPr>
      </w:pPr>
      <w:r w:rsidRPr="000F61AD">
        <w:rPr>
          <w:rFonts w:ascii="Garamond" w:eastAsia="Times New Roman" w:hAnsi="Garamond" w:cs="Times New Roman"/>
          <w:sz w:val="24"/>
          <w:szCs w:val="24"/>
        </w:rPr>
        <w:t>3. ETIKA DHE ANGAZHIMI NDAJ VLERAVE PROFESIONALE</w:t>
      </w:r>
      <w:r w:rsidR="00C32B42" w:rsidRPr="000F61AD">
        <w:rPr>
          <w:rFonts w:ascii="Garamond" w:eastAsia="Times New Roman" w:hAnsi="Garamond" w:cs="Times New Roman"/>
          <w:sz w:val="24"/>
          <w:szCs w:val="24"/>
        </w:rPr>
        <w:t xml:space="preserve"> </w:t>
      </w:r>
    </w:p>
    <w:p w14:paraId="3B75551B" w14:textId="77777777" w:rsidR="00651BD9" w:rsidRPr="00C72E43" w:rsidRDefault="00651BD9" w:rsidP="00651BD9">
      <w:pP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Pikëzimi i këtij treguesi vlerësimi bëhet mbi bazën e parimit kushtetues që çdo prokuror, për shkak të statusit të tij, ka etikë, integritet dhe shfaq paanësi në funksion. Procesi i vlerësimit për këtë kriter bazohet në parimin e prezumimit të pasjes së vlerave të tilla themelore në lidhje me ushtrimin e detyrës.</w:t>
      </w:r>
    </w:p>
    <w:p w14:paraId="3B75551C" w14:textId="77777777" w:rsidR="00651BD9" w:rsidRPr="00C72E43" w:rsidRDefault="00651BD9" w:rsidP="00651BD9">
      <w:pPr>
        <w:spacing w:after="0" w:line="240" w:lineRule="auto"/>
        <w:ind w:firstLine="284"/>
        <w:jc w:val="both"/>
        <w:rPr>
          <w:rFonts w:ascii="Garamond" w:eastAsia="Times New Roman" w:hAnsi="Garamond" w:cs="Times New Roman"/>
          <w:b/>
          <w:sz w:val="24"/>
          <w:szCs w:val="24"/>
        </w:rPr>
      </w:pPr>
    </w:p>
    <w:p w14:paraId="3B75551D" w14:textId="77777777"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3.A Etika në punë.</w:t>
      </w:r>
    </w:p>
    <w:p w14:paraId="3B75551F" w14:textId="491DDCB9"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b/>
          <w:sz w:val="24"/>
          <w:szCs w:val="24"/>
        </w:rPr>
        <w:t>3.A</w:t>
      </w:r>
      <w:r w:rsidR="00FE6A43">
        <w:rPr>
          <w:rFonts w:ascii="Garamond" w:eastAsia="Times New Roman" w:hAnsi="Garamond" w:cs="Times New Roman"/>
          <w:b/>
          <w:sz w:val="24"/>
          <w:szCs w:val="24"/>
        </w:rPr>
        <w:t>.</w:t>
      </w:r>
      <w:r w:rsidRPr="00C72E43">
        <w:rPr>
          <w:rFonts w:ascii="Garamond" w:eastAsia="Times New Roman" w:hAnsi="Garamond" w:cs="Times New Roman"/>
          <w:b/>
          <w:sz w:val="24"/>
          <w:szCs w:val="24"/>
        </w:rPr>
        <w:t>a Angazhimi dhe përgjegjshmëria në funksion.</w:t>
      </w:r>
    </w:p>
    <w:p w14:paraId="3B755520" w14:textId="77777777"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Në këtë tregues vlerësohet aftësia e prokurorit për të shfaqur sjellje të kujdesshme, objektive, me vetëpërmbajtje dhe maturi gjatë ushtrimit të detyrës, në çfarëdo funksioni, në mënyrë korrekte, të ndërgjegjshme, sistematike dhe në kohë të arsyeshme, duke shmangur në mënyrë të ndërgjegjshme çdo sjellje që tregon mungesë respekti, vetëpërmbajtje, ndjeshmërie, vëmendjeje apo qasje të papërshtatshme dhe fyese, duke mos u kufizuar vetëm në shmangien e sjelljeve që formalisht përcaktohen si në kundërshtim me ligjin.</w:t>
      </w:r>
    </w:p>
    <w:p w14:paraId="3B755522" w14:textId="77777777" w:rsidR="00651BD9" w:rsidRPr="00FE6A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color w:val="2F5496"/>
          <w:sz w:val="24"/>
          <w:szCs w:val="24"/>
        </w:rPr>
      </w:pPr>
      <w:r w:rsidRPr="00FE6A43">
        <w:rPr>
          <w:rFonts w:ascii="Garamond" w:eastAsia="Times New Roman" w:hAnsi="Garamond" w:cs="Times New Roman"/>
          <w:i/>
          <w:color w:val="2F5496"/>
          <w:sz w:val="24"/>
          <w:szCs w:val="24"/>
        </w:rPr>
        <w:t>Si e vlerëson prokurori shkallën e tij të angazhimit dhe përgjegjshmërisë në funksion?</w:t>
      </w:r>
    </w:p>
    <w:tbl>
      <w:tblPr>
        <w:tblW w:w="9560" w:type="dxa"/>
        <w:tblInd w:w="-90" w:type="dxa"/>
        <w:tblLayout w:type="fixed"/>
        <w:tblCellMar>
          <w:left w:w="0" w:type="dxa"/>
          <w:right w:w="0" w:type="dxa"/>
        </w:tblCellMar>
        <w:tblLook w:val="0000" w:firstRow="0" w:lastRow="0" w:firstColumn="0" w:lastColumn="0" w:noHBand="0" w:noVBand="0"/>
      </w:tblPr>
      <w:tblGrid>
        <w:gridCol w:w="25"/>
        <w:gridCol w:w="1918"/>
        <w:gridCol w:w="1918"/>
        <w:gridCol w:w="1918"/>
        <w:gridCol w:w="1918"/>
        <w:gridCol w:w="1838"/>
        <w:gridCol w:w="25"/>
      </w:tblGrid>
      <w:tr w:rsidR="00651BD9" w:rsidRPr="00C72E43" w14:paraId="3B75552A" w14:textId="77777777" w:rsidTr="00CC55C2">
        <w:trPr>
          <w:trHeight w:val="303"/>
        </w:trPr>
        <w:tc>
          <w:tcPr>
            <w:tcW w:w="20" w:type="dxa"/>
            <w:tcBorders>
              <w:top w:val="single" w:sz="8" w:space="0" w:color="auto"/>
              <w:left w:val="single" w:sz="4" w:space="0" w:color="auto"/>
              <w:bottom w:val="single" w:sz="8" w:space="0" w:color="auto"/>
            </w:tcBorders>
            <w:shd w:val="clear" w:color="auto" w:fill="auto"/>
            <w:vAlign w:val="bottom"/>
          </w:tcPr>
          <w:p w14:paraId="3B755523"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c>
          <w:tcPr>
            <w:tcW w:w="1920" w:type="dxa"/>
            <w:tcBorders>
              <w:top w:val="single" w:sz="8" w:space="0" w:color="auto"/>
              <w:bottom w:val="single" w:sz="8" w:space="0" w:color="auto"/>
              <w:right w:val="single" w:sz="8" w:space="0" w:color="auto"/>
            </w:tcBorders>
            <w:shd w:val="clear" w:color="auto" w:fill="D9E2F3"/>
            <w:vAlign w:val="bottom"/>
          </w:tcPr>
          <w:p w14:paraId="3B755524"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920" w:type="dxa"/>
            <w:tcBorders>
              <w:top w:val="single" w:sz="8" w:space="0" w:color="auto"/>
              <w:bottom w:val="single" w:sz="8" w:space="0" w:color="auto"/>
              <w:right w:val="single" w:sz="8" w:space="0" w:color="auto"/>
            </w:tcBorders>
            <w:shd w:val="clear" w:color="auto" w:fill="D9E2F3"/>
            <w:vAlign w:val="bottom"/>
          </w:tcPr>
          <w:p w14:paraId="3B755525"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Nën mesatare</w:t>
            </w:r>
            <w:r w:rsidRPr="00C72E43">
              <w:rPr>
                <w:rFonts w:ascii="MS Gothic" w:eastAsia="MS Gothic" w:hAnsi="MS Gothic" w:cs="MS Gothic" w:hint="eastAsia"/>
                <w:sz w:val="24"/>
                <w:szCs w:val="24"/>
              </w:rPr>
              <w:t>☐</w:t>
            </w:r>
          </w:p>
        </w:tc>
        <w:tc>
          <w:tcPr>
            <w:tcW w:w="1920" w:type="dxa"/>
            <w:tcBorders>
              <w:top w:val="single" w:sz="8" w:space="0" w:color="auto"/>
              <w:bottom w:val="single" w:sz="8" w:space="0" w:color="auto"/>
              <w:right w:val="single" w:sz="8" w:space="0" w:color="auto"/>
            </w:tcBorders>
            <w:shd w:val="clear" w:color="auto" w:fill="D9E2F3"/>
            <w:vAlign w:val="bottom"/>
          </w:tcPr>
          <w:p w14:paraId="3B755526"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920" w:type="dxa"/>
            <w:tcBorders>
              <w:top w:val="single" w:sz="8" w:space="0" w:color="auto"/>
              <w:bottom w:val="single" w:sz="8" w:space="0" w:color="auto"/>
              <w:right w:val="single" w:sz="8" w:space="0" w:color="auto"/>
            </w:tcBorders>
            <w:shd w:val="clear" w:color="auto" w:fill="D9E2F3"/>
            <w:vAlign w:val="bottom"/>
          </w:tcPr>
          <w:p w14:paraId="3B755527"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Mbi mesataren</w:t>
            </w:r>
            <w:r w:rsidRPr="00C72E43">
              <w:rPr>
                <w:rFonts w:ascii="MS Gothic" w:eastAsia="MS Gothic" w:hAnsi="MS Gothic" w:cs="MS Gothic" w:hint="eastAsia"/>
                <w:sz w:val="24"/>
                <w:szCs w:val="24"/>
              </w:rPr>
              <w:t>☐</w:t>
            </w:r>
          </w:p>
        </w:tc>
        <w:tc>
          <w:tcPr>
            <w:tcW w:w="1840" w:type="dxa"/>
            <w:tcBorders>
              <w:top w:val="single" w:sz="8" w:space="0" w:color="auto"/>
              <w:bottom w:val="single" w:sz="8" w:space="0" w:color="auto"/>
            </w:tcBorders>
            <w:shd w:val="clear" w:color="auto" w:fill="D9E2F3"/>
            <w:vAlign w:val="bottom"/>
          </w:tcPr>
          <w:p w14:paraId="3B755528"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p>
        </w:tc>
        <w:tc>
          <w:tcPr>
            <w:tcW w:w="20" w:type="dxa"/>
            <w:tcBorders>
              <w:top w:val="single" w:sz="8" w:space="0" w:color="auto"/>
              <w:bottom w:val="single" w:sz="8" w:space="0" w:color="auto"/>
              <w:right w:val="single" w:sz="4" w:space="0" w:color="auto"/>
            </w:tcBorders>
            <w:shd w:val="clear" w:color="auto" w:fill="auto"/>
            <w:vAlign w:val="bottom"/>
          </w:tcPr>
          <w:p w14:paraId="3B755529" w14:textId="77777777" w:rsidR="00651BD9" w:rsidRPr="00C72E43" w:rsidRDefault="00651BD9" w:rsidP="004905D1">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p>
        </w:tc>
      </w:tr>
    </w:tbl>
    <w:p w14:paraId="3B75552C" w14:textId="2DF57095" w:rsidR="00651BD9" w:rsidRPr="00C72E43" w:rsidRDefault="00651BD9" w:rsidP="00FE6A43">
      <w:pPr>
        <w:pBdr>
          <w:top w:val="single" w:sz="4" w:space="1" w:color="auto"/>
          <w:left w:val="single" w:sz="4" w:space="4" w:color="auto"/>
          <w:bottom w:val="single" w:sz="4" w:space="0" w:color="auto"/>
          <w:right w:val="single" w:sz="4" w:space="4" w:color="auto"/>
        </w:pBdr>
        <w:shd w:val="clear" w:color="auto" w:fill="DBE5F1" w:themeFill="accent1" w:themeFillTint="33"/>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b/>
          <w:sz w:val="24"/>
          <w:szCs w:val="24"/>
        </w:rPr>
        <w:t>Shpjegime:</w:t>
      </w:r>
    </w:p>
    <w:p w14:paraId="3B75552D" w14:textId="77777777" w:rsidR="00651BD9" w:rsidRPr="00C72E43" w:rsidRDefault="00651BD9" w:rsidP="00651BD9">
      <w:pPr>
        <w:pBdr>
          <w:top w:val="single" w:sz="4" w:space="1" w:color="auto"/>
          <w:left w:val="single" w:sz="4" w:space="4" w:color="auto"/>
          <w:bottom w:val="single" w:sz="4" w:space="0" w:color="auto"/>
          <w:right w:val="single" w:sz="4" w:space="4" w:color="auto"/>
        </w:pBdr>
        <w:shd w:val="clear" w:color="auto" w:fill="D9E2F3"/>
        <w:spacing w:after="0" w:line="240" w:lineRule="auto"/>
        <w:ind w:firstLine="284"/>
        <w:rPr>
          <w:rFonts w:ascii="Garamond" w:eastAsia="Times New Roman" w:hAnsi="Garamond" w:cs="Times New Roman"/>
          <w:sz w:val="24"/>
          <w:szCs w:val="24"/>
        </w:rPr>
      </w:pPr>
    </w:p>
    <w:p w14:paraId="3BECCA7D" w14:textId="77777777" w:rsidR="00FE6A43" w:rsidRDefault="00FE6A43" w:rsidP="00651BD9">
      <w:pPr>
        <w:spacing w:after="0" w:line="240" w:lineRule="auto"/>
        <w:ind w:firstLine="284"/>
        <w:rPr>
          <w:rFonts w:ascii="Garamond" w:eastAsia="Times New Roman" w:hAnsi="Garamond" w:cs="Times New Roman"/>
          <w:b/>
          <w:sz w:val="24"/>
          <w:szCs w:val="24"/>
        </w:rPr>
      </w:pPr>
    </w:p>
    <w:p w14:paraId="3B75552E" w14:textId="77777777"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 xml:space="preserve">3.B Integriteti </w:t>
      </w:r>
    </w:p>
    <w:p w14:paraId="3B755530" w14:textId="3BFB2CE0"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b/>
          <w:sz w:val="24"/>
          <w:szCs w:val="24"/>
        </w:rPr>
        <w:t>3.B</w:t>
      </w:r>
      <w:r w:rsidR="00FE6A43">
        <w:rPr>
          <w:rFonts w:ascii="Garamond" w:eastAsia="Times New Roman" w:hAnsi="Garamond" w:cs="Times New Roman"/>
          <w:b/>
          <w:sz w:val="24"/>
          <w:szCs w:val="24"/>
        </w:rPr>
        <w:t>.</w:t>
      </w:r>
      <w:r w:rsidRPr="00C72E43">
        <w:rPr>
          <w:rFonts w:ascii="Garamond" w:eastAsia="Times New Roman" w:hAnsi="Garamond" w:cs="Times New Roman"/>
          <w:b/>
          <w:sz w:val="24"/>
          <w:szCs w:val="24"/>
        </w:rPr>
        <w:t>a. Shmangia e shfaqjes së pahijshme, nderi dhe dinjiteti.</w:t>
      </w:r>
    </w:p>
    <w:p w14:paraId="3B755531" w14:textId="39255E6E"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Në këtë tregues vlerësohet aftësia e prokurorit: për të shmangur lidhjet e papërshtatshme ose shmangien e sjelljeve që bëjnë të duket sikur ka lidhje të tilla të papërshtatshme; për të ushtruar</w:t>
      </w:r>
      <w:r w:rsidR="00C32B42">
        <w:rPr>
          <w:rFonts w:ascii="Garamond" w:eastAsia="Times New Roman" w:hAnsi="Garamond" w:cs="Times New Roman"/>
          <w:sz w:val="24"/>
          <w:szCs w:val="24"/>
        </w:rPr>
        <w:t xml:space="preserve"> </w:t>
      </w:r>
      <w:r w:rsidRPr="00C72E43">
        <w:rPr>
          <w:rFonts w:ascii="Garamond" w:eastAsia="Times New Roman" w:hAnsi="Garamond" w:cs="Times New Roman"/>
          <w:sz w:val="24"/>
          <w:szCs w:val="24"/>
        </w:rPr>
        <w:t>detyrën me nder dhe dinjitet në mënyrë që të përmbushë pritshmërinë e publikut; për shmangien e çdo paragjykimi që mund të jetë i dëmshëm ose mund të konsiderohet si i dëmshëm për kryerjen e detyrave të caktuara; për të pasur vetëdijen se sjellja profesionale, jeta private dhe sjellja në shoqëri kanë ndikim në imazhin e drejtësisë dhe besimit të publikut; për të përcjellë vlera personale dhe profesionale, duke shfaqur cilësitë personale, që i bëjnë të konsiderohen si shembuj të mirë për të tjerët; për të shmangur sjellje që tregojnë mungesë respekti për dinjitetin e individëve; për të mos keqpërdorur orarin e punës, personelit dhe burimeve të institucionit për qëllime private; si dhe për të shmangur çdo sjellje apo veprimtari tjetër, që cenon apo rrezikon të cenojë imazhin dhe figurën publike të prokurorit, të Këshillit dhe të sistemit të drejtësisë.</w:t>
      </w:r>
    </w:p>
    <w:p w14:paraId="3B755533" w14:textId="77777777" w:rsidR="00651BD9" w:rsidRPr="00FE6A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color w:val="2F5496"/>
          <w:sz w:val="24"/>
          <w:szCs w:val="24"/>
        </w:rPr>
      </w:pPr>
      <w:r w:rsidRPr="00FE6A43">
        <w:rPr>
          <w:rFonts w:ascii="Garamond" w:eastAsia="Times New Roman" w:hAnsi="Garamond" w:cs="Times New Roman"/>
          <w:i/>
          <w:color w:val="2F5496"/>
          <w:sz w:val="24"/>
          <w:szCs w:val="24"/>
        </w:rPr>
        <w:t>Si e vlerëson prokurori aftësinë e tij për shmangien e sjelljeve të pahijshme, nderin dhe dinjitetin e tij?</w:t>
      </w:r>
    </w:p>
    <w:p w14:paraId="3B755534" w14:textId="77777777"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color w:val="2F5496"/>
          <w:sz w:val="24"/>
          <w:szCs w:val="24"/>
        </w:rPr>
      </w:pPr>
      <w:r w:rsidRPr="00C72E43">
        <w:rPr>
          <w:rFonts w:ascii="Garamond" w:eastAsia="Times New Roman" w:hAnsi="Garamond" w:cs="Times New Roman"/>
          <w:i/>
          <w:color w:val="2F5496"/>
          <w:sz w:val="24"/>
          <w:szCs w:val="24"/>
        </w:rPr>
        <w:t>(Prezumohet se prokurori ka shkallë shumë të lartë integriteti)</w:t>
      </w:r>
      <w:bookmarkStart w:id="47" w:name="page20"/>
      <w:bookmarkEnd w:id="47"/>
    </w:p>
    <w:tbl>
      <w:tblPr>
        <w:tblW w:w="9498" w:type="dxa"/>
        <w:tblInd w:w="-5" w:type="dxa"/>
        <w:tblCellMar>
          <w:top w:w="8" w:type="dxa"/>
          <w:left w:w="107" w:type="dxa"/>
          <w:right w:w="47" w:type="dxa"/>
        </w:tblCellMar>
        <w:tblLook w:val="04A0" w:firstRow="1" w:lastRow="0" w:firstColumn="1" w:lastColumn="0" w:noHBand="0" w:noVBand="1"/>
      </w:tblPr>
      <w:tblGrid>
        <w:gridCol w:w="4514"/>
        <w:gridCol w:w="4984"/>
      </w:tblGrid>
      <w:tr w:rsidR="00651BD9" w:rsidRPr="00C72E43" w14:paraId="3B755537" w14:textId="77777777" w:rsidTr="004905D1">
        <w:trPr>
          <w:trHeight w:val="466"/>
        </w:trPr>
        <w:tc>
          <w:tcPr>
            <w:tcW w:w="4514" w:type="dxa"/>
            <w:tcBorders>
              <w:top w:val="single" w:sz="6" w:space="0" w:color="000000"/>
              <w:left w:val="single" w:sz="4" w:space="0" w:color="000000"/>
              <w:bottom w:val="single" w:sz="6" w:space="0" w:color="000000"/>
              <w:right w:val="single" w:sz="6" w:space="0" w:color="000000"/>
            </w:tcBorders>
            <w:shd w:val="clear" w:color="auto" w:fill="C6D9F1" w:themeFill="text2" w:themeFillTint="33"/>
          </w:tcPr>
          <w:p w14:paraId="3B755535" w14:textId="77777777" w:rsidR="00651BD9" w:rsidRPr="00C72E43" w:rsidRDefault="00651BD9" w:rsidP="004905D1">
            <w:pP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4984" w:type="dxa"/>
            <w:tcBorders>
              <w:top w:val="single" w:sz="6" w:space="0" w:color="000000"/>
              <w:left w:val="single" w:sz="6" w:space="0" w:color="000000"/>
              <w:bottom w:val="single" w:sz="6" w:space="0" w:color="000000"/>
              <w:right w:val="single" w:sz="4" w:space="0" w:color="000000"/>
            </w:tcBorders>
            <w:shd w:val="clear" w:color="auto" w:fill="C6D9F1" w:themeFill="text2" w:themeFillTint="33"/>
          </w:tcPr>
          <w:p w14:paraId="3B755536" w14:textId="77777777" w:rsidR="00651BD9" w:rsidRPr="00C72E43" w:rsidRDefault="00651BD9" w:rsidP="004905D1">
            <w:pP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r>
      <w:tr w:rsidR="00651BD9" w:rsidRPr="00C72E43" w14:paraId="3B755539" w14:textId="77777777" w:rsidTr="006173B1">
        <w:tblPrEx>
          <w:tblCellMar>
            <w:top w:w="12" w:type="dxa"/>
            <w:right w:w="50" w:type="dxa"/>
          </w:tblCellMar>
        </w:tblPrEx>
        <w:trPr>
          <w:trHeight w:val="531"/>
        </w:trPr>
        <w:tc>
          <w:tcPr>
            <w:tcW w:w="9498" w:type="dxa"/>
            <w:gridSpan w:val="2"/>
            <w:tcBorders>
              <w:top w:val="single" w:sz="6" w:space="0" w:color="000000"/>
              <w:left w:val="single" w:sz="4" w:space="0" w:color="000000"/>
              <w:bottom w:val="single" w:sz="6" w:space="0" w:color="000000"/>
              <w:right w:val="single" w:sz="4" w:space="0" w:color="000000"/>
            </w:tcBorders>
            <w:shd w:val="clear" w:color="auto" w:fill="C6D9F1" w:themeFill="text2" w:themeFillTint="33"/>
          </w:tcPr>
          <w:p w14:paraId="3B755538" w14:textId="628CB0EB" w:rsidR="00651BD9" w:rsidRPr="00C72E43" w:rsidRDefault="00651BD9" w:rsidP="004905D1">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Shpjegime</w:t>
            </w:r>
            <w:r w:rsidR="00054B24">
              <w:rPr>
                <w:rFonts w:ascii="Garamond" w:eastAsia="Times New Roman" w:hAnsi="Garamond" w:cs="Times New Roman"/>
                <w:b/>
                <w:sz w:val="24"/>
                <w:szCs w:val="24"/>
              </w:rPr>
              <w:t>:</w:t>
            </w:r>
            <w:r w:rsidRPr="00C72E43">
              <w:rPr>
                <w:rFonts w:ascii="Garamond" w:eastAsia="Times New Roman" w:hAnsi="Garamond" w:cs="Times New Roman"/>
                <w:b/>
                <w:sz w:val="24"/>
                <w:szCs w:val="24"/>
              </w:rPr>
              <w:t xml:space="preserve"> </w:t>
            </w:r>
          </w:p>
        </w:tc>
      </w:tr>
    </w:tbl>
    <w:p w14:paraId="3218DB63" w14:textId="77777777" w:rsidR="006173B1" w:rsidRDefault="006173B1" w:rsidP="00651BD9">
      <w:pPr>
        <w:spacing w:after="0" w:line="240" w:lineRule="auto"/>
        <w:ind w:firstLine="284"/>
        <w:rPr>
          <w:rFonts w:ascii="Garamond" w:eastAsia="Times New Roman" w:hAnsi="Garamond" w:cs="Times New Roman"/>
          <w:b/>
          <w:sz w:val="24"/>
          <w:szCs w:val="24"/>
        </w:rPr>
      </w:pPr>
    </w:p>
    <w:p w14:paraId="3B75553A" w14:textId="77777777"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3.C Paanësia e prokurorit</w:t>
      </w:r>
    </w:p>
    <w:p w14:paraId="3B75553C" w14:textId="3A851D32"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3.C</w:t>
      </w:r>
      <w:r w:rsidR="00006806">
        <w:rPr>
          <w:rFonts w:ascii="Garamond" w:eastAsia="Times New Roman" w:hAnsi="Garamond" w:cs="Times New Roman"/>
          <w:b/>
          <w:sz w:val="24"/>
          <w:szCs w:val="24"/>
        </w:rPr>
        <w:t>.</w:t>
      </w:r>
      <w:r w:rsidRPr="00C72E43">
        <w:rPr>
          <w:rFonts w:ascii="Garamond" w:eastAsia="Times New Roman" w:hAnsi="Garamond" w:cs="Times New Roman"/>
          <w:b/>
          <w:sz w:val="24"/>
          <w:szCs w:val="24"/>
        </w:rPr>
        <w:t>a Përdorimi ose jo i gjuhës diskriminuese</w:t>
      </w:r>
    </w:p>
    <w:p w14:paraId="3B75553F" w14:textId="2CE25E52" w:rsidR="00651BD9" w:rsidRPr="00C72E43" w:rsidRDefault="00651BD9" w:rsidP="00006806">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Me këtë tregues vlerësohet aftësia e prokurorit për: të shmangur përdorimin e gjuhës diskriminuese</w:t>
      </w:r>
      <w:r w:rsidR="009C5B94">
        <w:rPr>
          <w:rFonts w:ascii="Garamond" w:eastAsia="Times New Roman" w:hAnsi="Garamond" w:cs="Times New Roman"/>
          <w:sz w:val="24"/>
          <w:szCs w:val="24"/>
        </w:rPr>
        <w:t>,</w:t>
      </w:r>
      <w:r w:rsidRPr="00C72E43">
        <w:rPr>
          <w:rFonts w:ascii="Garamond" w:eastAsia="Times New Roman" w:hAnsi="Garamond" w:cs="Times New Roman"/>
          <w:sz w:val="24"/>
          <w:szCs w:val="24"/>
        </w:rPr>
        <w:t xml:space="preserve"> si dhe çdo tendencë për paragjykime; respektimin e grupeve të cenueshme, të barazisë gjinore dhe të drejtave të pakicave; shmangien e ndërhyrjes së mendimeve personale në vendimmarrjen e prokurorit.</w:t>
      </w:r>
    </w:p>
    <w:p w14:paraId="3B755541" w14:textId="750CF41E" w:rsidR="00651BD9" w:rsidRPr="00006806"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color w:val="2F5496"/>
          <w:sz w:val="24"/>
          <w:szCs w:val="24"/>
        </w:rPr>
      </w:pPr>
      <w:r w:rsidRPr="00006806">
        <w:rPr>
          <w:rFonts w:ascii="Garamond" w:eastAsia="Times New Roman" w:hAnsi="Garamond" w:cs="Times New Roman"/>
          <w:i/>
          <w:color w:val="2F5496"/>
          <w:sz w:val="24"/>
          <w:szCs w:val="24"/>
        </w:rPr>
        <w:t>Si e vlerëson prokurori aftësinë e tij për të shmangur përdorimin e gjuhës diskriminuese?</w:t>
      </w:r>
    </w:p>
    <w:tbl>
      <w:tblPr>
        <w:tblW w:w="9470" w:type="dxa"/>
        <w:tblLayout w:type="fixed"/>
        <w:tblCellMar>
          <w:left w:w="0" w:type="dxa"/>
          <w:right w:w="0" w:type="dxa"/>
        </w:tblCellMar>
        <w:tblLook w:val="0000" w:firstRow="0" w:lastRow="0" w:firstColumn="0" w:lastColumn="0" w:noHBand="0" w:noVBand="0"/>
      </w:tblPr>
      <w:tblGrid>
        <w:gridCol w:w="20"/>
        <w:gridCol w:w="1920"/>
        <w:gridCol w:w="1900"/>
        <w:gridCol w:w="1650"/>
        <w:gridCol w:w="1920"/>
        <w:gridCol w:w="2040"/>
        <w:gridCol w:w="20"/>
      </w:tblGrid>
      <w:tr w:rsidR="00651BD9" w:rsidRPr="00C72E43" w14:paraId="3B755549" w14:textId="77777777" w:rsidTr="004905D1">
        <w:trPr>
          <w:trHeight w:val="301"/>
        </w:trPr>
        <w:tc>
          <w:tcPr>
            <w:tcW w:w="20" w:type="dxa"/>
            <w:tcBorders>
              <w:top w:val="single" w:sz="8" w:space="0" w:color="auto"/>
              <w:bottom w:val="single" w:sz="8" w:space="0" w:color="auto"/>
            </w:tcBorders>
            <w:shd w:val="clear" w:color="auto" w:fill="auto"/>
            <w:vAlign w:val="bottom"/>
          </w:tcPr>
          <w:p w14:paraId="3B755542" w14:textId="77777777" w:rsidR="00651BD9" w:rsidRPr="00C72E43" w:rsidRDefault="00651BD9" w:rsidP="004905D1">
            <w:pPr>
              <w:spacing w:after="0" w:line="240" w:lineRule="auto"/>
              <w:ind w:firstLine="284"/>
              <w:rPr>
                <w:rFonts w:ascii="Garamond" w:eastAsia="Times New Roman" w:hAnsi="Garamond" w:cs="Times New Roman"/>
                <w:sz w:val="24"/>
                <w:szCs w:val="24"/>
              </w:rPr>
            </w:pPr>
          </w:p>
        </w:tc>
        <w:tc>
          <w:tcPr>
            <w:tcW w:w="1920" w:type="dxa"/>
            <w:tcBorders>
              <w:top w:val="single" w:sz="8" w:space="0" w:color="auto"/>
              <w:bottom w:val="single" w:sz="8" w:space="0" w:color="auto"/>
              <w:right w:val="single" w:sz="8" w:space="0" w:color="auto"/>
            </w:tcBorders>
            <w:shd w:val="clear" w:color="auto" w:fill="D9E2F3"/>
            <w:vAlign w:val="bottom"/>
          </w:tcPr>
          <w:p w14:paraId="3B755543"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900" w:type="dxa"/>
            <w:tcBorders>
              <w:top w:val="single" w:sz="8" w:space="0" w:color="auto"/>
              <w:bottom w:val="single" w:sz="8" w:space="0" w:color="auto"/>
              <w:right w:val="single" w:sz="8" w:space="0" w:color="auto"/>
            </w:tcBorders>
            <w:shd w:val="clear" w:color="auto" w:fill="D9E2F3"/>
            <w:vAlign w:val="bottom"/>
          </w:tcPr>
          <w:p w14:paraId="3B755544"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Nën mesataren</w:t>
            </w:r>
            <w:r w:rsidRPr="00C72E43">
              <w:rPr>
                <w:rFonts w:ascii="MS Gothic" w:eastAsia="MS Gothic" w:hAnsi="MS Gothic" w:cs="MS Gothic" w:hint="eastAsia"/>
                <w:sz w:val="24"/>
                <w:szCs w:val="24"/>
              </w:rPr>
              <w:t>☐</w:t>
            </w:r>
          </w:p>
        </w:tc>
        <w:tc>
          <w:tcPr>
            <w:tcW w:w="1650" w:type="dxa"/>
            <w:tcBorders>
              <w:top w:val="single" w:sz="8" w:space="0" w:color="auto"/>
              <w:bottom w:val="single" w:sz="8" w:space="0" w:color="auto"/>
              <w:right w:val="single" w:sz="8" w:space="0" w:color="auto"/>
            </w:tcBorders>
            <w:shd w:val="clear" w:color="auto" w:fill="D9E2F3"/>
            <w:vAlign w:val="bottom"/>
          </w:tcPr>
          <w:p w14:paraId="3B755545"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920" w:type="dxa"/>
            <w:tcBorders>
              <w:top w:val="single" w:sz="8" w:space="0" w:color="auto"/>
              <w:bottom w:val="single" w:sz="8" w:space="0" w:color="auto"/>
              <w:right w:val="single" w:sz="8" w:space="0" w:color="auto"/>
            </w:tcBorders>
            <w:shd w:val="clear" w:color="auto" w:fill="D9E2F3"/>
            <w:vAlign w:val="bottom"/>
          </w:tcPr>
          <w:p w14:paraId="3B755546"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Mbi mesataren</w:t>
            </w:r>
            <w:r w:rsidRPr="00C72E43">
              <w:rPr>
                <w:rFonts w:ascii="MS Gothic" w:eastAsia="MS Gothic" w:hAnsi="MS Gothic" w:cs="MS Gothic" w:hint="eastAsia"/>
                <w:sz w:val="24"/>
                <w:szCs w:val="24"/>
              </w:rPr>
              <w:t>☐</w:t>
            </w:r>
          </w:p>
        </w:tc>
        <w:tc>
          <w:tcPr>
            <w:tcW w:w="2040" w:type="dxa"/>
            <w:tcBorders>
              <w:top w:val="single" w:sz="8" w:space="0" w:color="auto"/>
              <w:bottom w:val="single" w:sz="8" w:space="0" w:color="auto"/>
            </w:tcBorders>
            <w:shd w:val="clear" w:color="auto" w:fill="D9E2F3"/>
            <w:vAlign w:val="bottom"/>
          </w:tcPr>
          <w:p w14:paraId="3B755547"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Shume e lartë</w:t>
            </w:r>
            <w:r w:rsidRPr="00C72E43">
              <w:rPr>
                <w:rFonts w:ascii="MS Gothic" w:eastAsia="MS Gothic" w:hAnsi="MS Gothic" w:cs="MS Gothic" w:hint="eastAsia"/>
                <w:sz w:val="24"/>
                <w:szCs w:val="24"/>
              </w:rPr>
              <w:t>☐</w:t>
            </w:r>
          </w:p>
        </w:tc>
        <w:tc>
          <w:tcPr>
            <w:tcW w:w="20" w:type="dxa"/>
            <w:tcBorders>
              <w:top w:val="single" w:sz="8" w:space="0" w:color="auto"/>
              <w:bottom w:val="single" w:sz="8" w:space="0" w:color="auto"/>
            </w:tcBorders>
            <w:shd w:val="clear" w:color="auto" w:fill="auto"/>
            <w:vAlign w:val="bottom"/>
          </w:tcPr>
          <w:p w14:paraId="3B755548" w14:textId="77777777" w:rsidR="00651BD9" w:rsidRPr="00C72E43" w:rsidRDefault="00651BD9" w:rsidP="004905D1">
            <w:pPr>
              <w:spacing w:after="0" w:line="240" w:lineRule="auto"/>
              <w:ind w:firstLine="284"/>
              <w:rPr>
                <w:rFonts w:ascii="Garamond" w:eastAsia="Times New Roman" w:hAnsi="Garamond" w:cs="Times New Roman"/>
                <w:sz w:val="24"/>
                <w:szCs w:val="24"/>
              </w:rPr>
            </w:pPr>
          </w:p>
        </w:tc>
      </w:tr>
    </w:tbl>
    <w:p w14:paraId="3B75554A" w14:textId="77777777" w:rsidR="00651BD9" w:rsidRPr="00C72E43" w:rsidRDefault="00651BD9" w:rsidP="00651BD9">
      <w:pPr>
        <w:pBdr>
          <w:top w:val="single" w:sz="4" w:space="1" w:color="auto"/>
          <w:left w:val="single" w:sz="4" w:space="4" w:color="auto"/>
          <w:bottom w:val="single" w:sz="4" w:space="5" w:color="auto"/>
          <w:right w:val="single" w:sz="4" w:space="4" w:color="auto"/>
        </w:pBdr>
        <w:shd w:val="clear" w:color="auto" w:fill="D9E2F3"/>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Shpjegime</w:t>
      </w:r>
    </w:p>
    <w:p w14:paraId="3B75554C" w14:textId="1234221A" w:rsidR="00CC55C2" w:rsidRDefault="00651BD9" w:rsidP="00006806">
      <w:pPr>
        <w:pBdr>
          <w:top w:val="single" w:sz="4" w:space="1" w:color="auto"/>
          <w:left w:val="single" w:sz="4" w:space="4" w:color="auto"/>
          <w:bottom w:val="single" w:sz="4" w:space="5" w:color="auto"/>
          <w:right w:val="single" w:sz="4" w:space="4" w:color="auto"/>
        </w:pBdr>
        <w:shd w:val="clear" w:color="auto" w:fill="D9E2F3"/>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noProof/>
          <w:sz w:val="24"/>
          <w:szCs w:val="24"/>
          <w:lang w:val="en-US"/>
        </w:rPr>
        <mc:AlternateContent>
          <mc:Choice Requires="wps">
            <w:drawing>
              <wp:anchor distT="0" distB="0" distL="114300" distR="114300" simplePos="0" relativeHeight="251658241" behindDoc="1" locked="0" layoutInCell="1" allowOverlap="1" wp14:anchorId="3B75591A" wp14:editId="3B75591B">
                <wp:simplePos x="0" y="0"/>
                <wp:positionH relativeFrom="column">
                  <wp:posOffset>6098540</wp:posOffset>
                </wp:positionH>
                <wp:positionV relativeFrom="paragraph">
                  <wp:posOffset>832485</wp:posOffset>
                </wp:positionV>
                <wp:extent cx="12065" cy="12065"/>
                <wp:effectExtent l="2540" t="2540" r="4445" b="444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081E4" id="Rectangle 3" o:spid="_x0000_s1026" style="position:absolute;margin-left:480.2pt;margin-top:65.55pt;width:.95pt;height:.9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" fillcolor="black" strokecolor="white"/>
            </w:pict>
          </mc:Fallback>
        </mc:AlternateContent>
      </w:r>
    </w:p>
    <w:p w14:paraId="3B75554D" w14:textId="0575C5DB" w:rsidR="00651BD9" w:rsidRPr="00006806" w:rsidRDefault="00651BD9" w:rsidP="00651BD9">
      <w:pPr>
        <w:spacing w:after="0" w:line="240" w:lineRule="auto"/>
        <w:ind w:firstLine="284"/>
        <w:jc w:val="both"/>
        <w:rPr>
          <w:rFonts w:ascii="Garamond" w:eastAsia="Times New Roman" w:hAnsi="Garamond" w:cs="Times New Roman"/>
          <w:sz w:val="24"/>
          <w:szCs w:val="24"/>
        </w:rPr>
      </w:pPr>
      <w:r w:rsidRPr="00006806">
        <w:rPr>
          <w:rFonts w:ascii="Garamond" w:eastAsia="Times New Roman" w:hAnsi="Garamond" w:cs="Times New Roman"/>
          <w:sz w:val="24"/>
          <w:szCs w:val="24"/>
        </w:rPr>
        <w:t>4. VLERËSIMI I AFTËSIVE PERSONALE DHE ANGAZHI</w:t>
      </w:r>
      <w:r w:rsidR="00006806" w:rsidRPr="00006806">
        <w:rPr>
          <w:rFonts w:ascii="Garamond" w:eastAsia="Times New Roman" w:hAnsi="Garamond" w:cs="Times New Roman"/>
          <w:sz w:val="24"/>
          <w:szCs w:val="24"/>
        </w:rPr>
        <w:t>M</w:t>
      </w:r>
      <w:r w:rsidRPr="00006806">
        <w:rPr>
          <w:rFonts w:ascii="Garamond" w:eastAsia="Times New Roman" w:hAnsi="Garamond" w:cs="Times New Roman"/>
          <w:sz w:val="24"/>
          <w:szCs w:val="24"/>
        </w:rPr>
        <w:t>IT PROFESIONAL</w:t>
      </w:r>
    </w:p>
    <w:p w14:paraId="3B75554F" w14:textId="77777777" w:rsidR="00651BD9" w:rsidRPr="00C72E43" w:rsidRDefault="00651BD9" w:rsidP="00651BD9">
      <w:pP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Me anë të këtij kriteri vlerësohet kapaciteti personal dhe angazhimi profesional i prokurorit, duke vlerësuar aftësitë komunikuese, aftësinë për të bashkëpunuar me kolegët dhe administratën e Këshillit dhe gatishmërinë e prokurorit për t’u angazhuar në veprimtari të tjera.</w:t>
      </w:r>
    </w:p>
    <w:p w14:paraId="3B755550"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552" w14:textId="3A4FD938"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4.A Aftësia e komunikimit</w:t>
      </w:r>
    </w:p>
    <w:p w14:paraId="3B755554" w14:textId="396D6033"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4.A</w:t>
      </w:r>
      <w:r w:rsidR="00054B24">
        <w:rPr>
          <w:rFonts w:ascii="Garamond" w:eastAsia="Times New Roman" w:hAnsi="Garamond" w:cs="Times New Roman"/>
          <w:b/>
          <w:sz w:val="24"/>
          <w:szCs w:val="24"/>
        </w:rPr>
        <w:t>.</w:t>
      </w:r>
      <w:r w:rsidRPr="00C72E43">
        <w:rPr>
          <w:rFonts w:ascii="Garamond" w:eastAsia="Times New Roman" w:hAnsi="Garamond" w:cs="Times New Roman"/>
          <w:b/>
          <w:sz w:val="24"/>
          <w:szCs w:val="24"/>
        </w:rPr>
        <w:t>a Komunikimi i qartë dhe transparent</w:t>
      </w:r>
    </w:p>
    <w:p w14:paraId="3B755556" w14:textId="69A6AD36"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r w:rsidRPr="00C72E43">
        <w:rPr>
          <w:rFonts w:ascii="Garamond" w:eastAsia="Times New Roman" w:hAnsi="Garamond" w:cs="Times New Roman"/>
          <w:sz w:val="24"/>
          <w:szCs w:val="24"/>
        </w:rPr>
        <w:t>Në këtë tregues vlerësohet aftësia e prokurorit për të qenë transparent në komunikim dhe për t’u shprehur në mënyrë të kuptueshme, të qartë dhe të saktë me kolegët, publikun, subjektet e tjera dhe të tretët.</w:t>
      </w:r>
      <w:r w:rsidR="00C32B42">
        <w:rPr>
          <w:rFonts w:ascii="Garamond" w:eastAsia="Times New Roman" w:hAnsi="Garamond" w:cs="Times New Roman"/>
          <w:sz w:val="24"/>
          <w:szCs w:val="24"/>
        </w:rPr>
        <w:t xml:space="preserve"> </w:t>
      </w:r>
    </w:p>
    <w:p w14:paraId="3B755557" w14:textId="77777777" w:rsidR="00651BD9" w:rsidRPr="00054B24"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color w:val="2F5496"/>
          <w:sz w:val="24"/>
          <w:szCs w:val="24"/>
        </w:rPr>
      </w:pPr>
      <w:r w:rsidRPr="00054B24">
        <w:rPr>
          <w:rFonts w:ascii="Garamond" w:eastAsia="Times New Roman" w:hAnsi="Garamond" w:cs="Times New Roman"/>
          <w:i/>
          <w:color w:val="2F5496"/>
          <w:sz w:val="24"/>
          <w:szCs w:val="24"/>
        </w:rPr>
        <w:lastRenderedPageBreak/>
        <w:t>Si e vlerëson prokurori aftësinë e tij për të komunikuar qartë dhe në mënyrë transparente?</w:t>
      </w:r>
    </w:p>
    <w:tbl>
      <w:tblPr>
        <w:tblW w:w="9530" w:type="dxa"/>
        <w:tblLayout w:type="fixed"/>
        <w:tblCellMar>
          <w:left w:w="0" w:type="dxa"/>
          <w:right w:w="0" w:type="dxa"/>
        </w:tblCellMar>
        <w:tblLook w:val="0000" w:firstRow="0" w:lastRow="0" w:firstColumn="0" w:lastColumn="0" w:noHBand="0" w:noVBand="0"/>
      </w:tblPr>
      <w:tblGrid>
        <w:gridCol w:w="20"/>
        <w:gridCol w:w="1920"/>
        <w:gridCol w:w="1900"/>
        <w:gridCol w:w="1740"/>
        <w:gridCol w:w="1890"/>
        <w:gridCol w:w="2040"/>
        <w:gridCol w:w="20"/>
      </w:tblGrid>
      <w:tr w:rsidR="00651BD9" w:rsidRPr="00C72E43" w14:paraId="3B75555F" w14:textId="77777777" w:rsidTr="004905D1">
        <w:trPr>
          <w:trHeight w:val="301"/>
        </w:trPr>
        <w:tc>
          <w:tcPr>
            <w:tcW w:w="20" w:type="dxa"/>
            <w:tcBorders>
              <w:top w:val="single" w:sz="8" w:space="0" w:color="auto"/>
              <w:bottom w:val="single" w:sz="8" w:space="0" w:color="auto"/>
            </w:tcBorders>
            <w:shd w:val="clear" w:color="auto" w:fill="auto"/>
            <w:vAlign w:val="bottom"/>
          </w:tcPr>
          <w:p w14:paraId="3B755558" w14:textId="77777777" w:rsidR="00651BD9" w:rsidRPr="00C72E43" w:rsidRDefault="00651BD9" w:rsidP="004905D1">
            <w:pPr>
              <w:spacing w:after="0" w:line="240" w:lineRule="auto"/>
              <w:ind w:firstLine="284"/>
              <w:rPr>
                <w:rFonts w:ascii="Garamond" w:eastAsia="Times New Roman" w:hAnsi="Garamond" w:cs="Times New Roman"/>
                <w:sz w:val="24"/>
                <w:szCs w:val="24"/>
              </w:rPr>
            </w:pPr>
          </w:p>
        </w:tc>
        <w:tc>
          <w:tcPr>
            <w:tcW w:w="1920" w:type="dxa"/>
            <w:tcBorders>
              <w:top w:val="single" w:sz="8" w:space="0" w:color="auto"/>
              <w:bottom w:val="single" w:sz="8" w:space="0" w:color="auto"/>
              <w:right w:val="single" w:sz="8" w:space="0" w:color="auto"/>
            </w:tcBorders>
            <w:shd w:val="clear" w:color="auto" w:fill="D9E2F3"/>
            <w:vAlign w:val="bottom"/>
          </w:tcPr>
          <w:p w14:paraId="3B755559"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p>
        </w:tc>
        <w:tc>
          <w:tcPr>
            <w:tcW w:w="1900" w:type="dxa"/>
            <w:tcBorders>
              <w:top w:val="single" w:sz="8" w:space="0" w:color="auto"/>
              <w:bottom w:val="single" w:sz="8" w:space="0" w:color="auto"/>
              <w:right w:val="single" w:sz="8" w:space="0" w:color="auto"/>
            </w:tcBorders>
            <w:shd w:val="clear" w:color="auto" w:fill="D9E2F3"/>
            <w:vAlign w:val="bottom"/>
          </w:tcPr>
          <w:p w14:paraId="3B75555A"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Nën mesataren</w:t>
            </w:r>
            <w:r w:rsidRPr="00C72E43">
              <w:rPr>
                <w:rFonts w:ascii="MS Gothic" w:eastAsia="MS Gothic" w:hAnsi="MS Gothic" w:cs="MS Gothic" w:hint="eastAsia"/>
                <w:sz w:val="24"/>
                <w:szCs w:val="24"/>
              </w:rPr>
              <w:t>☐</w:t>
            </w:r>
          </w:p>
        </w:tc>
        <w:tc>
          <w:tcPr>
            <w:tcW w:w="1740" w:type="dxa"/>
            <w:tcBorders>
              <w:top w:val="single" w:sz="8" w:space="0" w:color="auto"/>
              <w:bottom w:val="single" w:sz="8" w:space="0" w:color="auto"/>
              <w:right w:val="single" w:sz="8" w:space="0" w:color="auto"/>
            </w:tcBorders>
            <w:shd w:val="clear" w:color="auto" w:fill="D9E2F3"/>
            <w:vAlign w:val="bottom"/>
          </w:tcPr>
          <w:p w14:paraId="3B75555B"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p>
        </w:tc>
        <w:tc>
          <w:tcPr>
            <w:tcW w:w="1890" w:type="dxa"/>
            <w:tcBorders>
              <w:top w:val="single" w:sz="8" w:space="0" w:color="auto"/>
              <w:bottom w:val="single" w:sz="8" w:space="0" w:color="auto"/>
              <w:right w:val="single" w:sz="8" w:space="0" w:color="auto"/>
            </w:tcBorders>
            <w:shd w:val="clear" w:color="auto" w:fill="D9E2F3"/>
            <w:vAlign w:val="bottom"/>
          </w:tcPr>
          <w:p w14:paraId="3B75555C"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Mbi mesataren</w:t>
            </w:r>
            <w:r w:rsidRPr="00C72E43">
              <w:rPr>
                <w:rFonts w:ascii="MS Gothic" w:eastAsia="MS Gothic" w:hAnsi="MS Gothic" w:cs="MS Gothic" w:hint="eastAsia"/>
                <w:sz w:val="24"/>
                <w:szCs w:val="24"/>
              </w:rPr>
              <w:t>☐</w:t>
            </w:r>
          </w:p>
        </w:tc>
        <w:tc>
          <w:tcPr>
            <w:tcW w:w="2040" w:type="dxa"/>
            <w:tcBorders>
              <w:top w:val="single" w:sz="8" w:space="0" w:color="auto"/>
              <w:bottom w:val="single" w:sz="8" w:space="0" w:color="auto"/>
            </w:tcBorders>
            <w:shd w:val="clear" w:color="auto" w:fill="D9E2F3"/>
            <w:vAlign w:val="bottom"/>
          </w:tcPr>
          <w:p w14:paraId="3B75555D" w14:textId="77777777" w:rsidR="00651BD9" w:rsidRPr="00C72E43" w:rsidRDefault="00651BD9" w:rsidP="004905D1">
            <w:pPr>
              <w:spacing w:after="0" w:line="240" w:lineRule="auto"/>
              <w:ind w:firstLine="284"/>
              <w:rPr>
                <w:rFonts w:ascii="Garamond" w:eastAsia="Segoe UI Symbol" w:hAnsi="Garamond" w:cs="Times New Roman"/>
                <w:sz w:val="24"/>
                <w:szCs w:val="24"/>
              </w:rPr>
            </w:pPr>
            <w:r w:rsidRPr="00C72E43">
              <w:rPr>
                <w:rFonts w:ascii="Garamond" w:eastAsia="Times New Roman" w:hAnsi="Garamond" w:cs="Times New Roman"/>
                <w:sz w:val="24"/>
                <w:szCs w:val="24"/>
              </w:rPr>
              <w:t>Shume e lartë</w:t>
            </w:r>
            <w:r w:rsidRPr="00C72E43">
              <w:rPr>
                <w:rFonts w:ascii="MS Gothic" w:eastAsia="MS Gothic" w:hAnsi="MS Gothic" w:cs="MS Gothic" w:hint="eastAsia"/>
                <w:sz w:val="24"/>
                <w:szCs w:val="24"/>
              </w:rPr>
              <w:t>☐</w:t>
            </w:r>
          </w:p>
        </w:tc>
        <w:tc>
          <w:tcPr>
            <w:tcW w:w="20" w:type="dxa"/>
            <w:tcBorders>
              <w:top w:val="single" w:sz="8" w:space="0" w:color="auto"/>
              <w:bottom w:val="single" w:sz="8" w:space="0" w:color="auto"/>
            </w:tcBorders>
            <w:shd w:val="clear" w:color="auto" w:fill="auto"/>
            <w:vAlign w:val="bottom"/>
          </w:tcPr>
          <w:p w14:paraId="3B75555E" w14:textId="77777777" w:rsidR="00651BD9" w:rsidRPr="00C72E43" w:rsidRDefault="00651BD9" w:rsidP="004905D1">
            <w:pPr>
              <w:spacing w:after="0" w:line="240" w:lineRule="auto"/>
              <w:ind w:firstLine="284"/>
              <w:rPr>
                <w:rFonts w:ascii="Garamond" w:eastAsia="Times New Roman" w:hAnsi="Garamond" w:cs="Times New Roman"/>
                <w:sz w:val="24"/>
                <w:szCs w:val="24"/>
              </w:rPr>
            </w:pPr>
          </w:p>
        </w:tc>
      </w:tr>
    </w:tbl>
    <w:p w14:paraId="3B755562" w14:textId="20514A93" w:rsidR="00651BD9" w:rsidRPr="00C72E43" w:rsidRDefault="00651BD9" w:rsidP="00651BD9">
      <w:pPr>
        <w:pBdr>
          <w:top w:val="single" w:sz="4" w:space="1" w:color="auto"/>
          <w:left w:val="single" w:sz="4" w:space="4" w:color="auto"/>
          <w:bottom w:val="single" w:sz="4" w:space="8" w:color="auto"/>
          <w:right w:val="single" w:sz="4" w:space="4" w:color="auto"/>
        </w:pBdr>
        <w:shd w:val="clear" w:color="auto" w:fill="D9E2F3"/>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Shpjegime</w:t>
      </w:r>
    </w:p>
    <w:p w14:paraId="3B755563" w14:textId="77777777" w:rsidR="00651BD9" w:rsidRPr="00C72E43" w:rsidRDefault="00651BD9" w:rsidP="00651BD9">
      <w:pPr>
        <w:spacing w:after="0" w:line="240" w:lineRule="auto"/>
        <w:ind w:firstLine="284"/>
        <w:rPr>
          <w:rFonts w:ascii="Garamond" w:eastAsia="Times New Roman" w:hAnsi="Garamond" w:cs="Times New Roman"/>
          <w:b/>
          <w:sz w:val="24"/>
          <w:szCs w:val="24"/>
        </w:rPr>
      </w:pPr>
    </w:p>
    <w:p w14:paraId="3B755564" w14:textId="5EF6DE68"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4.A</w:t>
      </w:r>
      <w:r w:rsidR="00054B24">
        <w:rPr>
          <w:rFonts w:ascii="Garamond" w:eastAsia="Times New Roman" w:hAnsi="Garamond" w:cs="Times New Roman"/>
          <w:b/>
          <w:sz w:val="24"/>
          <w:szCs w:val="24"/>
        </w:rPr>
        <w:t>.</w:t>
      </w:r>
      <w:r w:rsidRPr="00C72E43">
        <w:rPr>
          <w:rFonts w:ascii="Garamond" w:eastAsia="Times New Roman" w:hAnsi="Garamond" w:cs="Times New Roman"/>
          <w:b/>
          <w:sz w:val="24"/>
          <w:szCs w:val="24"/>
        </w:rPr>
        <w:t>b Respektimi i konfidencialitetit dhe mb</w:t>
      </w:r>
      <w:r w:rsidR="00054B24">
        <w:rPr>
          <w:rFonts w:ascii="Garamond" w:eastAsia="Times New Roman" w:hAnsi="Garamond" w:cs="Times New Roman"/>
          <w:b/>
          <w:sz w:val="24"/>
          <w:szCs w:val="24"/>
        </w:rPr>
        <w:t>rojtjes së të dhënave personale</w:t>
      </w:r>
    </w:p>
    <w:p w14:paraId="3B755566" w14:textId="77777777" w:rsidR="00651BD9" w:rsidRPr="00E674DF" w:rsidRDefault="00651BD9" w:rsidP="00054B24">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E674DF">
        <w:rPr>
          <w:rFonts w:ascii="Garamond" w:eastAsia="Times New Roman" w:hAnsi="Garamond" w:cs="Times New Roman"/>
          <w:sz w:val="24"/>
          <w:szCs w:val="24"/>
        </w:rPr>
        <w:t>Në këtë tregues vlerësohet aftësia e prokurorit për të treguar kujdesin maksimal për ruajtjen e konfidencialitetit dhe mbrojtjen e të dhënave personale në lidhje me informacionet dhe të dhënat për të cilat ai vihet në dijeni për shkak të funksionit.</w:t>
      </w:r>
    </w:p>
    <w:p w14:paraId="3B755568" w14:textId="77777777" w:rsidR="00651BD9" w:rsidRPr="00054B24" w:rsidRDefault="00651BD9" w:rsidP="00054B24">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054B24">
        <w:rPr>
          <w:rFonts w:ascii="Garamond" w:eastAsia="Times New Roman" w:hAnsi="Garamond" w:cs="Times New Roman"/>
          <w:i/>
          <w:color w:val="2F5496"/>
          <w:sz w:val="24"/>
          <w:szCs w:val="24"/>
        </w:rPr>
        <w:t>Si e vlerëson prokurori aftësinë e tij në lidhje me respektimin e konfidencialitetit dhe mbrojtjen e të dhënave personale?</w:t>
      </w:r>
    </w:p>
    <w:tbl>
      <w:tblPr>
        <w:tblW w:w="9498" w:type="dxa"/>
        <w:tblInd w:w="-5" w:type="dxa"/>
        <w:tblCellMar>
          <w:top w:w="8" w:type="dxa"/>
          <w:left w:w="107" w:type="dxa"/>
          <w:right w:w="47" w:type="dxa"/>
        </w:tblCellMar>
        <w:tblLook w:val="04A0" w:firstRow="1" w:lastRow="0" w:firstColumn="1" w:lastColumn="0" w:noHBand="0" w:noVBand="1"/>
      </w:tblPr>
      <w:tblGrid>
        <w:gridCol w:w="2812"/>
        <w:gridCol w:w="3870"/>
        <w:gridCol w:w="2816"/>
      </w:tblGrid>
      <w:tr w:rsidR="00651BD9" w:rsidRPr="00C72E43" w14:paraId="3B75556C" w14:textId="77777777" w:rsidTr="004905D1">
        <w:trPr>
          <w:trHeight w:val="449"/>
        </w:trPr>
        <w:tc>
          <w:tcPr>
            <w:tcW w:w="2812" w:type="dxa"/>
            <w:tcBorders>
              <w:top w:val="single" w:sz="6" w:space="0" w:color="000000"/>
              <w:left w:val="single" w:sz="4" w:space="0" w:color="000000"/>
              <w:bottom w:val="single" w:sz="6" w:space="0" w:color="000000"/>
              <w:right w:val="single" w:sz="6" w:space="0" w:color="000000"/>
            </w:tcBorders>
            <w:shd w:val="clear" w:color="auto" w:fill="C6D9F1" w:themeFill="text2" w:themeFillTint="33"/>
          </w:tcPr>
          <w:p w14:paraId="3B755569"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387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B75556A"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2816" w:type="dxa"/>
            <w:tcBorders>
              <w:top w:val="single" w:sz="6" w:space="0" w:color="000000"/>
              <w:left w:val="single" w:sz="6" w:space="0" w:color="000000"/>
              <w:bottom w:val="single" w:sz="6" w:space="0" w:color="000000"/>
              <w:right w:val="single" w:sz="4" w:space="0" w:color="000000"/>
            </w:tcBorders>
            <w:shd w:val="clear" w:color="auto" w:fill="C6D9F1" w:themeFill="text2" w:themeFillTint="33"/>
          </w:tcPr>
          <w:p w14:paraId="3B75556B"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r>
      <w:tr w:rsidR="00651BD9" w:rsidRPr="00C72E43" w14:paraId="3B755570" w14:textId="77777777" w:rsidTr="004905D1">
        <w:tblPrEx>
          <w:tblCellMar>
            <w:top w:w="12" w:type="dxa"/>
            <w:right w:w="50" w:type="dxa"/>
          </w:tblCellMar>
        </w:tblPrEx>
        <w:trPr>
          <w:trHeight w:val="468"/>
        </w:trPr>
        <w:tc>
          <w:tcPr>
            <w:tcW w:w="9498" w:type="dxa"/>
            <w:gridSpan w:val="3"/>
            <w:tcBorders>
              <w:top w:val="single" w:sz="6" w:space="0" w:color="000000"/>
              <w:left w:val="single" w:sz="4" w:space="0" w:color="000000"/>
              <w:bottom w:val="single" w:sz="6" w:space="0" w:color="000000"/>
              <w:right w:val="single" w:sz="4" w:space="0" w:color="000000"/>
            </w:tcBorders>
            <w:shd w:val="clear" w:color="auto" w:fill="C6D9F1" w:themeFill="text2" w:themeFillTint="33"/>
          </w:tcPr>
          <w:p w14:paraId="3B75556E" w14:textId="29824468" w:rsidR="00651BD9" w:rsidRPr="00C72E43" w:rsidRDefault="00651BD9" w:rsidP="004905D1">
            <w:pPr>
              <w:tabs>
                <w:tab w:val="center" w:pos="4320"/>
                <w:tab w:val="right" w:pos="8640"/>
              </w:tabs>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Shpjegime</w:t>
            </w:r>
            <w:r w:rsidR="00054B24">
              <w:rPr>
                <w:rFonts w:ascii="Garamond" w:eastAsia="Times New Roman" w:hAnsi="Garamond" w:cs="Times New Roman"/>
                <w:b/>
                <w:sz w:val="24"/>
                <w:szCs w:val="24"/>
              </w:rPr>
              <w:t>:</w:t>
            </w:r>
          </w:p>
          <w:p w14:paraId="3B75556F" w14:textId="77777777" w:rsidR="00651BD9" w:rsidRPr="00C72E43" w:rsidRDefault="00651BD9" w:rsidP="004905D1">
            <w:pPr>
              <w:tabs>
                <w:tab w:val="center" w:pos="4320"/>
                <w:tab w:val="right" w:pos="8640"/>
              </w:tabs>
              <w:spacing w:after="0" w:line="240" w:lineRule="auto"/>
              <w:ind w:firstLine="284"/>
              <w:rPr>
                <w:rFonts w:ascii="Garamond" w:eastAsia="Times New Roman" w:hAnsi="Garamond" w:cs="Times New Roman"/>
                <w:b/>
                <w:sz w:val="24"/>
                <w:szCs w:val="24"/>
              </w:rPr>
            </w:pPr>
          </w:p>
        </w:tc>
      </w:tr>
    </w:tbl>
    <w:p w14:paraId="3B755571" w14:textId="77777777" w:rsidR="00651BD9" w:rsidRPr="00C72E43" w:rsidRDefault="00651BD9" w:rsidP="00651BD9">
      <w:pPr>
        <w:spacing w:after="0" w:line="240" w:lineRule="auto"/>
        <w:ind w:firstLine="284"/>
        <w:rPr>
          <w:rFonts w:ascii="Garamond" w:eastAsia="Times New Roman" w:hAnsi="Garamond" w:cs="Times New Roman"/>
          <w:b/>
          <w:sz w:val="24"/>
          <w:szCs w:val="24"/>
        </w:rPr>
      </w:pPr>
    </w:p>
    <w:p w14:paraId="3B755573" w14:textId="66C4DDEA" w:rsidR="00651BD9" w:rsidRPr="00054B24" w:rsidRDefault="00651BD9" w:rsidP="00054B24">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4</w:t>
      </w:r>
      <w:r w:rsidR="00054B24">
        <w:rPr>
          <w:rFonts w:ascii="Garamond" w:eastAsia="Times New Roman" w:hAnsi="Garamond" w:cs="Times New Roman"/>
          <w:b/>
          <w:sz w:val="24"/>
          <w:szCs w:val="24"/>
        </w:rPr>
        <w:t>.B Aftësia për të bashkëpunuar</w:t>
      </w:r>
    </w:p>
    <w:p w14:paraId="3B755575" w14:textId="114E71E9" w:rsidR="00651BD9" w:rsidRPr="00054B24" w:rsidRDefault="00651BD9" w:rsidP="00054B24">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b/>
          <w:sz w:val="24"/>
          <w:szCs w:val="24"/>
        </w:rPr>
      </w:pPr>
      <w:r w:rsidRPr="00C72E43">
        <w:rPr>
          <w:rFonts w:ascii="Garamond" w:eastAsia="Times New Roman" w:hAnsi="Garamond" w:cs="Times New Roman"/>
          <w:b/>
          <w:sz w:val="24"/>
          <w:szCs w:val="24"/>
        </w:rPr>
        <w:t>4.B</w:t>
      </w:r>
      <w:r w:rsidR="00054B24">
        <w:rPr>
          <w:rFonts w:ascii="Garamond" w:eastAsia="Times New Roman" w:hAnsi="Garamond" w:cs="Times New Roman"/>
          <w:b/>
          <w:sz w:val="24"/>
          <w:szCs w:val="24"/>
        </w:rPr>
        <w:t>.</w:t>
      </w:r>
      <w:r w:rsidRPr="00C72E43">
        <w:rPr>
          <w:rFonts w:ascii="Garamond" w:eastAsia="Times New Roman" w:hAnsi="Garamond" w:cs="Times New Roman"/>
          <w:b/>
          <w:sz w:val="24"/>
          <w:szCs w:val="24"/>
        </w:rPr>
        <w:t>a Shkalla e komunikimit dhe bashkëpunimit me kolegët dhe shkëmbimi i njohurive dhe i përvojës profesionale.</w:t>
      </w:r>
    </w:p>
    <w:p w14:paraId="3B755577" w14:textId="3FB9B5C5"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Në këtë tregues vlerësohet aftësia e prokurorit për të bashkëpunuar me kolegët, pa cenuar pavarësinë e tij në vendimmarrje; angazhimi në ngritjen e problematikave mbi çështje të caktuara juridike, përmirësimet e legjislacionit, diskutimin rreth zbatimit të vendimeve njësuese, hartimin e modeleve të unifikuara të akteve procedurale dhe në çdo çështje tjetër që lidhet me veprimtarinë e Këshillit; si dhe gatishmëria për të ndarë me kolegët përvojën e përftuar në aktivitetet e ndryshme trajnuese.</w:t>
      </w:r>
    </w:p>
    <w:p w14:paraId="3B755578" w14:textId="77777777" w:rsidR="00651BD9" w:rsidRPr="00054B24"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color w:val="2F5496"/>
          <w:sz w:val="24"/>
          <w:szCs w:val="24"/>
        </w:rPr>
      </w:pPr>
      <w:r w:rsidRPr="00054B24">
        <w:rPr>
          <w:rFonts w:ascii="Garamond" w:eastAsia="Times New Roman" w:hAnsi="Garamond" w:cs="Times New Roman"/>
          <w:i/>
          <w:color w:val="2F5496"/>
          <w:sz w:val="24"/>
          <w:szCs w:val="24"/>
        </w:rPr>
        <w:t>Si e vlerëson prokurori aftësinë e tij në lidhje me shkallën e komunikimit, bashkëpunimin me kolegët dhe shkëmbimin e njohurive dhe përvojës profesionale?</w:t>
      </w:r>
    </w:p>
    <w:tbl>
      <w:tblPr>
        <w:tblW w:w="9244" w:type="dxa"/>
        <w:tblInd w:w="107" w:type="dxa"/>
        <w:shd w:val="clear" w:color="auto" w:fill="C6D9F1" w:themeFill="text2" w:themeFillTint="33"/>
        <w:tblCellMar>
          <w:top w:w="8" w:type="dxa"/>
          <w:left w:w="107" w:type="dxa"/>
          <w:right w:w="47" w:type="dxa"/>
        </w:tblCellMar>
        <w:tblLook w:val="04A0" w:firstRow="1" w:lastRow="0" w:firstColumn="1" w:lastColumn="0" w:noHBand="0" w:noVBand="1"/>
      </w:tblPr>
      <w:tblGrid>
        <w:gridCol w:w="1800"/>
        <w:gridCol w:w="1800"/>
        <w:gridCol w:w="1620"/>
        <w:gridCol w:w="2070"/>
        <w:gridCol w:w="1954"/>
      </w:tblGrid>
      <w:tr w:rsidR="00651BD9" w:rsidRPr="00C72E43" w14:paraId="3B75557E" w14:textId="77777777" w:rsidTr="004905D1">
        <w:trPr>
          <w:trHeight w:val="478"/>
        </w:trPr>
        <w:tc>
          <w:tcPr>
            <w:tcW w:w="1800" w:type="dxa"/>
            <w:tcBorders>
              <w:top w:val="single" w:sz="6" w:space="0" w:color="000000"/>
              <w:left w:val="single" w:sz="4" w:space="0" w:color="000000"/>
              <w:bottom w:val="single" w:sz="6" w:space="0" w:color="000000"/>
              <w:right w:val="single" w:sz="6" w:space="0" w:color="000000"/>
            </w:tcBorders>
            <w:shd w:val="clear" w:color="auto" w:fill="C6D9F1" w:themeFill="text2" w:themeFillTint="33"/>
          </w:tcPr>
          <w:p w14:paraId="3B755579"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180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B75557A"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Nën mesataren</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162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B75557B"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207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B75557C"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Mbi mesataren</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1954" w:type="dxa"/>
            <w:tcBorders>
              <w:top w:val="single" w:sz="6" w:space="0" w:color="000000"/>
              <w:left w:val="single" w:sz="6" w:space="0" w:color="000000"/>
              <w:bottom w:val="single" w:sz="6" w:space="0" w:color="000000"/>
              <w:right w:val="single" w:sz="4" w:space="0" w:color="000000"/>
            </w:tcBorders>
            <w:shd w:val="clear" w:color="auto" w:fill="C6D9F1" w:themeFill="text2" w:themeFillTint="33"/>
          </w:tcPr>
          <w:p w14:paraId="3B75557D"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r>
      <w:tr w:rsidR="00651BD9" w:rsidRPr="00C72E43" w14:paraId="3B755582" w14:textId="77777777" w:rsidTr="004905D1">
        <w:tblPrEx>
          <w:tblCellMar>
            <w:top w:w="12" w:type="dxa"/>
            <w:right w:w="50" w:type="dxa"/>
          </w:tblCellMar>
        </w:tblPrEx>
        <w:trPr>
          <w:trHeight w:val="495"/>
        </w:trPr>
        <w:tc>
          <w:tcPr>
            <w:tcW w:w="9244" w:type="dxa"/>
            <w:gridSpan w:val="5"/>
            <w:tcBorders>
              <w:top w:val="single" w:sz="6" w:space="0" w:color="000000"/>
              <w:left w:val="single" w:sz="4" w:space="0" w:color="000000"/>
              <w:bottom w:val="single" w:sz="6" w:space="0" w:color="000000"/>
              <w:right w:val="single" w:sz="4" w:space="0" w:color="000000"/>
            </w:tcBorders>
            <w:shd w:val="clear" w:color="auto" w:fill="C6D9F1" w:themeFill="text2" w:themeFillTint="33"/>
          </w:tcPr>
          <w:p w14:paraId="3B755580" w14:textId="16F13CE4" w:rsidR="00651BD9" w:rsidRPr="00C72E43" w:rsidRDefault="00651BD9" w:rsidP="004905D1">
            <w:pPr>
              <w:tabs>
                <w:tab w:val="center" w:pos="4320"/>
                <w:tab w:val="right" w:pos="8640"/>
              </w:tabs>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Shpjegime</w:t>
            </w:r>
            <w:r w:rsidR="00054B24">
              <w:rPr>
                <w:rFonts w:ascii="Garamond" w:eastAsia="Times New Roman" w:hAnsi="Garamond" w:cs="Times New Roman"/>
                <w:b/>
                <w:sz w:val="24"/>
                <w:szCs w:val="24"/>
              </w:rPr>
              <w:t>:</w:t>
            </w:r>
            <w:r w:rsidRPr="00C72E43">
              <w:rPr>
                <w:rFonts w:ascii="Garamond" w:eastAsia="Times New Roman" w:hAnsi="Garamond" w:cs="Times New Roman"/>
                <w:b/>
                <w:sz w:val="24"/>
                <w:szCs w:val="24"/>
              </w:rPr>
              <w:t xml:space="preserve"> </w:t>
            </w:r>
          </w:p>
          <w:p w14:paraId="3B755581" w14:textId="77777777" w:rsidR="00651BD9" w:rsidRPr="00C72E43" w:rsidRDefault="00651BD9" w:rsidP="004905D1">
            <w:pPr>
              <w:tabs>
                <w:tab w:val="center" w:pos="4320"/>
                <w:tab w:val="right" w:pos="8640"/>
              </w:tabs>
              <w:spacing w:after="0" w:line="240" w:lineRule="auto"/>
              <w:ind w:firstLine="284"/>
              <w:rPr>
                <w:rFonts w:ascii="Garamond" w:eastAsia="Times New Roman" w:hAnsi="Garamond" w:cs="Times New Roman"/>
                <w:b/>
                <w:sz w:val="24"/>
                <w:szCs w:val="24"/>
              </w:rPr>
            </w:pPr>
          </w:p>
        </w:tc>
      </w:tr>
    </w:tbl>
    <w:p w14:paraId="3B755583"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585" w14:textId="4D2724B2"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4.B</w:t>
      </w:r>
      <w:r w:rsidR="00054B24">
        <w:rPr>
          <w:rFonts w:ascii="Garamond" w:eastAsia="Times New Roman" w:hAnsi="Garamond" w:cs="Times New Roman"/>
          <w:b/>
          <w:sz w:val="24"/>
          <w:szCs w:val="24"/>
        </w:rPr>
        <w:t>.</w:t>
      </w:r>
      <w:r w:rsidRPr="00C72E43">
        <w:rPr>
          <w:rFonts w:ascii="Garamond" w:eastAsia="Times New Roman" w:hAnsi="Garamond" w:cs="Times New Roman"/>
          <w:b/>
          <w:sz w:val="24"/>
          <w:szCs w:val="24"/>
        </w:rPr>
        <w:t>b. Shkalla e komunikimit dhe e bashkëpunimit me administratën e Këshillit.</w:t>
      </w:r>
    </w:p>
    <w:p w14:paraId="3B755587" w14:textId="77777777" w:rsidR="00651BD9" w:rsidRPr="00C464C5"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464C5">
        <w:rPr>
          <w:rFonts w:ascii="Garamond" w:eastAsia="Times New Roman" w:hAnsi="Garamond" w:cs="Times New Roman"/>
          <w:sz w:val="24"/>
          <w:szCs w:val="24"/>
        </w:rPr>
        <w:t>Në këtë tregues vlerësohet aftësia e prokurorit për të ndërvepruar rregullisht me personelin e Këshillit, nxitja e marrëdhënieve bashkëpunuese, me qëllim krijimin e një ambienti pune harmonik dhe produktiv.</w:t>
      </w:r>
    </w:p>
    <w:p w14:paraId="3B755588" w14:textId="77777777" w:rsidR="00651BD9" w:rsidRPr="00C464C5"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i/>
          <w:color w:val="2F5496"/>
          <w:sz w:val="24"/>
          <w:szCs w:val="24"/>
        </w:rPr>
      </w:pPr>
      <w:r w:rsidRPr="00C464C5">
        <w:rPr>
          <w:rFonts w:ascii="Garamond" w:eastAsia="Times New Roman" w:hAnsi="Garamond" w:cs="Times New Roman"/>
          <w:i/>
          <w:color w:val="2F5496"/>
          <w:sz w:val="24"/>
          <w:szCs w:val="24"/>
        </w:rPr>
        <w:t>Si e vlerëson prokurori aftësinë e tij në lidhje me komunikimin dhe bashkëpunimin me administratën e Këshillit?</w:t>
      </w:r>
    </w:p>
    <w:tbl>
      <w:tblPr>
        <w:tblW w:w="9498" w:type="dxa"/>
        <w:tblInd w:w="-5" w:type="dxa"/>
        <w:shd w:val="clear" w:color="auto" w:fill="C6D9F1" w:themeFill="text2" w:themeFillTint="33"/>
        <w:tblCellMar>
          <w:top w:w="8" w:type="dxa"/>
          <w:left w:w="107" w:type="dxa"/>
          <w:right w:w="47" w:type="dxa"/>
        </w:tblCellMar>
        <w:tblLook w:val="04A0" w:firstRow="1" w:lastRow="0" w:firstColumn="1" w:lastColumn="0" w:noHBand="0" w:noVBand="1"/>
      </w:tblPr>
      <w:tblGrid>
        <w:gridCol w:w="1912"/>
        <w:gridCol w:w="1800"/>
        <w:gridCol w:w="1620"/>
        <w:gridCol w:w="2070"/>
        <w:gridCol w:w="2096"/>
      </w:tblGrid>
      <w:tr w:rsidR="00651BD9" w:rsidRPr="00C72E43" w14:paraId="3B75558E" w14:textId="77777777" w:rsidTr="004905D1">
        <w:trPr>
          <w:trHeight w:val="478"/>
        </w:trPr>
        <w:tc>
          <w:tcPr>
            <w:tcW w:w="1912" w:type="dxa"/>
            <w:tcBorders>
              <w:top w:val="single" w:sz="6" w:space="0" w:color="000000"/>
              <w:left w:val="single" w:sz="4" w:space="0" w:color="000000"/>
              <w:bottom w:val="single" w:sz="6" w:space="0" w:color="000000"/>
              <w:right w:val="single" w:sz="6" w:space="0" w:color="000000"/>
            </w:tcBorders>
            <w:shd w:val="clear" w:color="auto" w:fill="C6D9F1" w:themeFill="text2" w:themeFillTint="33"/>
          </w:tcPr>
          <w:p w14:paraId="3B755589"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E dobët</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180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B75558A"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Nën mesataren</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162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B75558B"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Mesatare</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207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B75558C"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Mbi mesataren</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c>
          <w:tcPr>
            <w:tcW w:w="2096" w:type="dxa"/>
            <w:tcBorders>
              <w:top w:val="single" w:sz="6" w:space="0" w:color="000000"/>
              <w:left w:val="single" w:sz="6" w:space="0" w:color="000000"/>
              <w:bottom w:val="single" w:sz="6" w:space="0" w:color="000000"/>
              <w:right w:val="single" w:sz="4" w:space="0" w:color="000000"/>
            </w:tcBorders>
            <w:shd w:val="clear" w:color="auto" w:fill="C6D9F1" w:themeFill="text2" w:themeFillTint="33"/>
          </w:tcPr>
          <w:p w14:paraId="3B75558D" w14:textId="77777777" w:rsidR="00651BD9" w:rsidRPr="00C72E43" w:rsidRDefault="00651BD9" w:rsidP="004905D1">
            <w:pPr>
              <w:tabs>
                <w:tab w:val="center" w:pos="4320"/>
                <w:tab w:val="right" w:pos="8640"/>
              </w:tabs>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Shumë e lartë</w:t>
            </w:r>
            <w:r w:rsidRPr="00C72E43">
              <w:rPr>
                <w:rFonts w:ascii="MS Gothic" w:eastAsia="MS Gothic" w:hAnsi="MS Gothic" w:cs="MS Gothic" w:hint="eastAsia"/>
                <w:sz w:val="24"/>
                <w:szCs w:val="24"/>
              </w:rPr>
              <w:t>☐</w:t>
            </w:r>
            <w:r w:rsidRPr="00C72E43">
              <w:rPr>
                <w:rFonts w:ascii="Garamond" w:eastAsia="Times New Roman" w:hAnsi="Garamond" w:cs="Times New Roman"/>
                <w:sz w:val="24"/>
                <w:szCs w:val="24"/>
              </w:rPr>
              <w:t xml:space="preserve"> </w:t>
            </w:r>
          </w:p>
        </w:tc>
      </w:tr>
      <w:tr w:rsidR="00651BD9" w:rsidRPr="00C72E43" w14:paraId="3B755592" w14:textId="77777777" w:rsidTr="004905D1">
        <w:tblPrEx>
          <w:tblCellMar>
            <w:top w:w="12" w:type="dxa"/>
            <w:right w:w="50" w:type="dxa"/>
          </w:tblCellMar>
        </w:tblPrEx>
        <w:trPr>
          <w:trHeight w:val="495"/>
        </w:trPr>
        <w:tc>
          <w:tcPr>
            <w:tcW w:w="9498" w:type="dxa"/>
            <w:gridSpan w:val="5"/>
            <w:tcBorders>
              <w:top w:val="single" w:sz="6" w:space="0" w:color="000000"/>
              <w:left w:val="single" w:sz="4" w:space="0" w:color="000000"/>
              <w:bottom w:val="single" w:sz="6" w:space="0" w:color="000000"/>
              <w:right w:val="single" w:sz="4" w:space="0" w:color="000000"/>
            </w:tcBorders>
            <w:shd w:val="clear" w:color="auto" w:fill="C6D9F1" w:themeFill="text2" w:themeFillTint="33"/>
          </w:tcPr>
          <w:p w14:paraId="3B755590" w14:textId="3CB095EC" w:rsidR="00651BD9" w:rsidRPr="00C72E43" w:rsidRDefault="00651BD9" w:rsidP="004905D1">
            <w:pPr>
              <w:tabs>
                <w:tab w:val="center" w:pos="4320"/>
                <w:tab w:val="right" w:pos="8640"/>
              </w:tabs>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Shpjegime:</w:t>
            </w:r>
          </w:p>
          <w:p w14:paraId="3B755591" w14:textId="77777777" w:rsidR="00651BD9" w:rsidRPr="00C72E43" w:rsidRDefault="00651BD9" w:rsidP="004905D1">
            <w:pPr>
              <w:tabs>
                <w:tab w:val="center" w:pos="4320"/>
                <w:tab w:val="right" w:pos="8640"/>
              </w:tabs>
              <w:spacing w:after="0" w:line="240" w:lineRule="auto"/>
              <w:ind w:firstLine="284"/>
              <w:rPr>
                <w:rFonts w:ascii="Garamond" w:eastAsia="Times New Roman" w:hAnsi="Garamond" w:cs="Times New Roman"/>
                <w:b/>
                <w:sz w:val="24"/>
                <w:szCs w:val="24"/>
              </w:rPr>
            </w:pPr>
          </w:p>
        </w:tc>
      </w:tr>
    </w:tbl>
    <w:p w14:paraId="3B755593"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595" w14:textId="77777777"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4.C Gatishmëria e prokurorit për t’u angazhuar në veprimtari të tjera.</w:t>
      </w:r>
    </w:p>
    <w:p w14:paraId="3B755597" w14:textId="292FA525"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b/>
          <w:sz w:val="24"/>
          <w:szCs w:val="24"/>
        </w:rPr>
      </w:pPr>
      <w:r w:rsidRPr="00C72E43">
        <w:rPr>
          <w:rFonts w:ascii="Garamond" w:eastAsia="Times New Roman" w:hAnsi="Garamond" w:cs="Times New Roman"/>
          <w:b/>
          <w:sz w:val="24"/>
          <w:szCs w:val="24"/>
        </w:rPr>
        <w:t>4.C</w:t>
      </w:r>
      <w:r w:rsidR="004D729D">
        <w:rPr>
          <w:rFonts w:ascii="Garamond" w:eastAsia="Times New Roman" w:hAnsi="Garamond" w:cs="Times New Roman"/>
          <w:b/>
          <w:sz w:val="24"/>
          <w:szCs w:val="24"/>
        </w:rPr>
        <w:t>.</w:t>
      </w:r>
      <w:r w:rsidRPr="00C72E43">
        <w:rPr>
          <w:rFonts w:ascii="Garamond" w:eastAsia="Times New Roman" w:hAnsi="Garamond" w:cs="Times New Roman"/>
          <w:b/>
          <w:sz w:val="24"/>
          <w:szCs w:val="24"/>
        </w:rPr>
        <w:t>a Pjesëmarrja e prokurorit në programet e formimit vazhdues të Shkollës së Magjistraturës dhe në trajnime të tjera profesionale.</w:t>
      </w:r>
    </w:p>
    <w:p w14:paraId="3B755599" w14:textId="47B65415" w:rsidR="00651BD9" w:rsidRPr="00C72E43"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lastRenderedPageBreak/>
        <w:t>Me këtë tregues vlerësohet angazhimi i prokurorit në programin e trajnimit vazhdues pranë Shkollës së Magjistraturës</w:t>
      </w:r>
      <w:r w:rsidR="004D729D">
        <w:rPr>
          <w:rFonts w:ascii="Garamond" w:eastAsia="Times New Roman" w:hAnsi="Garamond" w:cs="Times New Roman"/>
          <w:sz w:val="24"/>
          <w:szCs w:val="24"/>
        </w:rPr>
        <w:t>,</w:t>
      </w:r>
      <w:r w:rsidRPr="00C72E43">
        <w:rPr>
          <w:rFonts w:ascii="Garamond" w:eastAsia="Times New Roman" w:hAnsi="Garamond" w:cs="Times New Roman"/>
          <w:sz w:val="24"/>
          <w:szCs w:val="24"/>
        </w:rPr>
        <w:t xml:space="preserve"> si dhe në aktivitete të tjera trajnuese jashtë këtij programi, me qëllim ngritjen profesionale të prokurorit.</w:t>
      </w:r>
    </w:p>
    <w:p w14:paraId="3B75559A" w14:textId="77777777" w:rsidR="00651BD9" w:rsidRPr="004D729D"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eastAsia="Times New Roman" w:hAnsi="Garamond" w:cs="Times New Roman"/>
          <w:i/>
          <w:sz w:val="24"/>
          <w:szCs w:val="24"/>
        </w:rPr>
      </w:pPr>
      <w:r w:rsidRPr="004D729D">
        <w:rPr>
          <w:rFonts w:ascii="Garamond" w:eastAsia="Times New Roman" w:hAnsi="Garamond" w:cs="Times New Roman"/>
          <w:i/>
          <w:color w:val="2F5496"/>
          <w:sz w:val="24"/>
          <w:szCs w:val="24"/>
        </w:rPr>
        <w:t>A e ka përmbushur prokurori detyrimin ligjor mbi pjesëmarrjen në programet e formimit vazhdues të Shkollës së Magjistraturës dhe në trajnime të tjera profesionale, gjatë periudhës së vlerësimit?</w:t>
      </w:r>
    </w:p>
    <w:tbl>
      <w:tblPr>
        <w:tblW w:w="9356" w:type="dxa"/>
        <w:tblInd w:w="-5" w:type="dxa"/>
        <w:shd w:val="clear" w:color="auto" w:fill="DBE5F1" w:themeFill="accent1" w:themeFillTint="33"/>
        <w:tblCellMar>
          <w:top w:w="8" w:type="dxa"/>
          <w:left w:w="107" w:type="dxa"/>
          <w:right w:w="47" w:type="dxa"/>
        </w:tblCellMar>
        <w:tblLook w:val="04A0" w:firstRow="1" w:lastRow="0" w:firstColumn="1" w:lastColumn="0" w:noHBand="0" w:noVBand="1"/>
      </w:tblPr>
      <w:tblGrid>
        <w:gridCol w:w="4514"/>
        <w:gridCol w:w="4842"/>
      </w:tblGrid>
      <w:tr w:rsidR="00651BD9" w:rsidRPr="00C72E43" w14:paraId="3B75559D" w14:textId="77777777" w:rsidTr="004905D1">
        <w:trPr>
          <w:trHeight w:val="466"/>
        </w:trPr>
        <w:tc>
          <w:tcPr>
            <w:tcW w:w="4514" w:type="dxa"/>
            <w:tcBorders>
              <w:top w:val="single" w:sz="6" w:space="0" w:color="000000"/>
              <w:left w:val="single" w:sz="4" w:space="0" w:color="000000"/>
              <w:bottom w:val="single" w:sz="6" w:space="0" w:color="000000"/>
              <w:right w:val="single" w:sz="6" w:space="0" w:color="000000"/>
            </w:tcBorders>
            <w:shd w:val="clear" w:color="auto" w:fill="DBE5F1" w:themeFill="accent1" w:themeFillTint="33"/>
            <w:vAlign w:val="center"/>
          </w:tcPr>
          <w:p w14:paraId="3B75559B" w14:textId="63C99D1C" w:rsidR="00651BD9" w:rsidRPr="00C72E43" w:rsidRDefault="00651BD9" w:rsidP="004905D1">
            <w:pPr>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Po</w:t>
            </w:r>
            <w:r w:rsidR="00C32B42">
              <w:rPr>
                <w:rFonts w:ascii="Garamond" w:eastAsia="Times New Roman" w:hAnsi="Garamond" w:cs="Times New Roman"/>
                <w:sz w:val="24"/>
                <w:szCs w:val="24"/>
              </w:rPr>
              <w:t xml:space="preserve"> </w:t>
            </w:r>
            <w:r w:rsidRPr="00C72E43">
              <w:rPr>
                <w:rFonts w:ascii="MS Gothic" w:eastAsia="MS Gothic" w:hAnsi="MS Gothic" w:cs="MS Gothic" w:hint="eastAsia"/>
                <w:sz w:val="24"/>
                <w:szCs w:val="24"/>
              </w:rPr>
              <w:t>☐</w:t>
            </w:r>
          </w:p>
        </w:tc>
        <w:tc>
          <w:tcPr>
            <w:tcW w:w="4842" w:type="dxa"/>
            <w:tcBorders>
              <w:top w:val="single" w:sz="6" w:space="0" w:color="000000"/>
              <w:left w:val="single" w:sz="6" w:space="0" w:color="000000"/>
              <w:bottom w:val="single" w:sz="6" w:space="0" w:color="000000"/>
              <w:right w:val="single" w:sz="4" w:space="0" w:color="000000"/>
            </w:tcBorders>
            <w:shd w:val="clear" w:color="auto" w:fill="DBE5F1" w:themeFill="accent1" w:themeFillTint="33"/>
            <w:vAlign w:val="center"/>
          </w:tcPr>
          <w:p w14:paraId="3B75559C" w14:textId="4EDF92E1" w:rsidR="00651BD9" w:rsidRPr="00C72E43" w:rsidRDefault="00651BD9" w:rsidP="004905D1">
            <w:pPr>
              <w:spacing w:after="0" w:line="240" w:lineRule="auto"/>
              <w:ind w:firstLine="284"/>
              <w:jc w:val="center"/>
              <w:rPr>
                <w:rFonts w:ascii="Garamond" w:eastAsia="Times New Roman" w:hAnsi="Garamond" w:cs="Times New Roman"/>
                <w:sz w:val="24"/>
                <w:szCs w:val="24"/>
              </w:rPr>
            </w:pPr>
            <w:r w:rsidRPr="00C72E43">
              <w:rPr>
                <w:rFonts w:ascii="Garamond" w:eastAsia="Times New Roman" w:hAnsi="Garamond" w:cs="Times New Roman"/>
                <w:sz w:val="24"/>
                <w:szCs w:val="24"/>
              </w:rPr>
              <w:t>Jo</w:t>
            </w:r>
            <w:r w:rsidR="00C32B42">
              <w:rPr>
                <w:rFonts w:ascii="Garamond" w:eastAsia="Times New Roman" w:hAnsi="Garamond" w:cs="Times New Roman"/>
                <w:sz w:val="24"/>
                <w:szCs w:val="24"/>
              </w:rPr>
              <w:t xml:space="preserve"> </w:t>
            </w:r>
            <w:r w:rsidRPr="00C72E43">
              <w:rPr>
                <w:rFonts w:ascii="MS Gothic" w:eastAsia="MS Gothic" w:hAnsi="MS Gothic" w:cs="MS Gothic" w:hint="eastAsia"/>
                <w:sz w:val="24"/>
                <w:szCs w:val="24"/>
              </w:rPr>
              <w:t>☐</w:t>
            </w:r>
          </w:p>
        </w:tc>
      </w:tr>
      <w:tr w:rsidR="00651BD9" w:rsidRPr="00C72E43" w14:paraId="3B7555A0" w14:textId="77777777" w:rsidTr="004905D1">
        <w:tblPrEx>
          <w:tblCellMar>
            <w:top w:w="12" w:type="dxa"/>
            <w:right w:w="50" w:type="dxa"/>
          </w:tblCellMar>
        </w:tblPrEx>
        <w:trPr>
          <w:trHeight w:val="801"/>
        </w:trPr>
        <w:tc>
          <w:tcPr>
            <w:tcW w:w="9356" w:type="dxa"/>
            <w:gridSpan w:val="2"/>
            <w:tcBorders>
              <w:top w:val="single" w:sz="6" w:space="0" w:color="000000"/>
              <w:left w:val="single" w:sz="4" w:space="0" w:color="000000"/>
              <w:bottom w:val="single" w:sz="6" w:space="0" w:color="000000"/>
              <w:right w:val="single" w:sz="4" w:space="0" w:color="000000"/>
            </w:tcBorders>
            <w:shd w:val="clear" w:color="auto" w:fill="DBE5F1" w:themeFill="accent1" w:themeFillTint="33"/>
          </w:tcPr>
          <w:p w14:paraId="3B75559F" w14:textId="67C58E71" w:rsidR="00651BD9" w:rsidRPr="00C72E43" w:rsidRDefault="00651BD9" w:rsidP="004D729D">
            <w:pPr>
              <w:spacing w:after="0" w:line="240" w:lineRule="auto"/>
              <w:ind w:firstLine="284"/>
              <w:jc w:val="both"/>
              <w:rPr>
                <w:rFonts w:ascii="Garamond" w:eastAsia="Times New Roman" w:hAnsi="Garamond" w:cs="Times New Roman"/>
                <w:b/>
                <w:sz w:val="24"/>
                <w:szCs w:val="24"/>
              </w:rPr>
            </w:pPr>
            <w:r w:rsidRPr="00C72E43">
              <w:rPr>
                <w:rFonts w:ascii="Garamond" w:eastAsia="Times New Roman" w:hAnsi="Garamond" w:cs="Times New Roman"/>
                <w:b/>
                <w:sz w:val="24"/>
                <w:szCs w:val="24"/>
              </w:rPr>
              <w:t xml:space="preserve">Shpjegime: </w:t>
            </w:r>
            <w:r w:rsidRPr="004D729D">
              <w:rPr>
                <w:rFonts w:ascii="Garamond" w:eastAsia="Times New Roman" w:hAnsi="Garamond" w:cs="Times New Roman"/>
                <w:sz w:val="24"/>
                <w:szCs w:val="24"/>
              </w:rPr>
              <w:t>(Këtu prokurori duhet të përcaktojë pjesëmarrjen në aktivitete trajnuese, të zhvilluar jashtë programit të formimit vazhdues të Shkollës së Magjistraturës, duke specifikuar përmbajtjen dhe kohëzgjatjen e trajnimit, si dhe të dhëna për institucionin që ka organizuar aktivitetin. Dokumentacionin për</w:t>
            </w:r>
            <w:r w:rsidR="004D729D" w:rsidRPr="004D729D">
              <w:rPr>
                <w:rFonts w:ascii="Garamond" w:eastAsia="Times New Roman" w:hAnsi="Garamond" w:cs="Times New Roman"/>
                <w:sz w:val="24"/>
                <w:szCs w:val="24"/>
              </w:rPr>
              <w:t>katës ia bashkëlidh formularit.)</w:t>
            </w:r>
          </w:p>
        </w:tc>
      </w:tr>
    </w:tbl>
    <w:p w14:paraId="3B7555A1"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5A4" w14:textId="1DE2FCB4" w:rsidR="00651BD9" w:rsidRPr="00C72E43" w:rsidRDefault="00651BD9" w:rsidP="00651BD9">
      <w:pPr>
        <w:pBdr>
          <w:top w:val="single" w:sz="4" w:space="1" w:color="auto"/>
          <w:left w:val="single" w:sz="4" w:space="4" w:color="auto"/>
          <w:bottom w:val="single" w:sz="4" w:space="0"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b/>
          <w:sz w:val="24"/>
          <w:szCs w:val="24"/>
        </w:rPr>
        <w:t>4.C</w:t>
      </w:r>
      <w:r w:rsidR="004D729D">
        <w:rPr>
          <w:rFonts w:ascii="Garamond" w:eastAsia="Times New Roman" w:hAnsi="Garamond" w:cs="Times New Roman"/>
          <w:b/>
          <w:sz w:val="24"/>
          <w:szCs w:val="24"/>
        </w:rPr>
        <w:t>.</w:t>
      </w:r>
      <w:r w:rsidRPr="00C72E43">
        <w:rPr>
          <w:rFonts w:ascii="Garamond" w:eastAsia="Times New Roman" w:hAnsi="Garamond" w:cs="Times New Roman"/>
          <w:b/>
          <w:sz w:val="24"/>
          <w:szCs w:val="24"/>
        </w:rPr>
        <w:t>b Pjesëmarrja e prokurorit në veprimtari ndërinstitucionale për përmirësimin e sistemit të drejtësisë</w:t>
      </w:r>
    </w:p>
    <w:p w14:paraId="3B7555A6" w14:textId="23B0C824" w:rsidR="00651BD9" w:rsidRPr="00C72E43" w:rsidRDefault="00651BD9" w:rsidP="00651BD9">
      <w:pPr>
        <w:pBdr>
          <w:top w:val="single" w:sz="4" w:space="1" w:color="auto"/>
          <w:left w:val="single" w:sz="4" w:space="4" w:color="auto"/>
          <w:bottom w:val="single" w:sz="4" w:space="0" w:color="auto"/>
          <w:right w:val="single" w:sz="4" w:space="4" w:color="auto"/>
        </w:pBdr>
        <w:spacing w:after="0" w:line="240" w:lineRule="auto"/>
        <w:ind w:firstLine="284"/>
        <w:jc w:val="both"/>
        <w:rPr>
          <w:rFonts w:ascii="Garamond" w:eastAsia="Times New Roman" w:hAnsi="Garamond" w:cs="Times New Roman"/>
          <w:sz w:val="24"/>
          <w:szCs w:val="24"/>
        </w:rPr>
      </w:pPr>
      <w:r w:rsidRPr="00C72E43">
        <w:rPr>
          <w:rFonts w:ascii="Garamond" w:eastAsia="Times New Roman" w:hAnsi="Garamond" w:cs="Times New Roman"/>
          <w:sz w:val="24"/>
          <w:szCs w:val="24"/>
        </w:rPr>
        <w:t>Me këtë tregues vlerësohet aftësia dhe gatishmëria e prokurorit për t’u angazhuar në veprimtari 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w:t>
      </w:r>
    </w:p>
    <w:p w14:paraId="3B7555A8" w14:textId="1D38B627" w:rsidR="00651BD9" w:rsidRPr="00C72E43" w:rsidRDefault="00651BD9" w:rsidP="00651BD9">
      <w:pPr>
        <w:pBdr>
          <w:top w:val="single" w:sz="4" w:space="1" w:color="auto"/>
          <w:left w:val="single" w:sz="4" w:space="4" w:color="auto"/>
          <w:bottom w:val="single" w:sz="4" w:space="0" w:color="auto"/>
          <w:right w:val="single" w:sz="4" w:space="4" w:color="auto"/>
        </w:pBdr>
        <w:shd w:val="clear" w:color="auto" w:fill="D9E2F3"/>
        <w:spacing w:after="0" w:line="240" w:lineRule="auto"/>
        <w:ind w:firstLine="284"/>
        <w:jc w:val="both"/>
        <w:rPr>
          <w:rFonts w:ascii="Garamond" w:eastAsia="Times New Roman" w:hAnsi="Garamond" w:cs="Times New Roman"/>
          <w:b/>
          <w:sz w:val="24"/>
          <w:szCs w:val="24"/>
        </w:rPr>
      </w:pPr>
      <w:r w:rsidRPr="00C72E43">
        <w:rPr>
          <w:rFonts w:ascii="Garamond" w:eastAsia="Times New Roman" w:hAnsi="Garamond" w:cs="Times New Roman"/>
          <w:b/>
          <w:sz w:val="24"/>
          <w:szCs w:val="24"/>
          <w:shd w:val="clear" w:color="auto" w:fill="D9E2F3"/>
        </w:rPr>
        <w:t xml:space="preserve">Shpjegime </w:t>
      </w:r>
      <w:r w:rsidRPr="00C72E43">
        <w:rPr>
          <w:rFonts w:ascii="Garamond" w:eastAsia="Times New Roman" w:hAnsi="Garamond" w:cs="Times New Roman"/>
          <w:i/>
          <w:sz w:val="24"/>
          <w:szCs w:val="24"/>
          <w:shd w:val="clear" w:color="auto" w:fill="D9E2F3"/>
        </w:rPr>
        <w:t>(Prokurori duhet të listojë këtu informacione mbi pjesëmarrjen dhe/ose përfshirjen</w:t>
      </w:r>
      <w:r w:rsidRPr="00C72E43">
        <w:rPr>
          <w:rFonts w:ascii="Garamond" w:eastAsia="Times New Roman" w:hAnsi="Garamond" w:cs="Times New Roman"/>
          <w:b/>
          <w:sz w:val="24"/>
          <w:szCs w:val="24"/>
          <w:shd w:val="clear" w:color="auto" w:fill="D9E2F3"/>
        </w:rPr>
        <w:t xml:space="preserve"> </w:t>
      </w:r>
      <w:r w:rsidRPr="00C72E43">
        <w:rPr>
          <w:rFonts w:ascii="Garamond" w:eastAsia="Times New Roman" w:hAnsi="Garamond" w:cs="Times New Roman"/>
          <w:i/>
          <w:sz w:val="24"/>
          <w:szCs w:val="24"/>
          <w:shd w:val="clear" w:color="auto" w:fill="D9E2F3"/>
        </w:rPr>
        <w:t xml:space="preserve">në veprimtari ndërinstitucionale, si më sipër. Dokumentacionin përkatës ia bashkëlidh </w:t>
      </w:r>
      <w:r w:rsidRPr="00C72E43">
        <w:rPr>
          <w:rFonts w:ascii="Garamond" w:eastAsia="Times New Roman" w:hAnsi="Garamond" w:cs="Times New Roman"/>
          <w:i/>
          <w:sz w:val="24"/>
          <w:szCs w:val="24"/>
        </w:rPr>
        <w:t>formularit.</w:t>
      </w:r>
      <w:r w:rsidRPr="00C72E43">
        <w:rPr>
          <w:rFonts w:ascii="Garamond" w:eastAsia="Times New Roman" w:hAnsi="Garamond" w:cs="Times New Roman"/>
          <w:sz w:val="24"/>
          <w:szCs w:val="24"/>
        </w:rPr>
        <w:t>)</w:t>
      </w:r>
    </w:p>
    <w:p w14:paraId="3B7555A9" w14:textId="77777777" w:rsidR="00651BD9" w:rsidRPr="00C72E43" w:rsidRDefault="00651BD9" w:rsidP="00651BD9">
      <w:pPr>
        <w:spacing w:after="0" w:line="240" w:lineRule="auto"/>
        <w:ind w:firstLine="284"/>
        <w:rPr>
          <w:rFonts w:ascii="Garamond" w:hAnsi="Garamond" w:cs="Times New Roman"/>
          <w:sz w:val="24"/>
          <w:szCs w:val="24"/>
        </w:rPr>
      </w:pPr>
    </w:p>
    <w:p w14:paraId="3B7555AB" w14:textId="3CCA3983" w:rsidR="00651BD9" w:rsidRPr="00733A87"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b/>
          <w:sz w:val="24"/>
          <w:szCs w:val="24"/>
        </w:rPr>
      </w:pPr>
      <w:bookmarkStart w:id="48" w:name="page27"/>
      <w:bookmarkEnd w:id="48"/>
      <w:r w:rsidRPr="00733A87">
        <w:rPr>
          <w:rFonts w:ascii="Garamond" w:eastAsia="Times New Roman" w:hAnsi="Garamond" w:cs="Times New Roman"/>
          <w:b/>
          <w:sz w:val="24"/>
          <w:szCs w:val="24"/>
        </w:rPr>
        <w:t>4.</w:t>
      </w:r>
      <w:r w:rsidR="00733A87" w:rsidRPr="00733A87">
        <w:rPr>
          <w:rFonts w:ascii="Garamond" w:eastAsia="Times New Roman" w:hAnsi="Garamond" w:cs="Times New Roman"/>
          <w:b/>
          <w:sz w:val="24"/>
          <w:szCs w:val="24"/>
        </w:rPr>
        <w:t>C</w:t>
      </w:r>
      <w:r w:rsidR="00463DFD">
        <w:rPr>
          <w:rFonts w:ascii="Garamond" w:eastAsia="Times New Roman" w:hAnsi="Garamond" w:cs="Times New Roman"/>
          <w:b/>
          <w:sz w:val="24"/>
          <w:szCs w:val="24"/>
        </w:rPr>
        <w:t>.</w:t>
      </w:r>
      <w:r w:rsidR="00733A87" w:rsidRPr="00733A87">
        <w:rPr>
          <w:rFonts w:ascii="Garamond" w:eastAsia="Times New Roman" w:hAnsi="Garamond" w:cs="Times New Roman"/>
          <w:b/>
          <w:sz w:val="24"/>
          <w:szCs w:val="24"/>
        </w:rPr>
        <w:t>c Publikime ligjore akademike</w:t>
      </w:r>
    </w:p>
    <w:p w14:paraId="3B7555AC" w14:textId="4FFADBFA" w:rsidR="00651BD9" w:rsidRPr="00733A87" w:rsidRDefault="00651BD9" w:rsidP="00651BD9">
      <w:pPr>
        <w:pBdr>
          <w:top w:val="single" w:sz="4" w:space="1" w:color="auto"/>
          <w:left w:val="single" w:sz="4" w:space="4" w:color="auto"/>
          <w:bottom w:val="single" w:sz="4" w:space="1" w:color="auto"/>
          <w:right w:val="single" w:sz="4" w:space="4" w:color="auto"/>
        </w:pBdr>
        <w:spacing w:after="0" w:line="240" w:lineRule="auto"/>
        <w:ind w:firstLine="284"/>
        <w:rPr>
          <w:rFonts w:ascii="Garamond" w:eastAsia="Times New Roman" w:hAnsi="Garamond" w:cs="Times New Roman"/>
          <w:sz w:val="24"/>
          <w:szCs w:val="24"/>
        </w:rPr>
      </w:pPr>
      <w:r w:rsidRPr="00733A87">
        <w:rPr>
          <w:rFonts w:ascii="Garamond" w:eastAsia="Times New Roman" w:hAnsi="Garamond" w:cs="Times New Roman"/>
          <w:sz w:val="24"/>
          <w:szCs w:val="24"/>
        </w:rPr>
        <w:t>Me anë të këtij treguesi vlerësohet angazhimi i prokurorit në veprimtari që përfshijnë publikime ligjore akademike me qëllim dhënien e kontributit për zhvillimin e doktrinës, të tilla si</w:t>
      </w:r>
      <w:r w:rsidR="00733A87">
        <w:rPr>
          <w:rFonts w:ascii="Garamond" w:eastAsia="Times New Roman" w:hAnsi="Garamond" w:cs="Times New Roman"/>
          <w:sz w:val="24"/>
          <w:szCs w:val="24"/>
        </w:rPr>
        <w:t>:</w:t>
      </w:r>
      <w:r w:rsidRPr="00733A87">
        <w:rPr>
          <w:rFonts w:ascii="Garamond" w:eastAsia="Times New Roman" w:hAnsi="Garamond" w:cs="Times New Roman"/>
          <w:sz w:val="24"/>
          <w:szCs w:val="24"/>
        </w:rPr>
        <w:t xml:space="preserve"> artikuj, kapituj, monografi, ose publikime shkencore të tjera, të botuara brenda dhe jashtë vendit, të shoqëruara me numër identifikimi (ISBN, ISSN).</w:t>
      </w:r>
    </w:p>
    <w:p w14:paraId="3B7555AF" w14:textId="7CC7E240" w:rsidR="00651BD9" w:rsidRPr="00733A87" w:rsidRDefault="00651BD9" w:rsidP="00651BD9">
      <w:pPr>
        <w:pBdr>
          <w:top w:val="single" w:sz="4" w:space="1" w:color="auto"/>
          <w:left w:val="single" w:sz="4" w:space="4" w:color="auto"/>
          <w:bottom w:val="single" w:sz="4" w:space="1" w:color="auto"/>
          <w:right w:val="single" w:sz="4" w:space="4" w:color="auto"/>
        </w:pBdr>
        <w:shd w:val="clear" w:color="auto" w:fill="D9E2F3"/>
        <w:spacing w:after="0" w:line="240" w:lineRule="auto"/>
        <w:ind w:firstLine="284"/>
        <w:rPr>
          <w:rFonts w:ascii="Garamond" w:eastAsia="Times New Roman" w:hAnsi="Garamond" w:cs="Times New Roman"/>
          <w:b/>
          <w:i/>
          <w:sz w:val="24"/>
          <w:szCs w:val="24"/>
        </w:rPr>
      </w:pPr>
      <w:r w:rsidRPr="00733A87">
        <w:rPr>
          <w:rFonts w:ascii="Garamond" w:eastAsia="Times New Roman" w:hAnsi="Garamond" w:cs="Times New Roman"/>
          <w:b/>
          <w:sz w:val="24"/>
          <w:szCs w:val="24"/>
          <w:shd w:val="clear" w:color="auto" w:fill="D9E2F3"/>
        </w:rPr>
        <w:t xml:space="preserve">Shpjegime </w:t>
      </w:r>
      <w:r w:rsidRPr="00733A87">
        <w:rPr>
          <w:rFonts w:ascii="Garamond" w:eastAsia="Times New Roman" w:hAnsi="Garamond" w:cs="Times New Roman"/>
          <w:i/>
          <w:sz w:val="24"/>
          <w:szCs w:val="24"/>
          <w:shd w:val="clear" w:color="auto" w:fill="D9E2F3"/>
        </w:rPr>
        <w:t>(Prokurori duhet të listojë këtu informacione mbi publikimet ligjore akademike të tij</w:t>
      </w:r>
      <w:r w:rsidRPr="00733A87">
        <w:rPr>
          <w:rFonts w:ascii="Garamond" w:eastAsia="Times New Roman" w:hAnsi="Garamond" w:cs="Times New Roman"/>
          <w:b/>
          <w:i/>
          <w:sz w:val="24"/>
          <w:szCs w:val="24"/>
          <w:shd w:val="clear" w:color="auto" w:fill="D9E2F3"/>
        </w:rPr>
        <w:t xml:space="preserve"> </w:t>
      </w:r>
      <w:r w:rsidRPr="00733A87">
        <w:rPr>
          <w:rFonts w:ascii="Garamond" w:eastAsia="Times New Roman" w:hAnsi="Garamond" w:cs="Times New Roman"/>
          <w:i/>
          <w:sz w:val="24"/>
          <w:szCs w:val="24"/>
        </w:rPr>
        <w:t>gjatë periudhës së vlerësimit. Dokumentacionin përkatës ia bashkëlidh formularit</w:t>
      </w:r>
      <w:r w:rsidR="00733A87" w:rsidRPr="00733A87">
        <w:rPr>
          <w:rFonts w:ascii="Garamond" w:eastAsia="Times New Roman" w:hAnsi="Garamond" w:cs="Times New Roman"/>
          <w:i/>
          <w:sz w:val="24"/>
          <w:szCs w:val="24"/>
        </w:rPr>
        <w:t>.</w:t>
      </w:r>
      <w:r w:rsidRPr="00733A87">
        <w:rPr>
          <w:rFonts w:ascii="Garamond" w:eastAsia="Times New Roman" w:hAnsi="Garamond" w:cs="Times New Roman"/>
          <w:i/>
          <w:sz w:val="24"/>
          <w:szCs w:val="24"/>
        </w:rPr>
        <w:t>)</w:t>
      </w:r>
    </w:p>
    <w:p w14:paraId="3B7555B0" w14:textId="77777777" w:rsidR="00651BD9" w:rsidRPr="00733A87" w:rsidRDefault="00651BD9" w:rsidP="00651BD9">
      <w:pPr>
        <w:spacing w:after="0" w:line="240" w:lineRule="auto"/>
        <w:ind w:firstLine="284"/>
        <w:rPr>
          <w:rFonts w:ascii="Garamond" w:eastAsia="Times New Roman" w:hAnsi="Garamond" w:cs="Times New Roman"/>
          <w:i/>
          <w:sz w:val="24"/>
          <w:szCs w:val="24"/>
        </w:rPr>
      </w:pPr>
    </w:p>
    <w:p w14:paraId="3B7555B1" w14:textId="77777777" w:rsidR="00651BD9" w:rsidRPr="00C72E43" w:rsidRDefault="00651BD9" w:rsidP="00651BD9">
      <w:pPr>
        <w:spacing w:after="0" w:line="240" w:lineRule="auto"/>
        <w:ind w:firstLine="284"/>
        <w:rPr>
          <w:rFonts w:ascii="Garamond" w:eastAsia="Times New Roman" w:hAnsi="Garamond" w:cs="Times New Roman"/>
          <w:b/>
          <w:w w:val="99"/>
          <w:sz w:val="24"/>
          <w:szCs w:val="24"/>
        </w:rPr>
      </w:pPr>
      <w:bookmarkStart w:id="49" w:name="page28"/>
      <w:bookmarkStart w:id="50" w:name="page29"/>
      <w:bookmarkEnd w:id="49"/>
      <w:bookmarkEnd w:id="50"/>
      <w:r w:rsidRPr="00C72E43">
        <w:rPr>
          <w:rFonts w:ascii="Garamond" w:eastAsia="Times New Roman" w:hAnsi="Garamond" w:cs="Times New Roman"/>
          <w:b/>
          <w:w w:val="99"/>
          <w:sz w:val="24"/>
          <w:szCs w:val="24"/>
        </w:rPr>
        <w:t>Për t’u plotësuar nga prokurori</w:t>
      </w:r>
    </w:p>
    <w:p w14:paraId="3B7555B2"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5B3" w14:textId="77777777"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 xml:space="preserve">Plotësuar nga: </w:t>
      </w:r>
    </w:p>
    <w:p w14:paraId="3B7555B4" w14:textId="30001FF4" w:rsidR="00651BD9" w:rsidRPr="00733A87" w:rsidRDefault="00651BD9" w:rsidP="00651BD9">
      <w:pPr>
        <w:spacing w:after="0" w:line="240" w:lineRule="auto"/>
        <w:ind w:firstLine="284"/>
        <w:rPr>
          <w:rFonts w:ascii="Garamond" w:eastAsia="Times New Roman" w:hAnsi="Garamond" w:cs="Times New Roman"/>
          <w:sz w:val="24"/>
          <w:szCs w:val="24"/>
        </w:rPr>
      </w:pPr>
      <w:r w:rsidRPr="00733A87">
        <w:rPr>
          <w:rFonts w:ascii="Garamond" w:eastAsia="Times New Roman" w:hAnsi="Garamond" w:cs="Times New Roman"/>
          <w:sz w:val="24"/>
          <w:szCs w:val="24"/>
        </w:rPr>
        <w:t>Emër:</w:t>
      </w:r>
      <w:r w:rsidR="00C32B42" w:rsidRPr="00733A87">
        <w:rPr>
          <w:rFonts w:ascii="Garamond" w:eastAsia="Times New Roman" w:hAnsi="Garamond" w:cs="Times New Roman"/>
          <w:sz w:val="24"/>
          <w:szCs w:val="24"/>
        </w:rPr>
        <w:t xml:space="preserve"> </w:t>
      </w:r>
      <w:r w:rsidR="004905D1" w:rsidRPr="00733A87">
        <w:rPr>
          <w:rFonts w:ascii="Garamond" w:eastAsia="Times New Roman" w:hAnsi="Garamond" w:cs="Times New Roman"/>
          <w:sz w:val="24"/>
          <w:szCs w:val="24"/>
        </w:rPr>
        <w:t xml:space="preserve"> </w:t>
      </w:r>
      <w:r w:rsidRPr="00733A87">
        <w:rPr>
          <w:rFonts w:ascii="Garamond" w:eastAsia="Times New Roman" w:hAnsi="Garamond" w:cs="Times New Roman"/>
          <w:sz w:val="24"/>
          <w:szCs w:val="24"/>
        </w:rPr>
        <w:t>Mbiemër:</w:t>
      </w:r>
      <w:r w:rsidR="00C32B42" w:rsidRPr="00733A87">
        <w:rPr>
          <w:rFonts w:ascii="Garamond" w:eastAsia="Times New Roman" w:hAnsi="Garamond" w:cs="Times New Roman"/>
          <w:sz w:val="24"/>
          <w:szCs w:val="24"/>
        </w:rPr>
        <w:t xml:space="preserve">    </w:t>
      </w:r>
      <w:r w:rsidRPr="00733A87">
        <w:rPr>
          <w:rFonts w:ascii="Garamond" w:eastAsia="Times New Roman" w:hAnsi="Garamond" w:cs="Times New Roman"/>
          <w:sz w:val="24"/>
          <w:szCs w:val="24"/>
        </w:rPr>
        <w:t>Nënshkrimi:</w:t>
      </w:r>
    </w:p>
    <w:p w14:paraId="3B7555B5"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5B7" w14:textId="77777777"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 xml:space="preserve">Dorëzuar në sekretari më datë: </w:t>
      </w:r>
    </w:p>
    <w:p w14:paraId="3B7555B8" w14:textId="77777777" w:rsidR="00651BD9" w:rsidRPr="00C72E43" w:rsidRDefault="00651BD9" w:rsidP="00651BD9">
      <w:pPr>
        <w:spacing w:after="0" w:line="240" w:lineRule="auto"/>
        <w:ind w:firstLine="284"/>
        <w:rPr>
          <w:rFonts w:ascii="Garamond" w:eastAsia="Times New Roman" w:hAnsi="Garamond" w:cs="Times New Roman"/>
          <w:sz w:val="24"/>
          <w:szCs w:val="24"/>
        </w:rPr>
      </w:pPr>
    </w:p>
    <w:p w14:paraId="3B7555BA" w14:textId="350D2258" w:rsidR="00651BD9" w:rsidRPr="00C72E43" w:rsidRDefault="00651BD9" w:rsidP="00651BD9">
      <w:pPr>
        <w:spacing w:after="0" w:line="240" w:lineRule="auto"/>
        <w:ind w:firstLine="284"/>
        <w:rPr>
          <w:rFonts w:ascii="Garamond" w:eastAsia="Times New Roman" w:hAnsi="Garamond" w:cs="Times New Roman"/>
          <w:b/>
          <w:sz w:val="24"/>
          <w:szCs w:val="24"/>
        </w:rPr>
      </w:pPr>
      <w:r w:rsidRPr="00C72E43">
        <w:rPr>
          <w:rFonts w:ascii="Garamond" w:eastAsia="Times New Roman" w:hAnsi="Garamond" w:cs="Times New Roman"/>
          <w:b/>
          <w:sz w:val="24"/>
          <w:szCs w:val="24"/>
        </w:rPr>
        <w:t xml:space="preserve">Marrë në dorëzim nga </w:t>
      </w:r>
      <w:r w:rsidR="00733A87">
        <w:rPr>
          <w:rFonts w:ascii="Garamond" w:eastAsia="Times New Roman" w:hAnsi="Garamond" w:cs="Times New Roman"/>
          <w:b/>
          <w:sz w:val="24"/>
          <w:szCs w:val="24"/>
        </w:rPr>
        <w:t>k</w:t>
      </w:r>
      <w:r w:rsidRPr="00C72E43">
        <w:rPr>
          <w:rFonts w:ascii="Garamond" w:eastAsia="Times New Roman" w:hAnsi="Garamond" w:cs="Times New Roman"/>
          <w:b/>
          <w:sz w:val="24"/>
          <w:szCs w:val="24"/>
        </w:rPr>
        <w:t xml:space="preserve">ryetari i Këshillit më datë: </w:t>
      </w:r>
    </w:p>
    <w:p w14:paraId="3B7555BB" w14:textId="6FA1B674" w:rsidR="00651BD9" w:rsidRPr="00733A87" w:rsidRDefault="00651BD9" w:rsidP="00651BD9">
      <w:pPr>
        <w:spacing w:after="0" w:line="240" w:lineRule="auto"/>
        <w:ind w:firstLine="284"/>
        <w:rPr>
          <w:rFonts w:ascii="Garamond" w:eastAsia="Times New Roman" w:hAnsi="Garamond" w:cs="Times New Roman"/>
          <w:sz w:val="24"/>
          <w:szCs w:val="24"/>
        </w:rPr>
      </w:pPr>
      <w:r w:rsidRPr="00733A87">
        <w:rPr>
          <w:rFonts w:ascii="Garamond" w:eastAsia="Times New Roman" w:hAnsi="Garamond" w:cs="Times New Roman"/>
          <w:sz w:val="24"/>
          <w:szCs w:val="24"/>
        </w:rPr>
        <w:t>Emër:</w:t>
      </w:r>
      <w:r w:rsidR="00C32B42" w:rsidRPr="00733A87">
        <w:rPr>
          <w:rFonts w:ascii="Garamond" w:eastAsia="Times New Roman" w:hAnsi="Garamond" w:cs="Times New Roman"/>
          <w:sz w:val="24"/>
          <w:szCs w:val="24"/>
        </w:rPr>
        <w:t xml:space="preserve"> </w:t>
      </w:r>
      <w:r w:rsidR="004905D1" w:rsidRPr="00733A87">
        <w:rPr>
          <w:rFonts w:ascii="Garamond" w:eastAsia="Times New Roman" w:hAnsi="Garamond" w:cs="Times New Roman"/>
          <w:sz w:val="24"/>
          <w:szCs w:val="24"/>
        </w:rPr>
        <w:t xml:space="preserve"> </w:t>
      </w:r>
      <w:r w:rsidRPr="00733A87">
        <w:rPr>
          <w:rFonts w:ascii="Garamond" w:eastAsia="Times New Roman" w:hAnsi="Garamond" w:cs="Times New Roman"/>
          <w:sz w:val="24"/>
          <w:szCs w:val="24"/>
        </w:rPr>
        <w:t>Mbiemër:</w:t>
      </w:r>
      <w:r w:rsidR="00C32B42" w:rsidRPr="00733A87">
        <w:rPr>
          <w:rFonts w:ascii="Garamond" w:eastAsia="Times New Roman" w:hAnsi="Garamond" w:cs="Times New Roman"/>
          <w:sz w:val="24"/>
          <w:szCs w:val="24"/>
        </w:rPr>
        <w:t xml:space="preserve">    </w:t>
      </w:r>
      <w:r w:rsidRPr="00733A87">
        <w:rPr>
          <w:rFonts w:ascii="Garamond" w:eastAsia="Times New Roman" w:hAnsi="Garamond" w:cs="Times New Roman"/>
          <w:sz w:val="24"/>
          <w:szCs w:val="24"/>
        </w:rPr>
        <w:t>Nënshkrimi:</w:t>
      </w:r>
    </w:p>
    <w:p w14:paraId="3B7555BC" w14:textId="77777777" w:rsidR="00651BD9" w:rsidRPr="00C72E43" w:rsidRDefault="00651BD9" w:rsidP="00651BD9">
      <w:pPr>
        <w:tabs>
          <w:tab w:val="left" w:pos="9100"/>
        </w:tabs>
        <w:spacing w:after="0" w:line="240" w:lineRule="auto"/>
        <w:ind w:firstLine="284"/>
        <w:rPr>
          <w:rFonts w:ascii="Garamond" w:eastAsia="Times New Roman" w:hAnsi="Garamond" w:cs="Times New Roman"/>
          <w:sz w:val="24"/>
          <w:szCs w:val="24"/>
        </w:rPr>
      </w:pPr>
    </w:p>
    <w:p w14:paraId="3B7555BE" w14:textId="769C7061" w:rsidR="000C24CB" w:rsidRPr="00733A87" w:rsidRDefault="000C24CB" w:rsidP="000C24CB">
      <w:pPr>
        <w:spacing w:after="0" w:line="240" w:lineRule="auto"/>
        <w:ind w:firstLine="284"/>
        <w:contextualSpacing/>
        <w:jc w:val="center"/>
        <w:rPr>
          <w:rFonts w:ascii="Garamond" w:eastAsia="Times New Roman" w:hAnsi="Garamond" w:cs="Times New Roman"/>
          <w:sz w:val="24"/>
          <w:szCs w:val="24"/>
        </w:rPr>
      </w:pPr>
      <w:r w:rsidRPr="00733A87">
        <w:rPr>
          <w:rFonts w:ascii="Garamond" w:eastAsia="Times New Roman" w:hAnsi="Garamond" w:cs="Times New Roman"/>
          <w:sz w:val="24"/>
          <w:szCs w:val="24"/>
        </w:rPr>
        <w:t>ANEKSI NR.</w:t>
      </w:r>
      <w:r w:rsidR="00733A87" w:rsidRPr="00733A87">
        <w:rPr>
          <w:rFonts w:ascii="Garamond" w:eastAsia="Times New Roman" w:hAnsi="Garamond" w:cs="Times New Roman"/>
          <w:sz w:val="24"/>
          <w:szCs w:val="24"/>
        </w:rPr>
        <w:t xml:space="preserve"> </w:t>
      </w:r>
      <w:r w:rsidRPr="00733A87">
        <w:rPr>
          <w:rFonts w:ascii="Garamond" w:eastAsia="Times New Roman" w:hAnsi="Garamond" w:cs="Times New Roman"/>
          <w:sz w:val="24"/>
          <w:szCs w:val="24"/>
        </w:rPr>
        <w:t>6</w:t>
      </w:r>
    </w:p>
    <w:p w14:paraId="3B7555BF" w14:textId="77777777" w:rsidR="000C24CB" w:rsidRPr="00733A87" w:rsidRDefault="000C24CB" w:rsidP="000C24CB">
      <w:pPr>
        <w:spacing w:after="0" w:line="240" w:lineRule="auto"/>
        <w:ind w:firstLine="284"/>
        <w:contextualSpacing/>
        <w:jc w:val="center"/>
        <w:rPr>
          <w:rFonts w:ascii="Garamond" w:eastAsia="Times New Roman" w:hAnsi="Garamond" w:cs="Times New Roman"/>
          <w:sz w:val="24"/>
          <w:szCs w:val="24"/>
        </w:rPr>
      </w:pPr>
      <w:r w:rsidRPr="00733A87">
        <w:rPr>
          <w:rFonts w:ascii="Garamond" w:eastAsia="Times New Roman" w:hAnsi="Garamond" w:cs="Times New Roman"/>
          <w:sz w:val="24"/>
          <w:szCs w:val="24"/>
        </w:rPr>
        <w:t>PROJEKTRAPORT I VLERËSIMIT ETIK DHE PROFESIONAL TË PROKURORIT TË KOMANDUAR</w:t>
      </w:r>
    </w:p>
    <w:p w14:paraId="3B7555C0"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5C1" w14:textId="77777777" w:rsidR="000C24CB" w:rsidRPr="007E0CFC" w:rsidRDefault="000C24CB" w:rsidP="000C24CB">
      <w:pPr>
        <w:tabs>
          <w:tab w:val="left" w:pos="6740"/>
        </w:tabs>
        <w:spacing w:after="0" w:line="240" w:lineRule="auto"/>
        <w:ind w:firstLine="284"/>
        <w:contextualSpacing/>
        <w:jc w:val="center"/>
        <w:rPr>
          <w:rFonts w:ascii="Garamond" w:eastAsia="Times New Roman" w:hAnsi="Garamond" w:cs="Times New Roman"/>
          <w:b/>
          <w:sz w:val="24"/>
          <w:szCs w:val="24"/>
        </w:rPr>
      </w:pPr>
      <w:r w:rsidRPr="007E0CFC">
        <w:rPr>
          <w:rFonts w:ascii="Garamond" w:eastAsia="Times New Roman" w:hAnsi="Garamond" w:cs="Times New Roman"/>
          <w:b/>
          <w:sz w:val="24"/>
          <w:szCs w:val="24"/>
        </w:rPr>
        <w:t>MODEL</w:t>
      </w:r>
    </w:p>
    <w:p w14:paraId="3B7555C3" w14:textId="6662C610" w:rsidR="000C24CB" w:rsidRPr="00733A87" w:rsidRDefault="000C24CB" w:rsidP="000C24CB">
      <w:pPr>
        <w:tabs>
          <w:tab w:val="left" w:pos="6740"/>
        </w:tabs>
        <w:spacing w:after="0" w:line="240" w:lineRule="auto"/>
        <w:ind w:firstLine="284"/>
        <w:contextualSpacing/>
        <w:rPr>
          <w:rFonts w:ascii="Garamond" w:eastAsia="Times New Roman" w:hAnsi="Garamond" w:cs="Times New Roman"/>
          <w:sz w:val="24"/>
          <w:szCs w:val="24"/>
        </w:rPr>
      </w:pPr>
      <w:r w:rsidRPr="00733A87">
        <w:rPr>
          <w:rFonts w:ascii="Garamond" w:eastAsia="Times New Roman" w:hAnsi="Garamond" w:cs="Times New Roman"/>
          <w:sz w:val="24"/>
          <w:szCs w:val="24"/>
        </w:rPr>
        <w:t>Tiranë</w:t>
      </w:r>
      <w:r w:rsidR="00733A87" w:rsidRPr="00733A87">
        <w:rPr>
          <w:rFonts w:ascii="Garamond" w:eastAsia="Times New Roman" w:hAnsi="Garamond" w:cs="Times New Roman"/>
          <w:sz w:val="24"/>
          <w:szCs w:val="24"/>
        </w:rPr>
        <w:t>,</w:t>
      </w:r>
      <w:r w:rsidRPr="00733A87">
        <w:rPr>
          <w:rFonts w:ascii="Garamond" w:eastAsia="Times New Roman" w:hAnsi="Garamond" w:cs="Times New Roman"/>
          <w:sz w:val="24"/>
          <w:szCs w:val="24"/>
        </w:rPr>
        <w:t xml:space="preserve"> më __</w:t>
      </w:r>
      <w:r w:rsidR="00733A87" w:rsidRPr="00733A87">
        <w:rPr>
          <w:rFonts w:ascii="Garamond" w:eastAsia="Times New Roman" w:hAnsi="Garamond" w:cs="Times New Roman"/>
          <w:sz w:val="24"/>
          <w:szCs w:val="24"/>
        </w:rPr>
        <w:t>.</w:t>
      </w:r>
      <w:r w:rsidRPr="00733A87">
        <w:rPr>
          <w:rFonts w:ascii="Garamond" w:eastAsia="Times New Roman" w:hAnsi="Garamond" w:cs="Times New Roman"/>
          <w:sz w:val="24"/>
          <w:szCs w:val="24"/>
        </w:rPr>
        <w:t>__</w:t>
      </w:r>
      <w:r w:rsidR="00733A87" w:rsidRPr="00733A87">
        <w:rPr>
          <w:rFonts w:ascii="Garamond" w:eastAsia="Times New Roman" w:hAnsi="Garamond" w:cs="Times New Roman"/>
          <w:sz w:val="24"/>
          <w:szCs w:val="24"/>
        </w:rPr>
        <w:t>.</w:t>
      </w:r>
      <w:r w:rsidRPr="00733A87">
        <w:rPr>
          <w:rFonts w:ascii="Garamond" w:eastAsia="Times New Roman" w:hAnsi="Garamond" w:cs="Times New Roman"/>
          <w:sz w:val="24"/>
          <w:szCs w:val="24"/>
        </w:rPr>
        <w:t>20___</w:t>
      </w:r>
    </w:p>
    <w:p w14:paraId="3B7555C4" w14:textId="77777777" w:rsidR="000C24CB" w:rsidRPr="007E0CFC" w:rsidRDefault="000C24CB" w:rsidP="000C24CB">
      <w:pPr>
        <w:tabs>
          <w:tab w:val="left" w:pos="6740"/>
        </w:tabs>
        <w:spacing w:after="0" w:line="240" w:lineRule="auto"/>
        <w:ind w:firstLine="284"/>
        <w:contextualSpacing/>
        <w:jc w:val="right"/>
        <w:rPr>
          <w:rFonts w:ascii="Garamond" w:eastAsia="Times New Roman" w:hAnsi="Garamond" w:cs="Times New Roman"/>
          <w:b/>
          <w:sz w:val="24"/>
          <w:szCs w:val="24"/>
        </w:rPr>
      </w:pPr>
      <w:r w:rsidRPr="007E0CFC">
        <w:rPr>
          <w:rFonts w:ascii="Garamond" w:eastAsia="Times New Roman" w:hAnsi="Garamond" w:cs="Times New Roman"/>
          <w:b/>
          <w:sz w:val="24"/>
          <w:szCs w:val="24"/>
        </w:rPr>
        <w:t>Përgatiti: _______________</w:t>
      </w:r>
    </w:p>
    <w:p w14:paraId="3B7555C5" w14:textId="48E91A0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NDARJA</w:t>
      </w:r>
      <w:r w:rsidRPr="007E0CFC">
        <w:rPr>
          <w:rStyle w:val="FootnoteReference"/>
          <w:rFonts w:ascii="Garamond" w:eastAsia="Times New Roman" w:hAnsi="Garamond" w:cs="Times New Roman"/>
          <w:b/>
          <w:sz w:val="24"/>
          <w:szCs w:val="24"/>
        </w:rPr>
        <w:footnoteReference w:id="4"/>
      </w:r>
      <w:r w:rsidR="00C32B42">
        <w:rPr>
          <w:rFonts w:ascii="Garamond" w:eastAsia="Times New Roman" w:hAnsi="Garamond" w:cs="Times New Roman"/>
          <w:b/>
          <w:sz w:val="24"/>
          <w:szCs w:val="24"/>
        </w:rPr>
        <w:t xml:space="preserve"> </w:t>
      </w:r>
      <w:r w:rsidRPr="007E0CFC">
        <w:rPr>
          <w:rFonts w:ascii="Garamond" w:eastAsia="Times New Roman" w:hAnsi="Garamond" w:cs="Times New Roman"/>
          <w:b/>
          <w:sz w:val="24"/>
          <w:szCs w:val="24"/>
        </w:rPr>
        <w:t>A</w:t>
      </w:r>
    </w:p>
    <w:p w14:paraId="3B7555C6" w14:textId="77777777" w:rsidR="000C24CB" w:rsidRPr="00733A87" w:rsidRDefault="000C24CB" w:rsidP="000C24CB">
      <w:pPr>
        <w:spacing w:after="0" w:line="240" w:lineRule="auto"/>
        <w:ind w:firstLine="284"/>
        <w:contextualSpacing/>
        <w:rPr>
          <w:rFonts w:ascii="Garamond" w:eastAsia="Times New Roman" w:hAnsi="Garamond" w:cs="Times New Roman"/>
          <w:sz w:val="24"/>
          <w:szCs w:val="24"/>
        </w:rPr>
      </w:pPr>
      <w:r w:rsidRPr="00733A87">
        <w:rPr>
          <w:rFonts w:ascii="Garamond" w:eastAsia="Times New Roman" w:hAnsi="Garamond" w:cs="Times New Roman"/>
          <w:sz w:val="24"/>
          <w:szCs w:val="24"/>
        </w:rPr>
        <w:t>TË DHËNAT E PROKURORIT</w:t>
      </w:r>
    </w:p>
    <w:p w14:paraId="3B7555C8" w14:textId="77777777" w:rsidR="000C24CB" w:rsidRPr="00733A87" w:rsidRDefault="000C24CB" w:rsidP="000C24CB">
      <w:pPr>
        <w:spacing w:after="0" w:line="240" w:lineRule="auto"/>
        <w:ind w:firstLine="284"/>
        <w:contextualSpacing/>
        <w:jc w:val="both"/>
        <w:rPr>
          <w:rFonts w:ascii="Garamond" w:eastAsia="Times New Roman" w:hAnsi="Garamond" w:cs="Times New Roman"/>
          <w:sz w:val="24"/>
          <w:szCs w:val="24"/>
        </w:rPr>
      </w:pPr>
      <w:r w:rsidRPr="00733A87">
        <w:rPr>
          <w:rFonts w:ascii="Garamond" w:eastAsia="Times New Roman" w:hAnsi="Garamond" w:cs="Times New Roman"/>
          <w:sz w:val="24"/>
          <w:szCs w:val="24"/>
        </w:rPr>
        <w:t>Në këtë rubrikë plotësohen të dhënat personale të prokurorit, të dhënat për rolin dhe funksionin pranë Këshillit dhe periudhën e vlerësimit.</w:t>
      </w:r>
    </w:p>
    <w:p w14:paraId="3B7555C9"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CA"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Emri:</w:t>
      </w:r>
    </w:p>
    <w:p w14:paraId="3B7555CB"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CC"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Mbiemri:</w:t>
      </w:r>
    </w:p>
    <w:p w14:paraId="3B7555CD"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CE"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Datëlindja:</w:t>
      </w:r>
    </w:p>
    <w:p w14:paraId="3B7555CF"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0"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Vendbanimi:</w:t>
      </w:r>
    </w:p>
    <w:p w14:paraId="3B7555D1"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2"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Vjetërsia në detyrë:</w:t>
      </w:r>
    </w:p>
    <w:p w14:paraId="3B7555D3"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4"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Adresa e-mail zyrtar:</w:t>
      </w:r>
    </w:p>
    <w:p w14:paraId="3B7555D5"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6"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Adresa e-mail privat:</w:t>
      </w:r>
    </w:p>
    <w:p w14:paraId="3B7555D7"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8"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Numër telefoni:</w:t>
      </w:r>
    </w:p>
    <w:p w14:paraId="3B7555D9"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A"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Prokuroria:</w:t>
      </w:r>
    </w:p>
    <w:p w14:paraId="3B7555DB"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C"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Funksioni:</w:t>
      </w:r>
    </w:p>
    <w:p w14:paraId="3B7555DD"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DE"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Vlerësimi i mëparshëm:</w:t>
      </w:r>
    </w:p>
    <w:p w14:paraId="3B7555DF"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E0"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Masa disiplinore:</w:t>
      </w:r>
    </w:p>
    <w:p w14:paraId="3B7555E1" w14:textId="77777777" w:rsidR="000C24CB" w:rsidRPr="00733A87" w:rsidRDefault="000C24CB" w:rsidP="000C24CB">
      <w:pPr>
        <w:spacing w:after="0" w:line="240" w:lineRule="auto"/>
        <w:ind w:firstLine="284"/>
        <w:contextualSpacing/>
        <w:rPr>
          <w:rFonts w:ascii="Garamond" w:eastAsia="Times New Roman" w:hAnsi="Garamond" w:cs="Times New Roman"/>
          <w:i/>
          <w:sz w:val="24"/>
          <w:szCs w:val="24"/>
        </w:rPr>
      </w:pPr>
    </w:p>
    <w:p w14:paraId="3B7555E2" w14:textId="69DEAE91" w:rsidR="000C24CB" w:rsidRPr="00733A87" w:rsidRDefault="000C24CB" w:rsidP="000C24CB">
      <w:pPr>
        <w:spacing w:after="0" w:line="240" w:lineRule="auto"/>
        <w:ind w:firstLine="284"/>
        <w:contextualSpacing/>
        <w:rPr>
          <w:rFonts w:ascii="Garamond" w:eastAsia="Times New Roman" w:hAnsi="Garamond" w:cs="Times New Roman"/>
          <w:i/>
          <w:sz w:val="24"/>
          <w:szCs w:val="24"/>
        </w:rPr>
      </w:pPr>
      <w:r w:rsidRPr="00733A87">
        <w:rPr>
          <w:rFonts w:ascii="Garamond" w:eastAsia="Times New Roman" w:hAnsi="Garamond" w:cs="Times New Roman"/>
          <w:i/>
          <w:sz w:val="24"/>
          <w:szCs w:val="24"/>
        </w:rPr>
        <w:t>Periudha e vlerësimit:</w:t>
      </w:r>
    </w:p>
    <w:p w14:paraId="3B7555E3"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5E5"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 xml:space="preserve">NDARJA B </w:t>
      </w:r>
    </w:p>
    <w:p w14:paraId="3B7555E6" w14:textId="77777777" w:rsidR="000C24CB" w:rsidRPr="00EB5113" w:rsidRDefault="000C24CB" w:rsidP="000C24CB">
      <w:pPr>
        <w:spacing w:after="0" w:line="240" w:lineRule="auto"/>
        <w:ind w:firstLine="284"/>
        <w:contextualSpacing/>
        <w:rPr>
          <w:rFonts w:ascii="Garamond" w:eastAsia="Times New Roman" w:hAnsi="Garamond" w:cs="Times New Roman"/>
          <w:sz w:val="24"/>
          <w:szCs w:val="24"/>
        </w:rPr>
      </w:pPr>
      <w:r w:rsidRPr="00EB5113">
        <w:rPr>
          <w:rFonts w:ascii="Garamond" w:eastAsia="Times New Roman" w:hAnsi="Garamond" w:cs="Times New Roman"/>
          <w:sz w:val="24"/>
          <w:szCs w:val="24"/>
        </w:rPr>
        <w:t>RAPORTUESI DHE RELATORI</w:t>
      </w:r>
    </w:p>
    <w:p w14:paraId="3B7555E8" w14:textId="77777777" w:rsidR="000C24CB" w:rsidRPr="00EB5113" w:rsidRDefault="000C24CB" w:rsidP="000C24CB">
      <w:pPr>
        <w:spacing w:after="0" w:line="240" w:lineRule="auto"/>
        <w:ind w:firstLine="284"/>
        <w:contextualSpacing/>
        <w:rPr>
          <w:rFonts w:ascii="Garamond" w:eastAsia="Times New Roman" w:hAnsi="Garamond" w:cs="Times New Roman"/>
          <w:sz w:val="24"/>
          <w:szCs w:val="24"/>
        </w:rPr>
      </w:pPr>
      <w:r w:rsidRPr="00EB5113">
        <w:rPr>
          <w:rFonts w:ascii="Garamond" w:eastAsia="Times New Roman" w:hAnsi="Garamond" w:cs="Times New Roman"/>
          <w:bCs/>
          <w:sz w:val="24"/>
          <w:szCs w:val="24"/>
        </w:rPr>
        <w:t>Raportues:</w:t>
      </w:r>
      <w:r w:rsidRPr="00EB5113">
        <w:rPr>
          <w:rFonts w:ascii="Garamond" w:eastAsia="Times New Roman" w:hAnsi="Garamond" w:cs="Times New Roman"/>
          <w:sz w:val="24"/>
          <w:szCs w:val="24"/>
        </w:rPr>
        <w:t xml:space="preserve"> (për periudhën _______________)</w:t>
      </w:r>
    </w:p>
    <w:p w14:paraId="3B7555E9" w14:textId="77777777" w:rsidR="000C24CB" w:rsidRPr="00EB5113" w:rsidRDefault="000C24CB" w:rsidP="000C24CB">
      <w:pPr>
        <w:spacing w:after="0" w:line="240" w:lineRule="auto"/>
        <w:ind w:firstLine="284"/>
        <w:contextualSpacing/>
        <w:rPr>
          <w:rFonts w:ascii="Garamond" w:eastAsia="Times New Roman" w:hAnsi="Garamond" w:cs="Times New Roman"/>
          <w:sz w:val="24"/>
          <w:szCs w:val="24"/>
        </w:rPr>
      </w:pPr>
      <w:r w:rsidRPr="00EB5113">
        <w:rPr>
          <w:rFonts w:ascii="Garamond" w:eastAsia="Times New Roman" w:hAnsi="Garamond" w:cs="Times New Roman"/>
          <w:bCs/>
          <w:sz w:val="24"/>
          <w:szCs w:val="24"/>
        </w:rPr>
        <w:t>Raportues:</w:t>
      </w:r>
      <w:r w:rsidRPr="00EB5113">
        <w:rPr>
          <w:rFonts w:ascii="Garamond" w:eastAsia="Times New Roman" w:hAnsi="Garamond" w:cs="Times New Roman"/>
          <w:sz w:val="24"/>
          <w:szCs w:val="24"/>
        </w:rPr>
        <w:t xml:space="preserve"> (për periudhën _______________)</w:t>
      </w:r>
    </w:p>
    <w:p w14:paraId="3B7555EA"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r w:rsidRPr="00EB5113">
        <w:rPr>
          <w:rFonts w:ascii="Garamond" w:eastAsia="Times New Roman" w:hAnsi="Garamond" w:cs="Times New Roman"/>
          <w:bCs/>
          <w:sz w:val="24"/>
          <w:szCs w:val="24"/>
        </w:rPr>
        <w:t>Raportues</w:t>
      </w:r>
      <w:r w:rsidRPr="00EB5113">
        <w:rPr>
          <w:rFonts w:ascii="Garamond" w:eastAsia="Times New Roman" w:hAnsi="Garamond" w:cs="Times New Roman"/>
          <w:sz w:val="24"/>
          <w:szCs w:val="24"/>
        </w:rPr>
        <w:t>:</w:t>
      </w:r>
      <w:r w:rsidRPr="007E0CFC">
        <w:rPr>
          <w:rFonts w:ascii="Garamond" w:eastAsia="Times New Roman" w:hAnsi="Garamond" w:cs="Times New Roman"/>
          <w:sz w:val="24"/>
          <w:szCs w:val="24"/>
        </w:rPr>
        <w:t xml:space="preserve"> (për periudhën _______________)</w:t>
      </w:r>
    </w:p>
    <w:p w14:paraId="3B7555EB"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5EC" w14:textId="631CB5CB"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Vlerësues/</w:t>
      </w:r>
      <w:r w:rsidR="00EB5113">
        <w:rPr>
          <w:rFonts w:ascii="Garamond" w:eastAsia="Times New Roman" w:hAnsi="Garamond" w:cs="Times New Roman"/>
          <w:b/>
          <w:sz w:val="24"/>
          <w:szCs w:val="24"/>
        </w:rPr>
        <w:t>r</w:t>
      </w:r>
      <w:r w:rsidRPr="007E0CFC">
        <w:rPr>
          <w:rFonts w:ascii="Garamond" w:eastAsia="Times New Roman" w:hAnsi="Garamond" w:cs="Times New Roman"/>
          <w:b/>
          <w:sz w:val="24"/>
          <w:szCs w:val="24"/>
        </w:rPr>
        <w:t>elator:</w:t>
      </w:r>
    </w:p>
    <w:p w14:paraId="3B7555ED"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5EE"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NDARJA C</w:t>
      </w:r>
    </w:p>
    <w:p w14:paraId="3B7555EF" w14:textId="77777777" w:rsidR="000C24CB" w:rsidRPr="00C6347C" w:rsidRDefault="000C24CB" w:rsidP="000C24CB">
      <w:pPr>
        <w:spacing w:after="0" w:line="240" w:lineRule="auto"/>
        <w:ind w:firstLine="284"/>
        <w:contextualSpacing/>
        <w:rPr>
          <w:rFonts w:ascii="Garamond" w:eastAsia="Times New Roman" w:hAnsi="Garamond" w:cs="Times New Roman"/>
          <w:sz w:val="24"/>
          <w:szCs w:val="24"/>
        </w:rPr>
      </w:pPr>
      <w:r w:rsidRPr="00C6347C">
        <w:rPr>
          <w:rFonts w:ascii="Garamond" w:eastAsia="Times New Roman" w:hAnsi="Garamond" w:cs="Times New Roman"/>
          <w:sz w:val="24"/>
          <w:szCs w:val="24"/>
        </w:rPr>
        <w:t>QËLLIMI</w:t>
      </w:r>
    </w:p>
    <w:p w14:paraId="3B7555F0" w14:textId="013F063B" w:rsidR="000C24CB" w:rsidRPr="00C6347C" w:rsidRDefault="000C24CB" w:rsidP="000C24CB">
      <w:pPr>
        <w:spacing w:after="0" w:line="240" w:lineRule="auto"/>
        <w:ind w:firstLine="284"/>
        <w:contextualSpacing/>
        <w:jc w:val="both"/>
        <w:rPr>
          <w:rFonts w:ascii="Garamond" w:eastAsia="Times New Roman" w:hAnsi="Garamond" w:cs="Times New Roman"/>
          <w:sz w:val="24"/>
          <w:szCs w:val="24"/>
        </w:rPr>
      </w:pPr>
      <w:r w:rsidRPr="00C6347C">
        <w:rPr>
          <w:rFonts w:ascii="Garamond" w:eastAsia="Times New Roman" w:hAnsi="Garamond" w:cs="Times New Roman"/>
          <w:sz w:val="24"/>
          <w:szCs w:val="24"/>
        </w:rPr>
        <w:lastRenderedPageBreak/>
        <w:t>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w:t>
      </w:r>
      <w:r w:rsidR="00733A87">
        <w:rPr>
          <w:rFonts w:ascii="Garamond" w:eastAsia="Times New Roman" w:hAnsi="Garamond" w:cs="Times New Roman"/>
          <w:sz w:val="24"/>
          <w:szCs w:val="24"/>
        </w:rPr>
        <w:t>,</w:t>
      </w:r>
      <w:r w:rsidRPr="00C6347C">
        <w:rPr>
          <w:rFonts w:ascii="Garamond" w:eastAsia="Times New Roman" w:hAnsi="Garamond" w:cs="Times New Roman"/>
          <w:sz w:val="24"/>
          <w:szCs w:val="24"/>
        </w:rPr>
        <w:t xml:space="preserve"> si dhe ai i përgjithshëm, të cilët i propozohen për miratim Mbledhjes Plenare.</w:t>
      </w:r>
    </w:p>
    <w:p w14:paraId="3B7555F1" w14:textId="2EE8136C" w:rsidR="000C24CB" w:rsidRPr="00C6347C" w:rsidRDefault="000C24CB" w:rsidP="000C24CB">
      <w:pPr>
        <w:spacing w:after="0" w:line="240" w:lineRule="auto"/>
        <w:ind w:firstLine="284"/>
        <w:contextualSpacing/>
        <w:jc w:val="both"/>
        <w:rPr>
          <w:rFonts w:ascii="Garamond" w:eastAsia="Times New Roman" w:hAnsi="Garamond" w:cs="Times New Roman"/>
          <w:sz w:val="24"/>
          <w:szCs w:val="24"/>
        </w:rPr>
      </w:pPr>
      <w:r w:rsidRPr="00C6347C">
        <w:rPr>
          <w:rFonts w:ascii="Garamond" w:eastAsia="Times New Roman" w:hAnsi="Garamond" w:cs="Times New Roman"/>
          <w:sz w:val="24"/>
          <w:szCs w:val="24"/>
        </w:rPr>
        <w:t>Projektraporti i vlerësimit etik dhe profesional të prokurorit hartohet, bazuar në parashikimet e neneve 53, paragrafi 10, 68 e v</w:t>
      </w:r>
      <w:r w:rsidR="00C6347C">
        <w:rPr>
          <w:rFonts w:ascii="Garamond" w:eastAsia="Times New Roman" w:hAnsi="Garamond" w:cs="Times New Roman"/>
          <w:sz w:val="24"/>
          <w:szCs w:val="24"/>
        </w:rPr>
        <w:t>i</w:t>
      </w:r>
      <w:r w:rsidRPr="00C6347C">
        <w:rPr>
          <w:rFonts w:ascii="Garamond" w:eastAsia="Times New Roman" w:hAnsi="Garamond" w:cs="Times New Roman"/>
          <w:sz w:val="24"/>
          <w:szCs w:val="24"/>
        </w:rPr>
        <w:t>jues, 89 e vijues dhe 93</w:t>
      </w:r>
      <w:r w:rsidR="00054B24">
        <w:rPr>
          <w:rFonts w:ascii="Garamond" w:eastAsia="Times New Roman" w:hAnsi="Garamond" w:cs="Times New Roman"/>
          <w:sz w:val="24"/>
          <w:szCs w:val="24"/>
        </w:rPr>
        <w:t>,</w:t>
      </w:r>
      <w:r w:rsidRPr="00C6347C">
        <w:rPr>
          <w:rFonts w:ascii="Garamond" w:eastAsia="Times New Roman" w:hAnsi="Garamond" w:cs="Times New Roman"/>
          <w:sz w:val="24"/>
          <w:szCs w:val="24"/>
        </w:rPr>
        <w:t xml:space="preserve"> të </w:t>
      </w:r>
      <w:r w:rsidR="00C6347C" w:rsidRPr="00C6347C">
        <w:rPr>
          <w:rFonts w:ascii="Garamond" w:eastAsia="Times New Roman" w:hAnsi="Garamond" w:cs="Times New Roman"/>
          <w:sz w:val="24"/>
          <w:szCs w:val="24"/>
        </w:rPr>
        <w:t xml:space="preserve">ligjit </w:t>
      </w:r>
      <w:r w:rsidRPr="00C6347C">
        <w:rPr>
          <w:rFonts w:ascii="Garamond" w:eastAsia="Times New Roman" w:hAnsi="Garamond" w:cs="Times New Roman"/>
          <w:sz w:val="24"/>
          <w:szCs w:val="24"/>
        </w:rPr>
        <w:t>nr. 96/2016</w:t>
      </w:r>
      <w:r w:rsidR="00054B24">
        <w:rPr>
          <w:rFonts w:ascii="Garamond" w:eastAsia="Times New Roman" w:hAnsi="Garamond" w:cs="Times New Roman"/>
          <w:sz w:val="24"/>
          <w:szCs w:val="24"/>
        </w:rPr>
        <w:t>,</w:t>
      </w:r>
      <w:r w:rsidRPr="00C6347C">
        <w:rPr>
          <w:rFonts w:ascii="Garamond" w:eastAsia="Times New Roman" w:hAnsi="Garamond" w:cs="Times New Roman"/>
          <w:sz w:val="24"/>
          <w:szCs w:val="24"/>
        </w:rPr>
        <w:t xml:space="preserve"> “Për statusin e prokurorëve dhe prokurorëve në Republikën e Shqipërisë”, i ndryshuar (</w:t>
      </w:r>
      <w:r w:rsidR="00C6347C" w:rsidRPr="00C6347C">
        <w:rPr>
          <w:rFonts w:ascii="Garamond" w:eastAsia="Times New Roman" w:hAnsi="Garamond" w:cs="Times New Roman"/>
          <w:sz w:val="24"/>
          <w:szCs w:val="24"/>
        </w:rPr>
        <w:t>ligji për statusin</w:t>
      </w:r>
      <w:r w:rsidRPr="00C6347C">
        <w:rPr>
          <w:rFonts w:ascii="Garamond" w:eastAsia="Times New Roman" w:hAnsi="Garamond" w:cs="Times New Roman"/>
          <w:sz w:val="24"/>
          <w:szCs w:val="24"/>
        </w:rPr>
        <w:t>), dhe Rregulloren për vlerësimin etik dhe profesional të prokurorëve të komanduar në Këshillin e Lartë të Prokurorisë, dhe anekset përkatëse.</w:t>
      </w:r>
    </w:p>
    <w:p w14:paraId="3B7555F2" w14:textId="77777777" w:rsidR="000C24CB" w:rsidRPr="00C6347C" w:rsidRDefault="000C24CB" w:rsidP="000C24CB">
      <w:pPr>
        <w:spacing w:after="0" w:line="240" w:lineRule="auto"/>
        <w:ind w:firstLine="284"/>
        <w:contextualSpacing/>
        <w:jc w:val="both"/>
        <w:rPr>
          <w:rFonts w:ascii="Garamond" w:eastAsia="Times New Roman" w:hAnsi="Garamond" w:cs="Times New Roman"/>
          <w:sz w:val="24"/>
          <w:szCs w:val="24"/>
        </w:rPr>
      </w:pPr>
      <w:r w:rsidRPr="00C6347C">
        <w:rPr>
          <w:rFonts w:ascii="Garamond" w:eastAsia="Times New Roman" w:hAnsi="Garamond" w:cs="Times New Roman"/>
          <w:sz w:val="24"/>
          <w:szCs w:val="24"/>
        </w:rPr>
        <w:t>Me qëllim përcaktimin e shkallës së aftësisë së prokurorit për çdo tregues, aspekt dhe kriter vlerësimi, relatori bën analizë të integruar të të gjitha të dhënave të marra nga burimet e vlerësimit.</w:t>
      </w:r>
    </w:p>
    <w:p w14:paraId="3B7555F3" w14:textId="77777777" w:rsidR="000C24CB" w:rsidRPr="00C6347C" w:rsidRDefault="000C24CB" w:rsidP="000C24CB">
      <w:pPr>
        <w:spacing w:after="0" w:line="240" w:lineRule="auto"/>
        <w:ind w:firstLine="284"/>
        <w:contextualSpacing/>
        <w:rPr>
          <w:rFonts w:ascii="Garamond" w:eastAsia="Times New Roman" w:hAnsi="Garamond" w:cs="Times New Roman"/>
          <w:sz w:val="24"/>
          <w:szCs w:val="24"/>
        </w:rPr>
      </w:pPr>
    </w:p>
    <w:p w14:paraId="3B7555F5" w14:textId="77777777" w:rsidR="000C24CB" w:rsidRPr="00C6347C" w:rsidRDefault="000C24CB" w:rsidP="000C24CB">
      <w:pPr>
        <w:spacing w:after="0" w:line="240" w:lineRule="auto"/>
        <w:ind w:firstLine="284"/>
        <w:contextualSpacing/>
        <w:jc w:val="both"/>
        <w:rPr>
          <w:rFonts w:ascii="Garamond" w:eastAsia="Times New Roman" w:hAnsi="Garamond" w:cs="Times New Roman"/>
          <w:b/>
          <w:sz w:val="24"/>
          <w:szCs w:val="24"/>
        </w:rPr>
      </w:pPr>
      <w:r w:rsidRPr="00C6347C">
        <w:rPr>
          <w:rFonts w:ascii="Garamond" w:eastAsia="Times New Roman" w:hAnsi="Garamond" w:cs="Times New Roman"/>
          <w:b/>
          <w:sz w:val="24"/>
          <w:szCs w:val="24"/>
        </w:rPr>
        <w:t xml:space="preserve">NDARJA </w:t>
      </w:r>
      <w:r w:rsidRPr="00C6347C">
        <w:rPr>
          <w:rFonts w:ascii="Times New Roman" w:eastAsia="Times New Roman" w:hAnsi="Times New Roman" w:cs="Times New Roman"/>
          <w:b/>
          <w:sz w:val="24"/>
          <w:szCs w:val="24"/>
        </w:rPr>
        <w:t>Ҫ</w:t>
      </w:r>
    </w:p>
    <w:p w14:paraId="3B7555F6" w14:textId="77777777" w:rsidR="000C24CB" w:rsidRPr="00C6347C" w:rsidRDefault="000C24CB" w:rsidP="000C24CB">
      <w:pPr>
        <w:spacing w:after="0" w:line="240" w:lineRule="auto"/>
        <w:ind w:firstLine="284"/>
        <w:contextualSpacing/>
        <w:jc w:val="both"/>
        <w:rPr>
          <w:rFonts w:ascii="Garamond" w:eastAsia="Times New Roman" w:hAnsi="Garamond" w:cs="Times New Roman"/>
          <w:sz w:val="24"/>
          <w:szCs w:val="24"/>
        </w:rPr>
      </w:pPr>
      <w:r w:rsidRPr="00C6347C">
        <w:rPr>
          <w:rFonts w:ascii="Garamond" w:eastAsia="Times New Roman" w:hAnsi="Garamond" w:cs="Times New Roman"/>
          <w:sz w:val="24"/>
          <w:szCs w:val="24"/>
        </w:rPr>
        <w:t>BURIMET E VLERËSIMIT</w:t>
      </w:r>
    </w:p>
    <w:p w14:paraId="3B7555F7" w14:textId="58C9FA09" w:rsidR="000C24CB" w:rsidRPr="00C6347C" w:rsidRDefault="000C24CB" w:rsidP="000C24CB">
      <w:pPr>
        <w:spacing w:after="0" w:line="240" w:lineRule="auto"/>
        <w:ind w:firstLine="284"/>
        <w:contextualSpacing/>
        <w:jc w:val="both"/>
        <w:rPr>
          <w:rFonts w:ascii="Garamond" w:eastAsia="Times New Roman" w:hAnsi="Garamond" w:cs="Times New Roman"/>
          <w:sz w:val="24"/>
          <w:szCs w:val="24"/>
        </w:rPr>
      </w:pPr>
      <w:r w:rsidRPr="00C6347C">
        <w:rPr>
          <w:rFonts w:ascii="Garamond" w:eastAsia="Times New Roman" w:hAnsi="Garamond" w:cs="Times New Roman"/>
          <w:sz w:val="24"/>
          <w:szCs w:val="24"/>
        </w:rPr>
        <w:t>Në këtë rubrikë listohen burimet e vlerësimit sipas parashikimeve të nenit 77</w:t>
      </w:r>
      <w:r w:rsidR="0071264D" w:rsidRPr="00C6347C">
        <w:rPr>
          <w:rFonts w:ascii="Garamond" w:eastAsia="Times New Roman" w:hAnsi="Garamond" w:cs="Times New Roman"/>
          <w:sz w:val="24"/>
          <w:szCs w:val="24"/>
        </w:rPr>
        <w:t>,</w:t>
      </w:r>
      <w:r w:rsidRPr="00C6347C">
        <w:rPr>
          <w:rFonts w:ascii="Garamond" w:eastAsia="Times New Roman" w:hAnsi="Garamond" w:cs="Times New Roman"/>
          <w:sz w:val="24"/>
          <w:szCs w:val="24"/>
        </w:rPr>
        <w:t xml:space="preserve"> të </w:t>
      </w:r>
      <w:r w:rsidR="0071264D" w:rsidRPr="00C6347C">
        <w:rPr>
          <w:rFonts w:ascii="Garamond" w:eastAsia="Times New Roman" w:hAnsi="Garamond" w:cs="Times New Roman"/>
          <w:sz w:val="24"/>
          <w:szCs w:val="24"/>
        </w:rPr>
        <w:t>l</w:t>
      </w:r>
      <w:r w:rsidRPr="00C6347C">
        <w:rPr>
          <w:rFonts w:ascii="Garamond" w:eastAsia="Times New Roman" w:hAnsi="Garamond" w:cs="Times New Roman"/>
          <w:sz w:val="24"/>
          <w:szCs w:val="24"/>
        </w:rPr>
        <w:t>igjit nr.</w:t>
      </w:r>
      <w:r w:rsidR="0071264D" w:rsidRPr="00C6347C">
        <w:rPr>
          <w:rFonts w:ascii="Garamond" w:eastAsia="Times New Roman" w:hAnsi="Garamond" w:cs="Times New Roman"/>
          <w:sz w:val="24"/>
          <w:szCs w:val="24"/>
        </w:rPr>
        <w:t xml:space="preserve"> </w:t>
      </w:r>
      <w:r w:rsidRPr="00C6347C">
        <w:rPr>
          <w:rFonts w:ascii="Garamond" w:eastAsia="Times New Roman" w:hAnsi="Garamond" w:cs="Times New Roman"/>
          <w:sz w:val="24"/>
          <w:szCs w:val="24"/>
        </w:rPr>
        <w:t>96/2016</w:t>
      </w:r>
      <w:r w:rsidR="0071264D" w:rsidRPr="00C6347C">
        <w:rPr>
          <w:rFonts w:ascii="Garamond" w:eastAsia="Times New Roman" w:hAnsi="Garamond" w:cs="Times New Roman"/>
          <w:sz w:val="24"/>
          <w:szCs w:val="24"/>
        </w:rPr>
        <w:t>,</w:t>
      </w:r>
      <w:r w:rsidRPr="00C6347C">
        <w:rPr>
          <w:rFonts w:ascii="Garamond" w:eastAsia="Times New Roman" w:hAnsi="Garamond" w:cs="Times New Roman"/>
          <w:sz w:val="24"/>
          <w:szCs w:val="24"/>
        </w:rPr>
        <w:t xml:space="preserve"> “Për </w:t>
      </w:r>
      <w:r w:rsidR="00C6347C">
        <w:rPr>
          <w:rFonts w:ascii="Garamond" w:eastAsia="Times New Roman" w:hAnsi="Garamond" w:cs="Times New Roman"/>
          <w:sz w:val="24"/>
          <w:szCs w:val="24"/>
        </w:rPr>
        <w:t>s</w:t>
      </w:r>
      <w:r w:rsidRPr="00C6347C">
        <w:rPr>
          <w:rFonts w:ascii="Garamond" w:eastAsia="Times New Roman" w:hAnsi="Garamond" w:cs="Times New Roman"/>
          <w:sz w:val="24"/>
          <w:szCs w:val="24"/>
        </w:rPr>
        <w:t xml:space="preserve">tatusin”, dhe </w:t>
      </w:r>
      <w:r w:rsidR="0071264D" w:rsidRPr="00C6347C">
        <w:rPr>
          <w:rFonts w:ascii="Garamond" w:eastAsia="Times New Roman" w:hAnsi="Garamond" w:cs="Times New Roman"/>
          <w:sz w:val="24"/>
          <w:szCs w:val="24"/>
        </w:rPr>
        <w:t>r</w:t>
      </w:r>
      <w:r w:rsidRPr="00C6347C">
        <w:rPr>
          <w:rFonts w:ascii="Garamond" w:eastAsia="Times New Roman" w:hAnsi="Garamond" w:cs="Times New Roman"/>
          <w:sz w:val="24"/>
          <w:szCs w:val="24"/>
        </w:rPr>
        <w:t>regullores për vlerësimin etik dhe profesional të prokurorëve të komanduar në Këshilli e Lartë të Prokurorisë”, të individualizuara për prokurorin, për të cilin hartohet projektraporti.</w:t>
      </w:r>
    </w:p>
    <w:p w14:paraId="3B7555F9" w14:textId="77777777" w:rsidR="000C24CB" w:rsidRPr="007E0CFC" w:rsidRDefault="000C24CB" w:rsidP="000C24CB">
      <w:pPr>
        <w:pStyle w:val="TEKSTIIII"/>
        <w:rPr>
          <w:b/>
        </w:rPr>
      </w:pPr>
      <w:r>
        <w:t xml:space="preserve">1. </w:t>
      </w:r>
      <w:r w:rsidRPr="007E0CFC">
        <w:t>Burimi 1</w:t>
      </w:r>
    </w:p>
    <w:p w14:paraId="3B7555FA" w14:textId="77777777" w:rsidR="000C24CB" w:rsidRPr="007E0CFC" w:rsidRDefault="000C24CB" w:rsidP="000C24CB">
      <w:pPr>
        <w:pStyle w:val="TEKSTIIII"/>
        <w:rPr>
          <w:b/>
        </w:rPr>
      </w:pPr>
      <w:r>
        <w:t xml:space="preserve">2. </w:t>
      </w:r>
      <w:r w:rsidRPr="007E0CFC">
        <w:t>Burimi 2</w:t>
      </w:r>
    </w:p>
    <w:p w14:paraId="3B7555FB" w14:textId="77777777" w:rsidR="000C24CB" w:rsidRPr="007E0CFC" w:rsidRDefault="000C24CB" w:rsidP="000C24CB">
      <w:pPr>
        <w:pStyle w:val="TEKSTIIII"/>
        <w:rPr>
          <w:b/>
        </w:rPr>
      </w:pPr>
      <w:r>
        <w:t xml:space="preserve">3. </w:t>
      </w:r>
      <w:r w:rsidRPr="007E0CFC">
        <w:t>Burimi 3</w:t>
      </w:r>
    </w:p>
    <w:p w14:paraId="3B7555FC" w14:textId="77777777" w:rsidR="000C24CB" w:rsidRPr="007E0CFC" w:rsidRDefault="000C24CB" w:rsidP="000C24CB">
      <w:pPr>
        <w:pStyle w:val="TEKSTIIII"/>
        <w:rPr>
          <w:b/>
        </w:rPr>
      </w:pPr>
      <w:r>
        <w:t xml:space="preserve">4. </w:t>
      </w:r>
      <w:r w:rsidRPr="007E0CFC">
        <w:t>….</w:t>
      </w:r>
    </w:p>
    <w:p w14:paraId="3B7555FD"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5FE" w14:textId="77777777" w:rsidR="000C24CB" w:rsidRPr="007E0CFC" w:rsidRDefault="000C24CB" w:rsidP="000C24CB">
      <w:pPr>
        <w:spacing w:after="0" w:line="240" w:lineRule="auto"/>
        <w:ind w:firstLine="284"/>
        <w:contextualSpacing/>
        <w:jc w:val="both"/>
        <w:rPr>
          <w:rFonts w:ascii="Garamond" w:eastAsia="Times New Roman" w:hAnsi="Garamond" w:cs="Times New Roman"/>
          <w:b/>
          <w:sz w:val="24"/>
          <w:szCs w:val="24"/>
        </w:rPr>
      </w:pPr>
      <w:r w:rsidRPr="007E0CFC">
        <w:rPr>
          <w:rFonts w:ascii="Garamond" w:eastAsia="Times New Roman" w:hAnsi="Garamond" w:cs="Times New Roman"/>
          <w:b/>
          <w:sz w:val="24"/>
          <w:szCs w:val="24"/>
        </w:rPr>
        <w:t>NDARJA D</w:t>
      </w:r>
    </w:p>
    <w:p w14:paraId="3B7555FF" w14:textId="77777777" w:rsidR="000C24CB" w:rsidRPr="0071264D" w:rsidRDefault="000C24CB" w:rsidP="000C24CB">
      <w:pPr>
        <w:spacing w:after="0" w:line="240" w:lineRule="auto"/>
        <w:ind w:firstLine="284"/>
        <w:contextualSpacing/>
        <w:jc w:val="both"/>
        <w:rPr>
          <w:rFonts w:ascii="Garamond" w:eastAsia="Times New Roman" w:hAnsi="Garamond" w:cs="Times New Roman"/>
          <w:sz w:val="24"/>
          <w:szCs w:val="24"/>
        </w:rPr>
      </w:pPr>
      <w:r w:rsidRPr="0071264D">
        <w:rPr>
          <w:rFonts w:ascii="Garamond" w:eastAsia="Times New Roman" w:hAnsi="Garamond" w:cs="Times New Roman"/>
          <w:sz w:val="24"/>
          <w:szCs w:val="24"/>
        </w:rPr>
        <w:t>PROCEDURA</w:t>
      </w:r>
    </w:p>
    <w:p w14:paraId="3B755600" w14:textId="77777777" w:rsidR="000C24CB" w:rsidRPr="0071264D" w:rsidRDefault="000C24CB" w:rsidP="000C24CB">
      <w:pPr>
        <w:spacing w:after="0" w:line="240" w:lineRule="auto"/>
        <w:ind w:firstLine="284"/>
        <w:contextualSpacing/>
        <w:jc w:val="both"/>
        <w:rPr>
          <w:rFonts w:ascii="Garamond" w:eastAsia="Times New Roman" w:hAnsi="Garamond" w:cs="Times New Roman"/>
          <w:sz w:val="24"/>
          <w:szCs w:val="24"/>
        </w:rPr>
      </w:pPr>
      <w:r w:rsidRPr="0071264D">
        <w:rPr>
          <w:rFonts w:ascii="Garamond" w:eastAsia="Times New Roman" w:hAnsi="Garamond" w:cs="Times New Roman"/>
          <w:sz w:val="24"/>
          <w:szCs w:val="24"/>
        </w:rPr>
        <w:t>Në këtë rubrikë përshkruhet, në rend kronologjik, procedura e ndjekur nga momenti i fillimit të procedurës së vlerësimit etik dhe profesional të prokurorit, deri në momentin e hartimit të projektraportit të vlerësimit.</w:t>
      </w:r>
    </w:p>
    <w:p w14:paraId="3B755601" w14:textId="77777777" w:rsidR="000C24CB" w:rsidRPr="0071264D" w:rsidRDefault="000C24CB" w:rsidP="000C24CB">
      <w:pPr>
        <w:spacing w:after="0" w:line="240" w:lineRule="auto"/>
        <w:ind w:firstLine="284"/>
        <w:contextualSpacing/>
        <w:jc w:val="both"/>
        <w:rPr>
          <w:rFonts w:ascii="Garamond" w:eastAsia="Times New Roman" w:hAnsi="Garamond" w:cs="Times New Roman"/>
          <w:sz w:val="24"/>
          <w:szCs w:val="24"/>
        </w:rPr>
      </w:pPr>
    </w:p>
    <w:p w14:paraId="3B755602" w14:textId="77777777" w:rsidR="000C24CB" w:rsidRPr="007E0CFC" w:rsidRDefault="000C24CB" w:rsidP="000C24CB">
      <w:pPr>
        <w:spacing w:after="0" w:line="240" w:lineRule="auto"/>
        <w:ind w:firstLine="284"/>
        <w:contextualSpacing/>
        <w:jc w:val="both"/>
        <w:rPr>
          <w:rFonts w:ascii="Garamond" w:eastAsia="Times New Roman" w:hAnsi="Garamond" w:cs="Times New Roman"/>
          <w:b/>
          <w:sz w:val="24"/>
          <w:szCs w:val="24"/>
        </w:rPr>
      </w:pPr>
      <w:r w:rsidRPr="007E0CFC">
        <w:rPr>
          <w:rFonts w:ascii="Garamond" w:eastAsia="Times New Roman" w:hAnsi="Garamond" w:cs="Times New Roman"/>
          <w:b/>
          <w:sz w:val="24"/>
          <w:szCs w:val="24"/>
        </w:rPr>
        <w:t xml:space="preserve">NDARJA E </w:t>
      </w:r>
    </w:p>
    <w:p w14:paraId="3B755603" w14:textId="77777777" w:rsidR="000C24CB" w:rsidRPr="0071264D" w:rsidRDefault="000C24CB" w:rsidP="000C24CB">
      <w:pPr>
        <w:spacing w:after="0" w:line="240" w:lineRule="auto"/>
        <w:ind w:firstLine="284"/>
        <w:contextualSpacing/>
        <w:jc w:val="both"/>
        <w:rPr>
          <w:rFonts w:ascii="Garamond" w:eastAsia="Times New Roman" w:hAnsi="Garamond" w:cs="Times New Roman"/>
          <w:i/>
          <w:sz w:val="24"/>
          <w:szCs w:val="24"/>
        </w:rPr>
      </w:pPr>
      <w:r w:rsidRPr="0071264D">
        <w:rPr>
          <w:rFonts w:ascii="Garamond" w:eastAsia="Times New Roman" w:hAnsi="Garamond" w:cs="Times New Roman"/>
          <w:sz w:val="24"/>
          <w:szCs w:val="24"/>
        </w:rPr>
        <w:t>PASQYRIMI DHE ANALIZA E TË DHËNAVE TË MARRA NGA BURIMET E VLERËSIMIT DHE PROPOZIMI PËR NIVELIN E VLERËSIMIT PËR ÇDO KRITER VLERËSIMI</w:t>
      </w:r>
    </w:p>
    <w:p w14:paraId="3B755604" w14:textId="77777777" w:rsidR="000C24CB" w:rsidRPr="0071264D" w:rsidRDefault="000C24CB" w:rsidP="000C24CB">
      <w:pPr>
        <w:spacing w:after="0" w:line="240" w:lineRule="auto"/>
        <w:ind w:firstLine="284"/>
        <w:contextualSpacing/>
        <w:jc w:val="both"/>
        <w:rPr>
          <w:rFonts w:ascii="Garamond" w:eastAsia="Times New Roman" w:hAnsi="Garamond" w:cs="Times New Roman"/>
          <w:sz w:val="24"/>
          <w:szCs w:val="24"/>
        </w:rPr>
      </w:pPr>
      <w:r w:rsidRPr="0071264D">
        <w:rPr>
          <w:rFonts w:ascii="Garamond" w:eastAsia="Times New Roman" w:hAnsi="Garamond" w:cs="Times New Roman"/>
          <w:sz w:val="24"/>
          <w:szCs w:val="24"/>
        </w:rPr>
        <w:t xml:space="preserve">Në këtë rubrikë </w:t>
      </w:r>
      <w:r w:rsidRPr="0071264D">
        <w:rPr>
          <w:rFonts w:ascii="Garamond" w:eastAsia="Times New Roman" w:hAnsi="Garamond" w:cs="Times New Roman"/>
          <w:bCs/>
          <w:sz w:val="24"/>
          <w:szCs w:val="24"/>
        </w:rPr>
        <w:t>listohen burimet e vlerësimit, pasqyrohen</w:t>
      </w:r>
      <w:r w:rsidRPr="0071264D">
        <w:rPr>
          <w:rFonts w:ascii="Garamond" w:eastAsia="Times New Roman" w:hAnsi="Garamond" w:cs="Times New Roman"/>
          <w:sz w:val="24"/>
          <w:szCs w:val="24"/>
        </w:rPr>
        <w:t xml:space="preserve"> dhe analizohen të dhënat që rezultojnë nga burimet e vlerësimit, vlerësohet shkalla e aftësisë/nivelit të veprimtarisë së prokurorit për çdo tregues vlerësimi, dhe bëhet pikëzimi dhe propozimi për nivelin e vlerësimit të prokurorit, për secilin nga katër kriteret e vlerësimit.</w:t>
      </w:r>
    </w:p>
    <w:p w14:paraId="3B755605" w14:textId="77777777" w:rsidR="000C24CB" w:rsidRPr="007E0CFC" w:rsidRDefault="000C24CB" w:rsidP="000C24CB">
      <w:pPr>
        <w:spacing w:after="0" w:line="240" w:lineRule="auto"/>
        <w:ind w:firstLine="284"/>
        <w:contextualSpacing/>
        <w:jc w:val="both"/>
        <w:rPr>
          <w:rFonts w:ascii="Garamond" w:eastAsia="Times New Roman" w:hAnsi="Garamond" w:cs="Times New Roman"/>
          <w:i/>
          <w:sz w:val="24"/>
          <w:szCs w:val="24"/>
        </w:rPr>
      </w:pPr>
    </w:p>
    <w:p w14:paraId="3B755606" w14:textId="260F75D7" w:rsidR="000C24CB" w:rsidRPr="0071264D" w:rsidRDefault="000C24CB" w:rsidP="000C24CB">
      <w:pPr>
        <w:tabs>
          <w:tab w:val="left" w:pos="2340"/>
        </w:tabs>
        <w:spacing w:after="0" w:line="240" w:lineRule="auto"/>
        <w:ind w:firstLine="284"/>
        <w:contextualSpacing/>
        <w:rPr>
          <w:rFonts w:ascii="Garamond" w:eastAsia="Times New Roman" w:hAnsi="Garamond" w:cs="Times New Roman"/>
          <w:sz w:val="24"/>
          <w:szCs w:val="24"/>
        </w:rPr>
      </w:pPr>
      <w:r w:rsidRPr="0071264D">
        <w:rPr>
          <w:rFonts w:ascii="Garamond" w:eastAsia="Times New Roman" w:hAnsi="Garamond" w:cs="Times New Roman"/>
          <w:sz w:val="24"/>
          <w:szCs w:val="24"/>
        </w:rPr>
        <w:t>1.</w:t>
      </w:r>
      <w:r w:rsidR="0071264D" w:rsidRPr="0071264D">
        <w:rPr>
          <w:rFonts w:ascii="Garamond" w:eastAsia="Times New Roman" w:hAnsi="Garamond" w:cs="Times New Roman"/>
          <w:sz w:val="24"/>
          <w:szCs w:val="24"/>
        </w:rPr>
        <w:t xml:space="preserve"> </w:t>
      </w:r>
      <w:r w:rsidRPr="0071264D">
        <w:rPr>
          <w:rFonts w:ascii="Garamond" w:eastAsia="Times New Roman" w:hAnsi="Garamond" w:cs="Times New Roman"/>
          <w:sz w:val="24"/>
          <w:szCs w:val="24"/>
        </w:rPr>
        <w:t>AFTËSITË PROFESIONALE TË PROKURORIT TË KOMANDUAR</w:t>
      </w:r>
    </w:p>
    <w:p w14:paraId="3B755607" w14:textId="77777777" w:rsidR="000C24CB" w:rsidRPr="0071264D" w:rsidRDefault="000C24CB" w:rsidP="000C24CB">
      <w:pPr>
        <w:spacing w:after="0" w:line="240" w:lineRule="auto"/>
        <w:ind w:firstLine="284"/>
        <w:contextualSpacing/>
        <w:jc w:val="both"/>
        <w:rPr>
          <w:rFonts w:ascii="Garamond" w:eastAsia="Times New Roman" w:hAnsi="Garamond" w:cs="Times New Roman"/>
          <w:sz w:val="24"/>
          <w:szCs w:val="24"/>
        </w:rPr>
      </w:pPr>
      <w:r w:rsidRPr="0071264D">
        <w:rPr>
          <w:rFonts w:ascii="Garamond" w:eastAsia="Times New Roman" w:hAnsi="Garamond" w:cs="Times New Roman"/>
          <w:sz w:val="24"/>
          <w:szCs w:val="24"/>
        </w:rPr>
        <w:t>Për të vlerësuar dhe pikëzuar aftësinë e prokurorit në drejtim të aspekteve të njohurive ligjore dhe arsyetimit të vendimit, vlerësuesi përqendrohet në metodologjinë e përgjithshme të punës së prokurorit, bazuar në mendimet vjetore të raportuesit, në relacionet periodike të prokurorit të komanduar, si dhe në formularin e vetëvlerësimit të prokurorit. Aftësia profesionale e prokurorit pikëzohet sipas dy aspekteve, njohuritë ligjore dhe arsyetimi ligjor, të cilët ndahen në disa tregues.</w:t>
      </w:r>
    </w:p>
    <w:p w14:paraId="3B755608"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09" w14:textId="121AB7F2"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1.A Njohuritë ligjore</w:t>
      </w:r>
    </w:p>
    <w:p w14:paraId="3B75560B" w14:textId="5640E193" w:rsidR="000C24CB" w:rsidRPr="0071264D" w:rsidRDefault="000C24CB" w:rsidP="000C24CB">
      <w:pPr>
        <w:spacing w:after="0" w:line="240" w:lineRule="auto"/>
        <w:ind w:firstLine="284"/>
        <w:contextualSpacing/>
        <w:jc w:val="both"/>
        <w:rPr>
          <w:rFonts w:ascii="Garamond" w:eastAsia="Times New Roman" w:hAnsi="Garamond" w:cs="Times New Roman"/>
          <w:sz w:val="24"/>
          <w:szCs w:val="24"/>
        </w:rPr>
      </w:pPr>
      <w:r w:rsidRPr="0071264D">
        <w:rPr>
          <w:rFonts w:ascii="Garamond" w:eastAsia="Times New Roman" w:hAnsi="Garamond" w:cs="Times New Roman"/>
          <w:b/>
          <w:sz w:val="24"/>
          <w:szCs w:val="24"/>
        </w:rPr>
        <w:lastRenderedPageBreak/>
        <w:t>1.A.a Aftësitë hulumtuese për të identifikuar natyrën e çështjes për trajtim, ligjin e zbatueshëm dhe/ose konfliktin e normave</w:t>
      </w:r>
    </w:p>
    <w:tbl>
      <w:tblPr>
        <w:tblStyle w:val="TableGrid"/>
        <w:tblW w:w="0" w:type="auto"/>
        <w:tblLook w:val="04A0" w:firstRow="1" w:lastRow="0" w:firstColumn="1" w:lastColumn="0" w:noHBand="0" w:noVBand="1"/>
      </w:tblPr>
      <w:tblGrid>
        <w:gridCol w:w="9250"/>
      </w:tblGrid>
      <w:tr w:rsidR="000C24CB" w:rsidRPr="0071264D" w14:paraId="3B755613" w14:textId="77777777" w:rsidTr="00CA0CAF">
        <w:tc>
          <w:tcPr>
            <w:tcW w:w="9250" w:type="dxa"/>
          </w:tcPr>
          <w:p w14:paraId="3B75560D" w14:textId="77777777" w:rsidR="000C24CB" w:rsidRPr="0071264D" w:rsidRDefault="000C24CB" w:rsidP="00CA0CAF">
            <w:pPr>
              <w:ind w:firstLine="284"/>
              <w:contextualSpacing/>
              <w:rPr>
                <w:rFonts w:ascii="Garamond" w:eastAsia="Times New Roman" w:hAnsi="Garamond" w:cs="Times New Roman"/>
                <w:b/>
                <w:sz w:val="24"/>
                <w:szCs w:val="24"/>
              </w:rPr>
            </w:pPr>
            <w:r w:rsidRPr="0071264D">
              <w:rPr>
                <w:rFonts w:ascii="Garamond" w:eastAsia="Times New Roman" w:hAnsi="Garamond" w:cs="Times New Roman"/>
                <w:b/>
                <w:sz w:val="24"/>
                <w:szCs w:val="24"/>
              </w:rPr>
              <w:t>Burimet e vlerësimit:</w:t>
            </w:r>
          </w:p>
          <w:p w14:paraId="3B75560F" w14:textId="77777777" w:rsidR="000C24CB" w:rsidRPr="0071264D" w:rsidRDefault="00F4792B" w:rsidP="00F4792B">
            <w:pPr>
              <w:pStyle w:val="TEKSTIIII"/>
              <w:rPr>
                <w:b/>
              </w:rPr>
            </w:pPr>
            <w:r w:rsidRPr="0071264D">
              <w:t xml:space="preserve">1. </w:t>
            </w:r>
            <w:r w:rsidR="000C24CB" w:rsidRPr="0071264D">
              <w:t>Burimi 1;</w:t>
            </w:r>
          </w:p>
          <w:p w14:paraId="3B755610" w14:textId="77777777" w:rsidR="000C24CB" w:rsidRPr="0071264D" w:rsidRDefault="00F4792B" w:rsidP="00F4792B">
            <w:pPr>
              <w:pStyle w:val="TEKSTIIII"/>
              <w:rPr>
                <w:b/>
              </w:rPr>
            </w:pPr>
            <w:r w:rsidRPr="0071264D">
              <w:t xml:space="preserve">2. </w:t>
            </w:r>
            <w:r w:rsidR="000C24CB" w:rsidRPr="0071264D">
              <w:t>Burimi 2;</w:t>
            </w:r>
          </w:p>
          <w:p w14:paraId="3B755612" w14:textId="69C218DE" w:rsidR="000C24CB" w:rsidRPr="0071264D" w:rsidRDefault="00F4792B" w:rsidP="0071264D">
            <w:pPr>
              <w:pStyle w:val="TEKSTIIII"/>
              <w:rPr>
                <w:rFonts w:eastAsia="Times New Roman" w:cs="Times New Roman"/>
                <w:szCs w:val="24"/>
              </w:rPr>
            </w:pPr>
            <w:r w:rsidRPr="0071264D">
              <w:t xml:space="preserve">3. </w:t>
            </w:r>
            <w:r w:rsidR="000C24CB" w:rsidRPr="0071264D">
              <w:t>.....</w:t>
            </w:r>
          </w:p>
        </w:tc>
      </w:tr>
      <w:tr w:rsidR="000C24CB" w:rsidRPr="0071264D" w14:paraId="3B75561A" w14:textId="77777777" w:rsidTr="00CA0CAF">
        <w:tc>
          <w:tcPr>
            <w:tcW w:w="9250" w:type="dxa"/>
          </w:tcPr>
          <w:p w14:paraId="3B755614" w14:textId="77777777" w:rsidR="000C24CB" w:rsidRPr="0071264D" w:rsidRDefault="000C24CB" w:rsidP="00CA0CAF">
            <w:pPr>
              <w:ind w:firstLine="284"/>
              <w:contextualSpacing/>
              <w:rPr>
                <w:rFonts w:ascii="Garamond" w:eastAsia="Times New Roman" w:hAnsi="Garamond" w:cs="Times New Roman"/>
                <w:b/>
                <w:sz w:val="24"/>
                <w:szCs w:val="24"/>
              </w:rPr>
            </w:pPr>
            <w:r w:rsidRPr="0071264D">
              <w:rPr>
                <w:rFonts w:ascii="Garamond" w:eastAsia="Times New Roman" w:hAnsi="Garamond" w:cs="Times New Roman"/>
                <w:b/>
                <w:sz w:val="24"/>
                <w:szCs w:val="24"/>
              </w:rPr>
              <w:t>Të dhënat që rezultojnë nga vëzhgimi i burimeve të vlerësimit:</w:t>
            </w:r>
          </w:p>
          <w:p w14:paraId="3B755616" w14:textId="77777777" w:rsidR="000C24CB" w:rsidRPr="0071264D" w:rsidRDefault="000C24CB" w:rsidP="00CA0CAF">
            <w:pPr>
              <w:ind w:firstLine="284"/>
              <w:contextualSpacing/>
              <w:rPr>
                <w:rFonts w:ascii="Garamond" w:eastAsia="Times New Roman" w:hAnsi="Garamond" w:cs="Times New Roman"/>
                <w:sz w:val="24"/>
                <w:szCs w:val="24"/>
              </w:rPr>
            </w:pPr>
            <w:r w:rsidRPr="0071264D">
              <w:rPr>
                <w:rFonts w:ascii="Garamond" w:eastAsia="Times New Roman" w:hAnsi="Garamond" w:cs="Times New Roman"/>
                <w:b/>
                <w:sz w:val="24"/>
                <w:szCs w:val="24"/>
              </w:rPr>
              <w:t xml:space="preserve">Referuar burimit 1, </w:t>
            </w:r>
            <w:r w:rsidRPr="0071264D">
              <w:rPr>
                <w:rFonts w:ascii="Garamond" w:eastAsia="Times New Roman" w:hAnsi="Garamond" w:cs="Times New Roman"/>
                <w:sz w:val="24"/>
                <w:szCs w:val="24"/>
              </w:rPr>
              <w:t>rezulton se .................</w:t>
            </w:r>
          </w:p>
          <w:p w14:paraId="3B755619" w14:textId="7BCC5ABE" w:rsidR="000C24CB" w:rsidRPr="0071264D" w:rsidRDefault="000C24CB" w:rsidP="0071264D">
            <w:pPr>
              <w:ind w:firstLine="284"/>
              <w:contextualSpacing/>
              <w:rPr>
                <w:rFonts w:ascii="Garamond" w:eastAsia="Times New Roman" w:hAnsi="Garamond" w:cs="Times New Roman"/>
                <w:sz w:val="24"/>
                <w:szCs w:val="24"/>
              </w:rPr>
            </w:pPr>
            <w:r w:rsidRPr="0071264D">
              <w:rPr>
                <w:rFonts w:ascii="Garamond" w:eastAsia="Times New Roman" w:hAnsi="Garamond" w:cs="Times New Roman"/>
                <w:b/>
                <w:sz w:val="24"/>
                <w:szCs w:val="24"/>
              </w:rPr>
              <w:t xml:space="preserve">Referuar burimit 2, </w:t>
            </w:r>
            <w:r w:rsidRPr="0071264D">
              <w:rPr>
                <w:rFonts w:ascii="Garamond" w:eastAsia="Times New Roman" w:hAnsi="Garamond" w:cs="Times New Roman"/>
                <w:sz w:val="24"/>
                <w:szCs w:val="24"/>
              </w:rPr>
              <w:t>rezulton se .................</w:t>
            </w:r>
          </w:p>
        </w:tc>
      </w:tr>
      <w:tr w:rsidR="000C24CB" w:rsidRPr="0071264D" w14:paraId="3B755623" w14:textId="77777777" w:rsidTr="00CA0CAF">
        <w:tc>
          <w:tcPr>
            <w:tcW w:w="9250" w:type="dxa"/>
          </w:tcPr>
          <w:p w14:paraId="3B75561B" w14:textId="77777777" w:rsidR="000C24CB" w:rsidRPr="0071264D" w:rsidRDefault="000C24CB" w:rsidP="00CA0CAF">
            <w:pPr>
              <w:ind w:firstLine="284"/>
              <w:contextualSpacing/>
              <w:jc w:val="both"/>
              <w:rPr>
                <w:rFonts w:ascii="Garamond" w:eastAsia="Times New Roman" w:hAnsi="Garamond" w:cs="Times New Roman"/>
                <w:b/>
                <w:sz w:val="24"/>
                <w:szCs w:val="24"/>
              </w:rPr>
            </w:pPr>
            <w:r w:rsidRPr="0071264D">
              <w:rPr>
                <w:rFonts w:ascii="Garamond" w:eastAsia="Times New Roman" w:hAnsi="Garamond" w:cs="Times New Roman"/>
                <w:b/>
                <w:sz w:val="24"/>
                <w:szCs w:val="24"/>
              </w:rPr>
              <w:t xml:space="preserve">Analiza e të dhënave </w:t>
            </w:r>
          </w:p>
          <w:p w14:paraId="3B75561C" w14:textId="77777777" w:rsidR="000C24CB" w:rsidRPr="0071264D" w:rsidRDefault="000C24CB" w:rsidP="00CA0CAF">
            <w:pPr>
              <w:ind w:firstLine="284"/>
              <w:contextualSpacing/>
              <w:jc w:val="both"/>
              <w:rPr>
                <w:rFonts w:ascii="Garamond" w:eastAsia="Times New Roman" w:hAnsi="Garamond" w:cs="Times New Roman"/>
                <w:sz w:val="24"/>
                <w:szCs w:val="24"/>
              </w:rPr>
            </w:pPr>
            <w:r w:rsidRPr="0071264D">
              <w:rPr>
                <w:rFonts w:ascii="Garamond" w:eastAsia="Times New Roman" w:hAnsi="Garamond" w:cs="Times New Roman"/>
                <w:sz w:val="24"/>
                <w:szCs w:val="24"/>
              </w:rPr>
              <w:t xml:space="preserve">Për të vlerësuar këtë tregues, analizohen në mënyrë të integruar të dhënat që rezultojnë nga burimet e vlerësimit dhe vlerësohen aftësitë e prokurorit, në lidhje me: </w:t>
            </w:r>
          </w:p>
          <w:p w14:paraId="3B75561D" w14:textId="78D802C3" w:rsidR="000C24CB" w:rsidRPr="0071264D" w:rsidRDefault="00F4792B" w:rsidP="00F4792B">
            <w:pPr>
              <w:pStyle w:val="TEKSTIIII"/>
            </w:pPr>
            <w:r w:rsidRPr="0071264D">
              <w:t>-</w:t>
            </w:r>
            <w:r w:rsidR="00820304">
              <w:t xml:space="preserve"> </w:t>
            </w:r>
            <w:r w:rsidR="000C24CB" w:rsidRPr="0071264D">
              <w:t xml:space="preserve">zotësinë për të shqyrtuar në mënyre tërësore burimet e shtypura dhe </w:t>
            </w:r>
            <w:r w:rsidR="000C24CB" w:rsidRPr="0071264D">
              <w:rPr>
                <w:i/>
              </w:rPr>
              <w:t>online</w:t>
            </w:r>
            <w:r w:rsidR="000C24CB" w:rsidRPr="0071264D">
              <w:t xml:space="preserve">, për të mbledhur informacione ligjore të sakta; </w:t>
            </w:r>
          </w:p>
          <w:p w14:paraId="3B75561E" w14:textId="24B2C262" w:rsidR="000C24CB" w:rsidRPr="0071264D" w:rsidRDefault="00F4792B" w:rsidP="00F4792B">
            <w:pPr>
              <w:pStyle w:val="TEKSTIIII"/>
            </w:pPr>
            <w:r w:rsidRPr="0071264D">
              <w:t>-</w:t>
            </w:r>
            <w:r w:rsidR="00820304">
              <w:t xml:space="preserve"> </w:t>
            </w:r>
            <w:r w:rsidR="000C24CB" w:rsidRPr="0071264D">
              <w:t>përcaktimin e fakteve të çështjes për trajtim;</w:t>
            </w:r>
          </w:p>
          <w:p w14:paraId="3B75561F" w14:textId="2514A961" w:rsidR="000C24CB" w:rsidRPr="0071264D" w:rsidRDefault="00F4792B" w:rsidP="00F4792B">
            <w:pPr>
              <w:pStyle w:val="TEKSTIIII"/>
            </w:pPr>
            <w:r w:rsidRPr="0071264D">
              <w:t>-</w:t>
            </w:r>
            <w:r w:rsidR="00820304">
              <w:t xml:space="preserve"> </w:t>
            </w:r>
            <w:r w:rsidR="000C24CB" w:rsidRPr="0071264D">
              <w:t>identifikimin e natyrës së çështjes;</w:t>
            </w:r>
          </w:p>
          <w:p w14:paraId="3B755622" w14:textId="5B09E14A" w:rsidR="000C24CB" w:rsidRPr="0071264D" w:rsidRDefault="00F4792B" w:rsidP="0071264D">
            <w:pPr>
              <w:pStyle w:val="TEKSTIIII"/>
              <w:rPr>
                <w:rFonts w:eastAsia="Times New Roman" w:cs="Times New Roman"/>
                <w:szCs w:val="24"/>
              </w:rPr>
            </w:pPr>
            <w:r w:rsidRPr="0071264D">
              <w:t>-</w:t>
            </w:r>
            <w:r w:rsidR="00820304">
              <w:t xml:space="preserve"> </w:t>
            </w:r>
            <w:r w:rsidR="000C24CB" w:rsidRPr="0071264D">
              <w:t>përcaktimin e ligjit të zbatueshëm dhe/ose konfliktin e normave, sipas rastit.</w:t>
            </w:r>
          </w:p>
        </w:tc>
      </w:tr>
      <w:tr w:rsidR="000C24CB" w:rsidRPr="0071264D" w14:paraId="3B755627" w14:textId="77777777" w:rsidTr="00CA0CAF">
        <w:tc>
          <w:tcPr>
            <w:tcW w:w="9250" w:type="dxa"/>
          </w:tcPr>
          <w:p w14:paraId="3B755624" w14:textId="77777777" w:rsidR="000C24CB" w:rsidRPr="0071264D" w:rsidRDefault="000C24CB" w:rsidP="00CA0CAF">
            <w:pPr>
              <w:ind w:firstLine="284"/>
              <w:contextualSpacing/>
              <w:jc w:val="both"/>
              <w:rPr>
                <w:rFonts w:ascii="Garamond" w:eastAsia="Times New Roman" w:hAnsi="Garamond" w:cs="Times New Roman"/>
                <w:b/>
                <w:sz w:val="24"/>
                <w:szCs w:val="24"/>
              </w:rPr>
            </w:pPr>
            <w:r w:rsidRPr="0071264D">
              <w:rPr>
                <w:rFonts w:ascii="Garamond" w:eastAsia="Times New Roman" w:hAnsi="Garamond" w:cs="Times New Roman"/>
                <w:b/>
                <w:sz w:val="24"/>
                <w:szCs w:val="24"/>
              </w:rPr>
              <w:t>Shkalla e aftësisë së prokurorit dhe pikëzimi</w:t>
            </w:r>
          </w:p>
          <w:p w14:paraId="3B755626" w14:textId="1EA3F239" w:rsidR="000C24CB" w:rsidRPr="0071264D" w:rsidRDefault="000C24CB" w:rsidP="0071264D">
            <w:pPr>
              <w:ind w:firstLine="284"/>
              <w:contextualSpacing/>
              <w:jc w:val="both"/>
              <w:rPr>
                <w:rFonts w:ascii="Garamond" w:eastAsia="Times New Roman" w:hAnsi="Garamond" w:cs="Times New Roman"/>
                <w:sz w:val="24"/>
                <w:szCs w:val="24"/>
              </w:rPr>
            </w:pPr>
            <w:r w:rsidRPr="0071264D">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71264D" w:rsidRPr="0071264D">
              <w:rPr>
                <w:rFonts w:ascii="Garamond" w:eastAsia="Times New Roman" w:hAnsi="Garamond" w:cs="Times New Roman"/>
                <w:sz w:val="24"/>
                <w:szCs w:val="24"/>
              </w:rPr>
              <w:t xml:space="preserve"> e propozuara për këtë tregues.)</w:t>
            </w:r>
          </w:p>
        </w:tc>
      </w:tr>
    </w:tbl>
    <w:p w14:paraId="3B755628" w14:textId="77777777" w:rsidR="000C24CB" w:rsidRPr="0071264D" w:rsidRDefault="000C24CB" w:rsidP="000C24CB">
      <w:pPr>
        <w:spacing w:after="0" w:line="240" w:lineRule="auto"/>
        <w:ind w:firstLine="284"/>
        <w:contextualSpacing/>
        <w:jc w:val="both"/>
        <w:rPr>
          <w:rFonts w:ascii="Garamond" w:eastAsia="Times New Roman" w:hAnsi="Garamond" w:cs="Times New Roman"/>
          <w:sz w:val="24"/>
          <w:szCs w:val="24"/>
        </w:rPr>
      </w:pPr>
    </w:p>
    <w:p w14:paraId="3B75562A" w14:textId="65E3C5B8" w:rsidR="000C24CB" w:rsidRPr="0071264D" w:rsidRDefault="000C24CB" w:rsidP="000C24CB">
      <w:pPr>
        <w:spacing w:after="0" w:line="240" w:lineRule="auto"/>
        <w:ind w:firstLine="284"/>
        <w:contextualSpacing/>
        <w:rPr>
          <w:rFonts w:ascii="Garamond" w:eastAsia="Times New Roman" w:hAnsi="Garamond" w:cs="Times New Roman"/>
          <w:b/>
          <w:sz w:val="24"/>
          <w:szCs w:val="24"/>
        </w:rPr>
      </w:pPr>
      <w:r w:rsidRPr="0071264D">
        <w:rPr>
          <w:rFonts w:ascii="Garamond" w:eastAsia="Times New Roman" w:hAnsi="Garamond" w:cs="Times New Roman"/>
          <w:b/>
          <w:sz w:val="24"/>
          <w:szCs w:val="24"/>
        </w:rPr>
        <w:t>1.A.b Aftësia për të interpretuar ligjin</w:t>
      </w:r>
    </w:p>
    <w:tbl>
      <w:tblPr>
        <w:tblStyle w:val="TableGrid"/>
        <w:tblW w:w="0" w:type="auto"/>
        <w:tblLook w:val="04A0" w:firstRow="1" w:lastRow="0" w:firstColumn="1" w:lastColumn="0" w:noHBand="0" w:noVBand="1"/>
      </w:tblPr>
      <w:tblGrid>
        <w:gridCol w:w="9250"/>
      </w:tblGrid>
      <w:tr w:rsidR="000C24CB" w:rsidRPr="007E0CFC" w14:paraId="3B755632" w14:textId="77777777" w:rsidTr="00CA0CAF">
        <w:tc>
          <w:tcPr>
            <w:tcW w:w="9250" w:type="dxa"/>
          </w:tcPr>
          <w:p w14:paraId="3B75562C" w14:textId="77777777" w:rsidR="000C24CB" w:rsidRPr="009D6B73" w:rsidRDefault="000C24CB" w:rsidP="00CA0CAF">
            <w:pPr>
              <w:ind w:firstLine="284"/>
              <w:contextualSpacing/>
              <w:rPr>
                <w:rFonts w:ascii="Garamond" w:eastAsia="Times New Roman" w:hAnsi="Garamond" w:cs="Times New Roman"/>
                <w:b/>
                <w:sz w:val="24"/>
                <w:szCs w:val="24"/>
              </w:rPr>
            </w:pPr>
            <w:bookmarkStart w:id="51" w:name="_Hlk71057715"/>
            <w:r w:rsidRPr="009D6B73">
              <w:rPr>
                <w:rFonts w:ascii="Garamond" w:eastAsia="Times New Roman" w:hAnsi="Garamond" w:cs="Times New Roman"/>
                <w:b/>
                <w:sz w:val="24"/>
                <w:szCs w:val="24"/>
              </w:rPr>
              <w:t>Burimet e vlerësimit:</w:t>
            </w:r>
          </w:p>
          <w:p w14:paraId="3B75562E" w14:textId="77777777" w:rsidR="000C24CB" w:rsidRPr="009D6B73" w:rsidRDefault="00D23D03" w:rsidP="00D23D03">
            <w:pPr>
              <w:pStyle w:val="TEKSTIIII"/>
              <w:rPr>
                <w:b/>
              </w:rPr>
            </w:pPr>
            <w:r w:rsidRPr="009D6B73">
              <w:t xml:space="preserve">1. </w:t>
            </w:r>
            <w:r w:rsidR="000C24CB" w:rsidRPr="009D6B73">
              <w:t>Burimi 1;</w:t>
            </w:r>
          </w:p>
          <w:p w14:paraId="3B75562F" w14:textId="77777777" w:rsidR="000C24CB" w:rsidRPr="009D6B73" w:rsidRDefault="00D23D03" w:rsidP="00D23D03">
            <w:pPr>
              <w:pStyle w:val="TEKSTIIII"/>
              <w:rPr>
                <w:b/>
              </w:rPr>
            </w:pPr>
            <w:r w:rsidRPr="009D6B73">
              <w:t xml:space="preserve">2. </w:t>
            </w:r>
            <w:r w:rsidR="000C24CB" w:rsidRPr="009D6B73">
              <w:t>Burimi 2;</w:t>
            </w:r>
          </w:p>
          <w:p w14:paraId="3B755631" w14:textId="6E25234B" w:rsidR="000C24CB" w:rsidRPr="009D6B73" w:rsidRDefault="00D23D03" w:rsidP="009D6B73">
            <w:pPr>
              <w:pStyle w:val="TEKSTIIII"/>
              <w:rPr>
                <w:rFonts w:eastAsia="Times New Roman" w:cs="Times New Roman"/>
                <w:szCs w:val="24"/>
              </w:rPr>
            </w:pPr>
            <w:r w:rsidRPr="009D6B73">
              <w:t xml:space="preserve">3. </w:t>
            </w:r>
            <w:r w:rsidR="000C24CB" w:rsidRPr="009D6B73">
              <w:t>.....</w:t>
            </w:r>
          </w:p>
        </w:tc>
      </w:tr>
      <w:tr w:rsidR="000C24CB" w:rsidRPr="007E0CFC" w14:paraId="3B755639" w14:textId="77777777" w:rsidTr="00CA0CAF">
        <w:tc>
          <w:tcPr>
            <w:tcW w:w="9250" w:type="dxa"/>
          </w:tcPr>
          <w:p w14:paraId="3B755633" w14:textId="77777777" w:rsidR="000C24CB" w:rsidRPr="009D6B73" w:rsidRDefault="000C24CB" w:rsidP="00CA0CAF">
            <w:pPr>
              <w:ind w:firstLine="284"/>
              <w:contextualSpacing/>
              <w:rPr>
                <w:rFonts w:ascii="Garamond" w:eastAsia="Times New Roman" w:hAnsi="Garamond" w:cs="Times New Roman"/>
                <w:b/>
                <w:sz w:val="24"/>
                <w:szCs w:val="24"/>
              </w:rPr>
            </w:pPr>
            <w:r w:rsidRPr="009D6B73">
              <w:rPr>
                <w:rFonts w:ascii="Garamond" w:eastAsia="Times New Roman" w:hAnsi="Garamond" w:cs="Times New Roman"/>
                <w:b/>
                <w:sz w:val="24"/>
                <w:szCs w:val="24"/>
              </w:rPr>
              <w:t>Të dhënat që rezultojnë nga vëzhgimi i burimeve të vlerësimit:</w:t>
            </w:r>
          </w:p>
          <w:p w14:paraId="3B755635" w14:textId="77777777" w:rsidR="000C24CB" w:rsidRPr="009D6B73" w:rsidRDefault="000C24CB" w:rsidP="00CA0CAF">
            <w:pPr>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t xml:space="preserve">Referuar burimit 1, </w:t>
            </w:r>
            <w:r w:rsidRPr="009D6B73">
              <w:rPr>
                <w:rFonts w:ascii="Garamond" w:eastAsia="Times New Roman" w:hAnsi="Garamond" w:cs="Times New Roman"/>
                <w:sz w:val="24"/>
                <w:szCs w:val="24"/>
              </w:rPr>
              <w:t>rezulton se .................</w:t>
            </w:r>
          </w:p>
          <w:p w14:paraId="3B755638" w14:textId="21C7F354" w:rsidR="000C24CB" w:rsidRPr="009D6B73" w:rsidRDefault="000C24CB" w:rsidP="009D6B73">
            <w:pPr>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t xml:space="preserve">Referuar burimit 2, </w:t>
            </w:r>
            <w:r w:rsidRPr="009D6B73">
              <w:rPr>
                <w:rFonts w:ascii="Garamond" w:eastAsia="Times New Roman" w:hAnsi="Garamond" w:cs="Times New Roman"/>
                <w:sz w:val="24"/>
                <w:szCs w:val="24"/>
              </w:rPr>
              <w:t>rezulton se .................</w:t>
            </w:r>
          </w:p>
        </w:tc>
      </w:tr>
      <w:tr w:rsidR="000C24CB" w:rsidRPr="007E0CFC" w14:paraId="3B755643" w14:textId="77777777" w:rsidTr="00CA0CAF">
        <w:tc>
          <w:tcPr>
            <w:tcW w:w="9250" w:type="dxa"/>
          </w:tcPr>
          <w:p w14:paraId="3B75563A"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 xml:space="preserve">Analiza e të dhënave </w:t>
            </w:r>
          </w:p>
          <w:p w14:paraId="3B75563B" w14:textId="77777777" w:rsidR="000C24CB" w:rsidRPr="009D6B73" w:rsidRDefault="000C24CB" w:rsidP="00CA0CAF">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 xml:space="preserve">Për të vlerësuar këtë tregues, analizohen në mënyrë të integruar të dhënat që rezultojnë nga burimet e vlerësimit dhe vlerësohen aftësitë e prokurorit, në lidhje me: </w:t>
            </w:r>
          </w:p>
          <w:p w14:paraId="3B75563C" w14:textId="0ECE9364" w:rsidR="000C24CB" w:rsidRPr="009D6B73" w:rsidRDefault="00D23D03" w:rsidP="00D23D03">
            <w:pPr>
              <w:pStyle w:val="TEKSTIIII"/>
            </w:pPr>
            <w:r w:rsidRPr="009D6B73">
              <w:t>-</w:t>
            </w:r>
            <w:r w:rsidR="009D6B73">
              <w:t xml:space="preserve"> </w:t>
            </w:r>
            <w:r w:rsidR="000C24CB" w:rsidRPr="009D6B73">
              <w:t xml:space="preserve">aftësinë për të interpretuar ligjin e identifikuar; </w:t>
            </w:r>
          </w:p>
          <w:p w14:paraId="3B75563D" w14:textId="25F92DCF" w:rsidR="000C24CB" w:rsidRPr="009D6B73" w:rsidRDefault="00D23D03" w:rsidP="00D23D03">
            <w:pPr>
              <w:pStyle w:val="TEKSTIIII"/>
            </w:pPr>
            <w:r w:rsidRPr="009D6B73">
              <w:t>-</w:t>
            </w:r>
            <w:r w:rsidR="009D6B73">
              <w:t xml:space="preserve"> </w:t>
            </w:r>
            <w:r w:rsidR="000C24CB" w:rsidRPr="009D6B73">
              <w:t xml:space="preserve">arsyetimin e prokurorit për mënyrën e zbatimit të ligjit mbi çështjet konkrete për trajtim; </w:t>
            </w:r>
          </w:p>
          <w:p w14:paraId="3B75563E" w14:textId="635F26CE" w:rsidR="000C24CB" w:rsidRPr="009D6B73" w:rsidRDefault="00D23D03" w:rsidP="00D23D03">
            <w:pPr>
              <w:pStyle w:val="TEKSTIIII"/>
            </w:pPr>
            <w:r w:rsidRPr="009D6B73">
              <w:t>-</w:t>
            </w:r>
            <w:r w:rsidR="009D6B73">
              <w:t xml:space="preserve"> </w:t>
            </w:r>
            <w:r w:rsidR="000C24CB" w:rsidRPr="009D6B73">
              <w:t>pasqyrimin dhe/ose analizimin e të dhënave në zbatim dhe në përputhje me ligjin e identifikuar dhe akteve nënligjore të dala në zbatim të tij;</w:t>
            </w:r>
          </w:p>
          <w:p w14:paraId="3B75563F" w14:textId="78BED958" w:rsidR="000C24CB" w:rsidRPr="009D6B73" w:rsidRDefault="00D23D03" w:rsidP="00D23D03">
            <w:pPr>
              <w:pStyle w:val="TEKSTIIII"/>
            </w:pPr>
            <w:r w:rsidRPr="009D6B73">
              <w:t>-</w:t>
            </w:r>
            <w:r w:rsidR="009D6B73">
              <w:t xml:space="preserve"> </w:t>
            </w:r>
            <w:r w:rsidR="000C24CB" w:rsidRPr="009D6B73">
              <w:t>zbatimin e parimeve t</w:t>
            </w:r>
            <w:r w:rsidR="004A5158" w:rsidRPr="00A431C2">
              <w:rPr>
                <w:szCs w:val="24"/>
              </w:rPr>
              <w:t>ë</w:t>
            </w:r>
            <w:r w:rsidR="000C24CB" w:rsidRPr="009D6B73">
              <w:t xml:space="preserve"> përgjithshme të së drejtës materiale e procedurale, që kanë lidhje me interpretimin e ligjit në zgjidhjen e çështjes për trajtim, në përpunimin e akteve dhe </w:t>
            </w:r>
            <w:r w:rsidR="009D6B73" w:rsidRPr="009D6B73">
              <w:t>dokumenteve ligjore</w:t>
            </w:r>
            <w:r w:rsidR="000C24CB" w:rsidRPr="009D6B73">
              <w:t xml:space="preserve">, dhe/ose në arsyetimet me shkrim ose verbale, sipas rastit; </w:t>
            </w:r>
          </w:p>
          <w:p w14:paraId="3B755642" w14:textId="175EF671" w:rsidR="000C24CB" w:rsidRPr="009D6B73" w:rsidRDefault="00D23D03" w:rsidP="0071264D">
            <w:pPr>
              <w:pStyle w:val="TEKSTIIII"/>
              <w:rPr>
                <w:rFonts w:eastAsia="Times New Roman" w:cs="Times New Roman"/>
                <w:szCs w:val="24"/>
              </w:rPr>
            </w:pPr>
            <w:r w:rsidRPr="009D6B73">
              <w:t>-</w:t>
            </w:r>
            <w:r w:rsidR="009D6B73">
              <w:t xml:space="preserve"> </w:t>
            </w:r>
            <w:r w:rsidR="0071264D">
              <w:t>a</w:t>
            </w:r>
            <w:r w:rsidR="000C24CB" w:rsidRPr="009D6B73">
              <w:t>nalizën e jurisprudencës, duke u përqendruar tek aftësia për të kërkuar, identifikuar, organizuar dhe përdorur jurisprudencën relevante për një çështje të caktuar, në mbështetje të një interpretimi të caktuar.</w:t>
            </w:r>
          </w:p>
        </w:tc>
      </w:tr>
      <w:tr w:rsidR="000C24CB" w:rsidRPr="007E0CFC" w14:paraId="3B755648" w14:textId="77777777" w:rsidTr="00CA0CAF">
        <w:tc>
          <w:tcPr>
            <w:tcW w:w="9250" w:type="dxa"/>
          </w:tcPr>
          <w:p w14:paraId="3B755644"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Shkalla e aftësisë së prokurorit dhe pikëzimi</w:t>
            </w:r>
          </w:p>
          <w:p w14:paraId="3B755647" w14:textId="7934434E" w:rsidR="000C24CB" w:rsidRPr="009D6B73" w:rsidRDefault="000C24CB" w:rsidP="009D6B73">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9D6B73" w:rsidRPr="009D6B73">
              <w:rPr>
                <w:rFonts w:ascii="Garamond" w:eastAsia="Times New Roman" w:hAnsi="Garamond" w:cs="Times New Roman"/>
                <w:sz w:val="24"/>
                <w:szCs w:val="24"/>
              </w:rPr>
              <w:t xml:space="preserve"> e propozuara për këtë tregues.)</w:t>
            </w:r>
          </w:p>
        </w:tc>
      </w:tr>
      <w:bookmarkEnd w:id="51"/>
    </w:tbl>
    <w:p w14:paraId="3B75564A"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4B"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1.B Arsyetimi ligjor</w:t>
      </w:r>
    </w:p>
    <w:p w14:paraId="3B75564E" w14:textId="5550F3CB" w:rsidR="000C24CB" w:rsidRPr="009D6B73" w:rsidRDefault="000C24CB" w:rsidP="000C24CB">
      <w:pPr>
        <w:spacing w:after="0" w:line="240" w:lineRule="auto"/>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lastRenderedPageBreak/>
        <w:t xml:space="preserve">1.B.a Qartësia, </w:t>
      </w:r>
      <w:r w:rsidR="004D04EA" w:rsidRPr="009D6B73">
        <w:rPr>
          <w:rFonts w:ascii="Garamond" w:eastAsia="Times New Roman" w:hAnsi="Garamond" w:cs="Times New Roman"/>
          <w:b/>
          <w:sz w:val="24"/>
          <w:szCs w:val="24"/>
        </w:rPr>
        <w:t>konciz</w:t>
      </w:r>
      <w:r w:rsidR="009D6B73" w:rsidRPr="009D6B73">
        <w:rPr>
          <w:rFonts w:ascii="Garamond" w:eastAsia="Times New Roman" w:hAnsi="Garamond" w:cs="Times New Roman"/>
          <w:b/>
          <w:sz w:val="24"/>
          <w:szCs w:val="24"/>
        </w:rPr>
        <w:t>iteti dhe kuptueshmëria</w:t>
      </w:r>
    </w:p>
    <w:tbl>
      <w:tblPr>
        <w:tblStyle w:val="TableGrid"/>
        <w:tblW w:w="0" w:type="auto"/>
        <w:tblLook w:val="04A0" w:firstRow="1" w:lastRow="0" w:firstColumn="1" w:lastColumn="0" w:noHBand="0" w:noVBand="1"/>
      </w:tblPr>
      <w:tblGrid>
        <w:gridCol w:w="9250"/>
      </w:tblGrid>
      <w:tr w:rsidR="000C24CB" w:rsidRPr="007E0CFC" w14:paraId="3B755655" w14:textId="77777777" w:rsidTr="00CA0CAF">
        <w:tc>
          <w:tcPr>
            <w:tcW w:w="9250" w:type="dxa"/>
          </w:tcPr>
          <w:p w14:paraId="3B75564F" w14:textId="77777777" w:rsidR="000C24CB" w:rsidRPr="009D6B73" w:rsidRDefault="000C24CB" w:rsidP="00CA0CAF">
            <w:pPr>
              <w:ind w:firstLine="284"/>
              <w:contextualSpacing/>
              <w:rPr>
                <w:rFonts w:ascii="Garamond" w:eastAsia="Times New Roman" w:hAnsi="Garamond" w:cs="Times New Roman"/>
                <w:b/>
                <w:sz w:val="24"/>
                <w:szCs w:val="24"/>
              </w:rPr>
            </w:pPr>
            <w:r w:rsidRPr="009D6B73">
              <w:rPr>
                <w:rFonts w:ascii="Garamond" w:eastAsia="Times New Roman" w:hAnsi="Garamond" w:cs="Times New Roman"/>
                <w:b/>
                <w:sz w:val="24"/>
                <w:szCs w:val="24"/>
              </w:rPr>
              <w:t>Burimet e vlerësimit:</w:t>
            </w:r>
          </w:p>
          <w:p w14:paraId="3B755651" w14:textId="77777777" w:rsidR="000C24CB" w:rsidRPr="007E0CFC" w:rsidRDefault="00D23D03" w:rsidP="00D23D03">
            <w:pPr>
              <w:pStyle w:val="TEKSTIIII"/>
              <w:rPr>
                <w:b/>
              </w:rPr>
            </w:pPr>
            <w:r>
              <w:t xml:space="preserve">1. </w:t>
            </w:r>
            <w:r w:rsidR="000C24CB" w:rsidRPr="007E0CFC">
              <w:t>Burimi 1;</w:t>
            </w:r>
          </w:p>
          <w:p w14:paraId="3B755652" w14:textId="77777777" w:rsidR="000C24CB" w:rsidRPr="007E0CFC" w:rsidRDefault="00D23D03" w:rsidP="00D23D03">
            <w:pPr>
              <w:pStyle w:val="TEKSTIIII"/>
              <w:rPr>
                <w:b/>
              </w:rPr>
            </w:pPr>
            <w:r>
              <w:t xml:space="preserve">2. </w:t>
            </w:r>
            <w:r w:rsidR="000C24CB" w:rsidRPr="007E0CFC">
              <w:t>Burimi 2;</w:t>
            </w:r>
          </w:p>
          <w:p w14:paraId="3B755654" w14:textId="0B9093A1" w:rsidR="000C24CB" w:rsidRPr="007E0CFC" w:rsidRDefault="00D23D03" w:rsidP="009D6B73">
            <w:pPr>
              <w:pStyle w:val="TEKSTIIII"/>
              <w:rPr>
                <w:rFonts w:eastAsia="Times New Roman" w:cs="Times New Roman"/>
                <w:i/>
                <w:szCs w:val="24"/>
              </w:rPr>
            </w:pPr>
            <w:r>
              <w:t xml:space="preserve">3. </w:t>
            </w:r>
            <w:r w:rsidR="000C24CB" w:rsidRPr="007E0CFC">
              <w:t>.....</w:t>
            </w:r>
          </w:p>
        </w:tc>
      </w:tr>
      <w:tr w:rsidR="000C24CB" w:rsidRPr="007E0CFC" w14:paraId="3B75565C" w14:textId="77777777" w:rsidTr="00CA0CAF">
        <w:tc>
          <w:tcPr>
            <w:tcW w:w="9250" w:type="dxa"/>
          </w:tcPr>
          <w:p w14:paraId="3B755656" w14:textId="77777777" w:rsidR="000C24CB" w:rsidRPr="009D6B73" w:rsidRDefault="000C24CB" w:rsidP="00CA0CAF">
            <w:pPr>
              <w:ind w:firstLine="284"/>
              <w:contextualSpacing/>
              <w:rPr>
                <w:rFonts w:ascii="Garamond" w:eastAsia="Times New Roman" w:hAnsi="Garamond" w:cs="Times New Roman"/>
                <w:b/>
                <w:sz w:val="24"/>
                <w:szCs w:val="24"/>
              </w:rPr>
            </w:pPr>
            <w:r w:rsidRPr="009D6B73">
              <w:rPr>
                <w:rFonts w:ascii="Garamond" w:eastAsia="Times New Roman" w:hAnsi="Garamond" w:cs="Times New Roman"/>
                <w:b/>
                <w:sz w:val="24"/>
                <w:szCs w:val="24"/>
              </w:rPr>
              <w:t>Të dhënat që rezultojnë nga vëzhgimi i burimeve të vlerësimit:</w:t>
            </w:r>
          </w:p>
          <w:p w14:paraId="3B755659" w14:textId="2D423BBE" w:rsidR="000C24CB" w:rsidRPr="007E0CFC" w:rsidRDefault="000C24CB" w:rsidP="00CA0CAF">
            <w:pPr>
              <w:ind w:firstLine="284"/>
              <w:contextualSpacing/>
              <w:rPr>
                <w:rFonts w:ascii="Garamond" w:eastAsia="Times New Roman" w:hAnsi="Garamond" w:cs="Times New Roman"/>
                <w:sz w:val="24"/>
                <w:szCs w:val="24"/>
              </w:rPr>
            </w:pPr>
            <w:r w:rsidRPr="007E0CFC">
              <w:rPr>
                <w:rFonts w:ascii="Garamond" w:eastAsia="Times New Roman" w:hAnsi="Garamond" w:cs="Times New Roman"/>
                <w:b/>
                <w:sz w:val="24"/>
                <w:szCs w:val="24"/>
              </w:rPr>
              <w:t xml:space="preserve">Referuar burimit 1, </w:t>
            </w:r>
            <w:r w:rsidRPr="007E0CFC">
              <w:rPr>
                <w:rFonts w:ascii="Garamond" w:eastAsia="Times New Roman" w:hAnsi="Garamond" w:cs="Times New Roman"/>
                <w:sz w:val="24"/>
                <w:szCs w:val="24"/>
              </w:rPr>
              <w:t>rezulton se .................</w:t>
            </w:r>
          </w:p>
          <w:p w14:paraId="3B75565B" w14:textId="60FAAB75" w:rsidR="000C24CB" w:rsidRPr="007E0CFC" w:rsidRDefault="000C24CB" w:rsidP="009D6B73">
            <w:pPr>
              <w:ind w:firstLine="284"/>
              <w:contextualSpacing/>
              <w:rPr>
                <w:rFonts w:ascii="Garamond" w:eastAsia="Times New Roman" w:hAnsi="Garamond" w:cs="Times New Roman"/>
                <w:i/>
                <w:sz w:val="24"/>
                <w:szCs w:val="24"/>
              </w:rPr>
            </w:pPr>
            <w:r w:rsidRPr="007E0CFC">
              <w:rPr>
                <w:rFonts w:ascii="Garamond" w:eastAsia="Times New Roman" w:hAnsi="Garamond" w:cs="Times New Roman"/>
                <w:b/>
                <w:sz w:val="24"/>
                <w:szCs w:val="24"/>
              </w:rPr>
              <w:t xml:space="preserve">Referuar burimit 2, </w:t>
            </w:r>
            <w:r w:rsidRPr="007E0CFC">
              <w:rPr>
                <w:rFonts w:ascii="Garamond" w:eastAsia="Times New Roman" w:hAnsi="Garamond" w:cs="Times New Roman"/>
                <w:sz w:val="24"/>
                <w:szCs w:val="24"/>
              </w:rPr>
              <w:t>rezulton se .................</w:t>
            </w:r>
          </w:p>
        </w:tc>
      </w:tr>
      <w:tr w:rsidR="000C24CB" w:rsidRPr="007E0CFC" w14:paraId="3B755666" w14:textId="77777777" w:rsidTr="00CA0CAF">
        <w:tc>
          <w:tcPr>
            <w:tcW w:w="9250" w:type="dxa"/>
          </w:tcPr>
          <w:p w14:paraId="3B75565D"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 xml:space="preserve">Analiza e të dhënave </w:t>
            </w:r>
          </w:p>
          <w:p w14:paraId="3B75565E" w14:textId="77777777" w:rsidR="000C24CB" w:rsidRPr="009D6B73" w:rsidRDefault="000C24CB" w:rsidP="00CA0CAF">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 xml:space="preserve">Për të vlerësuar këtë tregues, analizohen në mënyrë të integruar të dhënat që rezultojnë nga burimet e vlerësimit dhe vlerësohen aftësitë e prokurorit, në lidhje me: </w:t>
            </w:r>
          </w:p>
          <w:p w14:paraId="3B75565F" w14:textId="55B306D5" w:rsidR="000C24CB" w:rsidRPr="009D6B73" w:rsidRDefault="00D23D03" w:rsidP="00D23D03">
            <w:pPr>
              <w:pStyle w:val="TEKSTIIII"/>
            </w:pPr>
            <w:r w:rsidRPr="009D6B73">
              <w:t>-</w:t>
            </w:r>
            <w:r w:rsidR="009D6B73" w:rsidRPr="009D6B73">
              <w:t xml:space="preserve"> </w:t>
            </w:r>
            <w:r w:rsidR="000C24CB" w:rsidRPr="009D6B73">
              <w:t xml:space="preserve">përdorimin e thjeshtë dhe të drejtpërdrejtë të gjuhës shqipe; </w:t>
            </w:r>
          </w:p>
          <w:p w14:paraId="3B755660" w14:textId="5019ECEC" w:rsidR="000C24CB" w:rsidRPr="009D6B73" w:rsidRDefault="00D23D03" w:rsidP="00D23D03">
            <w:pPr>
              <w:pStyle w:val="TEKSTIIII"/>
            </w:pPr>
            <w:r w:rsidRPr="009D6B73">
              <w:t>-</w:t>
            </w:r>
            <w:r w:rsidR="009D6B73" w:rsidRPr="009D6B73">
              <w:t xml:space="preserve"> </w:t>
            </w:r>
            <w:r w:rsidR="000C24CB" w:rsidRPr="009D6B73">
              <w:t xml:space="preserve">shprehjen e mendimit qartë dhe me sa më pak fjalë; </w:t>
            </w:r>
          </w:p>
          <w:p w14:paraId="3B755661" w14:textId="0DA307E2" w:rsidR="000C24CB" w:rsidRPr="009D6B73" w:rsidRDefault="00D23D03" w:rsidP="00D23D03">
            <w:pPr>
              <w:pStyle w:val="TEKSTIIII"/>
            </w:pPr>
            <w:r w:rsidRPr="009D6B73">
              <w:t>-</w:t>
            </w:r>
            <w:r w:rsidR="009D6B73" w:rsidRPr="009D6B73">
              <w:t xml:space="preserve"> </w:t>
            </w:r>
            <w:r w:rsidR="000C24CB" w:rsidRPr="009D6B73">
              <w:t xml:space="preserve">zbatimin e saktë të rregullave gramatikore dhe atyre të sintaksës; </w:t>
            </w:r>
          </w:p>
          <w:p w14:paraId="3B755662" w14:textId="0C98BC6D" w:rsidR="000C24CB" w:rsidRPr="009D6B73" w:rsidRDefault="00D23D03" w:rsidP="00D23D03">
            <w:pPr>
              <w:pStyle w:val="TEKSTIIII"/>
            </w:pPr>
            <w:r w:rsidRPr="009D6B73">
              <w:t>-</w:t>
            </w:r>
            <w:r w:rsidR="009D6B73" w:rsidRPr="009D6B73">
              <w:t xml:space="preserve"> </w:t>
            </w:r>
            <w:r w:rsidR="000C24CB" w:rsidRPr="009D6B73">
              <w:t xml:space="preserve">përzgjedhjen e kujdesshme të gjuhës dhe përdorimin e të gjitha shkronjave të alfabetit shqip (ë dhe ç); organizimin e paragrafëve dhe të strukturës së fjalisë për të shprehur kuptimin; </w:t>
            </w:r>
          </w:p>
          <w:p w14:paraId="3B755665" w14:textId="5A814BB5" w:rsidR="000C24CB" w:rsidRPr="009D6B73" w:rsidRDefault="00D23D03" w:rsidP="009D6B73">
            <w:pPr>
              <w:pStyle w:val="TEKSTIIII"/>
              <w:rPr>
                <w:rFonts w:eastAsia="Times New Roman" w:cs="Times New Roman"/>
                <w:szCs w:val="24"/>
              </w:rPr>
            </w:pPr>
            <w:r w:rsidRPr="009D6B73">
              <w:t>-</w:t>
            </w:r>
            <w:r w:rsidR="009D6B73" w:rsidRPr="009D6B73">
              <w:t xml:space="preserve"> </w:t>
            </w:r>
            <w:r w:rsidR="000C24CB" w:rsidRPr="009D6B73">
              <w:t>përdorimin në mënyrë korrekte dhe konsistente të termave teknikë.</w:t>
            </w:r>
          </w:p>
        </w:tc>
      </w:tr>
      <w:tr w:rsidR="000C24CB" w:rsidRPr="007E0CFC" w14:paraId="3B75566B" w14:textId="77777777" w:rsidTr="00CA0CAF">
        <w:tc>
          <w:tcPr>
            <w:tcW w:w="9250" w:type="dxa"/>
          </w:tcPr>
          <w:p w14:paraId="3B755667"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Shkalla e aftësisë së prokurorit dhe pikëzimi</w:t>
            </w:r>
          </w:p>
          <w:p w14:paraId="3B75566A" w14:textId="04754639" w:rsidR="000C24CB" w:rsidRPr="009D6B73" w:rsidRDefault="000C24CB" w:rsidP="009D6B73">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9D6B73" w:rsidRPr="009D6B73">
              <w:rPr>
                <w:rFonts w:ascii="Garamond" w:eastAsia="Times New Roman" w:hAnsi="Garamond" w:cs="Times New Roman"/>
                <w:sz w:val="24"/>
                <w:szCs w:val="24"/>
              </w:rPr>
              <w:t xml:space="preserve"> e propozuara për këtë tregues.)</w:t>
            </w:r>
          </w:p>
        </w:tc>
      </w:tr>
    </w:tbl>
    <w:p w14:paraId="3B75566C"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6E" w14:textId="4346DC53" w:rsidR="000C24CB" w:rsidRPr="009D6B73" w:rsidRDefault="000C24CB" w:rsidP="000C24CB">
      <w:pPr>
        <w:spacing w:after="0" w:line="240" w:lineRule="auto"/>
        <w:ind w:firstLine="284"/>
        <w:contextualSpacing/>
        <w:rPr>
          <w:rFonts w:ascii="Garamond" w:eastAsia="Times New Roman" w:hAnsi="Garamond" w:cs="Times New Roman"/>
          <w:b/>
          <w:sz w:val="24"/>
          <w:szCs w:val="24"/>
        </w:rPr>
      </w:pPr>
      <w:r w:rsidRPr="009D6B73">
        <w:rPr>
          <w:rFonts w:ascii="Garamond" w:eastAsia="Times New Roman" w:hAnsi="Garamond" w:cs="Times New Roman"/>
          <w:b/>
          <w:sz w:val="24"/>
          <w:szCs w:val="24"/>
        </w:rPr>
        <w:t xml:space="preserve">1.B.b Struktura e qëndrueshme dhe e mirorganizuar e </w:t>
      </w:r>
      <w:r w:rsidR="009D6B73" w:rsidRPr="009D6B73">
        <w:rPr>
          <w:rFonts w:ascii="Garamond" w:eastAsia="Times New Roman" w:hAnsi="Garamond" w:cs="Times New Roman"/>
          <w:b/>
          <w:sz w:val="24"/>
          <w:szCs w:val="24"/>
        </w:rPr>
        <w:t>dokumenteve ligjore</w:t>
      </w:r>
    </w:p>
    <w:tbl>
      <w:tblPr>
        <w:tblStyle w:val="TableGrid"/>
        <w:tblW w:w="0" w:type="auto"/>
        <w:tblLook w:val="04A0" w:firstRow="1" w:lastRow="0" w:firstColumn="1" w:lastColumn="0" w:noHBand="0" w:noVBand="1"/>
      </w:tblPr>
      <w:tblGrid>
        <w:gridCol w:w="9250"/>
      </w:tblGrid>
      <w:tr w:rsidR="000C24CB" w:rsidRPr="007E0CFC" w14:paraId="3B755676" w14:textId="77777777" w:rsidTr="00CA0CAF">
        <w:tc>
          <w:tcPr>
            <w:tcW w:w="9250" w:type="dxa"/>
          </w:tcPr>
          <w:p w14:paraId="3B755671" w14:textId="4C142FEA" w:rsidR="000C24CB" w:rsidRPr="009D6B73" w:rsidRDefault="000C24CB" w:rsidP="00CA0CAF">
            <w:pPr>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t>Burimet e vlerësimit:</w:t>
            </w:r>
          </w:p>
          <w:p w14:paraId="3B755672" w14:textId="77777777" w:rsidR="000C24CB" w:rsidRPr="009D6B73" w:rsidRDefault="00CA0CAF" w:rsidP="00CA0CAF">
            <w:pPr>
              <w:pStyle w:val="TEKSTIIII"/>
              <w:rPr>
                <w:b/>
              </w:rPr>
            </w:pPr>
            <w:r w:rsidRPr="009D6B73">
              <w:t xml:space="preserve">1. </w:t>
            </w:r>
            <w:r w:rsidR="000C24CB" w:rsidRPr="009D6B73">
              <w:t>Burimi 1;</w:t>
            </w:r>
          </w:p>
          <w:p w14:paraId="3B755673" w14:textId="77777777" w:rsidR="000C24CB" w:rsidRPr="009D6B73" w:rsidRDefault="00CA0CAF" w:rsidP="00CA0CAF">
            <w:pPr>
              <w:pStyle w:val="TEKSTIIII"/>
              <w:rPr>
                <w:b/>
              </w:rPr>
            </w:pPr>
            <w:r w:rsidRPr="009D6B73">
              <w:t xml:space="preserve">2. </w:t>
            </w:r>
            <w:r w:rsidR="000C24CB" w:rsidRPr="009D6B73">
              <w:t>Burimi 2;</w:t>
            </w:r>
          </w:p>
          <w:p w14:paraId="3B755675" w14:textId="3D7F0FE8" w:rsidR="000C24CB" w:rsidRPr="009D6B73" w:rsidRDefault="00CA0CAF" w:rsidP="009D6B73">
            <w:pPr>
              <w:pStyle w:val="TEKSTIIII"/>
              <w:rPr>
                <w:rFonts w:eastAsia="Times New Roman" w:cs="Times New Roman"/>
                <w:szCs w:val="24"/>
              </w:rPr>
            </w:pPr>
            <w:r w:rsidRPr="009D6B73">
              <w:t xml:space="preserve">3. </w:t>
            </w:r>
            <w:r w:rsidR="000C24CB" w:rsidRPr="009D6B73">
              <w:t>.....</w:t>
            </w:r>
          </w:p>
        </w:tc>
      </w:tr>
      <w:tr w:rsidR="000C24CB" w:rsidRPr="007E0CFC" w14:paraId="3B75567D" w14:textId="77777777" w:rsidTr="00CA0CAF">
        <w:tc>
          <w:tcPr>
            <w:tcW w:w="9250" w:type="dxa"/>
          </w:tcPr>
          <w:p w14:paraId="3B755677" w14:textId="77777777" w:rsidR="000C24CB" w:rsidRPr="009D6B73" w:rsidRDefault="000C24CB" w:rsidP="00CA0CAF">
            <w:pPr>
              <w:ind w:firstLine="284"/>
              <w:contextualSpacing/>
              <w:rPr>
                <w:rFonts w:ascii="Garamond" w:eastAsia="Times New Roman" w:hAnsi="Garamond" w:cs="Times New Roman"/>
                <w:b/>
                <w:sz w:val="24"/>
                <w:szCs w:val="24"/>
              </w:rPr>
            </w:pPr>
            <w:r w:rsidRPr="009D6B73">
              <w:rPr>
                <w:rFonts w:ascii="Garamond" w:eastAsia="Times New Roman" w:hAnsi="Garamond" w:cs="Times New Roman"/>
                <w:b/>
                <w:sz w:val="24"/>
                <w:szCs w:val="24"/>
              </w:rPr>
              <w:t>Të dhënat që rezultojnë nga vëzhgimi i burimeve të vlerësimit:</w:t>
            </w:r>
          </w:p>
          <w:p w14:paraId="3B75567A" w14:textId="4E920056" w:rsidR="000C24CB" w:rsidRPr="009D6B73" w:rsidRDefault="000C24CB" w:rsidP="00CA0CAF">
            <w:pPr>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t xml:space="preserve">Referuar burimit 1, </w:t>
            </w:r>
            <w:r w:rsidRPr="009D6B73">
              <w:rPr>
                <w:rFonts w:ascii="Garamond" w:eastAsia="Times New Roman" w:hAnsi="Garamond" w:cs="Times New Roman"/>
                <w:sz w:val="24"/>
                <w:szCs w:val="24"/>
              </w:rPr>
              <w:t>rezulton se .................</w:t>
            </w:r>
          </w:p>
          <w:p w14:paraId="3B75567C" w14:textId="5223C0E7" w:rsidR="000C24CB" w:rsidRPr="009D6B73" w:rsidRDefault="000C24CB" w:rsidP="009D6B73">
            <w:pPr>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t xml:space="preserve">Referuar burimit 2, </w:t>
            </w:r>
            <w:r w:rsidRPr="009D6B73">
              <w:rPr>
                <w:rFonts w:ascii="Garamond" w:eastAsia="Times New Roman" w:hAnsi="Garamond" w:cs="Times New Roman"/>
                <w:sz w:val="24"/>
                <w:szCs w:val="24"/>
              </w:rPr>
              <w:t>rezulton se .................</w:t>
            </w:r>
          </w:p>
        </w:tc>
      </w:tr>
      <w:tr w:rsidR="000C24CB" w:rsidRPr="007E0CFC" w14:paraId="3B755685" w14:textId="77777777" w:rsidTr="00CA0CAF">
        <w:tc>
          <w:tcPr>
            <w:tcW w:w="9250" w:type="dxa"/>
          </w:tcPr>
          <w:p w14:paraId="3B75567E"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 xml:space="preserve">Analiza e të dhënave </w:t>
            </w:r>
          </w:p>
          <w:p w14:paraId="3B75567F" w14:textId="77777777" w:rsidR="000C24CB" w:rsidRPr="009D6B73" w:rsidRDefault="000C24CB" w:rsidP="00CA0CAF">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 xml:space="preserve">Për të vlerësuar këtë tregues, analizohen në mënyrë të integruar të dhënat që rezultojnë nga burimet e vlerësimit dhe vlerësohen aftësitë e prokurorit, në lidhje me: </w:t>
            </w:r>
          </w:p>
          <w:p w14:paraId="3B755680" w14:textId="1A79F8B4" w:rsidR="000C24CB" w:rsidRPr="009D6B73" w:rsidRDefault="00CA0CAF" w:rsidP="00CA0CAF">
            <w:pPr>
              <w:pStyle w:val="TEKSTIIII"/>
            </w:pPr>
            <w:r w:rsidRPr="009D6B73">
              <w:t>-</w:t>
            </w:r>
            <w:r w:rsidR="009D6B73">
              <w:t xml:space="preserve"> </w:t>
            </w:r>
            <w:r w:rsidR="000C24CB" w:rsidRPr="009D6B73">
              <w:t xml:space="preserve">strukturën e qartë, të qëndrueshme, të mirorganizuar të </w:t>
            </w:r>
            <w:r w:rsidR="009D6B73">
              <w:t>dokumenteve ligjore</w:t>
            </w:r>
            <w:r w:rsidR="000C24CB" w:rsidRPr="009D6B73">
              <w:t xml:space="preserve"> të hartuar</w:t>
            </w:r>
            <w:r w:rsidR="005248D7">
              <w:t>a</w:t>
            </w:r>
            <w:r w:rsidR="000C24CB" w:rsidRPr="009D6B73">
              <w:t>/përpunuar</w:t>
            </w:r>
            <w:r w:rsidR="005248D7">
              <w:t>a</w:t>
            </w:r>
            <w:r w:rsidR="000C24CB" w:rsidRPr="009D6B73">
              <w:t xml:space="preserve"> nga prokurori, së cilës prokurori i përmbahet me përpikëri gjatë prezantimit të fakteve, në identifikimin e ligjit të zbatueshëm dhe lidhjes së tyre me konkluzionet e arritura, sipas rastit; </w:t>
            </w:r>
          </w:p>
          <w:p w14:paraId="3B755681" w14:textId="07C007AA" w:rsidR="000C24CB" w:rsidRPr="009D6B73" w:rsidRDefault="00CA0CAF" w:rsidP="00CA0CAF">
            <w:pPr>
              <w:pStyle w:val="TEKSTIIII"/>
            </w:pPr>
            <w:r w:rsidRPr="009D6B73">
              <w:t>-</w:t>
            </w:r>
            <w:r w:rsidR="009D6B73">
              <w:t xml:space="preserve"> </w:t>
            </w:r>
            <w:r w:rsidR="000C24CB" w:rsidRPr="009D6B73">
              <w:t xml:space="preserve">ndjekjen e një metodologjie të caktuar sipas pjesëve përbërëse të dokumentit ligjor, apo sipas udhëzimeve të dhëna, në funksion të orientimit të lexuesit dhe kuptueshmërisë së përmbajtjes së dokumentit. </w:t>
            </w:r>
          </w:p>
          <w:p w14:paraId="3B755684" w14:textId="19FA0B6D" w:rsidR="000C24CB" w:rsidRPr="009D6B73" w:rsidRDefault="00CA0CAF" w:rsidP="009D6B73">
            <w:pPr>
              <w:pStyle w:val="TEKSTIIII"/>
              <w:rPr>
                <w:rFonts w:eastAsia="Times New Roman" w:cs="Times New Roman"/>
                <w:szCs w:val="24"/>
              </w:rPr>
            </w:pPr>
            <w:r w:rsidRPr="009D6B73">
              <w:t>-</w:t>
            </w:r>
            <w:r w:rsidR="009D6B73">
              <w:t xml:space="preserve"> </w:t>
            </w:r>
            <w:r w:rsidR="000C24CB" w:rsidRPr="009D6B73">
              <w:t xml:space="preserve">Në matjen e këtij treguesi konsiderohet edhe shpeshtësia e kthimit të </w:t>
            </w:r>
            <w:r w:rsidR="009D6B73">
              <w:t>dokumenteve ligjore</w:t>
            </w:r>
            <w:r w:rsidR="000C24CB" w:rsidRPr="009D6B73">
              <w:t xml:space="preserve"> nga raportuesi, për shkak të gabimeve materiale apo për mospërputhje me metodologjinë e unifikuar dhe/apo strukturën e rakorduar, sipas rastit.</w:t>
            </w:r>
          </w:p>
        </w:tc>
      </w:tr>
      <w:tr w:rsidR="000C24CB" w:rsidRPr="007E0CFC" w14:paraId="3B75568A" w14:textId="77777777" w:rsidTr="00CA0CAF">
        <w:tc>
          <w:tcPr>
            <w:tcW w:w="9250" w:type="dxa"/>
          </w:tcPr>
          <w:p w14:paraId="3B755686"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Shkalla e aftësisë së prokurorit dhe pikëzimi</w:t>
            </w:r>
          </w:p>
          <w:p w14:paraId="3B755689" w14:textId="0D5BFF76" w:rsidR="000C24CB" w:rsidRPr="009D6B73" w:rsidRDefault="000C24CB" w:rsidP="009D6B73">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9D6B73" w:rsidRPr="009D6B73">
              <w:rPr>
                <w:rFonts w:ascii="Garamond" w:eastAsia="Times New Roman" w:hAnsi="Garamond" w:cs="Times New Roman"/>
                <w:sz w:val="24"/>
                <w:szCs w:val="24"/>
              </w:rPr>
              <w:t xml:space="preserve"> e propozuara për këtë tregues.)</w:t>
            </w:r>
          </w:p>
        </w:tc>
      </w:tr>
    </w:tbl>
    <w:p w14:paraId="3B75568B"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8D" w14:textId="70F2E43C" w:rsidR="000C24CB" w:rsidRPr="009D6B73" w:rsidRDefault="000C24CB" w:rsidP="000C24CB">
      <w:pPr>
        <w:spacing w:after="0" w:line="240" w:lineRule="auto"/>
        <w:ind w:firstLine="284"/>
        <w:contextualSpacing/>
        <w:rPr>
          <w:rFonts w:ascii="Garamond" w:eastAsia="Times New Roman" w:hAnsi="Garamond" w:cs="Times New Roman"/>
          <w:b/>
          <w:sz w:val="24"/>
          <w:szCs w:val="24"/>
        </w:rPr>
      </w:pPr>
      <w:r w:rsidRPr="009D6B73">
        <w:rPr>
          <w:rFonts w:ascii="Garamond" w:eastAsia="Times New Roman" w:hAnsi="Garamond" w:cs="Times New Roman"/>
          <w:b/>
          <w:sz w:val="24"/>
          <w:szCs w:val="24"/>
        </w:rPr>
        <w:t xml:space="preserve">1.B.c Cilësia e </w:t>
      </w:r>
      <w:r w:rsidR="009D6B73" w:rsidRPr="009D6B73">
        <w:rPr>
          <w:rFonts w:ascii="Garamond" w:eastAsia="Times New Roman" w:hAnsi="Garamond" w:cs="Times New Roman"/>
          <w:b/>
          <w:sz w:val="24"/>
          <w:szCs w:val="24"/>
        </w:rPr>
        <w:t>analizës dhe argumentimi logjik</w:t>
      </w:r>
    </w:p>
    <w:tbl>
      <w:tblPr>
        <w:tblStyle w:val="TableGrid"/>
        <w:tblW w:w="0" w:type="auto"/>
        <w:tblLook w:val="04A0" w:firstRow="1" w:lastRow="0" w:firstColumn="1" w:lastColumn="0" w:noHBand="0" w:noVBand="1"/>
      </w:tblPr>
      <w:tblGrid>
        <w:gridCol w:w="9044"/>
      </w:tblGrid>
      <w:tr w:rsidR="000C24CB" w:rsidRPr="009D6B73" w14:paraId="3B755694" w14:textId="77777777" w:rsidTr="00CA0CAF">
        <w:tc>
          <w:tcPr>
            <w:tcW w:w="9044" w:type="dxa"/>
          </w:tcPr>
          <w:p w14:paraId="3B75568F" w14:textId="310C0090" w:rsidR="000C24CB" w:rsidRPr="009D6B73" w:rsidRDefault="000C24CB" w:rsidP="00CA0CAF">
            <w:pPr>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lastRenderedPageBreak/>
              <w:t>Burimet e vlerësimit:</w:t>
            </w:r>
          </w:p>
          <w:p w14:paraId="3B755690" w14:textId="77777777" w:rsidR="000C24CB" w:rsidRPr="009D6B73" w:rsidRDefault="00CA0CAF" w:rsidP="00CA0CAF">
            <w:pPr>
              <w:pStyle w:val="TEKSTIIII"/>
              <w:rPr>
                <w:b/>
              </w:rPr>
            </w:pPr>
            <w:r w:rsidRPr="009D6B73">
              <w:t xml:space="preserve">1. </w:t>
            </w:r>
            <w:r w:rsidR="000C24CB" w:rsidRPr="009D6B73">
              <w:t>Burimi 1;</w:t>
            </w:r>
          </w:p>
          <w:p w14:paraId="3B755691" w14:textId="77777777" w:rsidR="000C24CB" w:rsidRPr="009D6B73" w:rsidRDefault="00CA0CAF" w:rsidP="00CA0CAF">
            <w:pPr>
              <w:pStyle w:val="TEKSTIIII"/>
              <w:rPr>
                <w:b/>
              </w:rPr>
            </w:pPr>
            <w:r w:rsidRPr="009D6B73">
              <w:t xml:space="preserve">2. </w:t>
            </w:r>
            <w:r w:rsidR="000C24CB" w:rsidRPr="009D6B73">
              <w:t>Burimi 2;</w:t>
            </w:r>
          </w:p>
          <w:p w14:paraId="3B755693" w14:textId="312AC437" w:rsidR="000C24CB" w:rsidRPr="009D6B73" w:rsidRDefault="00CA0CAF" w:rsidP="009D6B73">
            <w:pPr>
              <w:pStyle w:val="TEKSTIIII"/>
              <w:rPr>
                <w:rFonts w:eastAsia="Times New Roman" w:cs="Times New Roman"/>
                <w:szCs w:val="24"/>
              </w:rPr>
            </w:pPr>
            <w:r w:rsidRPr="009D6B73">
              <w:t xml:space="preserve">3. </w:t>
            </w:r>
            <w:r w:rsidR="000C24CB" w:rsidRPr="009D6B73">
              <w:t>.....</w:t>
            </w:r>
          </w:p>
        </w:tc>
      </w:tr>
      <w:tr w:rsidR="000C24CB" w:rsidRPr="007E0CFC" w14:paraId="3B75569B" w14:textId="77777777" w:rsidTr="00CA0CAF">
        <w:tc>
          <w:tcPr>
            <w:tcW w:w="9044" w:type="dxa"/>
          </w:tcPr>
          <w:p w14:paraId="3B755696" w14:textId="7EE5D92F" w:rsidR="000C24CB" w:rsidRPr="009D6B73" w:rsidRDefault="000C24CB" w:rsidP="00CA0CAF">
            <w:pPr>
              <w:ind w:firstLine="284"/>
              <w:contextualSpacing/>
              <w:rPr>
                <w:rFonts w:ascii="Garamond" w:eastAsia="Times New Roman" w:hAnsi="Garamond" w:cs="Times New Roman"/>
                <w:sz w:val="24"/>
                <w:szCs w:val="24"/>
              </w:rPr>
            </w:pPr>
            <w:r w:rsidRPr="009D6B73">
              <w:rPr>
                <w:rFonts w:ascii="Garamond" w:eastAsia="Times New Roman" w:hAnsi="Garamond" w:cs="Times New Roman"/>
                <w:b/>
                <w:sz w:val="24"/>
                <w:szCs w:val="24"/>
              </w:rPr>
              <w:t>Të dhënat që rezultojnë nga vëzhgimi i burimeve të vlerësimit:</w:t>
            </w:r>
          </w:p>
          <w:p w14:paraId="3B755698" w14:textId="52C9CB12" w:rsidR="000C24CB" w:rsidRPr="007E0CFC" w:rsidRDefault="000C24CB" w:rsidP="00CA0CAF">
            <w:pPr>
              <w:ind w:firstLine="284"/>
              <w:contextualSpacing/>
              <w:rPr>
                <w:rFonts w:ascii="Garamond" w:eastAsia="Times New Roman" w:hAnsi="Garamond" w:cs="Times New Roman"/>
                <w:sz w:val="24"/>
                <w:szCs w:val="24"/>
              </w:rPr>
            </w:pPr>
            <w:r w:rsidRPr="007E0CFC">
              <w:rPr>
                <w:rFonts w:ascii="Garamond" w:eastAsia="Times New Roman" w:hAnsi="Garamond" w:cs="Times New Roman"/>
                <w:b/>
                <w:sz w:val="24"/>
                <w:szCs w:val="24"/>
              </w:rPr>
              <w:t xml:space="preserve">Referuar burimit 1, </w:t>
            </w:r>
            <w:r w:rsidRPr="007E0CFC">
              <w:rPr>
                <w:rFonts w:ascii="Garamond" w:eastAsia="Times New Roman" w:hAnsi="Garamond" w:cs="Times New Roman"/>
                <w:sz w:val="24"/>
                <w:szCs w:val="24"/>
              </w:rPr>
              <w:t>rezulton se .................</w:t>
            </w:r>
          </w:p>
          <w:p w14:paraId="3B75569A" w14:textId="22805A11" w:rsidR="000C24CB" w:rsidRPr="007E0CFC" w:rsidRDefault="000C24CB" w:rsidP="009D6B73">
            <w:pPr>
              <w:ind w:firstLine="284"/>
              <w:contextualSpacing/>
              <w:rPr>
                <w:rFonts w:ascii="Garamond" w:eastAsia="Times New Roman" w:hAnsi="Garamond" w:cs="Times New Roman"/>
                <w:i/>
                <w:sz w:val="24"/>
                <w:szCs w:val="24"/>
              </w:rPr>
            </w:pPr>
            <w:r w:rsidRPr="007E0CFC">
              <w:rPr>
                <w:rFonts w:ascii="Garamond" w:eastAsia="Times New Roman" w:hAnsi="Garamond" w:cs="Times New Roman"/>
                <w:b/>
                <w:sz w:val="24"/>
                <w:szCs w:val="24"/>
              </w:rPr>
              <w:t xml:space="preserve">Referuar burimit 2, </w:t>
            </w:r>
            <w:r w:rsidRPr="007E0CFC">
              <w:rPr>
                <w:rFonts w:ascii="Garamond" w:eastAsia="Times New Roman" w:hAnsi="Garamond" w:cs="Times New Roman"/>
                <w:sz w:val="24"/>
                <w:szCs w:val="24"/>
              </w:rPr>
              <w:t>rezulton se .................</w:t>
            </w:r>
          </w:p>
        </w:tc>
      </w:tr>
      <w:tr w:rsidR="000C24CB" w:rsidRPr="007E0CFC" w14:paraId="3B7556A3" w14:textId="77777777" w:rsidTr="00CA0CAF">
        <w:tc>
          <w:tcPr>
            <w:tcW w:w="9044" w:type="dxa"/>
          </w:tcPr>
          <w:p w14:paraId="3B75569C"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 xml:space="preserve">Analiza e të dhënave </w:t>
            </w:r>
          </w:p>
          <w:p w14:paraId="3B75569D" w14:textId="77777777" w:rsidR="000C24CB" w:rsidRPr="009D6B73" w:rsidRDefault="000C24CB" w:rsidP="00CA0CAF">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 xml:space="preserve">Për të vlerësuar këtë tregues, analizohen në mënyrë të integruar të dhënat që rezultojnë nga burimet e vlerësimit dhe vlerësohen aftësitë e prokurorit në drejtim të cilësisë së analizës, mbi bazën e një zhvillimi logjik të koncepteve ligjore, në lidhje me: </w:t>
            </w:r>
          </w:p>
          <w:p w14:paraId="3B75569E" w14:textId="44D372BF" w:rsidR="000C24CB" w:rsidRPr="009D6B73" w:rsidRDefault="00CA0CAF" w:rsidP="00CA0CAF">
            <w:pPr>
              <w:pStyle w:val="TEKSTIIII"/>
            </w:pPr>
            <w:r w:rsidRPr="009D6B73">
              <w:t>-</w:t>
            </w:r>
            <w:r w:rsidR="009D6B73">
              <w:t xml:space="preserve"> </w:t>
            </w:r>
            <w:r w:rsidR="000C24CB" w:rsidRPr="009D6B73">
              <w:t xml:space="preserve">identifikimin e marrëdhënieve shkak-pasojë; </w:t>
            </w:r>
          </w:p>
          <w:p w14:paraId="3B75569F" w14:textId="03494DAE" w:rsidR="000C24CB" w:rsidRPr="009D6B73" w:rsidRDefault="00CA0CAF" w:rsidP="00CA0CAF">
            <w:pPr>
              <w:pStyle w:val="TEKSTIIII"/>
            </w:pPr>
            <w:r w:rsidRPr="009D6B73">
              <w:t>-</w:t>
            </w:r>
            <w:r w:rsidR="009D6B73">
              <w:t xml:space="preserve"> </w:t>
            </w:r>
            <w:r w:rsidR="000C24CB" w:rsidRPr="009D6B73">
              <w:t>analizën e lidhjes midis koncepteve, instituteve dhe dispozitave</w:t>
            </w:r>
            <w:r w:rsidR="009C5B94">
              <w:t>,</w:t>
            </w:r>
            <w:r w:rsidR="000C24CB" w:rsidRPr="009D6B73">
              <w:t xml:space="preserve"> si dhe zbatimin e tyre</w:t>
            </w:r>
            <w:r w:rsidR="00C32B42" w:rsidRPr="009D6B73">
              <w:t xml:space="preserve"> </w:t>
            </w:r>
            <w:r w:rsidR="000C24CB" w:rsidRPr="009D6B73">
              <w:t xml:space="preserve">në lidhje me çështjen konkrete për trajtim. </w:t>
            </w:r>
          </w:p>
          <w:p w14:paraId="3B7556A2" w14:textId="78045B7E" w:rsidR="000C24CB" w:rsidRPr="009D6B73" w:rsidRDefault="000C24CB" w:rsidP="005248D7">
            <w:pPr>
              <w:pStyle w:val="TEKSTIIII"/>
              <w:rPr>
                <w:rFonts w:eastAsia="Times New Roman" w:cs="Times New Roman"/>
                <w:szCs w:val="24"/>
              </w:rPr>
            </w:pPr>
            <w:r w:rsidRPr="009D6B73">
              <w:t xml:space="preserve">Në </w:t>
            </w:r>
            <w:r w:rsidR="009D6B73" w:rsidRPr="009D6B73">
              <w:t>vlerësimin</w:t>
            </w:r>
            <w:r w:rsidRPr="009D6B73">
              <w:t xml:space="preserve"> e këtij treguesi konsiderohet edhe shpeshtësia e kthimit të </w:t>
            </w:r>
            <w:r w:rsidR="009D6B73">
              <w:t>dokumenteve ligjore</w:t>
            </w:r>
            <w:r w:rsidR="00C32B42" w:rsidRPr="009D6B73">
              <w:t xml:space="preserve"> </w:t>
            </w:r>
            <w:r w:rsidRPr="009D6B73">
              <w:t xml:space="preserve">nga </w:t>
            </w:r>
            <w:r w:rsidR="005248D7" w:rsidRPr="009D6B73">
              <w:t>R</w:t>
            </w:r>
            <w:r w:rsidR="005248D7">
              <w:t>a</w:t>
            </w:r>
            <w:r w:rsidR="005248D7" w:rsidRPr="009D6B73">
              <w:t>portuesi</w:t>
            </w:r>
            <w:r w:rsidRPr="009D6B73">
              <w:t>, për shkak të cilësisë të analizës dhe argumentimit, nëse burimet e vlerësimit përmbajnë të dhëna të tilla.</w:t>
            </w:r>
          </w:p>
        </w:tc>
      </w:tr>
      <w:tr w:rsidR="000C24CB" w:rsidRPr="007E0CFC" w14:paraId="3B7556A8" w14:textId="77777777" w:rsidTr="00CA0CAF">
        <w:tc>
          <w:tcPr>
            <w:tcW w:w="9044" w:type="dxa"/>
          </w:tcPr>
          <w:p w14:paraId="3B7556A4" w14:textId="77777777" w:rsidR="000C24CB" w:rsidRPr="009D6B73" w:rsidRDefault="000C24CB" w:rsidP="00CA0CAF">
            <w:pPr>
              <w:ind w:firstLine="284"/>
              <w:contextualSpacing/>
              <w:jc w:val="both"/>
              <w:rPr>
                <w:rFonts w:ascii="Garamond" w:eastAsia="Times New Roman" w:hAnsi="Garamond" w:cs="Times New Roman"/>
                <w:b/>
                <w:sz w:val="24"/>
                <w:szCs w:val="24"/>
              </w:rPr>
            </w:pPr>
            <w:r w:rsidRPr="009D6B73">
              <w:rPr>
                <w:rFonts w:ascii="Garamond" w:eastAsia="Times New Roman" w:hAnsi="Garamond" w:cs="Times New Roman"/>
                <w:b/>
                <w:sz w:val="24"/>
                <w:szCs w:val="24"/>
              </w:rPr>
              <w:t>Shkalla e aftësisë së prokurorit dhe pikëzimi</w:t>
            </w:r>
          </w:p>
          <w:p w14:paraId="3B7556A7" w14:textId="59627CFA" w:rsidR="000C24CB" w:rsidRPr="009D6B73" w:rsidRDefault="000C24CB" w:rsidP="009D6B73">
            <w:pPr>
              <w:ind w:firstLine="284"/>
              <w:contextualSpacing/>
              <w:jc w:val="both"/>
              <w:rPr>
                <w:rFonts w:ascii="Garamond" w:eastAsia="Times New Roman" w:hAnsi="Garamond" w:cs="Times New Roman"/>
                <w:sz w:val="24"/>
                <w:szCs w:val="24"/>
              </w:rPr>
            </w:pPr>
            <w:r w:rsidRPr="009D6B73">
              <w:rPr>
                <w:rFonts w:ascii="Garamond" w:eastAsia="Times New Roman" w:hAnsi="Garamond" w:cs="Times New Roman"/>
                <w:sz w:val="24"/>
                <w:szCs w:val="24"/>
              </w:rPr>
              <w:t xml:space="preserve">(Pas analizës së të dhënave që rezultojnë nga burimet e vlerësimit për këtë tregues, relatori përcakton shkallën e aftësisë së prokurorit dhe pikët </w:t>
            </w:r>
            <w:r w:rsidR="009D6B73" w:rsidRPr="009D6B73">
              <w:rPr>
                <w:rFonts w:ascii="Garamond" w:eastAsia="Times New Roman" w:hAnsi="Garamond" w:cs="Times New Roman"/>
                <w:sz w:val="24"/>
                <w:szCs w:val="24"/>
              </w:rPr>
              <w:t>e propozuara për këtë tregues.)</w:t>
            </w:r>
          </w:p>
        </w:tc>
      </w:tr>
    </w:tbl>
    <w:p w14:paraId="3B7556A9"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bookmarkStart w:id="52" w:name="page4"/>
      <w:bookmarkEnd w:id="52"/>
    </w:p>
    <w:p w14:paraId="3B7556AA" w14:textId="77777777" w:rsidR="000C24CB" w:rsidRPr="007E0CFC" w:rsidRDefault="000C24CB" w:rsidP="000C24CB">
      <w:pPr>
        <w:shd w:val="clear" w:color="auto" w:fill="DBE5F1" w:themeFill="accent1" w:themeFillTint="33"/>
        <w:spacing w:after="0" w:line="240" w:lineRule="auto"/>
        <w:ind w:firstLine="284"/>
        <w:contextualSpacing/>
        <w:jc w:val="center"/>
        <w:rPr>
          <w:rFonts w:ascii="Garamond" w:eastAsia="Times New Roman" w:hAnsi="Garamond" w:cs="Times New Roman"/>
          <w:sz w:val="24"/>
          <w:szCs w:val="24"/>
        </w:rPr>
      </w:pPr>
      <w:r w:rsidRPr="007E0CFC">
        <w:rPr>
          <w:rFonts w:ascii="Garamond" w:eastAsia="Times New Roman" w:hAnsi="Garamond" w:cs="Times New Roman"/>
          <w:sz w:val="24"/>
          <w:szCs w:val="24"/>
        </w:rPr>
        <w:t>Propozim për nivelin e vlerësimit</w:t>
      </w:r>
    </w:p>
    <w:p w14:paraId="3B7556AC" w14:textId="77777777" w:rsidR="000C24CB" w:rsidRPr="00BF61A7" w:rsidRDefault="000C24CB" w:rsidP="000C24CB">
      <w:pPr>
        <w:shd w:val="clear" w:color="auto" w:fill="D9E2F3"/>
        <w:spacing w:after="0" w:line="240" w:lineRule="auto"/>
        <w:ind w:firstLine="284"/>
        <w:contextualSpacing/>
        <w:jc w:val="center"/>
        <w:rPr>
          <w:rFonts w:ascii="Garamond" w:eastAsia="Times New Roman" w:hAnsi="Garamond" w:cs="Times New Roman"/>
          <w:bCs/>
          <w:sz w:val="24"/>
          <w:szCs w:val="24"/>
        </w:rPr>
      </w:pPr>
      <w:r w:rsidRPr="00BF61A7">
        <w:rPr>
          <w:rFonts w:ascii="Garamond" w:eastAsia="Times New Roman" w:hAnsi="Garamond" w:cs="Times New Roman"/>
          <w:bCs/>
          <w:sz w:val="24"/>
          <w:szCs w:val="24"/>
        </w:rPr>
        <w:t>KRITERI 1</w:t>
      </w:r>
    </w:p>
    <w:p w14:paraId="3B7556AE" w14:textId="1C3B9D6A" w:rsidR="000C24CB" w:rsidRPr="007E0CFC" w:rsidRDefault="000C24CB" w:rsidP="000C24CB">
      <w:pPr>
        <w:shd w:val="clear" w:color="auto" w:fill="DBE5F1" w:themeFill="accent1" w:themeFillTint="33"/>
        <w:spacing w:after="0" w:line="240" w:lineRule="auto"/>
        <w:ind w:firstLine="284"/>
        <w:contextualSpacing/>
        <w:jc w:val="center"/>
        <w:rPr>
          <w:rFonts w:ascii="Garamond" w:eastAsia="Times New Roman" w:hAnsi="Garamond" w:cs="Times New Roman"/>
          <w:sz w:val="24"/>
          <w:szCs w:val="24"/>
        </w:rPr>
      </w:pPr>
      <w:r w:rsidRPr="00BF61A7">
        <w:rPr>
          <w:rFonts w:ascii="Garamond" w:eastAsia="Times New Roman" w:hAnsi="Garamond" w:cs="Times New Roman"/>
          <w:bCs/>
          <w:sz w:val="24"/>
          <w:szCs w:val="24"/>
        </w:rPr>
        <w:t>AFTËSITË PROFESIONALE TË PROKURORIT</w:t>
      </w:r>
    </w:p>
    <w:tbl>
      <w:tblPr>
        <w:tblW w:w="0" w:type="auto"/>
        <w:shd w:val="clear" w:color="auto" w:fill="DBE5F1" w:themeFill="accent1" w:themeFillTint="33"/>
        <w:tblLayout w:type="fixed"/>
        <w:tblCellMar>
          <w:left w:w="0" w:type="dxa"/>
          <w:right w:w="0" w:type="dxa"/>
        </w:tblCellMar>
        <w:tblLook w:val="0000" w:firstRow="0" w:lastRow="0" w:firstColumn="0" w:lastColumn="0" w:noHBand="0" w:noVBand="0"/>
      </w:tblPr>
      <w:tblGrid>
        <w:gridCol w:w="20"/>
        <w:gridCol w:w="4460"/>
        <w:gridCol w:w="4600"/>
      </w:tblGrid>
      <w:tr w:rsidR="000C24CB" w:rsidRPr="007E0CFC" w14:paraId="3B7556B4" w14:textId="77777777" w:rsidTr="00CA0CAF">
        <w:trPr>
          <w:trHeight w:val="302"/>
        </w:trPr>
        <w:tc>
          <w:tcPr>
            <w:tcW w:w="20" w:type="dxa"/>
            <w:tcBorders>
              <w:top w:val="single" w:sz="8" w:space="0" w:color="auto"/>
            </w:tcBorders>
            <w:shd w:val="clear" w:color="auto" w:fill="DBE5F1" w:themeFill="accent1" w:themeFillTint="33"/>
            <w:vAlign w:val="bottom"/>
          </w:tcPr>
          <w:p w14:paraId="3B7556AF"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460" w:type="dxa"/>
            <w:tcBorders>
              <w:top w:val="single" w:sz="8" w:space="0" w:color="auto"/>
              <w:bottom w:val="single" w:sz="8" w:space="0" w:color="ACB9CA"/>
              <w:right w:val="single" w:sz="8" w:space="0" w:color="auto"/>
            </w:tcBorders>
            <w:shd w:val="clear" w:color="auto" w:fill="DBE5F1" w:themeFill="accent1" w:themeFillTint="33"/>
            <w:vAlign w:val="bottom"/>
          </w:tcPr>
          <w:p w14:paraId="3B7556B0"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Pikët</w:t>
            </w:r>
          </w:p>
          <w:p w14:paraId="3B7556B1"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600" w:type="dxa"/>
            <w:tcBorders>
              <w:top w:val="single" w:sz="8" w:space="0" w:color="auto"/>
              <w:bottom w:val="single" w:sz="8" w:space="0" w:color="ACB9CA"/>
            </w:tcBorders>
            <w:shd w:val="clear" w:color="auto" w:fill="DBE5F1" w:themeFill="accent1" w:themeFillTint="33"/>
            <w:vAlign w:val="bottom"/>
          </w:tcPr>
          <w:p w14:paraId="3B7556B2"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Niveli i vlerësimit</w:t>
            </w:r>
          </w:p>
          <w:p w14:paraId="3B7556B3"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r>
    </w:tbl>
    <w:p w14:paraId="3B7556B5"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B6" w14:textId="7F9C9F3B" w:rsidR="000C24CB" w:rsidRPr="00BF61A7" w:rsidRDefault="000C24CB" w:rsidP="000C24CB">
      <w:pPr>
        <w:tabs>
          <w:tab w:val="left" w:pos="2460"/>
        </w:tabs>
        <w:spacing w:after="0" w:line="240" w:lineRule="auto"/>
        <w:ind w:firstLine="284"/>
        <w:contextualSpacing/>
        <w:rPr>
          <w:rFonts w:ascii="Garamond" w:eastAsia="Times New Roman" w:hAnsi="Garamond" w:cs="Times New Roman"/>
          <w:sz w:val="24"/>
          <w:szCs w:val="24"/>
        </w:rPr>
      </w:pPr>
      <w:r w:rsidRPr="00BF61A7">
        <w:rPr>
          <w:rFonts w:ascii="Garamond" w:eastAsia="Times New Roman" w:hAnsi="Garamond" w:cs="Times New Roman"/>
          <w:sz w:val="24"/>
          <w:szCs w:val="24"/>
        </w:rPr>
        <w:t>2.</w:t>
      </w:r>
      <w:r w:rsidR="00C32B42" w:rsidRPr="00BF61A7">
        <w:rPr>
          <w:rFonts w:ascii="Garamond" w:eastAsia="Times New Roman" w:hAnsi="Garamond" w:cs="Times New Roman"/>
          <w:sz w:val="24"/>
          <w:szCs w:val="24"/>
        </w:rPr>
        <w:t xml:space="preserve"> </w:t>
      </w:r>
      <w:r w:rsidRPr="00BF61A7">
        <w:rPr>
          <w:rFonts w:ascii="Garamond" w:eastAsia="Times New Roman" w:hAnsi="Garamond" w:cs="Times New Roman"/>
          <w:sz w:val="24"/>
          <w:szCs w:val="24"/>
        </w:rPr>
        <w:t xml:space="preserve">AFTËSITË ORGANIZATIVE </w:t>
      </w:r>
    </w:p>
    <w:p w14:paraId="3B7556B8" w14:textId="77777777" w:rsidR="000C24CB" w:rsidRPr="00BF61A7" w:rsidRDefault="000C24CB" w:rsidP="000C24CB">
      <w:pPr>
        <w:spacing w:after="0" w:line="240" w:lineRule="auto"/>
        <w:ind w:firstLine="284"/>
        <w:contextualSpacing/>
        <w:jc w:val="both"/>
        <w:rPr>
          <w:rFonts w:ascii="Garamond" w:eastAsia="Times New Roman" w:hAnsi="Garamond" w:cs="Times New Roman"/>
          <w:sz w:val="24"/>
          <w:szCs w:val="24"/>
        </w:rPr>
      </w:pPr>
      <w:r w:rsidRPr="00BF61A7">
        <w:rPr>
          <w:rFonts w:ascii="Garamond" w:eastAsia="Times New Roman" w:hAnsi="Garamond" w:cs="Times New Roman"/>
          <w:sz w:val="24"/>
          <w:szCs w:val="24"/>
        </w:rPr>
        <w:t>Për të vlerësuar dhe pikëzuar aftësinë e prokurorit në drejtim të aftësive organizative, vlerësuesi përqendrohet në aftësinë për të organizuar, menaxhuar dhe kontrolluar efektivisht procedurat, pjesë e punës në Këshill. Produktiviteti është rrjedhojë e menaxhimit të kohës, i cili tregon se sa mirë prokurori përdor kohën e tij si kur punon në autonomi, ashtu edhe në grup me të tjerë.</w:t>
      </w:r>
    </w:p>
    <w:p w14:paraId="3B7556B9"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BA"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2.A Aftësia për të përballuar ngarkesën e punës</w:t>
      </w:r>
    </w:p>
    <w:p w14:paraId="3B7556BB" w14:textId="77777777" w:rsidR="000C24CB" w:rsidRPr="00BF61A7" w:rsidRDefault="00682D4E" w:rsidP="000C24CB">
      <w:pPr>
        <w:spacing w:after="0" w:line="240" w:lineRule="auto"/>
        <w:ind w:firstLine="284"/>
        <w:contextualSpacing/>
        <w:rPr>
          <w:rFonts w:ascii="Garamond" w:eastAsia="Times New Roman" w:hAnsi="Garamond" w:cs="Times New Roman"/>
          <w:b/>
          <w:sz w:val="24"/>
          <w:szCs w:val="24"/>
        </w:rPr>
      </w:pPr>
      <w:r w:rsidRPr="00BF61A7">
        <w:rPr>
          <w:rFonts w:ascii="Garamond" w:eastAsia="Times New Roman" w:hAnsi="Garamond" w:cs="Times New Roman"/>
          <w:b/>
          <w:sz w:val="24"/>
          <w:szCs w:val="24"/>
        </w:rPr>
        <w:t xml:space="preserve">2.A.a a. </w:t>
      </w:r>
      <w:r w:rsidR="000C24CB" w:rsidRPr="00BF61A7">
        <w:rPr>
          <w:rFonts w:ascii="Garamond" w:eastAsia="Times New Roman" w:hAnsi="Garamond" w:cs="Times New Roman"/>
          <w:b/>
          <w:sz w:val="24"/>
          <w:szCs w:val="24"/>
        </w:rPr>
        <w:t>Aftësia për të realizuar volumin normal të punës</w:t>
      </w:r>
    </w:p>
    <w:tbl>
      <w:tblPr>
        <w:tblStyle w:val="TableGrid"/>
        <w:tblW w:w="0" w:type="auto"/>
        <w:tblLook w:val="04A0" w:firstRow="1" w:lastRow="0" w:firstColumn="1" w:lastColumn="0" w:noHBand="0" w:noVBand="1"/>
      </w:tblPr>
      <w:tblGrid>
        <w:gridCol w:w="9044"/>
      </w:tblGrid>
      <w:tr w:rsidR="000C24CB" w:rsidRPr="007E0CFC" w14:paraId="3B7556C2" w14:textId="77777777" w:rsidTr="00CA0CAF">
        <w:tc>
          <w:tcPr>
            <w:tcW w:w="9044" w:type="dxa"/>
          </w:tcPr>
          <w:p w14:paraId="3B7556BC" w14:textId="77777777" w:rsidR="000C24CB" w:rsidRPr="00BF61A7" w:rsidRDefault="000C24CB" w:rsidP="00CA0CAF">
            <w:pPr>
              <w:ind w:firstLine="284"/>
              <w:contextualSpacing/>
              <w:rPr>
                <w:rFonts w:ascii="Garamond" w:eastAsia="Times New Roman" w:hAnsi="Garamond" w:cs="Times New Roman"/>
                <w:b/>
                <w:sz w:val="24"/>
                <w:szCs w:val="24"/>
              </w:rPr>
            </w:pPr>
            <w:r w:rsidRPr="00BF61A7">
              <w:rPr>
                <w:rFonts w:ascii="Garamond" w:eastAsia="Times New Roman" w:hAnsi="Garamond" w:cs="Times New Roman"/>
                <w:b/>
                <w:sz w:val="24"/>
                <w:szCs w:val="24"/>
              </w:rPr>
              <w:t>Burimet e vlerësimit:</w:t>
            </w:r>
          </w:p>
          <w:p w14:paraId="3B7556BE" w14:textId="77777777" w:rsidR="000C24CB" w:rsidRPr="00BF61A7" w:rsidRDefault="00682D4E" w:rsidP="00682D4E">
            <w:pPr>
              <w:pStyle w:val="TEKSTIIII"/>
              <w:rPr>
                <w:b/>
              </w:rPr>
            </w:pPr>
            <w:r w:rsidRPr="00BF61A7">
              <w:t xml:space="preserve">1. </w:t>
            </w:r>
            <w:r w:rsidR="000C24CB" w:rsidRPr="00BF61A7">
              <w:t>Burimi 1;</w:t>
            </w:r>
          </w:p>
          <w:p w14:paraId="3B7556BF" w14:textId="77777777" w:rsidR="000C24CB" w:rsidRPr="00BF61A7" w:rsidRDefault="00682D4E" w:rsidP="00682D4E">
            <w:pPr>
              <w:pStyle w:val="TEKSTIIII"/>
              <w:rPr>
                <w:b/>
              </w:rPr>
            </w:pPr>
            <w:r w:rsidRPr="00BF61A7">
              <w:t xml:space="preserve">2. </w:t>
            </w:r>
            <w:r w:rsidR="000C24CB" w:rsidRPr="00BF61A7">
              <w:t>Burimi 2;</w:t>
            </w:r>
          </w:p>
          <w:p w14:paraId="3B7556C1" w14:textId="77BF7A2F" w:rsidR="000C24CB" w:rsidRPr="00BF61A7" w:rsidRDefault="00682D4E" w:rsidP="009D6B73">
            <w:pPr>
              <w:pStyle w:val="TEKSTIIII"/>
              <w:rPr>
                <w:rFonts w:eastAsia="Times New Roman" w:cs="Times New Roman"/>
                <w:szCs w:val="24"/>
              </w:rPr>
            </w:pPr>
            <w:r w:rsidRPr="00BF61A7">
              <w:t xml:space="preserve">3. </w:t>
            </w:r>
            <w:r w:rsidR="000C24CB" w:rsidRPr="00BF61A7">
              <w:t>.....</w:t>
            </w:r>
          </w:p>
        </w:tc>
      </w:tr>
      <w:tr w:rsidR="000C24CB" w:rsidRPr="007E0CFC" w14:paraId="3B7556C9" w14:textId="77777777" w:rsidTr="00CA0CAF">
        <w:tc>
          <w:tcPr>
            <w:tcW w:w="9044" w:type="dxa"/>
          </w:tcPr>
          <w:p w14:paraId="3B7556C3" w14:textId="77777777" w:rsidR="000C24CB" w:rsidRPr="00BF61A7" w:rsidRDefault="000C24CB" w:rsidP="00CA0CAF">
            <w:pPr>
              <w:ind w:firstLine="284"/>
              <w:contextualSpacing/>
              <w:rPr>
                <w:rFonts w:ascii="Garamond" w:eastAsia="Times New Roman" w:hAnsi="Garamond" w:cs="Times New Roman"/>
                <w:b/>
                <w:sz w:val="24"/>
                <w:szCs w:val="24"/>
              </w:rPr>
            </w:pPr>
            <w:r w:rsidRPr="00BF61A7">
              <w:rPr>
                <w:rFonts w:ascii="Garamond" w:eastAsia="Times New Roman" w:hAnsi="Garamond" w:cs="Times New Roman"/>
                <w:b/>
                <w:sz w:val="24"/>
                <w:szCs w:val="24"/>
              </w:rPr>
              <w:t>Të dhënat që rezultojnë nga vëzhgimi i burimeve të vlerësimit:</w:t>
            </w:r>
          </w:p>
          <w:p w14:paraId="3B7556C5" w14:textId="77777777" w:rsidR="000C24CB" w:rsidRPr="00BF61A7" w:rsidRDefault="000C24CB" w:rsidP="00CA0CAF">
            <w:pPr>
              <w:ind w:firstLine="284"/>
              <w:contextualSpacing/>
              <w:rPr>
                <w:rFonts w:ascii="Garamond" w:eastAsia="Times New Roman" w:hAnsi="Garamond" w:cs="Times New Roman"/>
                <w:sz w:val="24"/>
                <w:szCs w:val="24"/>
              </w:rPr>
            </w:pPr>
            <w:r w:rsidRPr="00BF61A7">
              <w:rPr>
                <w:rFonts w:ascii="Garamond" w:eastAsia="Times New Roman" w:hAnsi="Garamond" w:cs="Times New Roman"/>
                <w:b/>
                <w:sz w:val="24"/>
                <w:szCs w:val="24"/>
              </w:rPr>
              <w:t xml:space="preserve">Referuar burimit 1, </w:t>
            </w:r>
            <w:r w:rsidRPr="00BF61A7">
              <w:rPr>
                <w:rFonts w:ascii="Garamond" w:eastAsia="Times New Roman" w:hAnsi="Garamond" w:cs="Times New Roman"/>
                <w:sz w:val="24"/>
                <w:szCs w:val="24"/>
              </w:rPr>
              <w:t>rezulton se .................</w:t>
            </w:r>
          </w:p>
          <w:p w14:paraId="3B7556C8" w14:textId="07BF4EAB" w:rsidR="000C24CB" w:rsidRPr="00BF61A7" w:rsidRDefault="000C24CB" w:rsidP="009D6B73">
            <w:pPr>
              <w:ind w:firstLine="284"/>
              <w:contextualSpacing/>
              <w:rPr>
                <w:rFonts w:ascii="Garamond" w:eastAsia="Times New Roman" w:hAnsi="Garamond" w:cs="Times New Roman"/>
                <w:sz w:val="24"/>
                <w:szCs w:val="24"/>
              </w:rPr>
            </w:pPr>
            <w:r w:rsidRPr="00BF61A7">
              <w:rPr>
                <w:rFonts w:ascii="Garamond" w:eastAsia="Times New Roman" w:hAnsi="Garamond" w:cs="Times New Roman"/>
                <w:b/>
                <w:sz w:val="24"/>
                <w:szCs w:val="24"/>
              </w:rPr>
              <w:t xml:space="preserve">Referuar burimit 2, </w:t>
            </w:r>
            <w:r w:rsidRPr="00BF61A7">
              <w:rPr>
                <w:rFonts w:ascii="Garamond" w:eastAsia="Times New Roman" w:hAnsi="Garamond" w:cs="Times New Roman"/>
                <w:sz w:val="24"/>
                <w:szCs w:val="24"/>
              </w:rPr>
              <w:t>rezulton se .................</w:t>
            </w:r>
          </w:p>
        </w:tc>
      </w:tr>
      <w:tr w:rsidR="000C24CB" w:rsidRPr="007E0CFC" w14:paraId="3B7556CE" w14:textId="77777777" w:rsidTr="00CA0CAF">
        <w:tc>
          <w:tcPr>
            <w:tcW w:w="9044" w:type="dxa"/>
          </w:tcPr>
          <w:p w14:paraId="3B7556CA" w14:textId="77777777" w:rsidR="000C24CB" w:rsidRPr="00BF61A7" w:rsidRDefault="000C24CB" w:rsidP="00CA0CAF">
            <w:pPr>
              <w:ind w:firstLine="284"/>
              <w:contextualSpacing/>
              <w:jc w:val="both"/>
              <w:rPr>
                <w:rFonts w:ascii="Garamond" w:eastAsia="Times New Roman" w:hAnsi="Garamond" w:cs="Times New Roman"/>
                <w:b/>
                <w:sz w:val="24"/>
                <w:szCs w:val="24"/>
              </w:rPr>
            </w:pPr>
            <w:r w:rsidRPr="00BF61A7">
              <w:rPr>
                <w:rFonts w:ascii="Garamond" w:eastAsia="Times New Roman" w:hAnsi="Garamond" w:cs="Times New Roman"/>
                <w:b/>
                <w:sz w:val="24"/>
                <w:szCs w:val="24"/>
              </w:rPr>
              <w:t xml:space="preserve">Analiza e të dhënave </w:t>
            </w:r>
          </w:p>
          <w:p w14:paraId="3B7556CB" w14:textId="77777777" w:rsidR="000C24CB" w:rsidRPr="00BF61A7" w:rsidRDefault="000C24CB" w:rsidP="00CA0CAF">
            <w:pPr>
              <w:ind w:firstLine="284"/>
              <w:contextualSpacing/>
              <w:jc w:val="both"/>
              <w:rPr>
                <w:rFonts w:ascii="Garamond" w:eastAsia="Times New Roman" w:hAnsi="Garamond" w:cs="Times New Roman"/>
                <w:sz w:val="24"/>
                <w:szCs w:val="24"/>
              </w:rPr>
            </w:pPr>
            <w:r w:rsidRPr="00BF61A7">
              <w:rPr>
                <w:rFonts w:ascii="Garamond" w:eastAsia="Times New Roman" w:hAnsi="Garamond" w:cs="Times New Roman"/>
                <w:sz w:val="24"/>
                <w:szCs w:val="24"/>
              </w:rPr>
              <w:t xml:space="preserve">Për të vlerësuar këtë tregues, analizohen në mënyrë të integruar të dhënat që rezultojnë nga burimet e vlerësimit dhe vlerësohet profili sasior i punës së prokurorit dhe aftësitë e tij për të realizuar volumin normal të punës që i caktohet, duke përfshire edhe detyra të tjera si pjesë e aktiviteteve të përgjithshme, si p.sh. pjesëmarrja në grupe pune, në procese raportimi, mbajtja </w:t>
            </w:r>
            <w:r w:rsidRPr="00BF61A7">
              <w:rPr>
                <w:rFonts w:ascii="Garamond" w:eastAsia="Times New Roman" w:hAnsi="Garamond" w:cs="Times New Roman"/>
                <w:sz w:val="24"/>
                <w:szCs w:val="24"/>
              </w:rPr>
              <w:lastRenderedPageBreak/>
              <w:t>dhe raportimi i të dhënave dhe çdo detyrë tjetër, sipas rastit.</w:t>
            </w:r>
          </w:p>
          <w:p w14:paraId="3B7556CD" w14:textId="648259E4" w:rsidR="000C24CB" w:rsidRPr="00BF61A7" w:rsidRDefault="000C24CB" w:rsidP="009D6B73">
            <w:pPr>
              <w:ind w:firstLine="284"/>
              <w:contextualSpacing/>
              <w:jc w:val="both"/>
              <w:rPr>
                <w:rFonts w:ascii="Garamond" w:eastAsia="Times New Roman" w:hAnsi="Garamond" w:cs="Times New Roman"/>
                <w:sz w:val="24"/>
                <w:szCs w:val="24"/>
              </w:rPr>
            </w:pPr>
            <w:r w:rsidRPr="00BF61A7">
              <w:rPr>
                <w:rFonts w:ascii="Garamond" w:eastAsia="Times New Roman" w:hAnsi="Garamond" w:cs="Times New Roman"/>
                <w:sz w:val="24"/>
                <w:szCs w:val="24"/>
              </w:rPr>
              <w:t xml:space="preserve">Analiza e integruar e të dhënave dhe vlerësimi për këtë tregues bazohet në kompleksitetin e çështjeve </w:t>
            </w:r>
            <w:r w:rsidR="00BF61A7" w:rsidRPr="00BF61A7">
              <w:rPr>
                <w:rFonts w:ascii="Garamond" w:eastAsia="Times New Roman" w:hAnsi="Garamond" w:cs="Times New Roman"/>
                <w:sz w:val="24"/>
                <w:szCs w:val="24"/>
              </w:rPr>
              <w:t>për</w:t>
            </w:r>
            <w:r w:rsidRPr="00BF61A7">
              <w:rPr>
                <w:rFonts w:ascii="Garamond" w:eastAsia="Times New Roman" w:hAnsi="Garamond" w:cs="Times New Roman"/>
                <w:sz w:val="24"/>
                <w:szCs w:val="24"/>
              </w:rPr>
              <w:t xml:space="preserve"> trajtim, volumin e çështjeve, si dhe të aspekteve të tjera që lidhen me kushtet e punës, për të shmangur përfundime jo të favorshme, të lidhura me aspekte që nuk janë përgjegjësi e prokurorit.</w:t>
            </w:r>
          </w:p>
        </w:tc>
      </w:tr>
      <w:tr w:rsidR="000C24CB" w:rsidRPr="007E0CFC" w14:paraId="3B7556D2" w14:textId="77777777" w:rsidTr="00CA0CAF">
        <w:tc>
          <w:tcPr>
            <w:tcW w:w="9044" w:type="dxa"/>
          </w:tcPr>
          <w:p w14:paraId="3B7556CF" w14:textId="77777777" w:rsidR="000C24CB" w:rsidRPr="00BF61A7" w:rsidRDefault="000C24CB" w:rsidP="00CA0CAF">
            <w:pPr>
              <w:ind w:firstLine="284"/>
              <w:contextualSpacing/>
              <w:jc w:val="both"/>
              <w:rPr>
                <w:rFonts w:ascii="Garamond" w:eastAsia="Times New Roman" w:hAnsi="Garamond" w:cs="Times New Roman"/>
                <w:b/>
                <w:sz w:val="24"/>
                <w:szCs w:val="24"/>
              </w:rPr>
            </w:pPr>
            <w:r w:rsidRPr="00BF61A7">
              <w:rPr>
                <w:rFonts w:ascii="Garamond" w:eastAsia="Times New Roman" w:hAnsi="Garamond" w:cs="Times New Roman"/>
                <w:b/>
                <w:sz w:val="24"/>
                <w:szCs w:val="24"/>
              </w:rPr>
              <w:lastRenderedPageBreak/>
              <w:t>Shkalla e aftësisë së prokurorit dhe pikëzimi</w:t>
            </w:r>
          </w:p>
          <w:p w14:paraId="3B7556D1" w14:textId="1AB142DA" w:rsidR="000C24CB" w:rsidRPr="00BF61A7" w:rsidRDefault="000C24CB" w:rsidP="00BF61A7">
            <w:pPr>
              <w:ind w:firstLine="284"/>
              <w:contextualSpacing/>
              <w:jc w:val="both"/>
              <w:rPr>
                <w:rFonts w:ascii="Garamond" w:eastAsia="Times New Roman" w:hAnsi="Garamond" w:cs="Times New Roman"/>
                <w:sz w:val="24"/>
                <w:szCs w:val="24"/>
              </w:rPr>
            </w:pPr>
            <w:r w:rsidRPr="00BF61A7">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BF61A7" w:rsidRPr="00BF61A7">
              <w:rPr>
                <w:rFonts w:ascii="Garamond" w:eastAsia="Times New Roman" w:hAnsi="Garamond" w:cs="Times New Roman"/>
                <w:sz w:val="24"/>
                <w:szCs w:val="24"/>
              </w:rPr>
              <w:t xml:space="preserve"> e propozuara për këtë tregues.)</w:t>
            </w:r>
          </w:p>
        </w:tc>
      </w:tr>
    </w:tbl>
    <w:p w14:paraId="3B7556D3"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D4" w14:textId="4026EE8E" w:rsidR="000C24CB" w:rsidRPr="00BF61A7" w:rsidRDefault="00682D4E" w:rsidP="000C24CB">
      <w:pPr>
        <w:spacing w:after="0" w:line="240" w:lineRule="auto"/>
        <w:ind w:firstLine="284"/>
        <w:contextualSpacing/>
        <w:rPr>
          <w:rFonts w:ascii="Garamond" w:eastAsia="Times New Roman" w:hAnsi="Garamond" w:cs="Times New Roman"/>
          <w:b/>
          <w:sz w:val="24"/>
          <w:szCs w:val="24"/>
        </w:rPr>
      </w:pPr>
      <w:r w:rsidRPr="00BF61A7">
        <w:rPr>
          <w:rFonts w:ascii="Garamond" w:eastAsia="Times New Roman" w:hAnsi="Garamond" w:cs="Times New Roman"/>
          <w:b/>
          <w:sz w:val="24"/>
          <w:szCs w:val="24"/>
        </w:rPr>
        <w:t xml:space="preserve">2.A.b b. </w:t>
      </w:r>
      <w:r w:rsidR="000C24CB" w:rsidRPr="00BF61A7">
        <w:rPr>
          <w:rFonts w:ascii="Garamond" w:eastAsia="Times New Roman" w:hAnsi="Garamond" w:cs="Times New Roman"/>
          <w:b/>
          <w:sz w:val="24"/>
          <w:szCs w:val="24"/>
        </w:rPr>
        <w:t>A</w:t>
      </w:r>
      <w:r w:rsidR="00BF61A7" w:rsidRPr="00BF61A7">
        <w:rPr>
          <w:rFonts w:ascii="Garamond" w:eastAsia="Times New Roman" w:hAnsi="Garamond" w:cs="Times New Roman"/>
          <w:b/>
          <w:sz w:val="24"/>
          <w:szCs w:val="24"/>
        </w:rPr>
        <w:t>ftësia për të respektuar afatet</w:t>
      </w:r>
    </w:p>
    <w:tbl>
      <w:tblPr>
        <w:tblStyle w:val="TableGrid"/>
        <w:tblW w:w="0" w:type="auto"/>
        <w:tblLook w:val="04A0" w:firstRow="1" w:lastRow="0" w:firstColumn="1" w:lastColumn="0" w:noHBand="0" w:noVBand="1"/>
      </w:tblPr>
      <w:tblGrid>
        <w:gridCol w:w="9044"/>
      </w:tblGrid>
      <w:tr w:rsidR="000C24CB" w:rsidRPr="007E0CFC" w14:paraId="3B7556DB" w14:textId="77777777" w:rsidTr="00CA0CAF">
        <w:tc>
          <w:tcPr>
            <w:tcW w:w="9044" w:type="dxa"/>
          </w:tcPr>
          <w:p w14:paraId="3B7556D5" w14:textId="77777777" w:rsidR="000C24CB" w:rsidRPr="00BF61A7" w:rsidRDefault="000C24CB" w:rsidP="00CA0CAF">
            <w:pPr>
              <w:ind w:firstLine="284"/>
              <w:contextualSpacing/>
              <w:rPr>
                <w:rFonts w:ascii="Garamond" w:eastAsia="Times New Roman" w:hAnsi="Garamond" w:cs="Times New Roman"/>
                <w:b/>
                <w:sz w:val="24"/>
                <w:szCs w:val="24"/>
              </w:rPr>
            </w:pPr>
            <w:r w:rsidRPr="00BF61A7">
              <w:rPr>
                <w:rFonts w:ascii="Garamond" w:eastAsia="Times New Roman" w:hAnsi="Garamond" w:cs="Times New Roman"/>
                <w:b/>
                <w:sz w:val="24"/>
                <w:szCs w:val="24"/>
              </w:rPr>
              <w:t>Burimet e vlerësimit:</w:t>
            </w:r>
          </w:p>
          <w:p w14:paraId="3B7556D7" w14:textId="77777777" w:rsidR="000C24CB" w:rsidRPr="00BF61A7" w:rsidRDefault="00682D4E" w:rsidP="00682D4E">
            <w:pPr>
              <w:pStyle w:val="TEKSTIIII"/>
              <w:rPr>
                <w:b/>
              </w:rPr>
            </w:pPr>
            <w:r w:rsidRPr="00BF61A7">
              <w:t xml:space="preserve">1. </w:t>
            </w:r>
            <w:r w:rsidR="000C24CB" w:rsidRPr="00BF61A7">
              <w:t>Burimi 1;</w:t>
            </w:r>
          </w:p>
          <w:p w14:paraId="3B7556D8" w14:textId="77777777" w:rsidR="000C24CB" w:rsidRPr="00BF61A7" w:rsidRDefault="00682D4E" w:rsidP="00682D4E">
            <w:pPr>
              <w:pStyle w:val="TEKSTIIII"/>
              <w:rPr>
                <w:b/>
              </w:rPr>
            </w:pPr>
            <w:r w:rsidRPr="00BF61A7">
              <w:t xml:space="preserve">2. </w:t>
            </w:r>
            <w:r w:rsidR="000C24CB" w:rsidRPr="00BF61A7">
              <w:t>Burimi 2;</w:t>
            </w:r>
          </w:p>
          <w:p w14:paraId="3B7556DA" w14:textId="7237DF67" w:rsidR="000C24CB" w:rsidRPr="00BF61A7" w:rsidRDefault="00682D4E" w:rsidP="009D6B73">
            <w:pPr>
              <w:pStyle w:val="TEKSTIIII"/>
              <w:rPr>
                <w:rFonts w:eastAsia="Times New Roman" w:cs="Times New Roman"/>
                <w:szCs w:val="24"/>
              </w:rPr>
            </w:pPr>
            <w:r w:rsidRPr="00BF61A7">
              <w:t xml:space="preserve">3. </w:t>
            </w:r>
            <w:r w:rsidR="000C24CB" w:rsidRPr="00BF61A7">
              <w:t>.....</w:t>
            </w:r>
          </w:p>
        </w:tc>
      </w:tr>
      <w:tr w:rsidR="000C24CB" w:rsidRPr="007E0CFC" w14:paraId="3B7556E2" w14:textId="77777777" w:rsidTr="00CA0CAF">
        <w:tc>
          <w:tcPr>
            <w:tcW w:w="9044" w:type="dxa"/>
          </w:tcPr>
          <w:p w14:paraId="3B7556DD" w14:textId="6138857E" w:rsidR="000C24CB" w:rsidRPr="00BF61A7" w:rsidRDefault="000C24CB" w:rsidP="00CA0CAF">
            <w:pPr>
              <w:ind w:firstLine="284"/>
              <w:contextualSpacing/>
              <w:rPr>
                <w:rFonts w:ascii="Garamond" w:eastAsia="Times New Roman" w:hAnsi="Garamond" w:cs="Times New Roman"/>
                <w:sz w:val="24"/>
                <w:szCs w:val="24"/>
              </w:rPr>
            </w:pPr>
            <w:r w:rsidRPr="00BF61A7">
              <w:rPr>
                <w:rFonts w:ascii="Garamond" w:eastAsia="Times New Roman" w:hAnsi="Garamond" w:cs="Times New Roman"/>
                <w:b/>
                <w:sz w:val="24"/>
                <w:szCs w:val="24"/>
              </w:rPr>
              <w:t>Të dhënat që rezultojnë nga vëzhgimi i burimeve të vlerësimit:</w:t>
            </w:r>
          </w:p>
          <w:p w14:paraId="3B7556DF" w14:textId="506620FE" w:rsidR="000C24CB" w:rsidRPr="00BF61A7" w:rsidRDefault="000C24CB" w:rsidP="00CA0CAF">
            <w:pPr>
              <w:ind w:firstLine="284"/>
              <w:contextualSpacing/>
              <w:rPr>
                <w:rFonts w:ascii="Garamond" w:eastAsia="Times New Roman" w:hAnsi="Garamond" w:cs="Times New Roman"/>
                <w:sz w:val="24"/>
                <w:szCs w:val="24"/>
              </w:rPr>
            </w:pPr>
            <w:r w:rsidRPr="00BF61A7">
              <w:rPr>
                <w:rFonts w:ascii="Garamond" w:eastAsia="Times New Roman" w:hAnsi="Garamond" w:cs="Times New Roman"/>
                <w:b/>
                <w:sz w:val="24"/>
                <w:szCs w:val="24"/>
              </w:rPr>
              <w:t xml:space="preserve">Referuar burimit 1, </w:t>
            </w:r>
            <w:r w:rsidRPr="00BF61A7">
              <w:rPr>
                <w:rFonts w:ascii="Garamond" w:eastAsia="Times New Roman" w:hAnsi="Garamond" w:cs="Times New Roman"/>
                <w:sz w:val="24"/>
                <w:szCs w:val="24"/>
              </w:rPr>
              <w:t>rezulton se .................</w:t>
            </w:r>
          </w:p>
          <w:p w14:paraId="3B7556E1" w14:textId="790C9187" w:rsidR="000C24CB" w:rsidRPr="00BF61A7" w:rsidRDefault="000C24CB" w:rsidP="009D6B73">
            <w:pPr>
              <w:ind w:firstLine="284"/>
              <w:contextualSpacing/>
              <w:rPr>
                <w:rFonts w:ascii="Garamond" w:eastAsia="Times New Roman" w:hAnsi="Garamond" w:cs="Times New Roman"/>
                <w:sz w:val="24"/>
                <w:szCs w:val="24"/>
              </w:rPr>
            </w:pPr>
            <w:r w:rsidRPr="00BF61A7">
              <w:rPr>
                <w:rFonts w:ascii="Garamond" w:eastAsia="Times New Roman" w:hAnsi="Garamond" w:cs="Times New Roman"/>
                <w:b/>
                <w:sz w:val="24"/>
                <w:szCs w:val="24"/>
              </w:rPr>
              <w:t xml:space="preserve">Referuar burimit 2, </w:t>
            </w:r>
            <w:r w:rsidRPr="00BF61A7">
              <w:rPr>
                <w:rFonts w:ascii="Garamond" w:eastAsia="Times New Roman" w:hAnsi="Garamond" w:cs="Times New Roman"/>
                <w:sz w:val="24"/>
                <w:szCs w:val="24"/>
              </w:rPr>
              <w:t>rezulton se .................</w:t>
            </w:r>
          </w:p>
        </w:tc>
      </w:tr>
      <w:tr w:rsidR="000C24CB" w:rsidRPr="007E0CFC" w14:paraId="3B7556E9" w14:textId="77777777" w:rsidTr="00CA0CAF">
        <w:tc>
          <w:tcPr>
            <w:tcW w:w="9044" w:type="dxa"/>
          </w:tcPr>
          <w:p w14:paraId="3B7556E3"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6E4" w14:textId="77777777" w:rsidR="000C24CB" w:rsidRPr="004D04EA" w:rsidRDefault="000C24CB" w:rsidP="00CA0CAF">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Për të vlerësuar këtë tregues, analizohen në mënyrë të integruar të dhënat që rezultojnë nga burimet e vlerësimit dhe vlerësohet profili i shpejtësisë së punës së prokurorit dhe aftësitë e tij në lidhje me:</w:t>
            </w:r>
          </w:p>
          <w:p w14:paraId="3B7556E5" w14:textId="3273DEF3" w:rsidR="000C24CB" w:rsidRPr="004D04EA" w:rsidRDefault="00682D4E" w:rsidP="00682D4E">
            <w:pPr>
              <w:pStyle w:val="TEKSTIIII"/>
            </w:pPr>
            <w:r w:rsidRPr="004D04EA">
              <w:t>-</w:t>
            </w:r>
            <w:r w:rsidR="004D04EA" w:rsidRPr="004D04EA">
              <w:t xml:space="preserve"> </w:t>
            </w:r>
            <w:r w:rsidR="000C24CB" w:rsidRPr="004D04EA">
              <w:t>respektimin e afateve të parashikuara në aktet nënligjore të Këshillit apo të rakorduara me anëtarët e Këshillit, sipas rastit;</w:t>
            </w:r>
          </w:p>
          <w:p w14:paraId="3B7556E6" w14:textId="5E1DA5F0" w:rsidR="000C24CB" w:rsidRPr="004D04EA" w:rsidRDefault="00682D4E" w:rsidP="00682D4E">
            <w:pPr>
              <w:pStyle w:val="TEKSTIIII"/>
            </w:pPr>
            <w:r w:rsidRPr="004D04EA">
              <w:t>-</w:t>
            </w:r>
            <w:r w:rsidR="004D04EA" w:rsidRPr="004D04EA">
              <w:t xml:space="preserve"> </w:t>
            </w:r>
            <w:r w:rsidR="000C24CB" w:rsidRPr="004D04EA">
              <w:t>zgjidhjen dhe përfundimin në afatin e duhur kohor të çështjeve dhe detyrave që i janë caktuar për trajtim.</w:t>
            </w:r>
          </w:p>
          <w:p w14:paraId="3B7556E8" w14:textId="6CD9239F" w:rsidR="000C24CB" w:rsidRPr="004D04EA" w:rsidRDefault="00682D4E" w:rsidP="009D6B73">
            <w:pPr>
              <w:pStyle w:val="TEKSTIIII"/>
              <w:rPr>
                <w:rFonts w:eastAsia="Times New Roman" w:cs="Times New Roman"/>
                <w:szCs w:val="24"/>
              </w:rPr>
            </w:pPr>
            <w:r w:rsidRPr="004D04EA">
              <w:t>-</w:t>
            </w:r>
            <w:r w:rsidR="004D04EA" w:rsidRPr="004D04EA">
              <w:t xml:space="preserve"> a</w:t>
            </w:r>
            <w:r w:rsidR="000C24CB" w:rsidRPr="004D04EA">
              <w:t xml:space="preserve">naliza e integruar të dhënave dhe vlerësimi për këtë tregues bazohet në kompleksitetin e çështjeve </w:t>
            </w:r>
            <w:r w:rsidR="004D04EA" w:rsidRPr="004D04EA">
              <w:t>për</w:t>
            </w:r>
            <w:r w:rsidR="000C24CB" w:rsidRPr="004D04EA">
              <w:t xml:space="preserve"> trajtim, volumin e çështjeve, si dhe aspekteve të tjera që lidhen me kushtet e punës, për të shmangur përfundime jo të favorshme të lidhura me aspekte që nuk janë përgjegjësi e prokurorit.</w:t>
            </w:r>
          </w:p>
        </w:tc>
      </w:tr>
      <w:tr w:rsidR="000C24CB" w:rsidRPr="007E0CFC" w14:paraId="3B7556ED" w14:textId="77777777" w:rsidTr="00CA0CAF">
        <w:tc>
          <w:tcPr>
            <w:tcW w:w="9044" w:type="dxa"/>
          </w:tcPr>
          <w:p w14:paraId="3B7556EA"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Shkalla e aftësisë së prokurorit dhe pikëzimi</w:t>
            </w:r>
          </w:p>
          <w:p w14:paraId="3B7556EC" w14:textId="6DABCE0E"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4D04EA" w:rsidRPr="004D04EA">
              <w:rPr>
                <w:rFonts w:ascii="Garamond" w:eastAsia="Times New Roman" w:hAnsi="Garamond" w:cs="Times New Roman"/>
                <w:sz w:val="24"/>
                <w:szCs w:val="24"/>
              </w:rPr>
              <w:t xml:space="preserve"> e propozuara për këtë tregues.)</w:t>
            </w:r>
          </w:p>
        </w:tc>
      </w:tr>
    </w:tbl>
    <w:p w14:paraId="3B7556EE"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6F0" w14:textId="686CD49D" w:rsidR="000C24CB" w:rsidRPr="007E0CFC" w:rsidRDefault="000C24CB" w:rsidP="000C24CB">
      <w:pPr>
        <w:spacing w:after="0" w:line="240" w:lineRule="auto"/>
        <w:ind w:firstLine="284"/>
        <w:contextualSpacing/>
        <w:rPr>
          <w:rFonts w:ascii="Garamond" w:eastAsia="Times New Roman" w:hAnsi="Garamond" w:cs="Times New Roman"/>
          <w:b/>
          <w:sz w:val="24"/>
          <w:szCs w:val="24"/>
        </w:rPr>
      </w:pPr>
      <w:bookmarkStart w:id="53" w:name="page5"/>
      <w:bookmarkEnd w:id="53"/>
      <w:r w:rsidRPr="007E0CFC">
        <w:rPr>
          <w:rFonts w:ascii="Garamond" w:eastAsia="Times New Roman" w:hAnsi="Garamond" w:cs="Times New Roman"/>
          <w:b/>
          <w:sz w:val="24"/>
          <w:szCs w:val="24"/>
        </w:rPr>
        <w:t>2.B Efektiviteti dhe metodologjia</w:t>
      </w:r>
    </w:p>
    <w:p w14:paraId="3B7556F1" w14:textId="32256CE5" w:rsidR="000C24CB" w:rsidRPr="004D04EA" w:rsidRDefault="000C24CB" w:rsidP="000C24CB">
      <w:pPr>
        <w:spacing w:after="0" w:line="240" w:lineRule="auto"/>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2.B.a Aftësia për të përcaktuar veprimet procedurale dhe planin e punës</w:t>
      </w:r>
    </w:p>
    <w:tbl>
      <w:tblPr>
        <w:tblStyle w:val="TableGrid"/>
        <w:tblW w:w="0" w:type="auto"/>
        <w:tblLook w:val="04A0" w:firstRow="1" w:lastRow="0" w:firstColumn="1" w:lastColumn="0" w:noHBand="0" w:noVBand="1"/>
      </w:tblPr>
      <w:tblGrid>
        <w:gridCol w:w="9044"/>
      </w:tblGrid>
      <w:tr w:rsidR="000C24CB" w:rsidRPr="007E0CFC" w14:paraId="3B7556F8" w14:textId="77777777" w:rsidTr="00CA0CAF">
        <w:tc>
          <w:tcPr>
            <w:tcW w:w="9044" w:type="dxa"/>
          </w:tcPr>
          <w:p w14:paraId="3B7556F2"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Burimet e vlerësimit:</w:t>
            </w:r>
          </w:p>
          <w:p w14:paraId="3B7556F4" w14:textId="77777777" w:rsidR="000C24CB" w:rsidRPr="004D04EA" w:rsidRDefault="00682D4E" w:rsidP="00682D4E">
            <w:pPr>
              <w:pStyle w:val="TEKSTIIII"/>
              <w:rPr>
                <w:b/>
              </w:rPr>
            </w:pPr>
            <w:r w:rsidRPr="004D04EA">
              <w:t xml:space="preserve">1. </w:t>
            </w:r>
            <w:r w:rsidR="000C24CB" w:rsidRPr="004D04EA">
              <w:t>Burimi 1;</w:t>
            </w:r>
          </w:p>
          <w:p w14:paraId="3B7556F5" w14:textId="77777777" w:rsidR="000C24CB" w:rsidRPr="004D04EA" w:rsidRDefault="00682D4E" w:rsidP="00682D4E">
            <w:pPr>
              <w:pStyle w:val="TEKSTIIII"/>
              <w:rPr>
                <w:b/>
              </w:rPr>
            </w:pPr>
            <w:r w:rsidRPr="004D04EA">
              <w:t xml:space="preserve">2. </w:t>
            </w:r>
            <w:r w:rsidR="000C24CB" w:rsidRPr="004D04EA">
              <w:t>Burimi 2;</w:t>
            </w:r>
          </w:p>
          <w:p w14:paraId="3B7556F7" w14:textId="1AC403F9" w:rsidR="000C24CB" w:rsidRPr="004D04EA" w:rsidRDefault="00682D4E" w:rsidP="009D6B73">
            <w:pPr>
              <w:pStyle w:val="TEKSTIIII"/>
              <w:rPr>
                <w:rFonts w:eastAsia="Times New Roman" w:cs="Times New Roman"/>
                <w:szCs w:val="24"/>
              </w:rPr>
            </w:pPr>
            <w:r w:rsidRPr="004D04EA">
              <w:t xml:space="preserve">3. </w:t>
            </w:r>
            <w:r w:rsidR="000C24CB" w:rsidRPr="004D04EA">
              <w:t>.....</w:t>
            </w:r>
          </w:p>
        </w:tc>
      </w:tr>
      <w:tr w:rsidR="000C24CB" w:rsidRPr="007E0CFC" w14:paraId="3B7556FF" w14:textId="77777777" w:rsidTr="00CA0CAF">
        <w:tc>
          <w:tcPr>
            <w:tcW w:w="9044" w:type="dxa"/>
          </w:tcPr>
          <w:p w14:paraId="3B7556F9"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Të dhënat që rezultojnë nga vëzhgimi i burimeve të vlerësimit:</w:t>
            </w:r>
          </w:p>
          <w:p w14:paraId="3B7556FC" w14:textId="7B87909E"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1, </w:t>
            </w:r>
            <w:r w:rsidRPr="004D04EA">
              <w:rPr>
                <w:rFonts w:ascii="Garamond" w:eastAsia="Times New Roman" w:hAnsi="Garamond" w:cs="Times New Roman"/>
                <w:sz w:val="24"/>
                <w:szCs w:val="24"/>
              </w:rPr>
              <w:t>rezulton se .................</w:t>
            </w:r>
          </w:p>
          <w:p w14:paraId="3B7556FE" w14:textId="68CC2A81" w:rsidR="000C24CB" w:rsidRPr="004D04EA" w:rsidRDefault="000C24CB" w:rsidP="009D6B73">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2, </w:t>
            </w:r>
            <w:r w:rsidRPr="004D04EA">
              <w:rPr>
                <w:rFonts w:ascii="Garamond" w:eastAsia="Times New Roman" w:hAnsi="Garamond" w:cs="Times New Roman"/>
                <w:sz w:val="24"/>
                <w:szCs w:val="24"/>
              </w:rPr>
              <w:t>rezulton se .................</w:t>
            </w:r>
          </w:p>
        </w:tc>
      </w:tr>
      <w:tr w:rsidR="000C24CB" w:rsidRPr="007E0CFC" w14:paraId="3B755706" w14:textId="77777777" w:rsidTr="00CA0CAF">
        <w:tc>
          <w:tcPr>
            <w:tcW w:w="9044" w:type="dxa"/>
          </w:tcPr>
          <w:p w14:paraId="3B755700"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701" w14:textId="77777777" w:rsidR="000C24CB" w:rsidRPr="004D04EA" w:rsidRDefault="000C24CB" w:rsidP="00CA0CAF">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Për të vlerësuar këtë tregues, analizohen në mënyrë të integruar të dhënat që rezultojnë nga burimet e vlerësimit dhe vlerësohen aftësitë e prokurorit në lidhje me:</w:t>
            </w:r>
          </w:p>
          <w:p w14:paraId="3B755702" w14:textId="2DC13722" w:rsidR="000C24CB" w:rsidRPr="004D04EA" w:rsidRDefault="00682D4E" w:rsidP="00682D4E">
            <w:pPr>
              <w:pStyle w:val="TEKSTIIII"/>
            </w:pPr>
            <w:r w:rsidRPr="004D04EA">
              <w:t>-</w:t>
            </w:r>
            <w:r w:rsidR="004D04EA">
              <w:t xml:space="preserve"> </w:t>
            </w:r>
            <w:r w:rsidR="000C24CB" w:rsidRPr="004D04EA">
              <w:t xml:space="preserve">menaxhimin në </w:t>
            </w:r>
            <w:r w:rsidR="004D04EA" w:rsidRPr="004D04EA">
              <w:t>mënyrë</w:t>
            </w:r>
            <w:r w:rsidR="000C24CB" w:rsidRPr="004D04EA">
              <w:t xml:space="preserve"> efektive të kohës dhe burimeve të tjera në dispozicion, duke përcaktuar saktë veprimet specifike procedurale dhe planin e punës, në raport me sasinë e </w:t>
            </w:r>
            <w:r w:rsidR="000C24CB" w:rsidRPr="004D04EA">
              <w:lastRenderedPageBreak/>
              <w:t xml:space="preserve">punës; </w:t>
            </w:r>
          </w:p>
          <w:p w14:paraId="3B755703" w14:textId="4D629018" w:rsidR="000C24CB" w:rsidRPr="004D04EA" w:rsidRDefault="00682D4E" w:rsidP="00682D4E">
            <w:pPr>
              <w:pStyle w:val="TEKSTIIII"/>
            </w:pPr>
            <w:r w:rsidRPr="004D04EA">
              <w:t>-</w:t>
            </w:r>
            <w:r w:rsidR="004D04EA">
              <w:t xml:space="preserve"> </w:t>
            </w:r>
            <w:r w:rsidR="000C24CB" w:rsidRPr="004D04EA">
              <w:t>evidentimin e çështjeve për përshpejtimin e punës, ose ato me probleme procedurale;</w:t>
            </w:r>
          </w:p>
          <w:p w14:paraId="3B755705" w14:textId="13E82F12" w:rsidR="000C24CB" w:rsidRPr="004D04EA" w:rsidRDefault="00682D4E" w:rsidP="004D04EA">
            <w:pPr>
              <w:pStyle w:val="TEKSTIIII"/>
              <w:rPr>
                <w:rFonts w:eastAsia="Times New Roman" w:cs="Times New Roman"/>
                <w:szCs w:val="24"/>
              </w:rPr>
            </w:pPr>
            <w:r w:rsidRPr="004D04EA">
              <w:t>-</w:t>
            </w:r>
            <w:r w:rsidR="000C24CB" w:rsidRPr="004D04EA">
              <w:t xml:space="preserve"> qasjen proaktive dhe propozimin e ideve të reja për organizimin dhe menaxhimin efektiv të punës, zgjidhjen dhe përfundimin në afatin e duhur kohor të çështjeve dhe detyrave që i janë caktuar për trajtim.</w:t>
            </w:r>
          </w:p>
        </w:tc>
      </w:tr>
      <w:tr w:rsidR="000C24CB" w:rsidRPr="007E0CFC" w14:paraId="3B75570A" w14:textId="77777777" w:rsidTr="00CA0CAF">
        <w:tc>
          <w:tcPr>
            <w:tcW w:w="9044" w:type="dxa"/>
          </w:tcPr>
          <w:p w14:paraId="3B755707"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lastRenderedPageBreak/>
              <w:t>Shkalla e aftësisë së prokurorit dhe pikëzimi</w:t>
            </w:r>
          </w:p>
          <w:p w14:paraId="3B755709" w14:textId="7FC717C7"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 e p</w:t>
            </w:r>
            <w:r w:rsidR="004D04EA" w:rsidRPr="004D04EA">
              <w:rPr>
                <w:rFonts w:ascii="Garamond" w:eastAsia="Times New Roman" w:hAnsi="Garamond" w:cs="Times New Roman"/>
                <w:sz w:val="24"/>
                <w:szCs w:val="24"/>
              </w:rPr>
              <w:t>ropozuara për këtë tregues.)</w:t>
            </w:r>
          </w:p>
        </w:tc>
      </w:tr>
    </w:tbl>
    <w:p w14:paraId="3B75570B"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0C" w14:textId="563F77AF"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2.C Rregullshmëria dhe saktësia</w:t>
      </w:r>
    </w:p>
    <w:p w14:paraId="3B75570D" w14:textId="6282FD62" w:rsidR="000C24CB" w:rsidRPr="004D04EA" w:rsidRDefault="000C24CB" w:rsidP="000C24CB">
      <w:pPr>
        <w:spacing w:after="0" w:line="240" w:lineRule="auto"/>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2.C.a Rregullshmëria e mbajtjes së dokumentacionit</w:t>
      </w:r>
    </w:p>
    <w:tbl>
      <w:tblPr>
        <w:tblStyle w:val="TableGrid"/>
        <w:tblW w:w="0" w:type="auto"/>
        <w:tblLook w:val="04A0" w:firstRow="1" w:lastRow="0" w:firstColumn="1" w:lastColumn="0" w:noHBand="0" w:noVBand="1"/>
      </w:tblPr>
      <w:tblGrid>
        <w:gridCol w:w="9044"/>
      </w:tblGrid>
      <w:tr w:rsidR="000C24CB" w:rsidRPr="007E0CFC" w14:paraId="3B755714" w14:textId="77777777" w:rsidTr="00CA0CAF">
        <w:tc>
          <w:tcPr>
            <w:tcW w:w="9044" w:type="dxa"/>
          </w:tcPr>
          <w:p w14:paraId="3B75570E"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Burimet e vlerësimit:</w:t>
            </w:r>
          </w:p>
          <w:p w14:paraId="3B755710" w14:textId="77777777" w:rsidR="000C24CB" w:rsidRPr="004D04EA" w:rsidRDefault="00682D4E" w:rsidP="00682D4E">
            <w:pPr>
              <w:pStyle w:val="TEKSTIIII"/>
              <w:rPr>
                <w:b/>
              </w:rPr>
            </w:pPr>
            <w:r w:rsidRPr="004D04EA">
              <w:t xml:space="preserve">1. </w:t>
            </w:r>
            <w:r w:rsidR="000C24CB" w:rsidRPr="004D04EA">
              <w:t>Burimi 1;</w:t>
            </w:r>
          </w:p>
          <w:p w14:paraId="3B755711" w14:textId="77777777" w:rsidR="000C24CB" w:rsidRPr="004D04EA" w:rsidRDefault="00682D4E" w:rsidP="00682D4E">
            <w:pPr>
              <w:pStyle w:val="TEKSTIIII"/>
              <w:rPr>
                <w:b/>
              </w:rPr>
            </w:pPr>
            <w:r w:rsidRPr="004D04EA">
              <w:t xml:space="preserve">2. </w:t>
            </w:r>
            <w:r w:rsidR="000C24CB" w:rsidRPr="004D04EA">
              <w:t>Burimi 2;</w:t>
            </w:r>
          </w:p>
          <w:p w14:paraId="3B755713" w14:textId="6DA18730" w:rsidR="000C24CB" w:rsidRPr="004D04EA" w:rsidRDefault="00682D4E" w:rsidP="009D6B73">
            <w:pPr>
              <w:pStyle w:val="TEKSTIIII"/>
              <w:rPr>
                <w:rFonts w:eastAsia="Times New Roman" w:cs="Times New Roman"/>
                <w:szCs w:val="24"/>
              </w:rPr>
            </w:pPr>
            <w:r w:rsidRPr="004D04EA">
              <w:t xml:space="preserve">3. </w:t>
            </w:r>
            <w:r w:rsidR="000C24CB" w:rsidRPr="004D04EA">
              <w:t>.....</w:t>
            </w:r>
          </w:p>
        </w:tc>
      </w:tr>
      <w:tr w:rsidR="000C24CB" w:rsidRPr="007E0CFC" w14:paraId="3B75571B" w14:textId="77777777" w:rsidTr="00CA0CAF">
        <w:tc>
          <w:tcPr>
            <w:tcW w:w="9044" w:type="dxa"/>
          </w:tcPr>
          <w:p w14:paraId="3B755716" w14:textId="371C3429"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Të dhënat që rezultojnë nga vëzhgimi i burimeve të vlerësimit:</w:t>
            </w:r>
          </w:p>
          <w:p w14:paraId="3B755718" w14:textId="5009E91A"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1, </w:t>
            </w:r>
            <w:r w:rsidRPr="004D04EA">
              <w:rPr>
                <w:rFonts w:ascii="Garamond" w:eastAsia="Times New Roman" w:hAnsi="Garamond" w:cs="Times New Roman"/>
                <w:sz w:val="24"/>
                <w:szCs w:val="24"/>
              </w:rPr>
              <w:t>rezulton se .................</w:t>
            </w:r>
          </w:p>
          <w:p w14:paraId="3B75571A" w14:textId="27406CFA" w:rsidR="000C24CB" w:rsidRPr="004D04EA" w:rsidRDefault="000C24CB" w:rsidP="009D6B73">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2, </w:t>
            </w:r>
            <w:r w:rsidRPr="004D04EA">
              <w:rPr>
                <w:rFonts w:ascii="Garamond" w:eastAsia="Times New Roman" w:hAnsi="Garamond" w:cs="Times New Roman"/>
                <w:sz w:val="24"/>
                <w:szCs w:val="24"/>
              </w:rPr>
              <w:t>rezulton se .................</w:t>
            </w:r>
          </w:p>
        </w:tc>
      </w:tr>
      <w:tr w:rsidR="000C24CB" w:rsidRPr="007E0CFC" w14:paraId="3B755720" w14:textId="77777777" w:rsidTr="00CA0CAF">
        <w:tc>
          <w:tcPr>
            <w:tcW w:w="9044" w:type="dxa"/>
          </w:tcPr>
          <w:p w14:paraId="3B75571C"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71F" w14:textId="3984CF94" w:rsidR="000C24CB" w:rsidRPr="004D04EA" w:rsidRDefault="000C24CB" w:rsidP="009D6B73">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Për të vlerësuar këtë tregues, analizohen në mënyrë të integruar të dhënat që rezultojnë nga burimet e vlerësimit dhe vlerësohen aftësitë e prokurorit në lidhje me renditjen e akteve dhe rregullshmërinë e dokumentacionit (fizik apo elektronik) që prokurori i komanduar u përcjell anëtarëve të Këshillit, apo aktet e dosjes së vlerësimit, sipas rastit, në mënyrë të tillë që dokumentacioni të jetë lehtësisht i shfrytëzueshëm.</w:t>
            </w:r>
          </w:p>
        </w:tc>
      </w:tr>
      <w:tr w:rsidR="000C24CB" w:rsidRPr="007E0CFC" w14:paraId="3B755725" w14:textId="77777777" w:rsidTr="00CA0CAF">
        <w:tc>
          <w:tcPr>
            <w:tcW w:w="9044" w:type="dxa"/>
          </w:tcPr>
          <w:p w14:paraId="3B755721"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Shkalla e aftësisë së prokurorit dhe pikëzimi</w:t>
            </w:r>
          </w:p>
          <w:p w14:paraId="3B755724" w14:textId="38DE5A5D"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4D04EA" w:rsidRPr="004D04EA">
              <w:rPr>
                <w:rFonts w:ascii="Garamond" w:eastAsia="Times New Roman" w:hAnsi="Garamond" w:cs="Times New Roman"/>
                <w:sz w:val="24"/>
                <w:szCs w:val="24"/>
              </w:rPr>
              <w:t xml:space="preserve"> e propozuara për këtë tregues.)</w:t>
            </w:r>
          </w:p>
        </w:tc>
      </w:tr>
    </w:tbl>
    <w:p w14:paraId="3B755726"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28" w14:textId="45A9BE19" w:rsidR="000C24CB" w:rsidRPr="004D04EA" w:rsidRDefault="000C24CB" w:rsidP="000C24CB">
      <w:pPr>
        <w:spacing w:after="0" w:line="240" w:lineRule="auto"/>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2.C.b Saktësia</w:t>
      </w:r>
      <w:r w:rsidR="004D04EA" w:rsidRPr="004D04EA">
        <w:rPr>
          <w:rFonts w:ascii="Garamond" w:eastAsia="Times New Roman" w:hAnsi="Garamond" w:cs="Times New Roman"/>
          <w:b/>
          <w:sz w:val="24"/>
          <w:szCs w:val="24"/>
        </w:rPr>
        <w:t xml:space="preserve"> dhe plotësia e dokumentacionit</w:t>
      </w:r>
    </w:p>
    <w:tbl>
      <w:tblPr>
        <w:tblStyle w:val="TableGrid"/>
        <w:tblW w:w="0" w:type="auto"/>
        <w:tblLook w:val="04A0" w:firstRow="1" w:lastRow="0" w:firstColumn="1" w:lastColumn="0" w:noHBand="0" w:noVBand="1"/>
      </w:tblPr>
      <w:tblGrid>
        <w:gridCol w:w="9044"/>
      </w:tblGrid>
      <w:tr w:rsidR="000C24CB" w:rsidRPr="007E0CFC" w14:paraId="3B75572F" w14:textId="77777777" w:rsidTr="00CA0CAF">
        <w:tc>
          <w:tcPr>
            <w:tcW w:w="9044" w:type="dxa"/>
          </w:tcPr>
          <w:p w14:paraId="3B755729"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Burimet e vlerësimit:</w:t>
            </w:r>
          </w:p>
          <w:p w14:paraId="3B75572B" w14:textId="77777777" w:rsidR="000C24CB" w:rsidRPr="004D04EA" w:rsidRDefault="00682D4E" w:rsidP="00682D4E">
            <w:pPr>
              <w:pStyle w:val="TEKSTIIII"/>
              <w:rPr>
                <w:b/>
              </w:rPr>
            </w:pPr>
            <w:r w:rsidRPr="004D04EA">
              <w:t xml:space="preserve">1. </w:t>
            </w:r>
            <w:r w:rsidR="000C24CB" w:rsidRPr="004D04EA">
              <w:t>Burimi 1;</w:t>
            </w:r>
          </w:p>
          <w:p w14:paraId="3B75572C" w14:textId="77777777" w:rsidR="000C24CB" w:rsidRPr="004D04EA" w:rsidRDefault="00682D4E" w:rsidP="00682D4E">
            <w:pPr>
              <w:pStyle w:val="TEKSTIIII"/>
              <w:rPr>
                <w:b/>
              </w:rPr>
            </w:pPr>
            <w:r w:rsidRPr="004D04EA">
              <w:t xml:space="preserve">2. </w:t>
            </w:r>
            <w:r w:rsidR="000C24CB" w:rsidRPr="004D04EA">
              <w:t>Burimi 2;</w:t>
            </w:r>
          </w:p>
          <w:p w14:paraId="3B75572E" w14:textId="3612A594" w:rsidR="000C24CB" w:rsidRPr="004D04EA" w:rsidRDefault="00682D4E" w:rsidP="00BF61A7">
            <w:pPr>
              <w:pStyle w:val="TEKSTIIII"/>
              <w:rPr>
                <w:rFonts w:eastAsia="Times New Roman" w:cs="Times New Roman"/>
                <w:szCs w:val="24"/>
              </w:rPr>
            </w:pPr>
            <w:r w:rsidRPr="004D04EA">
              <w:t xml:space="preserve">3. </w:t>
            </w:r>
            <w:r w:rsidR="000C24CB" w:rsidRPr="004D04EA">
              <w:t>.....</w:t>
            </w:r>
          </w:p>
        </w:tc>
      </w:tr>
      <w:tr w:rsidR="000C24CB" w:rsidRPr="007E0CFC" w14:paraId="3B755736" w14:textId="77777777" w:rsidTr="00CA0CAF">
        <w:tc>
          <w:tcPr>
            <w:tcW w:w="9044" w:type="dxa"/>
          </w:tcPr>
          <w:p w14:paraId="3B755730"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Të dhënat që rezultojnë nga vëzhgimi i burimeve të vlerësimit:</w:t>
            </w:r>
          </w:p>
          <w:p w14:paraId="3B755733" w14:textId="22D3FC5A"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1, </w:t>
            </w:r>
            <w:r w:rsidRPr="004D04EA">
              <w:rPr>
                <w:rFonts w:ascii="Garamond" w:eastAsia="Times New Roman" w:hAnsi="Garamond" w:cs="Times New Roman"/>
                <w:sz w:val="24"/>
                <w:szCs w:val="24"/>
              </w:rPr>
              <w:t>rezulton se .................</w:t>
            </w:r>
          </w:p>
          <w:p w14:paraId="3B755735" w14:textId="0466EFD8" w:rsidR="000C24CB" w:rsidRPr="004D04EA" w:rsidRDefault="000C24CB" w:rsidP="00BF61A7">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2, </w:t>
            </w:r>
            <w:r w:rsidRPr="004D04EA">
              <w:rPr>
                <w:rFonts w:ascii="Garamond" w:eastAsia="Times New Roman" w:hAnsi="Garamond" w:cs="Times New Roman"/>
                <w:sz w:val="24"/>
                <w:szCs w:val="24"/>
              </w:rPr>
              <w:t>rezulton se .................</w:t>
            </w:r>
          </w:p>
        </w:tc>
      </w:tr>
      <w:tr w:rsidR="000C24CB" w:rsidRPr="007E0CFC" w14:paraId="3B75573A" w14:textId="77777777" w:rsidTr="00CA0CAF">
        <w:tc>
          <w:tcPr>
            <w:tcW w:w="9044" w:type="dxa"/>
          </w:tcPr>
          <w:p w14:paraId="3B755737"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739" w14:textId="7C0BD31C" w:rsidR="000C24CB" w:rsidRPr="004D04EA" w:rsidRDefault="000C24CB" w:rsidP="00BF61A7">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Për të vlerësuar këtë tregues, analizohen në mënyrë të integruar të dhënat që rezultojnë nga burimet e vlerësimit dhe vlerësohen aftësitë e prokurorit për të garantuar që dokumentacioni (fizik apo elektronik) që prokurori u përcjell anëtarëve të Këshillit, apo aktet e dosjeve të vlerësimit, sipas rastit, të jenë të plota, ato të duhurat dhe t’i përkasin çështjes konkrete në trajtim.</w:t>
            </w:r>
          </w:p>
        </w:tc>
      </w:tr>
      <w:tr w:rsidR="000C24CB" w:rsidRPr="007E0CFC" w14:paraId="3B75573F" w14:textId="77777777" w:rsidTr="00CA0CAF">
        <w:tc>
          <w:tcPr>
            <w:tcW w:w="9044" w:type="dxa"/>
          </w:tcPr>
          <w:p w14:paraId="3B75573B"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Shkalla e aftësisë së prokurorit dhe pikëzimi</w:t>
            </w:r>
          </w:p>
          <w:p w14:paraId="3B75573E" w14:textId="28278BF6"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4D04EA" w:rsidRPr="004D04EA">
              <w:rPr>
                <w:rFonts w:ascii="Garamond" w:eastAsia="Times New Roman" w:hAnsi="Garamond" w:cs="Times New Roman"/>
                <w:sz w:val="24"/>
                <w:szCs w:val="24"/>
              </w:rPr>
              <w:t xml:space="preserve"> e propozuara për këtë tregues.)</w:t>
            </w:r>
          </w:p>
        </w:tc>
      </w:tr>
    </w:tbl>
    <w:p w14:paraId="3B755740"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41" w14:textId="77777777" w:rsidR="000C24CB" w:rsidRPr="007E0CFC" w:rsidRDefault="000C24CB" w:rsidP="000C24CB">
      <w:pPr>
        <w:shd w:val="clear" w:color="auto" w:fill="D9E2F3"/>
        <w:spacing w:after="0" w:line="240" w:lineRule="auto"/>
        <w:ind w:firstLine="284"/>
        <w:contextualSpacing/>
        <w:jc w:val="center"/>
        <w:rPr>
          <w:rFonts w:ascii="Garamond" w:eastAsia="Times New Roman" w:hAnsi="Garamond" w:cs="Times New Roman"/>
          <w:sz w:val="24"/>
          <w:szCs w:val="24"/>
        </w:rPr>
      </w:pPr>
      <w:r w:rsidRPr="007E0CFC">
        <w:rPr>
          <w:rFonts w:ascii="Garamond" w:eastAsia="Times New Roman" w:hAnsi="Garamond" w:cs="Times New Roman"/>
          <w:sz w:val="24"/>
          <w:szCs w:val="24"/>
        </w:rPr>
        <w:t>Propozim për nivelin e vlerësimit</w:t>
      </w:r>
    </w:p>
    <w:p w14:paraId="3B755743" w14:textId="77777777" w:rsidR="000C24CB" w:rsidRPr="004D04EA" w:rsidRDefault="000C24CB" w:rsidP="000C24CB">
      <w:pPr>
        <w:shd w:val="clear" w:color="auto" w:fill="D9E2F3"/>
        <w:spacing w:after="0" w:line="240" w:lineRule="auto"/>
        <w:ind w:firstLine="284"/>
        <w:contextualSpacing/>
        <w:jc w:val="center"/>
        <w:rPr>
          <w:rFonts w:ascii="Garamond" w:eastAsia="Times New Roman" w:hAnsi="Garamond" w:cs="Times New Roman"/>
          <w:bCs/>
          <w:sz w:val="24"/>
          <w:szCs w:val="24"/>
        </w:rPr>
      </w:pPr>
      <w:r w:rsidRPr="004D04EA">
        <w:rPr>
          <w:rFonts w:ascii="Garamond" w:eastAsia="Times New Roman" w:hAnsi="Garamond" w:cs="Times New Roman"/>
          <w:bCs/>
          <w:sz w:val="24"/>
          <w:szCs w:val="24"/>
        </w:rPr>
        <w:lastRenderedPageBreak/>
        <w:t>KRITERI 2</w:t>
      </w:r>
    </w:p>
    <w:p w14:paraId="3B755745" w14:textId="6CAEC85D" w:rsidR="000C24CB" w:rsidRPr="007E0CFC" w:rsidRDefault="000C24CB" w:rsidP="00BF61A7">
      <w:pPr>
        <w:shd w:val="clear" w:color="auto" w:fill="D9E2F3"/>
        <w:spacing w:after="0" w:line="240" w:lineRule="auto"/>
        <w:ind w:firstLine="284"/>
        <w:contextualSpacing/>
        <w:jc w:val="center"/>
        <w:rPr>
          <w:rFonts w:ascii="Garamond" w:eastAsia="Times New Roman" w:hAnsi="Garamond" w:cs="Times New Roman"/>
          <w:sz w:val="24"/>
          <w:szCs w:val="24"/>
        </w:rPr>
      </w:pPr>
      <w:r w:rsidRPr="004D04EA">
        <w:rPr>
          <w:rFonts w:ascii="Garamond" w:eastAsia="Times New Roman" w:hAnsi="Garamond" w:cs="Times New Roman"/>
          <w:bCs/>
          <w:sz w:val="24"/>
          <w:szCs w:val="24"/>
        </w:rPr>
        <w:t>AFTËSITË ORGANIZATIVE TË PROKURORIT</w:t>
      </w:r>
    </w:p>
    <w:tbl>
      <w:tblPr>
        <w:tblW w:w="0" w:type="auto"/>
        <w:shd w:val="clear" w:color="auto" w:fill="D9E2F3"/>
        <w:tblLayout w:type="fixed"/>
        <w:tblCellMar>
          <w:left w:w="0" w:type="dxa"/>
          <w:right w:w="0" w:type="dxa"/>
        </w:tblCellMar>
        <w:tblLook w:val="0000" w:firstRow="0" w:lastRow="0" w:firstColumn="0" w:lastColumn="0" w:noHBand="0" w:noVBand="0"/>
      </w:tblPr>
      <w:tblGrid>
        <w:gridCol w:w="20"/>
        <w:gridCol w:w="4460"/>
        <w:gridCol w:w="4600"/>
      </w:tblGrid>
      <w:tr w:rsidR="000C24CB" w:rsidRPr="007E0CFC" w14:paraId="3B75574B" w14:textId="77777777" w:rsidTr="00CA0CAF">
        <w:trPr>
          <w:trHeight w:val="302"/>
        </w:trPr>
        <w:tc>
          <w:tcPr>
            <w:tcW w:w="20" w:type="dxa"/>
            <w:tcBorders>
              <w:top w:val="single" w:sz="8" w:space="0" w:color="auto"/>
            </w:tcBorders>
            <w:shd w:val="clear" w:color="auto" w:fill="D9E2F3"/>
            <w:vAlign w:val="bottom"/>
          </w:tcPr>
          <w:p w14:paraId="3B755746"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460" w:type="dxa"/>
            <w:tcBorders>
              <w:top w:val="single" w:sz="8" w:space="0" w:color="auto"/>
              <w:bottom w:val="single" w:sz="8" w:space="0" w:color="ACB9CA"/>
              <w:right w:val="single" w:sz="8" w:space="0" w:color="auto"/>
            </w:tcBorders>
            <w:shd w:val="clear" w:color="auto" w:fill="D9E2F3"/>
            <w:vAlign w:val="bottom"/>
          </w:tcPr>
          <w:p w14:paraId="3B755747"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Pikët</w:t>
            </w:r>
          </w:p>
          <w:p w14:paraId="3B755748"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600" w:type="dxa"/>
            <w:tcBorders>
              <w:top w:val="single" w:sz="8" w:space="0" w:color="auto"/>
              <w:bottom w:val="single" w:sz="8" w:space="0" w:color="ACB9CA"/>
            </w:tcBorders>
            <w:shd w:val="clear" w:color="auto" w:fill="D9E2F3"/>
            <w:vAlign w:val="bottom"/>
          </w:tcPr>
          <w:p w14:paraId="3B755749"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Niveli i vlerësimit</w:t>
            </w:r>
          </w:p>
          <w:p w14:paraId="3B75574A"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r>
    </w:tbl>
    <w:p w14:paraId="3B75574C"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4E" w14:textId="2628FC11" w:rsidR="000C24CB" w:rsidRPr="004D04EA" w:rsidRDefault="000C24CB" w:rsidP="000C24CB">
      <w:pPr>
        <w:tabs>
          <w:tab w:val="left" w:pos="1580"/>
        </w:tabs>
        <w:spacing w:after="0" w:line="240" w:lineRule="auto"/>
        <w:ind w:firstLine="284"/>
        <w:contextualSpacing/>
        <w:rPr>
          <w:rFonts w:ascii="Garamond" w:eastAsia="Times New Roman" w:hAnsi="Garamond" w:cs="Times New Roman"/>
          <w:sz w:val="24"/>
          <w:szCs w:val="24"/>
        </w:rPr>
      </w:pPr>
      <w:r w:rsidRPr="004D04EA">
        <w:rPr>
          <w:rFonts w:ascii="Garamond" w:eastAsia="Times New Roman" w:hAnsi="Garamond" w:cs="Times New Roman"/>
          <w:sz w:val="24"/>
          <w:szCs w:val="24"/>
        </w:rPr>
        <w:t>3.</w:t>
      </w:r>
      <w:r w:rsidR="00C32B42" w:rsidRPr="004D04EA">
        <w:rPr>
          <w:rFonts w:ascii="Garamond" w:eastAsia="Times New Roman" w:hAnsi="Garamond" w:cs="Times New Roman"/>
          <w:sz w:val="24"/>
          <w:szCs w:val="24"/>
        </w:rPr>
        <w:t xml:space="preserve"> </w:t>
      </w:r>
      <w:r w:rsidRPr="004D04EA">
        <w:rPr>
          <w:rFonts w:ascii="Garamond" w:eastAsia="Times New Roman" w:hAnsi="Garamond" w:cs="Times New Roman"/>
          <w:sz w:val="24"/>
          <w:szCs w:val="24"/>
        </w:rPr>
        <w:t>ETIKA DHE ANGAZHIMI NDAJ VLERAVE PROFESIONALE</w:t>
      </w:r>
    </w:p>
    <w:p w14:paraId="3B755750" w14:textId="77777777" w:rsidR="000C24CB" w:rsidRPr="004D04EA" w:rsidRDefault="000C24CB" w:rsidP="000C24CB">
      <w:pPr>
        <w:spacing w:after="0" w:line="240" w:lineRule="auto"/>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3B755751"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52"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3.A Etika në punë</w:t>
      </w:r>
    </w:p>
    <w:p w14:paraId="3B755753" w14:textId="6060F581" w:rsidR="000C24CB" w:rsidRPr="004D04EA" w:rsidRDefault="000C24CB" w:rsidP="000C24CB">
      <w:pPr>
        <w:spacing w:after="0" w:line="240" w:lineRule="auto"/>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3.A.a Angazhimi </w:t>
      </w:r>
      <w:r w:rsidR="004D04EA">
        <w:rPr>
          <w:rFonts w:ascii="Garamond" w:eastAsia="Times New Roman" w:hAnsi="Garamond" w:cs="Times New Roman"/>
          <w:b/>
          <w:sz w:val="24"/>
          <w:szCs w:val="24"/>
        </w:rPr>
        <w:t>dhe përgjegjshmëria në funksion</w:t>
      </w:r>
    </w:p>
    <w:tbl>
      <w:tblPr>
        <w:tblStyle w:val="TableGrid"/>
        <w:tblW w:w="0" w:type="auto"/>
        <w:tblLook w:val="04A0" w:firstRow="1" w:lastRow="0" w:firstColumn="1" w:lastColumn="0" w:noHBand="0" w:noVBand="1"/>
      </w:tblPr>
      <w:tblGrid>
        <w:gridCol w:w="9044"/>
      </w:tblGrid>
      <w:tr w:rsidR="000C24CB" w:rsidRPr="007E0CFC" w14:paraId="3B75575A" w14:textId="77777777" w:rsidTr="00CA0CAF">
        <w:tc>
          <w:tcPr>
            <w:tcW w:w="9044" w:type="dxa"/>
          </w:tcPr>
          <w:p w14:paraId="3B755754"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Burimet e vlerësimit:</w:t>
            </w:r>
          </w:p>
          <w:p w14:paraId="3B755756" w14:textId="77777777" w:rsidR="000C24CB" w:rsidRPr="004D04EA" w:rsidRDefault="00682D4E" w:rsidP="00682D4E">
            <w:pPr>
              <w:pStyle w:val="TEKSTIIII"/>
              <w:rPr>
                <w:b/>
              </w:rPr>
            </w:pPr>
            <w:r w:rsidRPr="004D04EA">
              <w:t xml:space="preserve">1. </w:t>
            </w:r>
            <w:r w:rsidR="000C24CB" w:rsidRPr="004D04EA">
              <w:t>Burimi 1;</w:t>
            </w:r>
          </w:p>
          <w:p w14:paraId="3B755757" w14:textId="77777777" w:rsidR="000C24CB" w:rsidRPr="004D04EA" w:rsidRDefault="00682D4E" w:rsidP="00682D4E">
            <w:pPr>
              <w:pStyle w:val="TEKSTIIII"/>
              <w:rPr>
                <w:b/>
              </w:rPr>
            </w:pPr>
            <w:r w:rsidRPr="004D04EA">
              <w:t xml:space="preserve">2. </w:t>
            </w:r>
            <w:r w:rsidR="000C24CB" w:rsidRPr="004D04EA">
              <w:t>Burimi 2;</w:t>
            </w:r>
          </w:p>
          <w:p w14:paraId="3B755759" w14:textId="084986E8" w:rsidR="000C24CB" w:rsidRPr="004D04EA" w:rsidRDefault="00682D4E" w:rsidP="00BF61A7">
            <w:pPr>
              <w:pStyle w:val="TEKSTIIII"/>
              <w:rPr>
                <w:rFonts w:eastAsia="Times New Roman" w:cs="Times New Roman"/>
                <w:szCs w:val="24"/>
              </w:rPr>
            </w:pPr>
            <w:r w:rsidRPr="004D04EA">
              <w:t xml:space="preserve">3. </w:t>
            </w:r>
            <w:r w:rsidR="000C24CB" w:rsidRPr="004D04EA">
              <w:t>.....</w:t>
            </w:r>
          </w:p>
        </w:tc>
      </w:tr>
      <w:tr w:rsidR="000C24CB" w:rsidRPr="007E0CFC" w14:paraId="3B755761" w14:textId="77777777" w:rsidTr="00CA0CAF">
        <w:tc>
          <w:tcPr>
            <w:tcW w:w="9044" w:type="dxa"/>
          </w:tcPr>
          <w:p w14:paraId="3B75575B"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Të dhënat që rezultojnë nga vëzhgimi i burimeve të vlerësimit:</w:t>
            </w:r>
          </w:p>
          <w:p w14:paraId="3B75575D" w14:textId="77777777"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1, </w:t>
            </w:r>
            <w:r w:rsidRPr="004D04EA">
              <w:rPr>
                <w:rFonts w:ascii="Garamond" w:eastAsia="Times New Roman" w:hAnsi="Garamond" w:cs="Times New Roman"/>
                <w:sz w:val="24"/>
                <w:szCs w:val="24"/>
              </w:rPr>
              <w:t>rezulton se .................</w:t>
            </w:r>
          </w:p>
          <w:p w14:paraId="3B755760" w14:textId="07C93426" w:rsidR="000C24CB" w:rsidRPr="004D04EA" w:rsidRDefault="000C24CB" w:rsidP="00BF61A7">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2, </w:t>
            </w:r>
            <w:r w:rsidRPr="004D04EA">
              <w:rPr>
                <w:rFonts w:ascii="Garamond" w:eastAsia="Times New Roman" w:hAnsi="Garamond" w:cs="Times New Roman"/>
                <w:sz w:val="24"/>
                <w:szCs w:val="24"/>
              </w:rPr>
              <w:t>rezulton se .................</w:t>
            </w:r>
          </w:p>
        </w:tc>
      </w:tr>
      <w:tr w:rsidR="000C24CB" w:rsidRPr="007E0CFC" w14:paraId="3B755765" w14:textId="77777777" w:rsidTr="00CA0CAF">
        <w:tc>
          <w:tcPr>
            <w:tcW w:w="9044" w:type="dxa"/>
          </w:tcPr>
          <w:p w14:paraId="3B755762"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764" w14:textId="4CE23C51" w:rsidR="000C24CB" w:rsidRPr="004D04EA" w:rsidRDefault="000C24CB" w:rsidP="00BF61A7">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Për të vlerësuar këtë tregues, analizohen në mënyrë të integruar të dhënat që rezultojnë nga burimet e vlerësimit,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tc>
      </w:tr>
      <w:tr w:rsidR="000C24CB" w:rsidRPr="007E0CFC" w14:paraId="3B755769" w14:textId="77777777" w:rsidTr="00CA0CAF">
        <w:tc>
          <w:tcPr>
            <w:tcW w:w="9044" w:type="dxa"/>
          </w:tcPr>
          <w:p w14:paraId="3B755766"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Shkalla e aftësisë së prokurorit dhe pikëzimi</w:t>
            </w:r>
          </w:p>
          <w:p w14:paraId="3B755768" w14:textId="25D5101B"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4D04EA" w:rsidRPr="004D04EA">
              <w:rPr>
                <w:rFonts w:ascii="Garamond" w:eastAsia="Times New Roman" w:hAnsi="Garamond" w:cs="Times New Roman"/>
                <w:sz w:val="24"/>
                <w:szCs w:val="24"/>
              </w:rPr>
              <w:t xml:space="preserve"> e propozuara për këtë tregues.)</w:t>
            </w:r>
          </w:p>
        </w:tc>
      </w:tr>
    </w:tbl>
    <w:p w14:paraId="3B75576A"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6C"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3.B Integriteti i prokurorit</w:t>
      </w:r>
    </w:p>
    <w:p w14:paraId="3B75576D" w14:textId="6F918308" w:rsidR="000C24CB" w:rsidRPr="004D04EA" w:rsidRDefault="000C24CB" w:rsidP="000C24CB">
      <w:pPr>
        <w:spacing w:after="0" w:line="240" w:lineRule="auto"/>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3.B.a Imuniteti nga çdo ndikim apo presion</w:t>
      </w:r>
      <w:r w:rsidR="004D04EA" w:rsidRPr="004D04EA">
        <w:rPr>
          <w:rFonts w:ascii="Garamond" w:eastAsia="Times New Roman" w:hAnsi="Garamond" w:cs="Times New Roman"/>
          <w:b/>
          <w:sz w:val="24"/>
          <w:szCs w:val="24"/>
        </w:rPr>
        <w:t xml:space="preserve"> i jashtëm, nderi dhe dinjiteti</w:t>
      </w:r>
    </w:p>
    <w:tbl>
      <w:tblPr>
        <w:tblStyle w:val="TableGrid"/>
        <w:tblW w:w="0" w:type="auto"/>
        <w:tblLook w:val="04A0" w:firstRow="1" w:lastRow="0" w:firstColumn="1" w:lastColumn="0" w:noHBand="0" w:noVBand="1"/>
      </w:tblPr>
      <w:tblGrid>
        <w:gridCol w:w="9044"/>
      </w:tblGrid>
      <w:tr w:rsidR="000C24CB" w:rsidRPr="007E0CFC" w14:paraId="3B755774" w14:textId="77777777" w:rsidTr="00CA0CAF">
        <w:tc>
          <w:tcPr>
            <w:tcW w:w="9044" w:type="dxa"/>
          </w:tcPr>
          <w:p w14:paraId="3B75576E"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Burimet e vlerësimit:</w:t>
            </w:r>
          </w:p>
          <w:p w14:paraId="3B755770" w14:textId="77777777" w:rsidR="000C24CB" w:rsidRPr="004D04EA" w:rsidRDefault="00682D4E" w:rsidP="00682D4E">
            <w:pPr>
              <w:pStyle w:val="TEKSTIIII"/>
              <w:rPr>
                <w:b/>
              </w:rPr>
            </w:pPr>
            <w:r w:rsidRPr="004D04EA">
              <w:t xml:space="preserve">1. </w:t>
            </w:r>
            <w:r w:rsidR="000C24CB" w:rsidRPr="004D04EA">
              <w:t>Burimi 1;</w:t>
            </w:r>
          </w:p>
          <w:p w14:paraId="3B755771" w14:textId="77777777" w:rsidR="000C24CB" w:rsidRPr="004D04EA" w:rsidRDefault="00682D4E" w:rsidP="00682D4E">
            <w:pPr>
              <w:pStyle w:val="TEKSTIIII"/>
              <w:rPr>
                <w:b/>
              </w:rPr>
            </w:pPr>
            <w:r w:rsidRPr="004D04EA">
              <w:t xml:space="preserve">2. </w:t>
            </w:r>
            <w:r w:rsidR="000C24CB" w:rsidRPr="004D04EA">
              <w:t>Burimi 2;</w:t>
            </w:r>
          </w:p>
          <w:p w14:paraId="3B755773" w14:textId="1E30D734" w:rsidR="000C24CB" w:rsidRPr="004D04EA" w:rsidRDefault="00682D4E" w:rsidP="00BF61A7">
            <w:pPr>
              <w:pStyle w:val="TEKSTIIII"/>
              <w:rPr>
                <w:rFonts w:eastAsia="Times New Roman" w:cs="Times New Roman"/>
                <w:szCs w:val="24"/>
              </w:rPr>
            </w:pPr>
            <w:r w:rsidRPr="004D04EA">
              <w:t xml:space="preserve">3. </w:t>
            </w:r>
            <w:r w:rsidR="000C24CB" w:rsidRPr="004D04EA">
              <w:t>.....</w:t>
            </w:r>
          </w:p>
        </w:tc>
      </w:tr>
      <w:tr w:rsidR="000C24CB" w:rsidRPr="007E0CFC" w14:paraId="3B75577B" w14:textId="77777777" w:rsidTr="00CA0CAF">
        <w:tc>
          <w:tcPr>
            <w:tcW w:w="9044" w:type="dxa"/>
          </w:tcPr>
          <w:p w14:paraId="3B755775"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Të dhënat që rezultojnë nga vëzhgimi i burimeve të vlerësimit:</w:t>
            </w:r>
          </w:p>
          <w:p w14:paraId="3B755777" w14:textId="77777777"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1, </w:t>
            </w:r>
            <w:r w:rsidRPr="004D04EA">
              <w:rPr>
                <w:rFonts w:ascii="Garamond" w:eastAsia="Times New Roman" w:hAnsi="Garamond" w:cs="Times New Roman"/>
                <w:sz w:val="24"/>
                <w:szCs w:val="24"/>
              </w:rPr>
              <w:t>rezulton se .................</w:t>
            </w:r>
          </w:p>
          <w:p w14:paraId="3B75577A" w14:textId="52BCAF52" w:rsidR="000C24CB" w:rsidRPr="004D04EA" w:rsidRDefault="000C24CB" w:rsidP="00BF61A7">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2, </w:t>
            </w:r>
            <w:r w:rsidRPr="004D04EA">
              <w:rPr>
                <w:rFonts w:ascii="Garamond" w:eastAsia="Times New Roman" w:hAnsi="Garamond" w:cs="Times New Roman"/>
                <w:sz w:val="24"/>
                <w:szCs w:val="24"/>
              </w:rPr>
              <w:t>rezulton se .................</w:t>
            </w:r>
          </w:p>
        </w:tc>
      </w:tr>
      <w:tr w:rsidR="000C24CB" w:rsidRPr="007E0CFC" w14:paraId="3B75577F" w14:textId="77777777" w:rsidTr="00CA0CAF">
        <w:tc>
          <w:tcPr>
            <w:tcW w:w="9044" w:type="dxa"/>
          </w:tcPr>
          <w:p w14:paraId="3B75577C"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77E" w14:textId="2B9EB6EE" w:rsidR="000C24CB" w:rsidRPr="004D04EA" w:rsidRDefault="000C24CB" w:rsidP="00BF61A7">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tc>
      </w:tr>
      <w:tr w:rsidR="000C24CB" w:rsidRPr="007E0CFC" w14:paraId="3B755783" w14:textId="77777777" w:rsidTr="00CA0CAF">
        <w:tc>
          <w:tcPr>
            <w:tcW w:w="9044" w:type="dxa"/>
          </w:tcPr>
          <w:p w14:paraId="3B755780"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Shkalla e aftësisë së prokurorit dhe pikëzimi</w:t>
            </w:r>
          </w:p>
          <w:p w14:paraId="3B755782" w14:textId="252ED2D0"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 xml:space="preserve">(Pas analizës së të dhënave që rezultojnë nga burimet e vlerësimit për këtë tregues, relatori </w:t>
            </w:r>
            <w:r w:rsidRPr="004D04EA">
              <w:rPr>
                <w:rFonts w:ascii="Garamond" w:eastAsia="Times New Roman" w:hAnsi="Garamond" w:cs="Times New Roman"/>
                <w:sz w:val="24"/>
                <w:szCs w:val="24"/>
              </w:rPr>
              <w:lastRenderedPageBreak/>
              <w:t>përcakton shkallën e aftësisë së prokurorit dhe pikët</w:t>
            </w:r>
            <w:r w:rsidR="004D04EA" w:rsidRPr="004D04EA">
              <w:rPr>
                <w:rFonts w:ascii="Garamond" w:eastAsia="Times New Roman" w:hAnsi="Garamond" w:cs="Times New Roman"/>
                <w:sz w:val="24"/>
                <w:szCs w:val="24"/>
              </w:rPr>
              <w:t xml:space="preserve"> e propozuara për këtë tregues.)</w:t>
            </w:r>
          </w:p>
        </w:tc>
      </w:tr>
    </w:tbl>
    <w:p w14:paraId="3B755785"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86"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3.C Paanësia e prokurorit</w:t>
      </w:r>
    </w:p>
    <w:p w14:paraId="3B755787" w14:textId="77777777" w:rsidR="000C24CB" w:rsidRPr="007E0CFC" w:rsidRDefault="000C24CB" w:rsidP="000C24CB">
      <w:pPr>
        <w:spacing w:after="0" w:line="240" w:lineRule="auto"/>
        <w:ind w:firstLine="284"/>
        <w:contextualSpacing/>
        <w:rPr>
          <w:rFonts w:ascii="Garamond" w:eastAsia="Times New Roman" w:hAnsi="Garamond" w:cs="Times New Roman"/>
          <w:i/>
          <w:sz w:val="24"/>
          <w:szCs w:val="24"/>
        </w:rPr>
      </w:pPr>
      <w:r w:rsidRPr="007E0CFC">
        <w:rPr>
          <w:rFonts w:ascii="Garamond" w:eastAsia="Times New Roman" w:hAnsi="Garamond" w:cs="Times New Roman"/>
          <w:i/>
          <w:sz w:val="24"/>
          <w:szCs w:val="24"/>
        </w:rPr>
        <w:t xml:space="preserve">Paanësia e prokurorit nënkupton mungesë paragjykimi në favor </w:t>
      </w:r>
    </w:p>
    <w:p w14:paraId="3B755789" w14:textId="1E5160BD" w:rsidR="000C24CB" w:rsidRPr="004D04EA" w:rsidRDefault="000C24CB" w:rsidP="000C24CB">
      <w:pPr>
        <w:spacing w:after="0" w:line="240" w:lineRule="auto"/>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3.C.a Përdorimi ose jo i gjuhës diskriminue</w:t>
      </w:r>
      <w:r w:rsidR="004D04EA" w:rsidRPr="004D04EA">
        <w:rPr>
          <w:rFonts w:ascii="Garamond" w:eastAsia="Times New Roman" w:hAnsi="Garamond" w:cs="Times New Roman"/>
          <w:b/>
          <w:sz w:val="24"/>
          <w:szCs w:val="24"/>
        </w:rPr>
        <w:t>se</w:t>
      </w:r>
    </w:p>
    <w:tbl>
      <w:tblPr>
        <w:tblStyle w:val="TableGrid"/>
        <w:tblW w:w="0" w:type="auto"/>
        <w:tblLook w:val="04A0" w:firstRow="1" w:lastRow="0" w:firstColumn="1" w:lastColumn="0" w:noHBand="0" w:noVBand="1"/>
      </w:tblPr>
      <w:tblGrid>
        <w:gridCol w:w="9044"/>
      </w:tblGrid>
      <w:tr w:rsidR="000C24CB" w:rsidRPr="007E0CFC" w14:paraId="3B755790" w14:textId="77777777" w:rsidTr="00CA0CAF">
        <w:tc>
          <w:tcPr>
            <w:tcW w:w="9044" w:type="dxa"/>
          </w:tcPr>
          <w:p w14:paraId="3B75578A"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Burimet e vlerësimit:</w:t>
            </w:r>
          </w:p>
          <w:p w14:paraId="3B75578C" w14:textId="77777777" w:rsidR="000C24CB" w:rsidRPr="004D04EA" w:rsidRDefault="00682D4E" w:rsidP="00682D4E">
            <w:pPr>
              <w:pStyle w:val="TEKSTIIII"/>
              <w:rPr>
                <w:b/>
              </w:rPr>
            </w:pPr>
            <w:r w:rsidRPr="004D04EA">
              <w:t xml:space="preserve">1. </w:t>
            </w:r>
            <w:r w:rsidR="000C24CB" w:rsidRPr="004D04EA">
              <w:t>Burimi 1;</w:t>
            </w:r>
          </w:p>
          <w:p w14:paraId="3B75578D" w14:textId="77777777" w:rsidR="000C24CB" w:rsidRPr="004D04EA" w:rsidRDefault="00682D4E" w:rsidP="00682D4E">
            <w:pPr>
              <w:pStyle w:val="TEKSTIIII"/>
              <w:rPr>
                <w:b/>
              </w:rPr>
            </w:pPr>
            <w:r w:rsidRPr="004D04EA">
              <w:t xml:space="preserve">2. </w:t>
            </w:r>
            <w:r w:rsidR="000C24CB" w:rsidRPr="004D04EA">
              <w:t>Burimi 2;</w:t>
            </w:r>
          </w:p>
          <w:p w14:paraId="3B75578F" w14:textId="02DC8FA6" w:rsidR="000C24CB" w:rsidRPr="004D04EA" w:rsidRDefault="00682D4E" w:rsidP="00BF61A7">
            <w:pPr>
              <w:pStyle w:val="TEKSTIIII"/>
              <w:rPr>
                <w:rFonts w:eastAsia="Times New Roman" w:cs="Times New Roman"/>
                <w:szCs w:val="24"/>
              </w:rPr>
            </w:pPr>
            <w:r w:rsidRPr="004D04EA">
              <w:t xml:space="preserve">3. </w:t>
            </w:r>
            <w:r w:rsidR="000C24CB" w:rsidRPr="004D04EA">
              <w:t>.....</w:t>
            </w:r>
          </w:p>
        </w:tc>
      </w:tr>
      <w:tr w:rsidR="000C24CB" w:rsidRPr="007E0CFC" w14:paraId="3B755797" w14:textId="77777777" w:rsidTr="00CA0CAF">
        <w:tc>
          <w:tcPr>
            <w:tcW w:w="9044" w:type="dxa"/>
          </w:tcPr>
          <w:p w14:paraId="3B755791"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Të dhënat që rezultojnë nga vëzhgimi i burimeve të vlerësimit:</w:t>
            </w:r>
          </w:p>
          <w:p w14:paraId="3B755793" w14:textId="77777777"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1, </w:t>
            </w:r>
            <w:r w:rsidRPr="004D04EA">
              <w:rPr>
                <w:rFonts w:ascii="Garamond" w:eastAsia="Times New Roman" w:hAnsi="Garamond" w:cs="Times New Roman"/>
                <w:sz w:val="24"/>
                <w:szCs w:val="24"/>
              </w:rPr>
              <w:t>rezulton se .................</w:t>
            </w:r>
          </w:p>
          <w:p w14:paraId="3B755796" w14:textId="627F75D8" w:rsidR="000C24CB" w:rsidRPr="004D04EA" w:rsidRDefault="000C24CB" w:rsidP="00BF61A7">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2, </w:t>
            </w:r>
            <w:r w:rsidRPr="004D04EA">
              <w:rPr>
                <w:rFonts w:ascii="Garamond" w:eastAsia="Times New Roman" w:hAnsi="Garamond" w:cs="Times New Roman"/>
                <w:sz w:val="24"/>
                <w:szCs w:val="24"/>
              </w:rPr>
              <w:t>rezulton se .................</w:t>
            </w:r>
          </w:p>
        </w:tc>
      </w:tr>
      <w:tr w:rsidR="000C24CB" w:rsidRPr="007E0CFC" w14:paraId="3B75579C" w14:textId="77777777" w:rsidTr="00CA0CAF">
        <w:tc>
          <w:tcPr>
            <w:tcW w:w="9044" w:type="dxa"/>
          </w:tcPr>
          <w:p w14:paraId="3B755798"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79B" w14:textId="60EA97F2" w:rsidR="000C24CB" w:rsidRPr="004D04EA" w:rsidRDefault="000C24CB" w:rsidP="009D6B73">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Për të vlerësuar këtë tregues, analizohen në mënyrë të integruar të dhënat që rezultojnë nga burimet e vlerësimit, në drejtim të shmangies së përdorimit të gjuhës diskriminuese, tendencës për paragjykime dhe ndikimit të qëndrimeve personale në vendimmarrjen e prokurorit.</w:t>
            </w:r>
          </w:p>
        </w:tc>
      </w:tr>
      <w:tr w:rsidR="000C24CB" w:rsidRPr="007E0CFC" w14:paraId="3B7557A0" w14:textId="77777777" w:rsidTr="00CA0CAF">
        <w:tc>
          <w:tcPr>
            <w:tcW w:w="9044" w:type="dxa"/>
          </w:tcPr>
          <w:p w14:paraId="3B75579D"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Shkalla e aftësisë së prokurorit dhe pikëzimi</w:t>
            </w:r>
          </w:p>
          <w:p w14:paraId="3B75579F" w14:textId="1825F5C9"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4D04EA" w:rsidRPr="004D04EA">
              <w:rPr>
                <w:rFonts w:ascii="Garamond" w:eastAsia="Times New Roman" w:hAnsi="Garamond" w:cs="Times New Roman"/>
                <w:sz w:val="24"/>
                <w:szCs w:val="24"/>
              </w:rPr>
              <w:t xml:space="preserve"> e propozuara për këtë tregues.)</w:t>
            </w:r>
          </w:p>
        </w:tc>
      </w:tr>
    </w:tbl>
    <w:p w14:paraId="3B7557A1"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A3" w14:textId="6F85A39E" w:rsidR="00682D4E" w:rsidRDefault="000C24CB" w:rsidP="000C24CB">
      <w:pPr>
        <w:shd w:val="clear" w:color="auto" w:fill="D9E2F3"/>
        <w:spacing w:after="0" w:line="240" w:lineRule="auto"/>
        <w:ind w:firstLine="284"/>
        <w:contextualSpacing/>
        <w:jc w:val="center"/>
        <w:rPr>
          <w:rFonts w:ascii="Garamond" w:eastAsia="Times New Roman" w:hAnsi="Garamond" w:cs="Times New Roman"/>
          <w:b/>
          <w:bCs/>
          <w:sz w:val="24"/>
          <w:szCs w:val="24"/>
        </w:rPr>
      </w:pPr>
      <w:r w:rsidRPr="007E0CFC">
        <w:rPr>
          <w:rFonts w:ascii="Garamond" w:eastAsia="Times New Roman" w:hAnsi="Garamond" w:cs="Times New Roman"/>
          <w:sz w:val="24"/>
          <w:szCs w:val="24"/>
        </w:rPr>
        <w:t>Propozim për nivelin e vlerësimit</w:t>
      </w:r>
    </w:p>
    <w:p w14:paraId="3B7557A4" w14:textId="77777777" w:rsidR="000C24CB" w:rsidRPr="004D04EA" w:rsidRDefault="000C24CB" w:rsidP="000C24CB">
      <w:pPr>
        <w:shd w:val="clear" w:color="auto" w:fill="D9E2F3"/>
        <w:spacing w:after="0" w:line="240" w:lineRule="auto"/>
        <w:ind w:firstLine="284"/>
        <w:contextualSpacing/>
        <w:jc w:val="center"/>
        <w:rPr>
          <w:rFonts w:ascii="Garamond" w:eastAsia="Times New Roman" w:hAnsi="Garamond" w:cs="Times New Roman"/>
          <w:bCs/>
          <w:sz w:val="24"/>
          <w:szCs w:val="24"/>
        </w:rPr>
      </w:pPr>
      <w:r w:rsidRPr="004D04EA">
        <w:rPr>
          <w:rFonts w:ascii="Garamond" w:eastAsia="Times New Roman" w:hAnsi="Garamond" w:cs="Times New Roman"/>
          <w:bCs/>
          <w:sz w:val="24"/>
          <w:szCs w:val="24"/>
        </w:rPr>
        <w:t>KRITERI 3</w:t>
      </w:r>
    </w:p>
    <w:p w14:paraId="3B7557A6" w14:textId="74E2C7FA" w:rsidR="000C24CB" w:rsidRPr="007E0CFC" w:rsidRDefault="000C24CB" w:rsidP="000C24CB">
      <w:pPr>
        <w:shd w:val="clear" w:color="auto" w:fill="D9E2F3"/>
        <w:spacing w:after="0" w:line="240" w:lineRule="auto"/>
        <w:ind w:firstLine="284"/>
        <w:contextualSpacing/>
        <w:jc w:val="center"/>
        <w:rPr>
          <w:rFonts w:ascii="Garamond" w:eastAsia="Times New Roman" w:hAnsi="Garamond" w:cs="Times New Roman"/>
          <w:sz w:val="24"/>
          <w:szCs w:val="24"/>
        </w:rPr>
      </w:pPr>
      <w:r w:rsidRPr="004D04EA">
        <w:rPr>
          <w:rFonts w:ascii="Garamond" w:eastAsia="Times New Roman" w:hAnsi="Garamond" w:cs="Times New Roman"/>
          <w:bCs/>
          <w:sz w:val="24"/>
          <w:szCs w:val="24"/>
        </w:rPr>
        <w:t>ETIKA DHE ANGAZHIMI NDAJ VLERAVE PROFESIONALE</w:t>
      </w:r>
    </w:p>
    <w:tbl>
      <w:tblPr>
        <w:tblW w:w="0" w:type="auto"/>
        <w:shd w:val="clear" w:color="auto" w:fill="D9E2F3"/>
        <w:tblLayout w:type="fixed"/>
        <w:tblCellMar>
          <w:left w:w="0" w:type="dxa"/>
          <w:right w:w="0" w:type="dxa"/>
        </w:tblCellMar>
        <w:tblLook w:val="0000" w:firstRow="0" w:lastRow="0" w:firstColumn="0" w:lastColumn="0" w:noHBand="0" w:noVBand="0"/>
      </w:tblPr>
      <w:tblGrid>
        <w:gridCol w:w="20"/>
        <w:gridCol w:w="4460"/>
        <w:gridCol w:w="4600"/>
      </w:tblGrid>
      <w:tr w:rsidR="000C24CB" w:rsidRPr="007E0CFC" w14:paraId="3B7557AC" w14:textId="77777777" w:rsidTr="00CA0CAF">
        <w:trPr>
          <w:trHeight w:val="302"/>
        </w:trPr>
        <w:tc>
          <w:tcPr>
            <w:tcW w:w="20" w:type="dxa"/>
            <w:tcBorders>
              <w:top w:val="single" w:sz="8" w:space="0" w:color="auto"/>
            </w:tcBorders>
            <w:shd w:val="clear" w:color="auto" w:fill="D9E2F3"/>
            <w:vAlign w:val="bottom"/>
          </w:tcPr>
          <w:p w14:paraId="3B7557A7"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460" w:type="dxa"/>
            <w:tcBorders>
              <w:top w:val="single" w:sz="8" w:space="0" w:color="auto"/>
              <w:bottom w:val="single" w:sz="8" w:space="0" w:color="ACB9CA"/>
              <w:right w:val="single" w:sz="8" w:space="0" w:color="auto"/>
            </w:tcBorders>
            <w:shd w:val="clear" w:color="auto" w:fill="D9E2F3"/>
            <w:vAlign w:val="bottom"/>
          </w:tcPr>
          <w:p w14:paraId="3B7557A8"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Pikët</w:t>
            </w:r>
          </w:p>
          <w:p w14:paraId="3B7557A9"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600" w:type="dxa"/>
            <w:tcBorders>
              <w:top w:val="single" w:sz="8" w:space="0" w:color="auto"/>
              <w:bottom w:val="single" w:sz="8" w:space="0" w:color="ACB9CA"/>
            </w:tcBorders>
            <w:shd w:val="clear" w:color="auto" w:fill="D9E2F3"/>
            <w:vAlign w:val="bottom"/>
          </w:tcPr>
          <w:p w14:paraId="3B7557AA"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Niveli i vlerësimit</w:t>
            </w:r>
          </w:p>
          <w:p w14:paraId="3B7557AB"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r>
    </w:tbl>
    <w:p w14:paraId="3B7557AD"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AF" w14:textId="77777777" w:rsidR="000C24CB" w:rsidRPr="004D04EA" w:rsidRDefault="000C24CB" w:rsidP="000C24CB">
      <w:pPr>
        <w:spacing w:after="0" w:line="240" w:lineRule="auto"/>
        <w:ind w:firstLine="284"/>
        <w:contextualSpacing/>
        <w:rPr>
          <w:rFonts w:ascii="Garamond" w:eastAsia="Times New Roman" w:hAnsi="Garamond" w:cs="Times New Roman"/>
          <w:sz w:val="24"/>
          <w:szCs w:val="24"/>
        </w:rPr>
      </w:pPr>
      <w:r w:rsidRPr="004D04EA">
        <w:rPr>
          <w:rFonts w:ascii="Garamond" w:eastAsia="Times New Roman" w:hAnsi="Garamond" w:cs="Times New Roman"/>
          <w:sz w:val="24"/>
          <w:szCs w:val="24"/>
        </w:rPr>
        <w:t>4. AFTËSITË PERSONALE DHE ANGAZHIMI PROFESIONAL</w:t>
      </w:r>
    </w:p>
    <w:p w14:paraId="3B7557B1" w14:textId="77777777" w:rsidR="000C24CB" w:rsidRPr="00BF61A7" w:rsidRDefault="000C24CB" w:rsidP="000C24CB">
      <w:pPr>
        <w:spacing w:after="0" w:line="240" w:lineRule="auto"/>
        <w:ind w:firstLine="284"/>
        <w:contextualSpacing/>
        <w:jc w:val="both"/>
        <w:rPr>
          <w:rFonts w:ascii="Garamond" w:eastAsia="Times New Roman" w:hAnsi="Garamond" w:cs="Times New Roman"/>
          <w:sz w:val="24"/>
          <w:szCs w:val="24"/>
        </w:rPr>
      </w:pPr>
      <w:r w:rsidRPr="00BF61A7">
        <w:rPr>
          <w:rFonts w:ascii="Garamond" w:eastAsia="Times New Roman" w:hAnsi="Garamond" w:cs="Times New Roman"/>
          <w:sz w:val="24"/>
          <w:szCs w:val="24"/>
        </w:rPr>
        <w:t>Në këtë kriter vlerësohet kapaciteti personal dhe angazhimi profesional i prokurorit në drejtim të aftësive të komunikimit, bashkëpunimit dhe angazhimit ndaj vlerave profesionale.</w:t>
      </w:r>
    </w:p>
    <w:p w14:paraId="3B7557B3" w14:textId="5498EE2E" w:rsidR="000C24CB" w:rsidRPr="007E0CFC" w:rsidRDefault="004D04EA" w:rsidP="000C24CB">
      <w:pPr>
        <w:spacing w:after="0" w:line="240" w:lineRule="auto"/>
        <w:ind w:firstLine="284"/>
        <w:contextualSpacing/>
        <w:rPr>
          <w:rFonts w:ascii="Garamond" w:eastAsia="Times New Roman" w:hAnsi="Garamond" w:cs="Times New Roman"/>
          <w:b/>
          <w:sz w:val="24"/>
          <w:szCs w:val="24"/>
        </w:rPr>
      </w:pPr>
      <w:bookmarkStart w:id="54" w:name="page8"/>
      <w:bookmarkEnd w:id="54"/>
      <w:r>
        <w:rPr>
          <w:rFonts w:ascii="Garamond" w:eastAsia="Times New Roman" w:hAnsi="Garamond" w:cs="Times New Roman"/>
          <w:b/>
          <w:sz w:val="24"/>
          <w:szCs w:val="24"/>
        </w:rPr>
        <w:t>4.A Aftësia e komunikimit</w:t>
      </w:r>
    </w:p>
    <w:p w14:paraId="3B7557B4" w14:textId="2D621C45" w:rsidR="000C24CB" w:rsidRPr="004D04EA" w:rsidRDefault="000C24CB" w:rsidP="000C24CB">
      <w:pPr>
        <w:spacing w:after="0" w:line="240" w:lineRule="auto"/>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4.A.a Komunikimi i qartë dhe transparent</w:t>
      </w:r>
    </w:p>
    <w:tbl>
      <w:tblPr>
        <w:tblStyle w:val="TableGrid"/>
        <w:tblW w:w="0" w:type="auto"/>
        <w:tblLook w:val="04A0" w:firstRow="1" w:lastRow="0" w:firstColumn="1" w:lastColumn="0" w:noHBand="0" w:noVBand="1"/>
      </w:tblPr>
      <w:tblGrid>
        <w:gridCol w:w="9044"/>
      </w:tblGrid>
      <w:tr w:rsidR="000C24CB" w:rsidRPr="007E0CFC" w14:paraId="3B7557BB" w14:textId="77777777" w:rsidTr="00CA0CAF">
        <w:tc>
          <w:tcPr>
            <w:tcW w:w="9044" w:type="dxa"/>
          </w:tcPr>
          <w:p w14:paraId="3B7557B6" w14:textId="3B1EAB18"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Burimet e vlerësimit:</w:t>
            </w:r>
          </w:p>
          <w:p w14:paraId="3B7557B7" w14:textId="77777777" w:rsidR="000C24CB" w:rsidRPr="004D04EA" w:rsidRDefault="00682D4E" w:rsidP="00682D4E">
            <w:pPr>
              <w:pStyle w:val="TEKSTIIII"/>
              <w:rPr>
                <w:b/>
              </w:rPr>
            </w:pPr>
            <w:r w:rsidRPr="004D04EA">
              <w:t xml:space="preserve">1. </w:t>
            </w:r>
            <w:r w:rsidR="000C24CB" w:rsidRPr="004D04EA">
              <w:t>Burimi 1;</w:t>
            </w:r>
          </w:p>
          <w:p w14:paraId="3B7557B8" w14:textId="77777777" w:rsidR="000C24CB" w:rsidRPr="004D04EA" w:rsidRDefault="00682D4E" w:rsidP="00682D4E">
            <w:pPr>
              <w:pStyle w:val="TEKSTIIII"/>
              <w:rPr>
                <w:b/>
              </w:rPr>
            </w:pPr>
            <w:r w:rsidRPr="004D04EA">
              <w:t xml:space="preserve">2. </w:t>
            </w:r>
            <w:r w:rsidR="000C24CB" w:rsidRPr="004D04EA">
              <w:t>Burimi 2;</w:t>
            </w:r>
          </w:p>
          <w:p w14:paraId="3B7557BA" w14:textId="22969981" w:rsidR="000C24CB" w:rsidRPr="004D04EA" w:rsidRDefault="00682D4E" w:rsidP="00BF61A7">
            <w:pPr>
              <w:pStyle w:val="TEKSTIIII"/>
              <w:rPr>
                <w:rFonts w:eastAsia="Times New Roman" w:cs="Times New Roman"/>
                <w:szCs w:val="24"/>
              </w:rPr>
            </w:pPr>
            <w:r w:rsidRPr="004D04EA">
              <w:t xml:space="preserve">3. </w:t>
            </w:r>
            <w:r w:rsidR="000C24CB" w:rsidRPr="004D04EA">
              <w:t>.....</w:t>
            </w:r>
          </w:p>
        </w:tc>
      </w:tr>
      <w:tr w:rsidR="000C24CB" w:rsidRPr="007E0CFC" w14:paraId="3B7557C2" w14:textId="77777777" w:rsidTr="00CA0CAF">
        <w:tc>
          <w:tcPr>
            <w:tcW w:w="9044" w:type="dxa"/>
          </w:tcPr>
          <w:p w14:paraId="3B7557BC" w14:textId="77777777" w:rsidR="000C24CB" w:rsidRPr="004D04EA" w:rsidRDefault="000C24CB" w:rsidP="00CA0CAF">
            <w:pPr>
              <w:ind w:firstLine="284"/>
              <w:contextualSpacing/>
              <w:rPr>
                <w:rFonts w:ascii="Garamond" w:eastAsia="Times New Roman" w:hAnsi="Garamond" w:cs="Times New Roman"/>
                <w:b/>
                <w:sz w:val="24"/>
                <w:szCs w:val="24"/>
              </w:rPr>
            </w:pPr>
            <w:r w:rsidRPr="004D04EA">
              <w:rPr>
                <w:rFonts w:ascii="Garamond" w:eastAsia="Times New Roman" w:hAnsi="Garamond" w:cs="Times New Roman"/>
                <w:b/>
                <w:sz w:val="24"/>
                <w:szCs w:val="24"/>
              </w:rPr>
              <w:t>Të dhënat që rezultojnë nga vëzhgimi i burimeve të vlerësimit:</w:t>
            </w:r>
          </w:p>
          <w:p w14:paraId="3B7557BE" w14:textId="77777777" w:rsidR="000C24CB" w:rsidRPr="004D04EA" w:rsidRDefault="000C24CB" w:rsidP="00CA0CAF">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1, </w:t>
            </w:r>
            <w:r w:rsidRPr="004D04EA">
              <w:rPr>
                <w:rFonts w:ascii="Garamond" w:eastAsia="Times New Roman" w:hAnsi="Garamond" w:cs="Times New Roman"/>
                <w:sz w:val="24"/>
                <w:szCs w:val="24"/>
              </w:rPr>
              <w:t>rezulton se .................</w:t>
            </w:r>
          </w:p>
          <w:p w14:paraId="3B7557C1" w14:textId="355C4190" w:rsidR="000C24CB" w:rsidRPr="004D04EA" w:rsidRDefault="000C24CB" w:rsidP="00BF61A7">
            <w:pPr>
              <w:ind w:firstLine="284"/>
              <w:contextualSpacing/>
              <w:rPr>
                <w:rFonts w:ascii="Garamond" w:eastAsia="Times New Roman" w:hAnsi="Garamond" w:cs="Times New Roman"/>
                <w:sz w:val="24"/>
                <w:szCs w:val="24"/>
              </w:rPr>
            </w:pPr>
            <w:r w:rsidRPr="004D04EA">
              <w:rPr>
                <w:rFonts w:ascii="Garamond" w:eastAsia="Times New Roman" w:hAnsi="Garamond" w:cs="Times New Roman"/>
                <w:b/>
                <w:sz w:val="24"/>
                <w:szCs w:val="24"/>
              </w:rPr>
              <w:t xml:space="preserve">Referuar burimit 2, </w:t>
            </w:r>
            <w:r w:rsidR="00BF61A7">
              <w:rPr>
                <w:rFonts w:ascii="Garamond" w:eastAsia="Times New Roman" w:hAnsi="Garamond" w:cs="Times New Roman"/>
                <w:sz w:val="24"/>
                <w:szCs w:val="24"/>
              </w:rPr>
              <w:t>rezulton se .................</w:t>
            </w:r>
          </w:p>
        </w:tc>
      </w:tr>
      <w:tr w:rsidR="000C24CB" w:rsidRPr="007E0CFC" w14:paraId="3B7557C6" w14:textId="77777777" w:rsidTr="00CA0CAF">
        <w:tc>
          <w:tcPr>
            <w:tcW w:w="9044" w:type="dxa"/>
          </w:tcPr>
          <w:p w14:paraId="3B7557C3"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 xml:space="preserve">Analiza e të dhënave </w:t>
            </w:r>
          </w:p>
          <w:p w14:paraId="3B7557C5" w14:textId="2F4C00E3" w:rsidR="000C24CB" w:rsidRPr="004D04EA" w:rsidRDefault="000C24CB" w:rsidP="00BF61A7">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 xml:space="preserve">Për të vlerësuar këtë tregues, analizohen në mënyrë të integruar të dhënat që rezultojnë nga burimet e vlerësimit, në drejtim të komunikimit efektiv dhe transparent dhe aftësisë për t’u shprehur në mënyrë të kuptueshme, të qartë dhe </w:t>
            </w:r>
            <w:r w:rsidR="004D04EA" w:rsidRPr="004D04EA">
              <w:rPr>
                <w:rFonts w:ascii="Garamond" w:eastAsia="Times New Roman" w:hAnsi="Garamond" w:cs="Times New Roman"/>
                <w:sz w:val="24"/>
                <w:szCs w:val="24"/>
              </w:rPr>
              <w:t>konciz</w:t>
            </w:r>
            <w:r w:rsidRPr="004D04EA">
              <w:rPr>
                <w:rFonts w:ascii="Garamond" w:eastAsia="Times New Roman" w:hAnsi="Garamond" w:cs="Times New Roman"/>
                <w:sz w:val="24"/>
                <w:szCs w:val="24"/>
              </w:rPr>
              <w:t>e me publikun, subjektet e tjera dhe të tretët.</w:t>
            </w:r>
          </w:p>
        </w:tc>
      </w:tr>
      <w:tr w:rsidR="000C24CB" w:rsidRPr="007E0CFC" w14:paraId="3B7557CA" w14:textId="77777777" w:rsidTr="00CA0CAF">
        <w:tc>
          <w:tcPr>
            <w:tcW w:w="9044" w:type="dxa"/>
          </w:tcPr>
          <w:p w14:paraId="3B7557C7" w14:textId="77777777" w:rsidR="000C24CB" w:rsidRPr="004D04EA" w:rsidRDefault="000C24CB" w:rsidP="00CA0CAF">
            <w:pPr>
              <w:ind w:firstLine="284"/>
              <w:contextualSpacing/>
              <w:jc w:val="both"/>
              <w:rPr>
                <w:rFonts w:ascii="Garamond" w:eastAsia="Times New Roman" w:hAnsi="Garamond" w:cs="Times New Roman"/>
                <w:b/>
                <w:sz w:val="24"/>
                <w:szCs w:val="24"/>
              </w:rPr>
            </w:pPr>
            <w:r w:rsidRPr="004D04EA">
              <w:rPr>
                <w:rFonts w:ascii="Garamond" w:eastAsia="Times New Roman" w:hAnsi="Garamond" w:cs="Times New Roman"/>
                <w:b/>
                <w:sz w:val="24"/>
                <w:szCs w:val="24"/>
              </w:rPr>
              <w:t>Shkalla e aftësisë së prokurorit dhe pikëzimi</w:t>
            </w:r>
          </w:p>
          <w:p w14:paraId="3B7557C9" w14:textId="31733FC4" w:rsidR="000C24CB" w:rsidRPr="004D04EA" w:rsidRDefault="000C24CB" w:rsidP="004D04EA">
            <w:pPr>
              <w:ind w:firstLine="284"/>
              <w:contextualSpacing/>
              <w:jc w:val="both"/>
              <w:rPr>
                <w:rFonts w:ascii="Garamond" w:eastAsia="Times New Roman" w:hAnsi="Garamond" w:cs="Times New Roman"/>
                <w:sz w:val="24"/>
                <w:szCs w:val="24"/>
              </w:rPr>
            </w:pPr>
            <w:r w:rsidRPr="004D04EA">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E91DC9" w:rsidRPr="004D04EA">
              <w:rPr>
                <w:rFonts w:ascii="Garamond" w:eastAsia="Times New Roman" w:hAnsi="Garamond" w:cs="Times New Roman"/>
                <w:sz w:val="24"/>
                <w:szCs w:val="24"/>
              </w:rPr>
              <w:t xml:space="preserve"> e propozuara për këtë tregues.)</w:t>
            </w:r>
          </w:p>
        </w:tc>
      </w:tr>
    </w:tbl>
    <w:p w14:paraId="3B7557CB"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7CD" w14:textId="77777777" w:rsidR="000C24CB" w:rsidRPr="00E91DC9" w:rsidRDefault="000C24CB" w:rsidP="000C24CB">
      <w:pPr>
        <w:spacing w:after="0" w:line="240" w:lineRule="auto"/>
        <w:ind w:firstLine="284"/>
        <w:contextualSpacing/>
        <w:rPr>
          <w:rFonts w:ascii="Garamond" w:eastAsia="Times New Roman" w:hAnsi="Garamond" w:cs="Times New Roman"/>
          <w:b/>
          <w:sz w:val="24"/>
          <w:szCs w:val="24"/>
        </w:rPr>
      </w:pPr>
      <w:r w:rsidRPr="00E91DC9">
        <w:rPr>
          <w:rFonts w:ascii="Garamond" w:eastAsia="Times New Roman" w:hAnsi="Garamond" w:cs="Times New Roman"/>
          <w:b/>
          <w:sz w:val="24"/>
          <w:szCs w:val="24"/>
        </w:rPr>
        <w:lastRenderedPageBreak/>
        <w:t>4.A.b Respektimi i konfidencialitetit dhe mbrojtjes së të dhënave personale.</w:t>
      </w:r>
    </w:p>
    <w:tbl>
      <w:tblPr>
        <w:tblStyle w:val="TableGrid"/>
        <w:tblW w:w="0" w:type="auto"/>
        <w:tblLook w:val="04A0" w:firstRow="1" w:lastRow="0" w:firstColumn="1" w:lastColumn="0" w:noHBand="0" w:noVBand="1"/>
      </w:tblPr>
      <w:tblGrid>
        <w:gridCol w:w="9044"/>
      </w:tblGrid>
      <w:tr w:rsidR="000C24CB" w:rsidRPr="00E91DC9" w14:paraId="3B7557D4" w14:textId="77777777" w:rsidTr="00CA0CAF">
        <w:tc>
          <w:tcPr>
            <w:tcW w:w="9044" w:type="dxa"/>
          </w:tcPr>
          <w:p w14:paraId="3B7557CF" w14:textId="11CADA90"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Burimet e vlerësimit:</w:t>
            </w:r>
          </w:p>
          <w:p w14:paraId="3B7557D0" w14:textId="77777777" w:rsidR="000C24CB" w:rsidRPr="00E91DC9" w:rsidRDefault="00682D4E" w:rsidP="00682D4E">
            <w:pPr>
              <w:pStyle w:val="TEKSTIIII"/>
              <w:rPr>
                <w:b/>
              </w:rPr>
            </w:pPr>
            <w:r w:rsidRPr="00E91DC9">
              <w:t xml:space="preserve">1. </w:t>
            </w:r>
            <w:r w:rsidR="000C24CB" w:rsidRPr="00E91DC9">
              <w:t>Burimi 1;</w:t>
            </w:r>
          </w:p>
          <w:p w14:paraId="3B7557D1" w14:textId="77777777" w:rsidR="000C24CB" w:rsidRPr="00E91DC9" w:rsidRDefault="00682D4E" w:rsidP="00682D4E">
            <w:pPr>
              <w:pStyle w:val="TEKSTIIII"/>
              <w:rPr>
                <w:b/>
              </w:rPr>
            </w:pPr>
            <w:r w:rsidRPr="00E91DC9">
              <w:t xml:space="preserve">2. </w:t>
            </w:r>
            <w:r w:rsidR="000C24CB" w:rsidRPr="00E91DC9">
              <w:t>Burimi 2;</w:t>
            </w:r>
          </w:p>
          <w:p w14:paraId="3B7557D3" w14:textId="2E2F6E7A" w:rsidR="000C24CB" w:rsidRPr="00E91DC9" w:rsidRDefault="00682D4E" w:rsidP="00BF61A7">
            <w:pPr>
              <w:pStyle w:val="TEKSTIIII"/>
              <w:rPr>
                <w:rFonts w:eastAsia="Times New Roman" w:cs="Times New Roman"/>
                <w:szCs w:val="24"/>
              </w:rPr>
            </w:pPr>
            <w:r w:rsidRPr="00E91DC9">
              <w:t xml:space="preserve">3. </w:t>
            </w:r>
            <w:r w:rsidR="000C24CB" w:rsidRPr="00E91DC9">
              <w:t>.....</w:t>
            </w:r>
          </w:p>
        </w:tc>
      </w:tr>
      <w:tr w:rsidR="000C24CB" w:rsidRPr="007E0CFC" w14:paraId="3B7557DB" w14:textId="77777777" w:rsidTr="00CA0CAF">
        <w:tc>
          <w:tcPr>
            <w:tcW w:w="9044" w:type="dxa"/>
          </w:tcPr>
          <w:p w14:paraId="3B7557D6" w14:textId="6CADFF95" w:rsidR="000C24CB" w:rsidRPr="007E0CFC"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Të dhënat që rezultojnë nga vëzhgimi i burimeve të vlerësimit:</w:t>
            </w:r>
          </w:p>
          <w:p w14:paraId="3B7557D8" w14:textId="6A32D8FC" w:rsidR="000C24CB" w:rsidRPr="007E0CFC" w:rsidRDefault="000C24CB" w:rsidP="00CA0CAF">
            <w:pPr>
              <w:ind w:firstLine="284"/>
              <w:contextualSpacing/>
              <w:rPr>
                <w:rFonts w:ascii="Garamond" w:eastAsia="Times New Roman" w:hAnsi="Garamond" w:cs="Times New Roman"/>
                <w:sz w:val="24"/>
                <w:szCs w:val="24"/>
              </w:rPr>
            </w:pPr>
            <w:r w:rsidRPr="007E0CFC">
              <w:rPr>
                <w:rFonts w:ascii="Garamond" w:eastAsia="Times New Roman" w:hAnsi="Garamond" w:cs="Times New Roman"/>
                <w:b/>
                <w:sz w:val="24"/>
                <w:szCs w:val="24"/>
              </w:rPr>
              <w:t xml:space="preserve">Referuar burimit 1, </w:t>
            </w:r>
            <w:r w:rsidRPr="007E0CFC">
              <w:rPr>
                <w:rFonts w:ascii="Garamond" w:eastAsia="Times New Roman" w:hAnsi="Garamond" w:cs="Times New Roman"/>
                <w:sz w:val="24"/>
                <w:szCs w:val="24"/>
              </w:rPr>
              <w:t>rezulton se .................</w:t>
            </w:r>
          </w:p>
          <w:p w14:paraId="3B7557DA" w14:textId="3BBB1E14" w:rsidR="000C24CB" w:rsidRPr="007E0CFC" w:rsidRDefault="000C24CB" w:rsidP="00BF61A7">
            <w:pPr>
              <w:ind w:firstLine="284"/>
              <w:contextualSpacing/>
              <w:rPr>
                <w:rFonts w:ascii="Garamond" w:eastAsia="Times New Roman" w:hAnsi="Garamond" w:cs="Times New Roman"/>
                <w:i/>
                <w:sz w:val="24"/>
                <w:szCs w:val="24"/>
              </w:rPr>
            </w:pPr>
            <w:r w:rsidRPr="007E0CFC">
              <w:rPr>
                <w:rFonts w:ascii="Garamond" w:eastAsia="Times New Roman" w:hAnsi="Garamond" w:cs="Times New Roman"/>
                <w:b/>
                <w:sz w:val="24"/>
                <w:szCs w:val="24"/>
              </w:rPr>
              <w:t xml:space="preserve">Referuar burimit 2, </w:t>
            </w:r>
            <w:r w:rsidRPr="007E0CFC">
              <w:rPr>
                <w:rFonts w:ascii="Garamond" w:eastAsia="Times New Roman" w:hAnsi="Garamond" w:cs="Times New Roman"/>
                <w:sz w:val="24"/>
                <w:szCs w:val="24"/>
              </w:rPr>
              <w:t>rezulton se .................</w:t>
            </w:r>
          </w:p>
        </w:tc>
      </w:tr>
      <w:tr w:rsidR="000C24CB" w:rsidRPr="007E0CFC" w14:paraId="3B7557DF" w14:textId="77777777" w:rsidTr="00CA0CAF">
        <w:tc>
          <w:tcPr>
            <w:tcW w:w="9044" w:type="dxa"/>
          </w:tcPr>
          <w:p w14:paraId="3B7557DC" w14:textId="77777777" w:rsidR="000C24CB" w:rsidRPr="00E91DC9" w:rsidRDefault="000C24CB" w:rsidP="00CA0CAF">
            <w:pPr>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 xml:space="preserve">Analiza e të dhënave </w:t>
            </w:r>
          </w:p>
          <w:p w14:paraId="3B7557DE" w14:textId="147DB9A3" w:rsidR="000C24CB" w:rsidRPr="00E91DC9" w:rsidRDefault="000C24CB" w:rsidP="00BF61A7">
            <w:pPr>
              <w:ind w:firstLine="284"/>
              <w:contextualSpacing/>
              <w:jc w:val="both"/>
              <w:rPr>
                <w:rFonts w:ascii="Garamond" w:eastAsia="Times New Roman" w:hAnsi="Garamond" w:cs="Times New Roman"/>
                <w:sz w:val="24"/>
                <w:szCs w:val="24"/>
              </w:rPr>
            </w:pPr>
            <w:r w:rsidRPr="00E91DC9">
              <w:rPr>
                <w:rFonts w:ascii="Garamond" w:eastAsia="Times New Roman" w:hAnsi="Garamond" w:cs="Times New Roman"/>
                <w:sz w:val="24"/>
                <w:szCs w:val="24"/>
              </w:rPr>
              <w:t>Për këtë tregues, për shkak të parimit të prezumimit, analizohen në mënyrë të integruar dhe vlerësohen ato të dhëna që rezultojnë nga burimet e vlerësimit, të tilla që mund të çojnë në cenimin e konfidencialitetit dhe të dhënave personale, për të cilat prokurori vihet në dijeni për shkak të funksionit.</w:t>
            </w:r>
          </w:p>
        </w:tc>
      </w:tr>
      <w:tr w:rsidR="000C24CB" w:rsidRPr="007E0CFC" w14:paraId="3B7557E3" w14:textId="77777777" w:rsidTr="00CA0CAF">
        <w:tc>
          <w:tcPr>
            <w:tcW w:w="9044" w:type="dxa"/>
          </w:tcPr>
          <w:p w14:paraId="3B7557E0" w14:textId="77777777" w:rsidR="000C24CB" w:rsidRPr="00E91DC9" w:rsidRDefault="000C24CB" w:rsidP="00CA0CAF">
            <w:pPr>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Shkalla e aftësisë së prokurorit dhe pikëzimi</w:t>
            </w:r>
          </w:p>
          <w:p w14:paraId="3B7557E2" w14:textId="54D9F5BB" w:rsidR="000C24CB" w:rsidRPr="00E91DC9" w:rsidRDefault="000C24CB" w:rsidP="00E91DC9">
            <w:pPr>
              <w:ind w:firstLine="284"/>
              <w:contextualSpacing/>
              <w:jc w:val="both"/>
              <w:rPr>
                <w:rFonts w:ascii="Garamond" w:eastAsia="Times New Roman" w:hAnsi="Garamond" w:cs="Times New Roman"/>
                <w:sz w:val="24"/>
                <w:szCs w:val="24"/>
              </w:rPr>
            </w:pPr>
            <w:r w:rsidRPr="00E91DC9">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E91DC9" w:rsidRPr="00E91DC9">
              <w:rPr>
                <w:rFonts w:ascii="Garamond" w:eastAsia="Times New Roman" w:hAnsi="Garamond" w:cs="Times New Roman"/>
                <w:sz w:val="24"/>
                <w:szCs w:val="24"/>
              </w:rPr>
              <w:t xml:space="preserve"> e propozuara për këtë tregues.)</w:t>
            </w:r>
          </w:p>
        </w:tc>
      </w:tr>
    </w:tbl>
    <w:p w14:paraId="3B7557E4" w14:textId="77777777" w:rsidR="000C24CB" w:rsidRDefault="000C24CB" w:rsidP="000C24CB">
      <w:pPr>
        <w:spacing w:after="0" w:line="240" w:lineRule="auto"/>
        <w:ind w:firstLine="284"/>
        <w:contextualSpacing/>
        <w:rPr>
          <w:rFonts w:ascii="Garamond" w:eastAsia="Times New Roman" w:hAnsi="Garamond" w:cs="Times New Roman"/>
          <w:sz w:val="24"/>
          <w:szCs w:val="24"/>
        </w:rPr>
      </w:pPr>
    </w:p>
    <w:p w14:paraId="3B7557E6" w14:textId="77777777" w:rsidR="000C24CB" w:rsidRPr="00E91DC9" w:rsidRDefault="000C24CB" w:rsidP="000C24CB">
      <w:pPr>
        <w:spacing w:after="0" w:line="240" w:lineRule="auto"/>
        <w:ind w:firstLine="284"/>
        <w:contextualSpacing/>
        <w:rPr>
          <w:rFonts w:ascii="Garamond" w:eastAsia="Times New Roman" w:hAnsi="Garamond" w:cs="Times New Roman"/>
          <w:b/>
          <w:sz w:val="24"/>
          <w:szCs w:val="24"/>
        </w:rPr>
      </w:pPr>
      <w:r w:rsidRPr="00E91DC9">
        <w:rPr>
          <w:rFonts w:ascii="Garamond" w:eastAsia="Times New Roman" w:hAnsi="Garamond" w:cs="Times New Roman"/>
          <w:b/>
          <w:sz w:val="24"/>
          <w:szCs w:val="24"/>
        </w:rPr>
        <w:t>4.B Aftësia për të bashkëpunuar</w:t>
      </w:r>
    </w:p>
    <w:p w14:paraId="3B7557E7" w14:textId="393FBBF3" w:rsidR="000C24CB" w:rsidRPr="00E91DC9" w:rsidRDefault="000C24CB" w:rsidP="000C24CB">
      <w:pPr>
        <w:spacing w:after="0" w:line="240" w:lineRule="auto"/>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4.B.a Shkalla e komunikimit dhe bashkëpunimit me kolegët, përfshirë shkëmbimin e njohuri</w:t>
      </w:r>
      <w:r w:rsidR="00E91DC9" w:rsidRPr="00E91DC9">
        <w:rPr>
          <w:rFonts w:ascii="Garamond" w:eastAsia="Times New Roman" w:hAnsi="Garamond" w:cs="Times New Roman"/>
          <w:b/>
          <w:sz w:val="24"/>
          <w:szCs w:val="24"/>
        </w:rPr>
        <w:t>ve dhe të përvojës profesionale</w:t>
      </w:r>
    </w:p>
    <w:tbl>
      <w:tblPr>
        <w:tblStyle w:val="TableGrid"/>
        <w:tblW w:w="0" w:type="auto"/>
        <w:tblLook w:val="04A0" w:firstRow="1" w:lastRow="0" w:firstColumn="1" w:lastColumn="0" w:noHBand="0" w:noVBand="1"/>
      </w:tblPr>
      <w:tblGrid>
        <w:gridCol w:w="9044"/>
      </w:tblGrid>
      <w:tr w:rsidR="000C24CB" w:rsidRPr="007E0CFC" w14:paraId="3B7557EE" w14:textId="77777777" w:rsidTr="00CA0CAF">
        <w:tc>
          <w:tcPr>
            <w:tcW w:w="9044" w:type="dxa"/>
          </w:tcPr>
          <w:p w14:paraId="3B7557E9" w14:textId="364769EC"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Burimet e vlerësimit:</w:t>
            </w:r>
          </w:p>
          <w:p w14:paraId="3B7557EA" w14:textId="77777777" w:rsidR="000C24CB" w:rsidRPr="00E91DC9" w:rsidRDefault="00682D4E" w:rsidP="00682D4E">
            <w:pPr>
              <w:pStyle w:val="TEKSTIIII"/>
              <w:rPr>
                <w:b/>
              </w:rPr>
            </w:pPr>
            <w:r w:rsidRPr="00E91DC9">
              <w:t xml:space="preserve">1. </w:t>
            </w:r>
            <w:r w:rsidR="000C24CB" w:rsidRPr="00E91DC9">
              <w:t>Burimi 1;</w:t>
            </w:r>
          </w:p>
          <w:p w14:paraId="3B7557EB" w14:textId="77777777" w:rsidR="000C24CB" w:rsidRPr="00E91DC9" w:rsidRDefault="00682D4E" w:rsidP="00682D4E">
            <w:pPr>
              <w:pStyle w:val="TEKSTIIII"/>
              <w:rPr>
                <w:b/>
              </w:rPr>
            </w:pPr>
            <w:r w:rsidRPr="00E91DC9">
              <w:t xml:space="preserve">2. </w:t>
            </w:r>
            <w:r w:rsidR="000C24CB" w:rsidRPr="00E91DC9">
              <w:t>Burimi 2;</w:t>
            </w:r>
          </w:p>
          <w:p w14:paraId="3B7557ED" w14:textId="6CB7560D" w:rsidR="000C24CB" w:rsidRPr="00E91DC9" w:rsidRDefault="00682D4E" w:rsidP="00BF61A7">
            <w:pPr>
              <w:pStyle w:val="TEKSTIIII"/>
              <w:rPr>
                <w:rFonts w:eastAsia="Times New Roman" w:cs="Times New Roman"/>
                <w:szCs w:val="24"/>
              </w:rPr>
            </w:pPr>
            <w:r w:rsidRPr="00E91DC9">
              <w:t xml:space="preserve">3. </w:t>
            </w:r>
            <w:r w:rsidR="000C24CB" w:rsidRPr="00E91DC9">
              <w:t>.....</w:t>
            </w:r>
          </w:p>
        </w:tc>
      </w:tr>
      <w:tr w:rsidR="000C24CB" w:rsidRPr="007E0CFC" w14:paraId="3B7557F5" w14:textId="77777777" w:rsidTr="00CA0CAF">
        <w:tc>
          <w:tcPr>
            <w:tcW w:w="9044" w:type="dxa"/>
          </w:tcPr>
          <w:p w14:paraId="3B7557F0" w14:textId="506D3053"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Të dhënat që rezultojnë nga vëzhgimi i burimeve të vlerësimit:</w:t>
            </w:r>
          </w:p>
          <w:p w14:paraId="3B7557F2" w14:textId="07E3C6E2"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1, </w:t>
            </w:r>
            <w:r w:rsidRPr="00E91DC9">
              <w:rPr>
                <w:rFonts w:ascii="Garamond" w:eastAsia="Times New Roman" w:hAnsi="Garamond" w:cs="Times New Roman"/>
                <w:sz w:val="24"/>
                <w:szCs w:val="24"/>
              </w:rPr>
              <w:t>rezulton se .................</w:t>
            </w:r>
          </w:p>
          <w:p w14:paraId="3B7557F4" w14:textId="485180B3" w:rsidR="000C24CB" w:rsidRPr="00E91DC9" w:rsidRDefault="000C24CB" w:rsidP="00BF61A7">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2, </w:t>
            </w:r>
            <w:r w:rsidRPr="00E91DC9">
              <w:rPr>
                <w:rFonts w:ascii="Garamond" w:eastAsia="Times New Roman" w:hAnsi="Garamond" w:cs="Times New Roman"/>
                <w:sz w:val="24"/>
                <w:szCs w:val="24"/>
              </w:rPr>
              <w:t>rezulton se .................</w:t>
            </w:r>
          </w:p>
        </w:tc>
      </w:tr>
      <w:tr w:rsidR="000C24CB" w:rsidRPr="007E0CFC" w14:paraId="3B7557F9" w14:textId="77777777" w:rsidTr="00CA0CAF">
        <w:tc>
          <w:tcPr>
            <w:tcW w:w="9044" w:type="dxa"/>
          </w:tcPr>
          <w:p w14:paraId="3B7557F6" w14:textId="77777777" w:rsidR="000C24CB" w:rsidRPr="00E91DC9" w:rsidRDefault="000C24CB" w:rsidP="00CA0CAF">
            <w:pPr>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 xml:space="preserve">Analiza e të dhënave </w:t>
            </w:r>
          </w:p>
          <w:p w14:paraId="3B7557F8" w14:textId="79C3407F" w:rsidR="000C24CB" w:rsidRPr="00E91DC9" w:rsidRDefault="000C24CB" w:rsidP="00BF61A7">
            <w:pPr>
              <w:ind w:firstLine="284"/>
              <w:contextualSpacing/>
              <w:rPr>
                <w:rFonts w:ascii="Garamond" w:eastAsia="Times New Roman" w:hAnsi="Garamond" w:cs="Times New Roman"/>
                <w:sz w:val="24"/>
                <w:szCs w:val="24"/>
              </w:rPr>
            </w:pPr>
            <w:r w:rsidRPr="00E91DC9">
              <w:rPr>
                <w:rFonts w:ascii="Garamond" w:eastAsia="Times New Roman" w:hAnsi="Garamond" w:cs="Times New Roman"/>
                <w:sz w:val="24"/>
                <w:szCs w:val="24"/>
              </w:rPr>
              <w:t>Për të vlerësuar këtë tregues, analizohen në mënyrë të integruar dhe vlerësohen të dhënat që rezultojnë nga burimet e vlerësimit në drejtim të aftësisë dhe disponibilitetit të prokurorit për të bashkëpunuar me kolegët, pa cenuar pavarësinë e tij në ushtrimin e detyrës, angazhimin në ngritjen e problematikave mbi çështje të caktuara juridike, përmirësimet e legjislacionit, diskutimi rreth zbatimit të vendimeve njësuese, hartimi i modeleve të unifikuara të akteve procedurale etj.</w:t>
            </w:r>
          </w:p>
        </w:tc>
      </w:tr>
      <w:tr w:rsidR="000C24CB" w:rsidRPr="007E0CFC" w14:paraId="3B7557FD" w14:textId="77777777" w:rsidTr="00CA0CAF">
        <w:tc>
          <w:tcPr>
            <w:tcW w:w="9044" w:type="dxa"/>
          </w:tcPr>
          <w:p w14:paraId="3B7557FA" w14:textId="77777777" w:rsidR="000C24CB" w:rsidRPr="00E91DC9" w:rsidRDefault="000C24CB" w:rsidP="00CA0CAF">
            <w:pPr>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Shkalla e aftësisë së prokurorit dhe pikëzimi</w:t>
            </w:r>
          </w:p>
          <w:p w14:paraId="3B7557FC" w14:textId="127C2697" w:rsidR="000C24CB" w:rsidRPr="00E91DC9" w:rsidRDefault="000C24CB" w:rsidP="00E91DC9">
            <w:pPr>
              <w:ind w:firstLine="284"/>
              <w:contextualSpacing/>
              <w:jc w:val="both"/>
              <w:rPr>
                <w:rFonts w:ascii="Garamond" w:eastAsia="Times New Roman" w:hAnsi="Garamond" w:cs="Times New Roman"/>
                <w:sz w:val="24"/>
                <w:szCs w:val="24"/>
              </w:rPr>
            </w:pPr>
            <w:r w:rsidRPr="00E91DC9">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w:t>
            </w:r>
            <w:r w:rsidR="00E91DC9" w:rsidRPr="00E91DC9">
              <w:rPr>
                <w:rFonts w:ascii="Garamond" w:eastAsia="Times New Roman" w:hAnsi="Garamond" w:cs="Times New Roman"/>
                <w:sz w:val="24"/>
                <w:szCs w:val="24"/>
              </w:rPr>
              <w:t xml:space="preserve"> e propozuara për këtë tregues.)</w:t>
            </w:r>
          </w:p>
        </w:tc>
      </w:tr>
    </w:tbl>
    <w:p w14:paraId="3B7557FE"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800" w14:textId="1CC6520A" w:rsidR="000C24CB" w:rsidRPr="00E91DC9" w:rsidRDefault="000C24CB" w:rsidP="000C24CB">
      <w:pPr>
        <w:spacing w:after="0" w:line="240" w:lineRule="auto"/>
        <w:ind w:firstLine="284"/>
        <w:contextualSpacing/>
        <w:rPr>
          <w:rFonts w:ascii="Garamond" w:eastAsia="Times New Roman" w:hAnsi="Garamond" w:cs="Times New Roman"/>
          <w:b/>
          <w:sz w:val="24"/>
          <w:szCs w:val="24"/>
        </w:rPr>
      </w:pPr>
      <w:r w:rsidRPr="00E91DC9">
        <w:rPr>
          <w:rFonts w:ascii="Garamond" w:eastAsia="Times New Roman" w:hAnsi="Garamond" w:cs="Times New Roman"/>
          <w:b/>
          <w:sz w:val="24"/>
          <w:szCs w:val="24"/>
        </w:rPr>
        <w:t>4.B.b Shkalla e komunikimit dhe e bashkëpunimit me administratën e Këshillit</w:t>
      </w:r>
    </w:p>
    <w:tbl>
      <w:tblPr>
        <w:tblStyle w:val="TableGrid"/>
        <w:tblW w:w="0" w:type="auto"/>
        <w:tblLook w:val="04A0" w:firstRow="1" w:lastRow="0" w:firstColumn="1" w:lastColumn="0" w:noHBand="0" w:noVBand="1"/>
      </w:tblPr>
      <w:tblGrid>
        <w:gridCol w:w="9044"/>
      </w:tblGrid>
      <w:tr w:rsidR="000C24CB" w:rsidRPr="007E0CFC" w14:paraId="3B755807" w14:textId="77777777" w:rsidTr="00CA0CAF">
        <w:tc>
          <w:tcPr>
            <w:tcW w:w="9044" w:type="dxa"/>
          </w:tcPr>
          <w:p w14:paraId="3B755802" w14:textId="528E3070"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Burimet e vlerësimit:</w:t>
            </w:r>
          </w:p>
          <w:p w14:paraId="3B755803" w14:textId="77777777" w:rsidR="000C24CB" w:rsidRPr="00E91DC9" w:rsidRDefault="00682D4E" w:rsidP="00682D4E">
            <w:pPr>
              <w:pStyle w:val="TEKSTIIII"/>
              <w:rPr>
                <w:b/>
              </w:rPr>
            </w:pPr>
            <w:r w:rsidRPr="00E91DC9">
              <w:t xml:space="preserve">1. </w:t>
            </w:r>
            <w:r w:rsidR="000C24CB" w:rsidRPr="00E91DC9">
              <w:t>Burimi 1;</w:t>
            </w:r>
          </w:p>
          <w:p w14:paraId="3B755804" w14:textId="77777777" w:rsidR="000C24CB" w:rsidRPr="00E91DC9" w:rsidRDefault="00682D4E" w:rsidP="00682D4E">
            <w:pPr>
              <w:pStyle w:val="TEKSTIIII"/>
              <w:rPr>
                <w:b/>
              </w:rPr>
            </w:pPr>
            <w:r w:rsidRPr="00E91DC9">
              <w:t xml:space="preserve">2. </w:t>
            </w:r>
            <w:r w:rsidR="000C24CB" w:rsidRPr="00E91DC9">
              <w:t>Burimi 2;</w:t>
            </w:r>
          </w:p>
          <w:p w14:paraId="3B755806" w14:textId="33E50C89" w:rsidR="000C24CB" w:rsidRPr="00E91DC9" w:rsidRDefault="00682D4E" w:rsidP="00BF61A7">
            <w:pPr>
              <w:pStyle w:val="TEKSTIIII"/>
              <w:rPr>
                <w:rFonts w:eastAsia="Times New Roman" w:cs="Times New Roman"/>
                <w:szCs w:val="24"/>
              </w:rPr>
            </w:pPr>
            <w:r w:rsidRPr="00E91DC9">
              <w:t xml:space="preserve">3. </w:t>
            </w:r>
            <w:r w:rsidR="000C24CB" w:rsidRPr="00E91DC9">
              <w:t>.....</w:t>
            </w:r>
          </w:p>
        </w:tc>
      </w:tr>
      <w:tr w:rsidR="000C24CB" w:rsidRPr="007E0CFC" w14:paraId="3B75580E" w14:textId="77777777" w:rsidTr="00CA0CAF">
        <w:tc>
          <w:tcPr>
            <w:tcW w:w="9044" w:type="dxa"/>
          </w:tcPr>
          <w:p w14:paraId="3B755808" w14:textId="77777777" w:rsidR="000C24CB" w:rsidRPr="00E91DC9" w:rsidRDefault="000C24CB" w:rsidP="00CA0CAF">
            <w:pPr>
              <w:ind w:firstLine="284"/>
              <w:contextualSpacing/>
              <w:rPr>
                <w:rFonts w:ascii="Garamond" w:eastAsia="Times New Roman" w:hAnsi="Garamond" w:cs="Times New Roman"/>
                <w:b/>
                <w:sz w:val="24"/>
                <w:szCs w:val="24"/>
              </w:rPr>
            </w:pPr>
            <w:r w:rsidRPr="00E91DC9">
              <w:rPr>
                <w:rFonts w:ascii="Garamond" w:eastAsia="Times New Roman" w:hAnsi="Garamond" w:cs="Times New Roman"/>
                <w:b/>
                <w:sz w:val="24"/>
                <w:szCs w:val="24"/>
              </w:rPr>
              <w:t>Të dhënat që rezultojnë nga vëzhgimi i burimeve të vlerësimit:</w:t>
            </w:r>
          </w:p>
          <w:p w14:paraId="3B75580A" w14:textId="77777777"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1, </w:t>
            </w:r>
            <w:r w:rsidRPr="00E91DC9">
              <w:rPr>
                <w:rFonts w:ascii="Garamond" w:eastAsia="Times New Roman" w:hAnsi="Garamond" w:cs="Times New Roman"/>
                <w:sz w:val="24"/>
                <w:szCs w:val="24"/>
              </w:rPr>
              <w:t>rezulton se .................</w:t>
            </w:r>
          </w:p>
          <w:p w14:paraId="3B75580D" w14:textId="751EA10F" w:rsidR="000C24CB" w:rsidRPr="00E91DC9" w:rsidRDefault="000C24CB" w:rsidP="00BF61A7">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2, </w:t>
            </w:r>
            <w:r w:rsidRPr="00E91DC9">
              <w:rPr>
                <w:rFonts w:ascii="Garamond" w:eastAsia="Times New Roman" w:hAnsi="Garamond" w:cs="Times New Roman"/>
                <w:sz w:val="24"/>
                <w:szCs w:val="24"/>
              </w:rPr>
              <w:t>rezulton se .................</w:t>
            </w:r>
          </w:p>
        </w:tc>
      </w:tr>
      <w:tr w:rsidR="000C24CB" w:rsidRPr="007E0CFC" w14:paraId="3B755812" w14:textId="77777777" w:rsidTr="00CA0CAF">
        <w:tc>
          <w:tcPr>
            <w:tcW w:w="9044" w:type="dxa"/>
          </w:tcPr>
          <w:p w14:paraId="3B75580F" w14:textId="77777777" w:rsidR="000C24CB" w:rsidRPr="00E91DC9" w:rsidRDefault="000C24CB" w:rsidP="00CA0CAF">
            <w:pPr>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 xml:space="preserve">Analiza e të dhënave </w:t>
            </w:r>
          </w:p>
          <w:p w14:paraId="3B755811" w14:textId="3315AC9E" w:rsidR="000C24CB" w:rsidRPr="00E91DC9" w:rsidRDefault="000C24CB" w:rsidP="00BF61A7">
            <w:pPr>
              <w:ind w:firstLine="284"/>
              <w:contextualSpacing/>
              <w:rPr>
                <w:rFonts w:ascii="Garamond" w:eastAsia="Times New Roman" w:hAnsi="Garamond" w:cs="Times New Roman"/>
                <w:sz w:val="24"/>
                <w:szCs w:val="24"/>
              </w:rPr>
            </w:pPr>
            <w:r w:rsidRPr="00E91DC9">
              <w:rPr>
                <w:rFonts w:ascii="Garamond" w:eastAsia="Times New Roman" w:hAnsi="Garamond" w:cs="Times New Roman"/>
                <w:sz w:val="24"/>
                <w:szCs w:val="24"/>
              </w:rPr>
              <w:lastRenderedPageBreak/>
              <w:t>Për të vlerësuar këtë tregues, analizohen, në mënyrë të integruar dhe vlerësohen të dhënat që rezultojnë nga burimet e vlerësimit në lidhje me shkallën e komunikimit dhe bashkëpunimit të prokurorit me administratën e Këshillit.</w:t>
            </w:r>
          </w:p>
        </w:tc>
      </w:tr>
      <w:tr w:rsidR="000C24CB" w:rsidRPr="007E0CFC" w14:paraId="3B755816" w14:textId="77777777" w:rsidTr="00CA0CAF">
        <w:tc>
          <w:tcPr>
            <w:tcW w:w="9044" w:type="dxa"/>
          </w:tcPr>
          <w:p w14:paraId="3B755813" w14:textId="77777777" w:rsidR="000C24CB" w:rsidRPr="00E91DC9" w:rsidRDefault="000C24CB" w:rsidP="00CA0CAF">
            <w:pPr>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lastRenderedPageBreak/>
              <w:t>Shkalla e aftësisë së prokurorit dhe pikëzimi</w:t>
            </w:r>
          </w:p>
          <w:p w14:paraId="3B755815" w14:textId="3EA6B6F9" w:rsidR="000C24CB" w:rsidRPr="00E91DC9" w:rsidRDefault="000C24CB" w:rsidP="00E91DC9">
            <w:pPr>
              <w:ind w:firstLine="284"/>
              <w:contextualSpacing/>
              <w:jc w:val="both"/>
              <w:rPr>
                <w:rFonts w:ascii="Garamond" w:eastAsia="Times New Roman" w:hAnsi="Garamond" w:cs="Times New Roman"/>
                <w:sz w:val="24"/>
                <w:szCs w:val="24"/>
              </w:rPr>
            </w:pPr>
            <w:r w:rsidRPr="00E91DC9">
              <w:rPr>
                <w:rFonts w:ascii="Garamond" w:eastAsia="Times New Roman" w:hAnsi="Garamond" w:cs="Times New Roman"/>
                <w:sz w:val="24"/>
                <w:szCs w:val="24"/>
              </w:rPr>
              <w:t>(Pas analizës së të dhënave që rezultojnë nga burimet e vlerësimit për këtë tregues, relatori përcakton shkallën e aftësisë së prokurorit dhe pikët e propozuara për këtë tregues</w:t>
            </w:r>
            <w:r w:rsidR="00E91DC9">
              <w:rPr>
                <w:rFonts w:ascii="Garamond" w:eastAsia="Times New Roman" w:hAnsi="Garamond" w:cs="Times New Roman"/>
                <w:sz w:val="24"/>
                <w:szCs w:val="24"/>
              </w:rPr>
              <w:t>.</w:t>
            </w:r>
            <w:r w:rsidRPr="00E91DC9">
              <w:rPr>
                <w:rFonts w:ascii="Garamond" w:eastAsia="Times New Roman" w:hAnsi="Garamond" w:cs="Times New Roman"/>
                <w:sz w:val="24"/>
                <w:szCs w:val="24"/>
              </w:rPr>
              <w:t>)</w:t>
            </w:r>
          </w:p>
        </w:tc>
      </w:tr>
    </w:tbl>
    <w:p w14:paraId="3B755818"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819" w14:textId="12BA3F6D" w:rsidR="000C24CB" w:rsidRPr="00E91DC9" w:rsidRDefault="000C24CB" w:rsidP="000C24CB">
      <w:pPr>
        <w:spacing w:after="0" w:line="240" w:lineRule="auto"/>
        <w:ind w:firstLine="284"/>
        <w:contextualSpacing/>
        <w:rPr>
          <w:rFonts w:ascii="Garamond" w:eastAsia="Times New Roman" w:hAnsi="Garamond" w:cs="Times New Roman"/>
          <w:b/>
          <w:sz w:val="24"/>
          <w:szCs w:val="24"/>
        </w:rPr>
      </w:pPr>
      <w:r w:rsidRPr="00E91DC9">
        <w:rPr>
          <w:rFonts w:ascii="Garamond" w:eastAsia="Times New Roman" w:hAnsi="Garamond" w:cs="Times New Roman"/>
          <w:b/>
          <w:sz w:val="24"/>
          <w:szCs w:val="24"/>
        </w:rPr>
        <w:t>4.C Gatishmëria e prokurorit për t’u a</w:t>
      </w:r>
      <w:r w:rsidR="00E91DC9" w:rsidRPr="00E91DC9">
        <w:rPr>
          <w:rFonts w:ascii="Garamond" w:eastAsia="Times New Roman" w:hAnsi="Garamond" w:cs="Times New Roman"/>
          <w:b/>
          <w:sz w:val="24"/>
          <w:szCs w:val="24"/>
        </w:rPr>
        <w:t>ngazhuar në veprimtari të tjera</w:t>
      </w:r>
    </w:p>
    <w:p w14:paraId="3B75581B" w14:textId="2A1B5268" w:rsidR="000C24CB" w:rsidRPr="00E91DC9" w:rsidRDefault="000C24CB" w:rsidP="000C24CB">
      <w:pPr>
        <w:spacing w:after="0" w:line="240" w:lineRule="auto"/>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4.C.a Pjesëmarrja e prokurorit në programet e formimit vazhdues të Shkollës së Magjistraturës dhe në</w:t>
      </w:r>
      <w:r w:rsidR="00E91DC9" w:rsidRPr="00E91DC9">
        <w:rPr>
          <w:rFonts w:ascii="Garamond" w:eastAsia="Times New Roman" w:hAnsi="Garamond" w:cs="Times New Roman"/>
          <w:b/>
          <w:sz w:val="24"/>
          <w:szCs w:val="24"/>
        </w:rPr>
        <w:t xml:space="preserve"> trajnime të tjera profesionale</w:t>
      </w:r>
    </w:p>
    <w:tbl>
      <w:tblPr>
        <w:tblStyle w:val="TableGrid"/>
        <w:tblW w:w="0" w:type="auto"/>
        <w:tblLook w:val="04A0" w:firstRow="1" w:lastRow="0" w:firstColumn="1" w:lastColumn="0" w:noHBand="0" w:noVBand="1"/>
      </w:tblPr>
      <w:tblGrid>
        <w:gridCol w:w="9044"/>
      </w:tblGrid>
      <w:tr w:rsidR="000C24CB" w:rsidRPr="007E0CFC" w14:paraId="3B755821" w14:textId="77777777" w:rsidTr="00CA0CAF">
        <w:tc>
          <w:tcPr>
            <w:tcW w:w="9044" w:type="dxa"/>
          </w:tcPr>
          <w:p w14:paraId="3B75581D" w14:textId="618C0017"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Burimet e vlerësimit:</w:t>
            </w:r>
          </w:p>
          <w:p w14:paraId="3B75581E" w14:textId="77777777" w:rsidR="000C24CB" w:rsidRPr="00E91DC9" w:rsidRDefault="00682D4E" w:rsidP="00682D4E">
            <w:pPr>
              <w:pStyle w:val="TEKSTIIII"/>
              <w:rPr>
                <w:b/>
              </w:rPr>
            </w:pPr>
            <w:r w:rsidRPr="00E91DC9">
              <w:t xml:space="preserve">1. </w:t>
            </w:r>
            <w:r w:rsidR="000C24CB" w:rsidRPr="00E91DC9">
              <w:t>Burimi 1;</w:t>
            </w:r>
          </w:p>
          <w:p w14:paraId="3B75581F" w14:textId="77777777" w:rsidR="000C24CB" w:rsidRPr="00E91DC9" w:rsidRDefault="00682D4E" w:rsidP="00682D4E">
            <w:pPr>
              <w:pStyle w:val="TEKSTIIII"/>
              <w:rPr>
                <w:b/>
              </w:rPr>
            </w:pPr>
            <w:r w:rsidRPr="00E91DC9">
              <w:t xml:space="preserve">2. </w:t>
            </w:r>
            <w:r w:rsidR="000C24CB" w:rsidRPr="00E91DC9">
              <w:t>Burimi 2;</w:t>
            </w:r>
          </w:p>
          <w:p w14:paraId="3B755820" w14:textId="77777777" w:rsidR="000C24CB" w:rsidRPr="00E91DC9" w:rsidRDefault="00682D4E" w:rsidP="00682D4E">
            <w:pPr>
              <w:pStyle w:val="TEKSTIIII"/>
              <w:rPr>
                <w:b/>
              </w:rPr>
            </w:pPr>
            <w:r w:rsidRPr="00E91DC9">
              <w:t xml:space="preserve">3. </w:t>
            </w:r>
            <w:r w:rsidR="000C24CB" w:rsidRPr="00E91DC9">
              <w:t>.....</w:t>
            </w:r>
          </w:p>
        </w:tc>
      </w:tr>
      <w:tr w:rsidR="000C24CB" w:rsidRPr="007E0CFC" w14:paraId="3B755828" w14:textId="77777777" w:rsidTr="00CA0CAF">
        <w:tc>
          <w:tcPr>
            <w:tcW w:w="9044" w:type="dxa"/>
          </w:tcPr>
          <w:p w14:paraId="3B755823" w14:textId="52EC5243"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Të dhënat që rezultojnë nga vëzhgimi i burimeve të vlerësimit:</w:t>
            </w:r>
          </w:p>
          <w:p w14:paraId="3B755825" w14:textId="4F1CC15C"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1, </w:t>
            </w:r>
            <w:r w:rsidRPr="00E91DC9">
              <w:rPr>
                <w:rFonts w:ascii="Garamond" w:eastAsia="Times New Roman" w:hAnsi="Garamond" w:cs="Times New Roman"/>
                <w:sz w:val="24"/>
                <w:szCs w:val="24"/>
              </w:rPr>
              <w:t>rezulton se .................</w:t>
            </w:r>
          </w:p>
          <w:p w14:paraId="3B755827" w14:textId="1D32CB47" w:rsidR="000C24CB" w:rsidRPr="00E91DC9" w:rsidRDefault="000C24CB" w:rsidP="00BF61A7">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2, </w:t>
            </w:r>
            <w:r w:rsidRPr="00E91DC9">
              <w:rPr>
                <w:rFonts w:ascii="Garamond" w:eastAsia="Times New Roman" w:hAnsi="Garamond" w:cs="Times New Roman"/>
                <w:sz w:val="24"/>
                <w:szCs w:val="24"/>
              </w:rPr>
              <w:t>rezulton se .................</w:t>
            </w:r>
          </w:p>
        </w:tc>
      </w:tr>
      <w:tr w:rsidR="000C24CB" w:rsidRPr="007E0CFC" w14:paraId="3B75582C" w14:textId="77777777" w:rsidTr="00CA0CAF">
        <w:tc>
          <w:tcPr>
            <w:tcW w:w="9044" w:type="dxa"/>
          </w:tcPr>
          <w:p w14:paraId="3B755829" w14:textId="77777777" w:rsidR="000C24CB" w:rsidRPr="00E91DC9" w:rsidRDefault="000C24CB" w:rsidP="00CA0CAF">
            <w:pPr>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 xml:space="preserve">Analiza e të dhënave </w:t>
            </w:r>
          </w:p>
          <w:p w14:paraId="3B75582B" w14:textId="4E0AC668" w:rsidR="00E91DC9" w:rsidRPr="007E0CFC" w:rsidRDefault="000C24CB" w:rsidP="00BF61A7">
            <w:pPr>
              <w:ind w:firstLine="284"/>
              <w:contextualSpacing/>
              <w:jc w:val="both"/>
              <w:rPr>
                <w:rFonts w:ascii="Garamond" w:eastAsia="Times New Roman" w:hAnsi="Garamond" w:cs="Times New Roman"/>
                <w:i/>
                <w:sz w:val="24"/>
                <w:szCs w:val="24"/>
              </w:rPr>
            </w:pPr>
            <w:r w:rsidRPr="00E91DC9">
              <w:rPr>
                <w:rFonts w:ascii="Garamond" w:eastAsia="Times New Roman" w:hAnsi="Garamond" w:cs="Times New Roman"/>
                <w:sz w:val="24"/>
                <w:szCs w:val="24"/>
              </w:rPr>
              <w:t>Për të vlerësuar këtë tregues, analizohen në mënyrë të integruar dhe vlerësohen të dhënat që rezultojnë nga burimet e vlerësimit në lidhje me angazhimin e prokurorit në programin e trajnimit vazhdues pranë Shkollës së Magjistraturës apo në aktivitete të tjera trajnuese, jashtë këtij programi, që synojnë ngritjen e tij profesionale.</w:t>
            </w:r>
            <w:r w:rsidR="00BF61A7" w:rsidRPr="007E0CFC">
              <w:rPr>
                <w:rFonts w:ascii="Garamond" w:eastAsia="Times New Roman" w:hAnsi="Garamond" w:cs="Times New Roman"/>
                <w:i/>
                <w:sz w:val="24"/>
                <w:szCs w:val="24"/>
              </w:rPr>
              <w:t xml:space="preserve"> </w:t>
            </w:r>
          </w:p>
        </w:tc>
      </w:tr>
      <w:tr w:rsidR="000C24CB" w:rsidRPr="007E0CFC" w14:paraId="3B75582F" w14:textId="77777777" w:rsidTr="00CA0CAF">
        <w:tc>
          <w:tcPr>
            <w:tcW w:w="9044" w:type="dxa"/>
          </w:tcPr>
          <w:p w14:paraId="3B75582D" w14:textId="77777777" w:rsidR="000C24CB" w:rsidRPr="00A4243F" w:rsidRDefault="000C24CB" w:rsidP="00CA0CAF">
            <w:pPr>
              <w:ind w:firstLine="284"/>
              <w:contextualSpacing/>
              <w:jc w:val="both"/>
              <w:rPr>
                <w:rFonts w:ascii="Garamond" w:eastAsia="Times New Roman" w:hAnsi="Garamond" w:cs="Times New Roman"/>
                <w:b/>
                <w:sz w:val="24"/>
                <w:szCs w:val="24"/>
              </w:rPr>
            </w:pPr>
            <w:r w:rsidRPr="00A4243F">
              <w:rPr>
                <w:rFonts w:ascii="Garamond" w:eastAsia="Times New Roman" w:hAnsi="Garamond" w:cs="Times New Roman"/>
                <w:b/>
                <w:sz w:val="24"/>
                <w:szCs w:val="24"/>
              </w:rPr>
              <w:t>Shkalla e aftësisë së prokurorit dhe pikëzimi</w:t>
            </w:r>
          </w:p>
          <w:p w14:paraId="3B75582E" w14:textId="7EC54F1C" w:rsidR="000C24CB" w:rsidRPr="007E0CFC" w:rsidRDefault="000C24CB" w:rsidP="00CA0CAF">
            <w:pPr>
              <w:ind w:firstLine="284"/>
              <w:contextualSpacing/>
              <w:jc w:val="both"/>
              <w:rPr>
                <w:rFonts w:ascii="Garamond" w:eastAsia="Times New Roman" w:hAnsi="Garamond" w:cs="Times New Roman"/>
                <w:i/>
                <w:sz w:val="24"/>
                <w:szCs w:val="24"/>
              </w:rPr>
            </w:pPr>
            <w:r w:rsidRPr="00A4243F">
              <w:rPr>
                <w:rFonts w:ascii="Garamond" w:eastAsia="Times New Roman" w:hAnsi="Garamond" w:cs="Times New Roman"/>
                <w:sz w:val="24"/>
                <w:szCs w:val="24"/>
              </w:rPr>
              <w:t>(Pas analizës së të dhënave që rezultojnë nga burimet e vlerësimit për këtë tregues, relatori propozon pikëzimin mbi bazën e shkallës së angazhimit që tregon prokurori, në drejtim të ngritjes së tij prof</w:t>
            </w:r>
            <w:r w:rsidR="00A4243F" w:rsidRPr="00A4243F">
              <w:rPr>
                <w:rFonts w:ascii="Garamond" w:eastAsia="Times New Roman" w:hAnsi="Garamond" w:cs="Times New Roman"/>
                <w:sz w:val="24"/>
                <w:szCs w:val="24"/>
              </w:rPr>
              <w:t>esionale, nëpërmjet trajnimeve.)</w:t>
            </w:r>
          </w:p>
        </w:tc>
      </w:tr>
    </w:tbl>
    <w:p w14:paraId="3B755830" w14:textId="77777777" w:rsidR="000C24CB" w:rsidRPr="007E0CFC" w:rsidRDefault="000C24CB" w:rsidP="000C24CB">
      <w:pPr>
        <w:spacing w:after="0" w:line="240" w:lineRule="auto"/>
        <w:ind w:firstLine="284"/>
        <w:contextualSpacing/>
        <w:rPr>
          <w:rFonts w:ascii="Garamond" w:eastAsia="Times New Roman" w:hAnsi="Garamond" w:cs="Times New Roman"/>
          <w:b/>
          <w:bCs/>
          <w:sz w:val="24"/>
          <w:szCs w:val="24"/>
        </w:rPr>
      </w:pPr>
    </w:p>
    <w:p w14:paraId="3B755831" w14:textId="61275825" w:rsidR="000C24CB" w:rsidRPr="00E91DC9" w:rsidRDefault="000C24CB" w:rsidP="000C24CB">
      <w:pPr>
        <w:spacing w:after="0" w:line="240" w:lineRule="auto"/>
        <w:ind w:firstLine="284"/>
        <w:contextualSpacing/>
        <w:jc w:val="both"/>
        <w:rPr>
          <w:rFonts w:ascii="Garamond" w:eastAsia="Times New Roman" w:hAnsi="Garamond" w:cs="Times New Roman"/>
          <w:b/>
          <w:sz w:val="24"/>
          <w:szCs w:val="24"/>
        </w:rPr>
      </w:pPr>
      <w:r w:rsidRPr="00E91DC9">
        <w:rPr>
          <w:rFonts w:ascii="Garamond" w:eastAsia="Times New Roman" w:hAnsi="Garamond" w:cs="Times New Roman"/>
          <w:b/>
          <w:sz w:val="24"/>
          <w:szCs w:val="24"/>
        </w:rPr>
        <w:t>4.C.b Pjesëmarrja e prokurorit në veprimtari ndërinstitucionale për përmirësimin e sistemit të drejtësisë</w:t>
      </w:r>
    </w:p>
    <w:tbl>
      <w:tblPr>
        <w:tblStyle w:val="TableGrid"/>
        <w:tblW w:w="0" w:type="auto"/>
        <w:tblLook w:val="04A0" w:firstRow="1" w:lastRow="0" w:firstColumn="1" w:lastColumn="0" w:noHBand="0" w:noVBand="1"/>
      </w:tblPr>
      <w:tblGrid>
        <w:gridCol w:w="9044"/>
      </w:tblGrid>
      <w:tr w:rsidR="000C24CB" w:rsidRPr="007E0CFC" w14:paraId="3B755838" w14:textId="77777777" w:rsidTr="00CA0CAF">
        <w:tc>
          <w:tcPr>
            <w:tcW w:w="9044" w:type="dxa"/>
          </w:tcPr>
          <w:p w14:paraId="3B755833" w14:textId="0E6A62B8" w:rsidR="000C24CB" w:rsidRPr="00BF61A7" w:rsidRDefault="000C24CB" w:rsidP="00CA0CAF">
            <w:pPr>
              <w:ind w:firstLine="284"/>
              <w:contextualSpacing/>
              <w:rPr>
                <w:rFonts w:ascii="Garamond" w:eastAsia="Times New Roman" w:hAnsi="Garamond" w:cs="Times New Roman"/>
                <w:sz w:val="24"/>
                <w:szCs w:val="24"/>
              </w:rPr>
            </w:pPr>
            <w:r w:rsidRPr="00BF61A7">
              <w:rPr>
                <w:rFonts w:ascii="Garamond" w:eastAsia="Times New Roman" w:hAnsi="Garamond" w:cs="Times New Roman"/>
                <w:b/>
                <w:sz w:val="24"/>
                <w:szCs w:val="24"/>
              </w:rPr>
              <w:t>Burimet e vlerësimit:</w:t>
            </w:r>
          </w:p>
          <w:p w14:paraId="3B755834" w14:textId="77777777" w:rsidR="000C24CB" w:rsidRPr="007E0CFC" w:rsidRDefault="00682D4E" w:rsidP="00682D4E">
            <w:pPr>
              <w:pStyle w:val="TEKSTIIII"/>
              <w:rPr>
                <w:b/>
              </w:rPr>
            </w:pPr>
            <w:r>
              <w:t xml:space="preserve">1. </w:t>
            </w:r>
            <w:r w:rsidR="000C24CB" w:rsidRPr="007E0CFC">
              <w:t>Burimi 1;</w:t>
            </w:r>
          </w:p>
          <w:p w14:paraId="3B755835" w14:textId="77777777" w:rsidR="000C24CB" w:rsidRPr="007E0CFC" w:rsidRDefault="00682D4E" w:rsidP="00682D4E">
            <w:pPr>
              <w:pStyle w:val="TEKSTIIII"/>
              <w:rPr>
                <w:b/>
              </w:rPr>
            </w:pPr>
            <w:r>
              <w:t xml:space="preserve">2. </w:t>
            </w:r>
            <w:r w:rsidR="000C24CB" w:rsidRPr="007E0CFC">
              <w:t>Burimi 2;</w:t>
            </w:r>
          </w:p>
          <w:p w14:paraId="3B755837" w14:textId="2259E5A4" w:rsidR="000C24CB" w:rsidRPr="007E0CFC" w:rsidRDefault="00682D4E" w:rsidP="00BF61A7">
            <w:pPr>
              <w:pStyle w:val="TEKSTIIII"/>
              <w:rPr>
                <w:rFonts w:eastAsia="Times New Roman" w:cs="Times New Roman"/>
                <w:i/>
                <w:szCs w:val="24"/>
              </w:rPr>
            </w:pPr>
            <w:r>
              <w:t xml:space="preserve">3. </w:t>
            </w:r>
            <w:r w:rsidR="000C24CB" w:rsidRPr="007E0CFC">
              <w:t>.....</w:t>
            </w:r>
          </w:p>
        </w:tc>
      </w:tr>
      <w:tr w:rsidR="000C24CB" w:rsidRPr="007E0CFC" w14:paraId="3B75583F" w14:textId="77777777" w:rsidTr="00CA0CAF">
        <w:tc>
          <w:tcPr>
            <w:tcW w:w="9044" w:type="dxa"/>
          </w:tcPr>
          <w:p w14:paraId="3B755839" w14:textId="77777777" w:rsidR="000C24CB" w:rsidRPr="00E91DC9" w:rsidRDefault="000C24CB" w:rsidP="00CA0CAF">
            <w:pPr>
              <w:ind w:firstLine="284"/>
              <w:contextualSpacing/>
              <w:rPr>
                <w:rFonts w:ascii="Garamond" w:eastAsia="Times New Roman" w:hAnsi="Garamond" w:cs="Times New Roman"/>
                <w:b/>
                <w:sz w:val="24"/>
                <w:szCs w:val="24"/>
              </w:rPr>
            </w:pPr>
            <w:r w:rsidRPr="00E91DC9">
              <w:rPr>
                <w:rFonts w:ascii="Garamond" w:eastAsia="Times New Roman" w:hAnsi="Garamond" w:cs="Times New Roman"/>
                <w:b/>
                <w:sz w:val="24"/>
                <w:szCs w:val="24"/>
              </w:rPr>
              <w:t>Të dhënat që rezultojnë nga vëzhgimi i burimeve të vlerësimit:</w:t>
            </w:r>
          </w:p>
          <w:p w14:paraId="3B75583B" w14:textId="77777777" w:rsidR="000C24CB" w:rsidRPr="007E0CFC" w:rsidRDefault="000C24CB" w:rsidP="00CA0CAF">
            <w:pPr>
              <w:ind w:firstLine="284"/>
              <w:contextualSpacing/>
              <w:rPr>
                <w:rFonts w:ascii="Garamond" w:eastAsia="Times New Roman" w:hAnsi="Garamond" w:cs="Times New Roman"/>
                <w:sz w:val="24"/>
                <w:szCs w:val="24"/>
              </w:rPr>
            </w:pPr>
            <w:r w:rsidRPr="007E0CFC">
              <w:rPr>
                <w:rFonts w:ascii="Garamond" w:eastAsia="Times New Roman" w:hAnsi="Garamond" w:cs="Times New Roman"/>
                <w:b/>
                <w:sz w:val="24"/>
                <w:szCs w:val="24"/>
              </w:rPr>
              <w:t xml:space="preserve">Referuar burimit 1, </w:t>
            </w:r>
            <w:r w:rsidRPr="007E0CFC">
              <w:rPr>
                <w:rFonts w:ascii="Garamond" w:eastAsia="Times New Roman" w:hAnsi="Garamond" w:cs="Times New Roman"/>
                <w:sz w:val="24"/>
                <w:szCs w:val="24"/>
              </w:rPr>
              <w:t>rezulton se .................</w:t>
            </w:r>
          </w:p>
          <w:p w14:paraId="3B75583E" w14:textId="6DCB9247" w:rsidR="000C24CB" w:rsidRPr="007E0CFC" w:rsidRDefault="000C24CB" w:rsidP="00BF61A7">
            <w:pPr>
              <w:ind w:firstLine="284"/>
              <w:contextualSpacing/>
              <w:rPr>
                <w:rFonts w:ascii="Garamond" w:eastAsia="Times New Roman" w:hAnsi="Garamond" w:cs="Times New Roman"/>
                <w:i/>
                <w:sz w:val="24"/>
                <w:szCs w:val="24"/>
              </w:rPr>
            </w:pPr>
            <w:r w:rsidRPr="007E0CFC">
              <w:rPr>
                <w:rFonts w:ascii="Garamond" w:eastAsia="Times New Roman" w:hAnsi="Garamond" w:cs="Times New Roman"/>
                <w:b/>
                <w:sz w:val="24"/>
                <w:szCs w:val="24"/>
              </w:rPr>
              <w:t xml:space="preserve">Referuar burimit 2, </w:t>
            </w:r>
            <w:r w:rsidRPr="007E0CFC">
              <w:rPr>
                <w:rFonts w:ascii="Garamond" w:eastAsia="Times New Roman" w:hAnsi="Garamond" w:cs="Times New Roman"/>
                <w:sz w:val="24"/>
                <w:szCs w:val="24"/>
              </w:rPr>
              <w:t>rezulton se .................</w:t>
            </w:r>
          </w:p>
        </w:tc>
      </w:tr>
      <w:tr w:rsidR="000C24CB" w:rsidRPr="007E0CFC" w14:paraId="3B755843" w14:textId="77777777" w:rsidTr="00CA0CAF">
        <w:tc>
          <w:tcPr>
            <w:tcW w:w="9044" w:type="dxa"/>
          </w:tcPr>
          <w:p w14:paraId="3B755840" w14:textId="77777777" w:rsidR="000C24CB" w:rsidRPr="00A4243F" w:rsidRDefault="000C24CB" w:rsidP="00CA0CAF">
            <w:pPr>
              <w:ind w:firstLine="284"/>
              <w:contextualSpacing/>
              <w:jc w:val="both"/>
              <w:rPr>
                <w:rFonts w:ascii="Garamond" w:eastAsia="Times New Roman" w:hAnsi="Garamond" w:cs="Times New Roman"/>
                <w:b/>
                <w:sz w:val="24"/>
                <w:szCs w:val="24"/>
              </w:rPr>
            </w:pPr>
            <w:r w:rsidRPr="00A4243F">
              <w:rPr>
                <w:rFonts w:ascii="Garamond" w:eastAsia="Times New Roman" w:hAnsi="Garamond" w:cs="Times New Roman"/>
                <w:b/>
                <w:sz w:val="24"/>
                <w:szCs w:val="24"/>
              </w:rPr>
              <w:t xml:space="preserve">Analiza e të dhënave </w:t>
            </w:r>
          </w:p>
          <w:p w14:paraId="3B755842" w14:textId="35B7957F" w:rsidR="00E91DC9" w:rsidRPr="00A4243F" w:rsidRDefault="000C24CB" w:rsidP="00BF61A7">
            <w:pPr>
              <w:ind w:firstLine="284"/>
              <w:contextualSpacing/>
              <w:jc w:val="both"/>
              <w:rPr>
                <w:rFonts w:ascii="Garamond" w:eastAsia="Times New Roman" w:hAnsi="Garamond" w:cs="Times New Roman"/>
                <w:sz w:val="24"/>
                <w:szCs w:val="24"/>
              </w:rPr>
            </w:pPr>
            <w:r w:rsidRPr="00A4243F">
              <w:rPr>
                <w:rFonts w:ascii="Garamond" w:eastAsia="Times New Roman" w:hAnsi="Garamond" w:cs="Times New Roman"/>
                <w:sz w:val="24"/>
                <w:szCs w:val="24"/>
              </w:rPr>
              <w:t>Për të vlerësuar këtë tregues, analizohen në mënyrë të integruar dhe vlerësohen të dhënat që rezultojnë nga burimet e vlerësimit, në drejtim të gatishmërisë së prokurorit për pjesëmarrje në veprimtari ndërinstitucionale për përmirësimin e sistemit të drejtësisë.</w:t>
            </w:r>
          </w:p>
        </w:tc>
      </w:tr>
      <w:tr w:rsidR="000C24CB" w:rsidRPr="007E0CFC" w14:paraId="3B755847" w14:textId="77777777" w:rsidTr="00CA0CAF">
        <w:tc>
          <w:tcPr>
            <w:tcW w:w="9044" w:type="dxa"/>
          </w:tcPr>
          <w:p w14:paraId="3B755844" w14:textId="77777777" w:rsidR="000C24CB" w:rsidRPr="00A4243F" w:rsidRDefault="000C24CB" w:rsidP="00CA0CAF">
            <w:pPr>
              <w:ind w:firstLine="284"/>
              <w:contextualSpacing/>
              <w:jc w:val="both"/>
              <w:rPr>
                <w:rFonts w:ascii="Garamond" w:eastAsia="Times New Roman" w:hAnsi="Garamond" w:cs="Times New Roman"/>
                <w:b/>
                <w:sz w:val="24"/>
                <w:szCs w:val="24"/>
              </w:rPr>
            </w:pPr>
            <w:r w:rsidRPr="00A4243F">
              <w:rPr>
                <w:rFonts w:ascii="Garamond" w:eastAsia="Times New Roman" w:hAnsi="Garamond" w:cs="Times New Roman"/>
                <w:b/>
                <w:sz w:val="24"/>
                <w:szCs w:val="24"/>
              </w:rPr>
              <w:t>Shkalla e aftësisë së prokurorit dhe pikëzimi</w:t>
            </w:r>
          </w:p>
          <w:p w14:paraId="3B755846" w14:textId="60D793B5" w:rsidR="000C24CB" w:rsidRPr="00A4243F" w:rsidRDefault="000C24CB" w:rsidP="00E91DC9">
            <w:pPr>
              <w:ind w:firstLine="284"/>
              <w:contextualSpacing/>
              <w:jc w:val="both"/>
              <w:rPr>
                <w:rFonts w:ascii="Garamond" w:eastAsia="Times New Roman" w:hAnsi="Garamond" w:cs="Times New Roman"/>
                <w:sz w:val="24"/>
                <w:szCs w:val="24"/>
              </w:rPr>
            </w:pPr>
            <w:r w:rsidRPr="00A4243F">
              <w:rPr>
                <w:rFonts w:ascii="Garamond" w:eastAsia="Times New Roman" w:hAnsi="Garamond" w:cs="Times New Roman"/>
                <w:sz w:val="24"/>
                <w:szCs w:val="24"/>
              </w:rPr>
              <w:t>(Pas analizës së të dhënave që rezultojnë nga burimet e vlerësimit për këtë tregues, relatori propozon pikëzimin jo vetëm mbi bazën e angazhimit të prokurorit në veprimtaritë e mësipërme, por edhe të sasisë dhe cilësisë së kontributit të dhënë prej tij</w:t>
            </w:r>
            <w:r w:rsidR="00A4243F">
              <w:rPr>
                <w:rFonts w:ascii="Garamond" w:eastAsia="Times New Roman" w:hAnsi="Garamond" w:cs="Times New Roman"/>
                <w:sz w:val="24"/>
                <w:szCs w:val="24"/>
              </w:rPr>
              <w:t>.</w:t>
            </w:r>
            <w:r w:rsidRPr="00A4243F">
              <w:rPr>
                <w:rFonts w:ascii="Garamond" w:eastAsia="Times New Roman" w:hAnsi="Garamond" w:cs="Times New Roman"/>
                <w:sz w:val="24"/>
                <w:szCs w:val="24"/>
              </w:rPr>
              <w:t>)</w:t>
            </w:r>
          </w:p>
        </w:tc>
      </w:tr>
    </w:tbl>
    <w:p w14:paraId="3B755848"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84A" w14:textId="2735E21F" w:rsidR="000C24CB" w:rsidRPr="00E91DC9" w:rsidRDefault="000C24CB" w:rsidP="000C24CB">
      <w:pPr>
        <w:spacing w:after="0" w:line="240" w:lineRule="auto"/>
        <w:ind w:firstLine="284"/>
        <w:contextualSpacing/>
        <w:rPr>
          <w:rFonts w:ascii="Garamond" w:eastAsia="Times New Roman" w:hAnsi="Garamond" w:cs="Times New Roman"/>
          <w:b/>
          <w:sz w:val="24"/>
          <w:szCs w:val="24"/>
        </w:rPr>
      </w:pPr>
      <w:r w:rsidRPr="00E91DC9">
        <w:rPr>
          <w:rFonts w:ascii="Garamond" w:eastAsia="Times New Roman" w:hAnsi="Garamond" w:cs="Times New Roman"/>
          <w:b/>
          <w:sz w:val="24"/>
          <w:szCs w:val="24"/>
        </w:rPr>
        <w:t>4.C</w:t>
      </w:r>
      <w:r w:rsidR="00E91DC9" w:rsidRPr="00E91DC9">
        <w:rPr>
          <w:rFonts w:ascii="Garamond" w:eastAsia="Times New Roman" w:hAnsi="Garamond" w:cs="Times New Roman"/>
          <w:b/>
          <w:sz w:val="24"/>
          <w:szCs w:val="24"/>
        </w:rPr>
        <w:t>.c Publikimet ligjore akademike</w:t>
      </w:r>
    </w:p>
    <w:tbl>
      <w:tblPr>
        <w:tblStyle w:val="TableGrid"/>
        <w:tblW w:w="0" w:type="auto"/>
        <w:tblLook w:val="04A0" w:firstRow="1" w:lastRow="0" w:firstColumn="1" w:lastColumn="0" w:noHBand="0" w:noVBand="1"/>
      </w:tblPr>
      <w:tblGrid>
        <w:gridCol w:w="9044"/>
      </w:tblGrid>
      <w:tr w:rsidR="000C24CB" w:rsidRPr="007E0CFC" w14:paraId="3B755851" w14:textId="77777777" w:rsidTr="00CA0CAF">
        <w:tc>
          <w:tcPr>
            <w:tcW w:w="9044" w:type="dxa"/>
          </w:tcPr>
          <w:p w14:paraId="3B75584C" w14:textId="5EEEEB99"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Burimet e vlerësimit:</w:t>
            </w:r>
          </w:p>
          <w:p w14:paraId="3B75584D" w14:textId="77777777" w:rsidR="000C24CB" w:rsidRPr="00E91DC9" w:rsidRDefault="00682D4E" w:rsidP="00682D4E">
            <w:pPr>
              <w:pStyle w:val="TEKSTIIII"/>
              <w:rPr>
                <w:b/>
              </w:rPr>
            </w:pPr>
            <w:r w:rsidRPr="00E91DC9">
              <w:lastRenderedPageBreak/>
              <w:t xml:space="preserve">1. </w:t>
            </w:r>
            <w:r w:rsidR="000C24CB" w:rsidRPr="00E91DC9">
              <w:t>Burimi 1;</w:t>
            </w:r>
          </w:p>
          <w:p w14:paraId="3B75584E" w14:textId="77777777" w:rsidR="000C24CB" w:rsidRPr="00E91DC9" w:rsidRDefault="00682D4E" w:rsidP="00682D4E">
            <w:pPr>
              <w:pStyle w:val="TEKSTIIII"/>
              <w:rPr>
                <w:b/>
              </w:rPr>
            </w:pPr>
            <w:r w:rsidRPr="00E91DC9">
              <w:t xml:space="preserve">2. </w:t>
            </w:r>
            <w:r w:rsidR="000C24CB" w:rsidRPr="00E91DC9">
              <w:t>Burimi 2;</w:t>
            </w:r>
          </w:p>
          <w:p w14:paraId="3B755850" w14:textId="0ED12AD8" w:rsidR="000C24CB" w:rsidRPr="00E91DC9" w:rsidRDefault="00682D4E" w:rsidP="00BF61A7">
            <w:pPr>
              <w:pStyle w:val="TEKSTIIII"/>
              <w:rPr>
                <w:rFonts w:eastAsia="Times New Roman" w:cs="Times New Roman"/>
                <w:szCs w:val="24"/>
              </w:rPr>
            </w:pPr>
            <w:r w:rsidRPr="00E91DC9">
              <w:t xml:space="preserve">3. </w:t>
            </w:r>
            <w:r w:rsidR="000C24CB" w:rsidRPr="00E91DC9">
              <w:t>.....</w:t>
            </w:r>
          </w:p>
        </w:tc>
      </w:tr>
      <w:tr w:rsidR="000C24CB" w:rsidRPr="007E0CFC" w14:paraId="3B755858" w14:textId="77777777" w:rsidTr="00CA0CAF">
        <w:tc>
          <w:tcPr>
            <w:tcW w:w="9044" w:type="dxa"/>
          </w:tcPr>
          <w:p w14:paraId="3B755853" w14:textId="09656748"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lastRenderedPageBreak/>
              <w:t>Të dhënat që rezultojnë nga vëzhgimi i burimeve të vlerësimit:</w:t>
            </w:r>
          </w:p>
          <w:p w14:paraId="3B755855" w14:textId="1237DB39" w:rsidR="000C24CB" w:rsidRPr="00E91DC9" w:rsidRDefault="000C24CB" w:rsidP="00CA0CAF">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1, </w:t>
            </w:r>
            <w:r w:rsidRPr="00E91DC9">
              <w:rPr>
                <w:rFonts w:ascii="Garamond" w:eastAsia="Times New Roman" w:hAnsi="Garamond" w:cs="Times New Roman"/>
                <w:sz w:val="24"/>
                <w:szCs w:val="24"/>
              </w:rPr>
              <w:t>rezulton se .................</w:t>
            </w:r>
          </w:p>
          <w:p w14:paraId="3B755857" w14:textId="03E1D7AD" w:rsidR="000C24CB" w:rsidRPr="00E91DC9" w:rsidRDefault="000C24CB" w:rsidP="00BF61A7">
            <w:pPr>
              <w:ind w:firstLine="284"/>
              <w:contextualSpacing/>
              <w:rPr>
                <w:rFonts w:ascii="Garamond" w:eastAsia="Times New Roman" w:hAnsi="Garamond" w:cs="Times New Roman"/>
                <w:sz w:val="24"/>
                <w:szCs w:val="24"/>
              </w:rPr>
            </w:pPr>
            <w:r w:rsidRPr="00E91DC9">
              <w:rPr>
                <w:rFonts w:ascii="Garamond" w:eastAsia="Times New Roman" w:hAnsi="Garamond" w:cs="Times New Roman"/>
                <w:b/>
                <w:sz w:val="24"/>
                <w:szCs w:val="24"/>
              </w:rPr>
              <w:t xml:space="preserve">Referuar burimit 2, </w:t>
            </w:r>
            <w:r w:rsidRPr="00E91DC9">
              <w:rPr>
                <w:rFonts w:ascii="Garamond" w:eastAsia="Times New Roman" w:hAnsi="Garamond" w:cs="Times New Roman"/>
                <w:sz w:val="24"/>
                <w:szCs w:val="24"/>
              </w:rPr>
              <w:t>rezulton se .................</w:t>
            </w:r>
          </w:p>
        </w:tc>
      </w:tr>
      <w:tr w:rsidR="000C24CB" w:rsidRPr="007E0CFC" w14:paraId="3B75585C" w14:textId="77777777" w:rsidTr="00CA0CAF">
        <w:tc>
          <w:tcPr>
            <w:tcW w:w="9044" w:type="dxa"/>
          </w:tcPr>
          <w:p w14:paraId="3B755859" w14:textId="77777777" w:rsidR="000C24CB" w:rsidRPr="008912BF" w:rsidRDefault="000C24CB" w:rsidP="00CA0CAF">
            <w:pPr>
              <w:ind w:firstLine="284"/>
              <w:contextualSpacing/>
              <w:jc w:val="both"/>
              <w:rPr>
                <w:rFonts w:ascii="Garamond" w:eastAsia="Times New Roman" w:hAnsi="Garamond" w:cs="Times New Roman"/>
                <w:b/>
                <w:sz w:val="24"/>
                <w:szCs w:val="24"/>
              </w:rPr>
            </w:pPr>
            <w:r w:rsidRPr="008912BF">
              <w:rPr>
                <w:rFonts w:ascii="Garamond" w:eastAsia="Times New Roman" w:hAnsi="Garamond" w:cs="Times New Roman"/>
                <w:b/>
                <w:sz w:val="24"/>
                <w:szCs w:val="24"/>
              </w:rPr>
              <w:t xml:space="preserve">Analiza e të dhënave </w:t>
            </w:r>
          </w:p>
          <w:p w14:paraId="3B75585B" w14:textId="0A1BC3A5" w:rsidR="000C24CB" w:rsidRPr="008912BF" w:rsidRDefault="000C24CB" w:rsidP="00BF61A7">
            <w:pPr>
              <w:ind w:firstLine="284"/>
              <w:contextualSpacing/>
              <w:jc w:val="both"/>
              <w:rPr>
                <w:rFonts w:ascii="Garamond" w:eastAsia="Times New Roman" w:hAnsi="Garamond" w:cs="Times New Roman"/>
                <w:sz w:val="24"/>
                <w:szCs w:val="24"/>
              </w:rPr>
            </w:pPr>
            <w:r w:rsidRPr="008912BF">
              <w:rPr>
                <w:rFonts w:ascii="Garamond" w:eastAsia="Times New Roman" w:hAnsi="Garamond" w:cs="Times New Roman"/>
                <w:sz w:val="24"/>
                <w:szCs w:val="24"/>
              </w:rPr>
              <w:t>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tc>
      </w:tr>
      <w:tr w:rsidR="000C24CB" w:rsidRPr="007E0CFC" w14:paraId="3B755860" w14:textId="77777777" w:rsidTr="00CA0CAF">
        <w:tc>
          <w:tcPr>
            <w:tcW w:w="9044" w:type="dxa"/>
          </w:tcPr>
          <w:p w14:paraId="3B75585D" w14:textId="77777777" w:rsidR="000C24CB" w:rsidRPr="008912BF" w:rsidRDefault="000C24CB" w:rsidP="00CA0CAF">
            <w:pPr>
              <w:ind w:firstLine="284"/>
              <w:contextualSpacing/>
              <w:jc w:val="both"/>
              <w:rPr>
                <w:rFonts w:ascii="Garamond" w:eastAsia="Times New Roman" w:hAnsi="Garamond" w:cs="Times New Roman"/>
                <w:b/>
                <w:sz w:val="24"/>
                <w:szCs w:val="24"/>
              </w:rPr>
            </w:pPr>
            <w:r w:rsidRPr="008912BF">
              <w:rPr>
                <w:rFonts w:ascii="Garamond" w:eastAsia="Times New Roman" w:hAnsi="Garamond" w:cs="Times New Roman"/>
                <w:b/>
                <w:sz w:val="24"/>
                <w:szCs w:val="24"/>
              </w:rPr>
              <w:t>Shkalla e aftësisë së prokurorit dhe pikëzimi</w:t>
            </w:r>
          </w:p>
          <w:p w14:paraId="3B75585F" w14:textId="662D4278" w:rsidR="000C24CB" w:rsidRPr="008912BF" w:rsidRDefault="000C24CB" w:rsidP="00BF61A7">
            <w:pPr>
              <w:ind w:firstLine="284"/>
              <w:contextualSpacing/>
              <w:jc w:val="both"/>
              <w:rPr>
                <w:rFonts w:ascii="Garamond" w:eastAsia="Times New Roman" w:hAnsi="Garamond" w:cs="Times New Roman"/>
                <w:sz w:val="24"/>
                <w:szCs w:val="24"/>
              </w:rPr>
            </w:pPr>
            <w:r w:rsidRPr="008912BF">
              <w:rPr>
                <w:rFonts w:ascii="Garamond" w:eastAsia="Times New Roman" w:hAnsi="Garamond" w:cs="Times New Roman"/>
                <w:sz w:val="24"/>
                <w:szCs w:val="24"/>
              </w:rPr>
              <w:t>(Pas analizës së të dhënave që rezultojnë nga burimet e vlerësimit për këtë tregues, relatori propozon pikëzimin mbi bazën e shkallës së kontributit të dhënë nga prokurori për zhvillimin e</w:t>
            </w:r>
            <w:r w:rsidR="008912BF">
              <w:rPr>
                <w:rFonts w:ascii="Garamond" w:eastAsia="Times New Roman" w:hAnsi="Garamond" w:cs="Times New Roman"/>
                <w:sz w:val="24"/>
                <w:szCs w:val="24"/>
              </w:rPr>
              <w:t xml:space="preserve"> doktrinës.)</w:t>
            </w:r>
          </w:p>
        </w:tc>
      </w:tr>
    </w:tbl>
    <w:p w14:paraId="3B755861"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863" w14:textId="715BD1E7" w:rsidR="00682D4E" w:rsidRDefault="000C24CB" w:rsidP="000C24CB">
      <w:pPr>
        <w:shd w:val="clear" w:color="auto" w:fill="D9E2F3"/>
        <w:spacing w:after="0" w:line="240" w:lineRule="auto"/>
        <w:ind w:firstLine="284"/>
        <w:contextualSpacing/>
        <w:jc w:val="center"/>
        <w:rPr>
          <w:rFonts w:ascii="Garamond" w:eastAsia="Times New Roman" w:hAnsi="Garamond" w:cs="Times New Roman"/>
          <w:b/>
          <w:bCs/>
          <w:sz w:val="24"/>
          <w:szCs w:val="24"/>
        </w:rPr>
      </w:pPr>
      <w:r w:rsidRPr="007E0CFC">
        <w:rPr>
          <w:rFonts w:ascii="Garamond" w:eastAsia="Times New Roman" w:hAnsi="Garamond" w:cs="Times New Roman"/>
          <w:sz w:val="24"/>
          <w:szCs w:val="24"/>
        </w:rPr>
        <w:t>Propozim për nivelin e vlerësimit</w:t>
      </w:r>
    </w:p>
    <w:p w14:paraId="3B755864" w14:textId="77777777" w:rsidR="000C24CB" w:rsidRPr="008912BF" w:rsidRDefault="000C24CB" w:rsidP="000C24CB">
      <w:pPr>
        <w:shd w:val="clear" w:color="auto" w:fill="D9E2F3"/>
        <w:spacing w:after="0" w:line="240" w:lineRule="auto"/>
        <w:ind w:firstLine="284"/>
        <w:contextualSpacing/>
        <w:jc w:val="center"/>
        <w:rPr>
          <w:rFonts w:ascii="Garamond" w:eastAsia="Times New Roman" w:hAnsi="Garamond" w:cs="Times New Roman"/>
          <w:bCs/>
          <w:sz w:val="24"/>
          <w:szCs w:val="24"/>
        </w:rPr>
      </w:pPr>
      <w:r w:rsidRPr="008912BF">
        <w:rPr>
          <w:rFonts w:ascii="Garamond" w:eastAsia="Times New Roman" w:hAnsi="Garamond" w:cs="Times New Roman"/>
          <w:bCs/>
          <w:sz w:val="24"/>
          <w:szCs w:val="24"/>
        </w:rPr>
        <w:t>KRITERI 4</w:t>
      </w:r>
    </w:p>
    <w:p w14:paraId="3B755866" w14:textId="6A9082BA" w:rsidR="000C24CB" w:rsidRPr="007E0CFC" w:rsidRDefault="000C24CB" w:rsidP="000C24CB">
      <w:pPr>
        <w:shd w:val="clear" w:color="auto" w:fill="D9E2F3"/>
        <w:spacing w:after="0" w:line="240" w:lineRule="auto"/>
        <w:ind w:firstLine="284"/>
        <w:contextualSpacing/>
        <w:jc w:val="center"/>
        <w:rPr>
          <w:rFonts w:ascii="Garamond" w:eastAsia="Times New Roman" w:hAnsi="Garamond" w:cs="Times New Roman"/>
          <w:sz w:val="24"/>
          <w:szCs w:val="24"/>
        </w:rPr>
      </w:pPr>
      <w:r w:rsidRPr="008912BF">
        <w:rPr>
          <w:rFonts w:ascii="Garamond" w:eastAsia="Times New Roman" w:hAnsi="Garamond" w:cs="Times New Roman"/>
          <w:bCs/>
          <w:sz w:val="24"/>
          <w:szCs w:val="24"/>
        </w:rPr>
        <w:t>AFTËSITË PERSONALE DHE ANGAZHIMI PROFESIONAL</w:t>
      </w:r>
    </w:p>
    <w:tbl>
      <w:tblPr>
        <w:tblW w:w="0" w:type="auto"/>
        <w:shd w:val="clear" w:color="auto" w:fill="D9E2F3"/>
        <w:tblLayout w:type="fixed"/>
        <w:tblCellMar>
          <w:left w:w="0" w:type="dxa"/>
          <w:right w:w="0" w:type="dxa"/>
        </w:tblCellMar>
        <w:tblLook w:val="0000" w:firstRow="0" w:lastRow="0" w:firstColumn="0" w:lastColumn="0" w:noHBand="0" w:noVBand="0"/>
      </w:tblPr>
      <w:tblGrid>
        <w:gridCol w:w="20"/>
        <w:gridCol w:w="4460"/>
        <w:gridCol w:w="4600"/>
      </w:tblGrid>
      <w:tr w:rsidR="000C24CB" w:rsidRPr="007E0CFC" w14:paraId="3B75586C" w14:textId="77777777" w:rsidTr="00CA0CAF">
        <w:trPr>
          <w:trHeight w:val="302"/>
        </w:trPr>
        <w:tc>
          <w:tcPr>
            <w:tcW w:w="20" w:type="dxa"/>
            <w:tcBorders>
              <w:top w:val="single" w:sz="8" w:space="0" w:color="auto"/>
            </w:tcBorders>
            <w:shd w:val="clear" w:color="auto" w:fill="D9E2F3"/>
            <w:vAlign w:val="bottom"/>
          </w:tcPr>
          <w:p w14:paraId="3B755867"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460" w:type="dxa"/>
            <w:tcBorders>
              <w:top w:val="single" w:sz="8" w:space="0" w:color="auto"/>
              <w:bottom w:val="single" w:sz="8" w:space="0" w:color="ACB9CA"/>
              <w:right w:val="single" w:sz="8" w:space="0" w:color="auto"/>
            </w:tcBorders>
            <w:shd w:val="clear" w:color="auto" w:fill="D9E2F3"/>
            <w:vAlign w:val="bottom"/>
          </w:tcPr>
          <w:p w14:paraId="3B755868"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Pikët</w:t>
            </w:r>
          </w:p>
          <w:p w14:paraId="3B755869"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c>
          <w:tcPr>
            <w:tcW w:w="4600" w:type="dxa"/>
            <w:tcBorders>
              <w:top w:val="single" w:sz="8" w:space="0" w:color="auto"/>
              <w:bottom w:val="single" w:sz="8" w:space="0" w:color="ACB9CA"/>
            </w:tcBorders>
            <w:shd w:val="clear" w:color="auto" w:fill="D9E2F3"/>
            <w:vAlign w:val="bottom"/>
          </w:tcPr>
          <w:p w14:paraId="3B75586A"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sz w:val="24"/>
                <w:szCs w:val="24"/>
              </w:rPr>
              <w:t>Niveli i vlerësimit</w:t>
            </w:r>
          </w:p>
          <w:p w14:paraId="3B75586B" w14:textId="77777777" w:rsidR="000C24CB" w:rsidRPr="007E0CFC" w:rsidRDefault="000C24CB" w:rsidP="00CA0CAF">
            <w:pPr>
              <w:shd w:val="clear" w:color="auto" w:fill="D9E2F3"/>
              <w:spacing w:after="0" w:line="240" w:lineRule="auto"/>
              <w:ind w:firstLine="284"/>
              <w:contextualSpacing/>
              <w:rPr>
                <w:rFonts w:ascii="Garamond" w:eastAsia="Times New Roman" w:hAnsi="Garamond" w:cs="Times New Roman"/>
                <w:sz w:val="24"/>
                <w:szCs w:val="24"/>
              </w:rPr>
            </w:pPr>
          </w:p>
        </w:tc>
      </w:tr>
    </w:tbl>
    <w:p w14:paraId="3B75586D"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86F"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NDARJA F</w:t>
      </w:r>
    </w:p>
    <w:p w14:paraId="3B755870" w14:textId="553E0EEF" w:rsidR="000C24CB" w:rsidRPr="00B43D5D" w:rsidRDefault="000C24CB" w:rsidP="000C24CB">
      <w:pPr>
        <w:spacing w:after="0" w:line="240" w:lineRule="auto"/>
        <w:ind w:firstLine="284"/>
        <w:contextualSpacing/>
        <w:rPr>
          <w:rFonts w:ascii="Garamond" w:eastAsia="Times New Roman" w:hAnsi="Garamond" w:cs="Times New Roman"/>
          <w:sz w:val="24"/>
          <w:szCs w:val="24"/>
        </w:rPr>
      </w:pPr>
      <w:r w:rsidRPr="00B43D5D">
        <w:rPr>
          <w:rFonts w:ascii="Garamond" w:eastAsia="Times New Roman" w:hAnsi="Garamond" w:cs="Times New Roman"/>
          <w:sz w:val="24"/>
          <w:szCs w:val="24"/>
        </w:rPr>
        <w:t>PROPOZIMI PËR NIVELIN E VLERËSIMIT PËR</w:t>
      </w:r>
      <w:r w:rsidR="00B43D5D">
        <w:rPr>
          <w:rFonts w:ascii="Garamond" w:eastAsia="Times New Roman" w:hAnsi="Garamond" w:cs="Times New Roman"/>
          <w:sz w:val="24"/>
          <w:szCs w:val="24"/>
        </w:rPr>
        <w:t xml:space="preserve"> Ç</w:t>
      </w:r>
      <w:r w:rsidRPr="00B43D5D">
        <w:rPr>
          <w:rFonts w:ascii="Garamond" w:eastAsia="Times New Roman" w:hAnsi="Garamond" w:cs="Times New Roman"/>
          <w:sz w:val="24"/>
          <w:szCs w:val="24"/>
        </w:rPr>
        <w:t>DO KRITER VLERËSIMIN DHE NIVELIN E PËRGJITHSHËM TË VLERËSIMIT</w:t>
      </w:r>
    </w:p>
    <w:p w14:paraId="3B755872" w14:textId="0EECCA84" w:rsidR="000C24CB" w:rsidRPr="00B43D5D" w:rsidRDefault="000C24CB" w:rsidP="000C24CB">
      <w:pPr>
        <w:spacing w:after="0" w:line="240" w:lineRule="auto"/>
        <w:ind w:firstLine="284"/>
        <w:contextualSpacing/>
        <w:jc w:val="both"/>
        <w:rPr>
          <w:rFonts w:ascii="Garamond" w:eastAsia="Times New Roman" w:hAnsi="Garamond" w:cs="Times New Roman"/>
          <w:sz w:val="24"/>
          <w:szCs w:val="24"/>
        </w:rPr>
      </w:pPr>
      <w:r w:rsidRPr="00B43D5D">
        <w:rPr>
          <w:rFonts w:ascii="Garamond" w:eastAsia="Times New Roman" w:hAnsi="Garamond" w:cs="Times New Roman"/>
          <w:sz w:val="24"/>
          <w:szCs w:val="24"/>
        </w:rPr>
        <w:t>Në këtë pjesë, relatori, bazuar në parashikimet e nenit 93, pika 5, shkronja “c”</w:t>
      </w:r>
      <w:r w:rsidR="00B43D5D" w:rsidRPr="00B43D5D">
        <w:rPr>
          <w:rFonts w:ascii="Garamond" w:eastAsia="Times New Roman" w:hAnsi="Garamond" w:cs="Times New Roman"/>
          <w:sz w:val="24"/>
          <w:szCs w:val="24"/>
        </w:rPr>
        <w:t>,</w:t>
      </w:r>
      <w:r w:rsidRPr="00B43D5D">
        <w:rPr>
          <w:rFonts w:ascii="Garamond" w:eastAsia="Times New Roman" w:hAnsi="Garamond" w:cs="Times New Roman"/>
          <w:sz w:val="24"/>
          <w:szCs w:val="24"/>
        </w:rPr>
        <w:t xml:space="preserve"> të </w:t>
      </w:r>
      <w:r w:rsidR="00B43D5D" w:rsidRPr="00B43D5D">
        <w:rPr>
          <w:rFonts w:ascii="Garamond" w:eastAsia="Times New Roman" w:hAnsi="Garamond" w:cs="Times New Roman"/>
          <w:sz w:val="24"/>
          <w:szCs w:val="24"/>
        </w:rPr>
        <w:t>l</w:t>
      </w:r>
      <w:r w:rsidRPr="00B43D5D">
        <w:rPr>
          <w:rFonts w:ascii="Garamond" w:eastAsia="Times New Roman" w:hAnsi="Garamond" w:cs="Times New Roman"/>
          <w:sz w:val="24"/>
          <w:szCs w:val="24"/>
        </w:rPr>
        <w:t>igjit nr.</w:t>
      </w:r>
      <w:r w:rsidR="00B43D5D" w:rsidRPr="00B43D5D">
        <w:rPr>
          <w:rFonts w:ascii="Garamond" w:eastAsia="Times New Roman" w:hAnsi="Garamond" w:cs="Times New Roman"/>
          <w:sz w:val="24"/>
          <w:szCs w:val="24"/>
        </w:rPr>
        <w:t xml:space="preserve"> </w:t>
      </w:r>
      <w:r w:rsidRPr="00B43D5D">
        <w:rPr>
          <w:rFonts w:ascii="Garamond" w:eastAsia="Times New Roman" w:hAnsi="Garamond" w:cs="Times New Roman"/>
          <w:sz w:val="24"/>
          <w:szCs w:val="24"/>
        </w:rPr>
        <w:t>96/2016</w:t>
      </w:r>
      <w:r w:rsidR="00B43D5D" w:rsidRPr="00B43D5D">
        <w:rPr>
          <w:rFonts w:ascii="Garamond" w:eastAsia="Times New Roman" w:hAnsi="Garamond" w:cs="Times New Roman"/>
          <w:sz w:val="24"/>
          <w:szCs w:val="24"/>
        </w:rPr>
        <w:t>,</w:t>
      </w:r>
      <w:r w:rsidRPr="00B43D5D">
        <w:rPr>
          <w:rFonts w:ascii="Garamond" w:eastAsia="Times New Roman" w:hAnsi="Garamond" w:cs="Times New Roman"/>
          <w:sz w:val="24"/>
          <w:szCs w:val="24"/>
        </w:rPr>
        <w:t xml:space="preserve"> “Për statusin e prokurorëve dhe prokurorëve në Republikën e Shqipërisë”, i ndryshuar, mbi bazën e pikëzimit të kryer prej tij, propozon nivelin e vlerësimit për secilin nga katër kriteret e vlerësimit</w:t>
      </w:r>
      <w:r w:rsidR="00B43D5D">
        <w:rPr>
          <w:rFonts w:ascii="Garamond" w:eastAsia="Times New Roman" w:hAnsi="Garamond" w:cs="Times New Roman"/>
          <w:sz w:val="24"/>
          <w:szCs w:val="24"/>
        </w:rPr>
        <w:t>,</w:t>
      </w:r>
      <w:r w:rsidRPr="00B43D5D">
        <w:rPr>
          <w:rFonts w:ascii="Garamond" w:eastAsia="Times New Roman" w:hAnsi="Garamond" w:cs="Times New Roman"/>
          <w:sz w:val="24"/>
          <w:szCs w:val="24"/>
        </w:rPr>
        <w:t xml:space="preserve"> si dhe nivelin e përgjithshëm të vlerësimit të prokurorit.</w:t>
      </w:r>
    </w:p>
    <w:p w14:paraId="3B755873"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p>
    <w:p w14:paraId="3B755874"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r w:rsidRPr="007E0CFC">
        <w:rPr>
          <w:rFonts w:ascii="Garamond" w:eastAsia="Times New Roman" w:hAnsi="Garamond" w:cs="Times New Roman"/>
          <w:b/>
          <w:sz w:val="24"/>
          <w:szCs w:val="24"/>
        </w:rPr>
        <w:t>Propozim për nivelin e vlerësimit për çdo kriter</w:t>
      </w:r>
    </w:p>
    <w:tbl>
      <w:tblPr>
        <w:tblStyle w:val="TableGrid"/>
        <w:tblW w:w="9067" w:type="dxa"/>
        <w:tblLook w:val="04A0" w:firstRow="1" w:lastRow="0" w:firstColumn="1" w:lastColumn="0" w:noHBand="0" w:noVBand="1"/>
      </w:tblPr>
      <w:tblGrid>
        <w:gridCol w:w="4957"/>
        <w:gridCol w:w="1275"/>
        <w:gridCol w:w="2835"/>
      </w:tblGrid>
      <w:tr w:rsidR="000C24CB" w:rsidRPr="007E0CFC" w14:paraId="3B755878" w14:textId="77777777" w:rsidTr="00CA0CAF">
        <w:tc>
          <w:tcPr>
            <w:tcW w:w="4957" w:type="dxa"/>
            <w:shd w:val="clear" w:color="auto" w:fill="B6DDE8" w:themeFill="accent5" w:themeFillTint="66"/>
          </w:tcPr>
          <w:p w14:paraId="3B755875" w14:textId="77777777" w:rsidR="000C24CB" w:rsidRPr="007E0CFC" w:rsidRDefault="000C24CB" w:rsidP="00682D4E">
            <w:pPr>
              <w:contextualSpacing/>
              <w:rPr>
                <w:rFonts w:ascii="Garamond" w:eastAsia="Times New Roman" w:hAnsi="Garamond" w:cs="Times New Roman"/>
                <w:b/>
                <w:bCs/>
                <w:sz w:val="24"/>
                <w:szCs w:val="24"/>
              </w:rPr>
            </w:pPr>
            <w:r w:rsidRPr="007E0CFC">
              <w:rPr>
                <w:rFonts w:ascii="Garamond" w:eastAsia="Times New Roman" w:hAnsi="Garamond" w:cs="Times New Roman"/>
                <w:b/>
                <w:bCs/>
                <w:sz w:val="24"/>
                <w:szCs w:val="24"/>
              </w:rPr>
              <w:t>Kriteri</w:t>
            </w:r>
          </w:p>
        </w:tc>
        <w:tc>
          <w:tcPr>
            <w:tcW w:w="1275" w:type="dxa"/>
            <w:shd w:val="clear" w:color="auto" w:fill="B6DDE8" w:themeFill="accent5" w:themeFillTint="66"/>
            <w:vAlign w:val="center"/>
          </w:tcPr>
          <w:p w14:paraId="3B755876" w14:textId="77777777" w:rsidR="000C24CB" w:rsidRPr="007E0CFC" w:rsidRDefault="000C24CB" w:rsidP="00682D4E">
            <w:pPr>
              <w:contextualSpacing/>
              <w:jc w:val="center"/>
              <w:rPr>
                <w:rFonts w:ascii="Garamond" w:eastAsia="Times New Roman" w:hAnsi="Garamond" w:cs="Times New Roman"/>
                <w:b/>
                <w:bCs/>
                <w:sz w:val="24"/>
                <w:szCs w:val="24"/>
              </w:rPr>
            </w:pPr>
            <w:r w:rsidRPr="007E0CFC">
              <w:rPr>
                <w:rFonts w:ascii="Garamond" w:eastAsia="Times New Roman" w:hAnsi="Garamond" w:cs="Times New Roman"/>
                <w:b/>
                <w:bCs/>
                <w:sz w:val="24"/>
                <w:szCs w:val="24"/>
              </w:rPr>
              <w:t>Pikët</w:t>
            </w:r>
          </w:p>
        </w:tc>
        <w:tc>
          <w:tcPr>
            <w:tcW w:w="2835" w:type="dxa"/>
            <w:shd w:val="clear" w:color="auto" w:fill="B6DDE8" w:themeFill="accent5" w:themeFillTint="66"/>
            <w:vAlign w:val="center"/>
          </w:tcPr>
          <w:p w14:paraId="3B755877" w14:textId="77777777" w:rsidR="000C24CB" w:rsidRPr="007E0CFC" w:rsidRDefault="000C24CB" w:rsidP="00682D4E">
            <w:pPr>
              <w:contextualSpacing/>
              <w:jc w:val="center"/>
              <w:rPr>
                <w:rFonts w:ascii="Garamond" w:eastAsia="Times New Roman" w:hAnsi="Garamond" w:cs="Times New Roman"/>
                <w:b/>
                <w:bCs/>
                <w:sz w:val="24"/>
                <w:szCs w:val="24"/>
              </w:rPr>
            </w:pPr>
            <w:r w:rsidRPr="007E0CFC">
              <w:rPr>
                <w:rFonts w:ascii="Garamond" w:eastAsia="Times New Roman" w:hAnsi="Garamond" w:cs="Times New Roman"/>
                <w:b/>
                <w:bCs/>
                <w:sz w:val="24"/>
                <w:szCs w:val="24"/>
              </w:rPr>
              <w:t>Niveli i vlerësimit</w:t>
            </w:r>
          </w:p>
        </w:tc>
      </w:tr>
      <w:tr w:rsidR="000C24CB" w:rsidRPr="007E0CFC" w14:paraId="3B75587C" w14:textId="77777777" w:rsidTr="00CA0CAF">
        <w:tc>
          <w:tcPr>
            <w:tcW w:w="4957" w:type="dxa"/>
          </w:tcPr>
          <w:p w14:paraId="3B755879" w14:textId="77777777" w:rsidR="000C24CB" w:rsidRPr="007E0CFC" w:rsidRDefault="00682D4E" w:rsidP="00682D4E">
            <w:pPr>
              <w:pStyle w:val="TEKSTIIII"/>
              <w:ind w:firstLine="0"/>
            </w:pPr>
            <w:r>
              <w:t xml:space="preserve">1. </w:t>
            </w:r>
            <w:r w:rsidR="000C24CB" w:rsidRPr="007E0CFC">
              <w:t>Aftësitë profesionale të prokurorit</w:t>
            </w:r>
          </w:p>
        </w:tc>
        <w:tc>
          <w:tcPr>
            <w:tcW w:w="1275" w:type="dxa"/>
          </w:tcPr>
          <w:p w14:paraId="3B75587A" w14:textId="77777777" w:rsidR="000C24CB" w:rsidRPr="007E0CFC" w:rsidRDefault="000C24CB" w:rsidP="00682D4E">
            <w:pPr>
              <w:contextualSpacing/>
              <w:rPr>
                <w:rFonts w:ascii="Garamond" w:eastAsia="Times New Roman" w:hAnsi="Garamond" w:cs="Times New Roman"/>
                <w:sz w:val="24"/>
                <w:szCs w:val="24"/>
              </w:rPr>
            </w:pPr>
          </w:p>
        </w:tc>
        <w:tc>
          <w:tcPr>
            <w:tcW w:w="2835" w:type="dxa"/>
          </w:tcPr>
          <w:p w14:paraId="3B75587B" w14:textId="77777777" w:rsidR="000C24CB" w:rsidRPr="007E0CFC" w:rsidRDefault="000C24CB" w:rsidP="00682D4E">
            <w:pPr>
              <w:contextualSpacing/>
              <w:rPr>
                <w:rFonts w:ascii="Garamond" w:eastAsia="Times New Roman" w:hAnsi="Garamond" w:cs="Times New Roman"/>
                <w:sz w:val="24"/>
                <w:szCs w:val="24"/>
              </w:rPr>
            </w:pPr>
          </w:p>
        </w:tc>
      </w:tr>
      <w:tr w:rsidR="000C24CB" w:rsidRPr="007E0CFC" w14:paraId="3B755880" w14:textId="77777777" w:rsidTr="00CA0CAF">
        <w:tc>
          <w:tcPr>
            <w:tcW w:w="4957" w:type="dxa"/>
          </w:tcPr>
          <w:p w14:paraId="3B75587D" w14:textId="77777777" w:rsidR="000C24CB" w:rsidRPr="007E0CFC" w:rsidRDefault="00682D4E" w:rsidP="00682D4E">
            <w:pPr>
              <w:pStyle w:val="TEKSTIIII"/>
              <w:ind w:firstLine="0"/>
            </w:pPr>
            <w:r>
              <w:t xml:space="preserve">2. </w:t>
            </w:r>
            <w:r w:rsidR="000C24CB" w:rsidRPr="007E0CFC">
              <w:t>Aftësitë organizative të prokurorit</w:t>
            </w:r>
          </w:p>
        </w:tc>
        <w:tc>
          <w:tcPr>
            <w:tcW w:w="1275" w:type="dxa"/>
          </w:tcPr>
          <w:p w14:paraId="3B75587E" w14:textId="77777777" w:rsidR="000C24CB" w:rsidRPr="007E0CFC" w:rsidRDefault="000C24CB" w:rsidP="00682D4E">
            <w:pPr>
              <w:contextualSpacing/>
              <w:rPr>
                <w:rFonts w:ascii="Garamond" w:eastAsia="Times New Roman" w:hAnsi="Garamond" w:cs="Times New Roman"/>
                <w:sz w:val="24"/>
                <w:szCs w:val="24"/>
              </w:rPr>
            </w:pPr>
          </w:p>
        </w:tc>
        <w:tc>
          <w:tcPr>
            <w:tcW w:w="2835" w:type="dxa"/>
          </w:tcPr>
          <w:p w14:paraId="3B75587F" w14:textId="77777777" w:rsidR="000C24CB" w:rsidRPr="007E0CFC" w:rsidRDefault="000C24CB" w:rsidP="00682D4E">
            <w:pPr>
              <w:contextualSpacing/>
              <w:rPr>
                <w:rFonts w:ascii="Garamond" w:eastAsia="Times New Roman" w:hAnsi="Garamond" w:cs="Times New Roman"/>
                <w:sz w:val="24"/>
                <w:szCs w:val="24"/>
              </w:rPr>
            </w:pPr>
          </w:p>
        </w:tc>
      </w:tr>
      <w:tr w:rsidR="000C24CB" w:rsidRPr="007E0CFC" w14:paraId="3B755884" w14:textId="77777777" w:rsidTr="00CA0CAF">
        <w:tc>
          <w:tcPr>
            <w:tcW w:w="4957" w:type="dxa"/>
          </w:tcPr>
          <w:p w14:paraId="3B755881" w14:textId="77777777" w:rsidR="000C24CB" w:rsidRPr="007E0CFC" w:rsidRDefault="00682D4E" w:rsidP="00682D4E">
            <w:pPr>
              <w:pStyle w:val="TEKSTIIII"/>
              <w:ind w:firstLine="0"/>
            </w:pPr>
            <w:r>
              <w:t xml:space="preserve">3. </w:t>
            </w:r>
            <w:r w:rsidR="000C24CB" w:rsidRPr="007E0CFC">
              <w:t>Etika dhe angazhimi ndaj vlerave profesionale</w:t>
            </w:r>
          </w:p>
        </w:tc>
        <w:tc>
          <w:tcPr>
            <w:tcW w:w="1275" w:type="dxa"/>
          </w:tcPr>
          <w:p w14:paraId="3B755882" w14:textId="77777777" w:rsidR="000C24CB" w:rsidRPr="007E0CFC" w:rsidRDefault="000C24CB" w:rsidP="00682D4E">
            <w:pPr>
              <w:contextualSpacing/>
              <w:rPr>
                <w:rFonts w:ascii="Garamond" w:eastAsia="Times New Roman" w:hAnsi="Garamond" w:cs="Times New Roman"/>
                <w:sz w:val="24"/>
                <w:szCs w:val="24"/>
              </w:rPr>
            </w:pPr>
          </w:p>
        </w:tc>
        <w:tc>
          <w:tcPr>
            <w:tcW w:w="2835" w:type="dxa"/>
          </w:tcPr>
          <w:p w14:paraId="3B755883" w14:textId="77777777" w:rsidR="000C24CB" w:rsidRPr="007E0CFC" w:rsidRDefault="000C24CB" w:rsidP="00682D4E">
            <w:pPr>
              <w:contextualSpacing/>
              <w:rPr>
                <w:rFonts w:ascii="Garamond" w:eastAsia="Times New Roman" w:hAnsi="Garamond" w:cs="Times New Roman"/>
                <w:sz w:val="24"/>
                <w:szCs w:val="24"/>
              </w:rPr>
            </w:pPr>
          </w:p>
        </w:tc>
      </w:tr>
      <w:tr w:rsidR="000C24CB" w:rsidRPr="007E0CFC" w14:paraId="3B755888" w14:textId="77777777" w:rsidTr="00CA0CAF">
        <w:tc>
          <w:tcPr>
            <w:tcW w:w="4957" w:type="dxa"/>
          </w:tcPr>
          <w:p w14:paraId="3B755885" w14:textId="77777777" w:rsidR="000C24CB" w:rsidRPr="007E0CFC" w:rsidRDefault="00682D4E" w:rsidP="00682D4E">
            <w:pPr>
              <w:pStyle w:val="TEKSTIIII"/>
              <w:ind w:firstLine="0"/>
            </w:pPr>
            <w:r>
              <w:t xml:space="preserve">4. </w:t>
            </w:r>
            <w:r w:rsidR="000C24CB" w:rsidRPr="007E0CFC">
              <w:t>Aftësitë personale dhe angazhimi profesional</w:t>
            </w:r>
          </w:p>
        </w:tc>
        <w:tc>
          <w:tcPr>
            <w:tcW w:w="1275" w:type="dxa"/>
          </w:tcPr>
          <w:p w14:paraId="3B755886" w14:textId="77777777" w:rsidR="000C24CB" w:rsidRPr="007E0CFC" w:rsidRDefault="000C24CB" w:rsidP="00682D4E">
            <w:pPr>
              <w:contextualSpacing/>
              <w:rPr>
                <w:rFonts w:ascii="Garamond" w:eastAsia="Times New Roman" w:hAnsi="Garamond" w:cs="Times New Roman"/>
                <w:sz w:val="24"/>
                <w:szCs w:val="24"/>
              </w:rPr>
            </w:pPr>
          </w:p>
        </w:tc>
        <w:tc>
          <w:tcPr>
            <w:tcW w:w="2835" w:type="dxa"/>
          </w:tcPr>
          <w:p w14:paraId="3B755887" w14:textId="77777777" w:rsidR="000C24CB" w:rsidRPr="007E0CFC" w:rsidRDefault="000C24CB" w:rsidP="00682D4E">
            <w:pPr>
              <w:contextualSpacing/>
              <w:rPr>
                <w:rFonts w:ascii="Garamond" w:eastAsia="Times New Roman" w:hAnsi="Garamond" w:cs="Times New Roman"/>
                <w:sz w:val="24"/>
                <w:szCs w:val="24"/>
              </w:rPr>
            </w:pPr>
          </w:p>
        </w:tc>
      </w:tr>
    </w:tbl>
    <w:p w14:paraId="3B75588A"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88B" w14:textId="77777777" w:rsidR="000C24CB" w:rsidRPr="007E0CFC" w:rsidRDefault="000C24CB" w:rsidP="004C11A2">
      <w:pPr>
        <w:pBdr>
          <w:top w:val="single" w:sz="4" w:space="1" w:color="auto"/>
          <w:left w:val="single" w:sz="4" w:space="5" w:color="auto"/>
          <w:bottom w:val="single" w:sz="4" w:space="1" w:color="auto"/>
          <w:right w:val="single" w:sz="4" w:space="4" w:color="auto"/>
        </w:pBdr>
        <w:spacing w:after="0" w:line="240" w:lineRule="auto"/>
        <w:ind w:firstLine="284"/>
        <w:contextualSpacing/>
        <w:jc w:val="center"/>
        <w:rPr>
          <w:rFonts w:ascii="Garamond" w:eastAsia="Times New Roman" w:hAnsi="Garamond" w:cs="Times New Roman"/>
          <w:sz w:val="24"/>
          <w:szCs w:val="24"/>
        </w:rPr>
      </w:pPr>
      <w:r w:rsidRPr="007E0CFC">
        <w:rPr>
          <w:rFonts w:ascii="Garamond" w:eastAsia="Times New Roman" w:hAnsi="Garamond" w:cs="Times New Roman"/>
          <w:b/>
          <w:sz w:val="24"/>
          <w:szCs w:val="24"/>
        </w:rPr>
        <w:t>Propozim për nivelin e përgjithshëm të vlerësimit</w:t>
      </w:r>
    </w:p>
    <w:p w14:paraId="3B75588C" w14:textId="77777777" w:rsidR="000C24CB" w:rsidRPr="007E0CFC" w:rsidRDefault="000C24CB" w:rsidP="004C11A2">
      <w:pPr>
        <w:pBdr>
          <w:top w:val="single" w:sz="4" w:space="1" w:color="auto"/>
          <w:left w:val="single" w:sz="4" w:space="5" w:color="auto"/>
          <w:bottom w:val="single" w:sz="4" w:space="1" w:color="auto"/>
          <w:right w:val="single" w:sz="4" w:space="4" w:color="auto"/>
        </w:pBdr>
        <w:spacing w:after="0" w:line="240" w:lineRule="auto"/>
        <w:ind w:firstLine="284"/>
        <w:contextualSpacing/>
        <w:jc w:val="center"/>
        <w:rPr>
          <w:rFonts w:ascii="Garamond" w:eastAsia="Times New Roman" w:hAnsi="Garamond" w:cs="Times New Roman"/>
          <w:b/>
          <w:sz w:val="24"/>
          <w:szCs w:val="24"/>
        </w:rPr>
      </w:pPr>
    </w:p>
    <w:p w14:paraId="3B75588D"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p>
    <w:p w14:paraId="3B75588E"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NDARJA G</w:t>
      </w:r>
    </w:p>
    <w:p w14:paraId="3B75588F" w14:textId="70D4D525" w:rsidR="000C24CB" w:rsidRPr="00933696" w:rsidRDefault="000C24CB" w:rsidP="000C24CB">
      <w:pPr>
        <w:spacing w:after="0" w:line="240" w:lineRule="auto"/>
        <w:ind w:firstLine="284"/>
        <w:contextualSpacing/>
        <w:rPr>
          <w:rFonts w:ascii="Garamond" w:eastAsia="Times New Roman" w:hAnsi="Garamond" w:cs="Times New Roman"/>
          <w:sz w:val="24"/>
          <w:szCs w:val="24"/>
        </w:rPr>
      </w:pPr>
      <w:r w:rsidRPr="00933696">
        <w:rPr>
          <w:rFonts w:ascii="Garamond" w:eastAsia="Times New Roman" w:hAnsi="Garamond" w:cs="Times New Roman"/>
          <w:sz w:val="24"/>
          <w:szCs w:val="24"/>
        </w:rPr>
        <w:t>PROPOZIME DHE REKOMANDIME</w:t>
      </w:r>
    </w:p>
    <w:p w14:paraId="3B755890" w14:textId="4BF0D2D3" w:rsidR="000C24CB" w:rsidRPr="00933696" w:rsidRDefault="000C24CB" w:rsidP="000C24CB">
      <w:pPr>
        <w:spacing w:after="0" w:line="240" w:lineRule="auto"/>
        <w:ind w:firstLine="284"/>
        <w:contextualSpacing/>
        <w:jc w:val="both"/>
        <w:rPr>
          <w:rFonts w:ascii="Garamond" w:eastAsia="Times New Roman" w:hAnsi="Garamond" w:cs="Times New Roman"/>
          <w:sz w:val="24"/>
          <w:szCs w:val="24"/>
        </w:rPr>
      </w:pPr>
      <w:r w:rsidRPr="00933696">
        <w:rPr>
          <w:rFonts w:ascii="Garamond" w:eastAsia="Times New Roman" w:hAnsi="Garamond" w:cs="Times New Roman"/>
          <w:sz w:val="24"/>
          <w:szCs w:val="24"/>
        </w:rPr>
        <w:t>Në këtë pjesë, relatori, bazuar në parashikimet e nenit 93</w:t>
      </w:r>
      <w:r w:rsidR="00933696" w:rsidRPr="00933696">
        <w:rPr>
          <w:rFonts w:ascii="Garamond" w:eastAsia="Times New Roman" w:hAnsi="Garamond" w:cs="Times New Roman"/>
          <w:sz w:val="24"/>
          <w:szCs w:val="24"/>
        </w:rPr>
        <w:t>,</w:t>
      </w:r>
      <w:r w:rsidRPr="00933696">
        <w:rPr>
          <w:rFonts w:ascii="Garamond" w:eastAsia="Times New Roman" w:hAnsi="Garamond" w:cs="Times New Roman"/>
          <w:sz w:val="24"/>
          <w:szCs w:val="24"/>
        </w:rPr>
        <w:t xml:space="preserve"> pika 5</w:t>
      </w:r>
      <w:r w:rsidR="00933696" w:rsidRPr="00933696">
        <w:rPr>
          <w:rFonts w:ascii="Garamond" w:eastAsia="Times New Roman" w:hAnsi="Garamond" w:cs="Times New Roman"/>
          <w:sz w:val="24"/>
          <w:szCs w:val="24"/>
        </w:rPr>
        <w:t>,</w:t>
      </w:r>
      <w:r w:rsidRPr="00933696">
        <w:rPr>
          <w:rFonts w:ascii="Garamond" w:eastAsia="Times New Roman" w:hAnsi="Garamond" w:cs="Times New Roman"/>
          <w:sz w:val="24"/>
          <w:szCs w:val="24"/>
        </w:rPr>
        <w:t xml:space="preserve"> shkronja “ç”</w:t>
      </w:r>
      <w:r w:rsidR="00933696" w:rsidRPr="00933696">
        <w:rPr>
          <w:rFonts w:ascii="Garamond" w:eastAsia="Times New Roman" w:hAnsi="Garamond" w:cs="Times New Roman"/>
          <w:sz w:val="24"/>
          <w:szCs w:val="24"/>
        </w:rPr>
        <w:t>,</w:t>
      </w:r>
      <w:r w:rsidRPr="00933696">
        <w:rPr>
          <w:rFonts w:ascii="Garamond" w:eastAsia="Times New Roman" w:hAnsi="Garamond" w:cs="Times New Roman"/>
          <w:sz w:val="24"/>
          <w:szCs w:val="24"/>
        </w:rPr>
        <w:t xml:space="preserve"> të </w:t>
      </w:r>
      <w:r w:rsidR="00933696" w:rsidRPr="00933696">
        <w:rPr>
          <w:rFonts w:ascii="Garamond" w:eastAsia="Times New Roman" w:hAnsi="Garamond" w:cs="Times New Roman"/>
          <w:sz w:val="24"/>
          <w:szCs w:val="24"/>
        </w:rPr>
        <w:t>l</w:t>
      </w:r>
      <w:r w:rsidRPr="00933696">
        <w:rPr>
          <w:rFonts w:ascii="Garamond" w:eastAsia="Times New Roman" w:hAnsi="Garamond" w:cs="Times New Roman"/>
          <w:sz w:val="24"/>
          <w:szCs w:val="24"/>
        </w:rPr>
        <w:t>igjit nr.</w:t>
      </w:r>
      <w:r w:rsidR="00933696" w:rsidRPr="00933696">
        <w:rPr>
          <w:rFonts w:ascii="Garamond" w:eastAsia="Times New Roman" w:hAnsi="Garamond" w:cs="Times New Roman"/>
          <w:sz w:val="24"/>
          <w:szCs w:val="24"/>
        </w:rPr>
        <w:t xml:space="preserve"> </w:t>
      </w:r>
      <w:r w:rsidRPr="00933696">
        <w:rPr>
          <w:rFonts w:ascii="Garamond" w:eastAsia="Times New Roman" w:hAnsi="Garamond" w:cs="Times New Roman"/>
          <w:sz w:val="24"/>
          <w:szCs w:val="24"/>
        </w:rPr>
        <w:t>96/2016</w:t>
      </w:r>
      <w:r w:rsidR="00933696" w:rsidRPr="00933696">
        <w:rPr>
          <w:rFonts w:ascii="Garamond" w:eastAsia="Times New Roman" w:hAnsi="Garamond" w:cs="Times New Roman"/>
          <w:sz w:val="24"/>
          <w:szCs w:val="24"/>
        </w:rPr>
        <w:t>,</w:t>
      </w:r>
      <w:r w:rsidRPr="00933696">
        <w:rPr>
          <w:rFonts w:ascii="Garamond" w:eastAsia="Times New Roman" w:hAnsi="Garamond" w:cs="Times New Roman"/>
          <w:sz w:val="24"/>
          <w:szCs w:val="24"/>
        </w:rPr>
        <w:t xml:space="preserve"> “Për statusin e prokurorëve dhe prokurorëve në Republikën e Shqipërisë”, i ndryshuar, referuar të dhënave të analizuara dhe vlerësuara në raport me kriteret e vlerësimit, bën propozim për </w:t>
      </w:r>
      <w:r w:rsidRPr="00933696">
        <w:rPr>
          <w:rFonts w:ascii="Garamond" w:eastAsia="Times New Roman" w:hAnsi="Garamond" w:cs="Times New Roman"/>
          <w:sz w:val="24"/>
          <w:szCs w:val="24"/>
        </w:rPr>
        <w:lastRenderedPageBreak/>
        <w:t>trajnime dhe/ose rekomandon hapa, të cilët i vlerëson të nevojshëm për t’u ndërmarrë nga prokurori, me qëllim përmirësimin e veprimtarisë së tij.</w:t>
      </w:r>
    </w:p>
    <w:p w14:paraId="3B755891" w14:textId="77777777" w:rsidR="000C24CB" w:rsidRPr="00933696" w:rsidRDefault="000C24CB" w:rsidP="000C24CB">
      <w:pPr>
        <w:spacing w:after="0" w:line="240" w:lineRule="auto"/>
        <w:ind w:firstLine="284"/>
        <w:contextualSpacing/>
        <w:rPr>
          <w:rFonts w:ascii="Garamond" w:eastAsia="Times New Roman" w:hAnsi="Garamond" w:cs="Times New Roman"/>
          <w:b/>
          <w:sz w:val="24"/>
          <w:szCs w:val="24"/>
        </w:rPr>
      </w:pPr>
    </w:p>
    <w:p w14:paraId="3B755892" w14:textId="77777777" w:rsidR="000C24CB" w:rsidRPr="007E0CFC" w:rsidRDefault="000C24CB" w:rsidP="000C24CB">
      <w:pPr>
        <w:spacing w:after="0" w:line="240" w:lineRule="auto"/>
        <w:ind w:firstLine="284"/>
        <w:contextualSpacing/>
        <w:rPr>
          <w:rFonts w:ascii="Garamond" w:eastAsia="Times New Roman" w:hAnsi="Garamond" w:cs="Times New Roman"/>
          <w:b/>
          <w:sz w:val="24"/>
          <w:szCs w:val="24"/>
        </w:rPr>
      </w:pPr>
      <w:r w:rsidRPr="007E0CFC">
        <w:rPr>
          <w:rFonts w:ascii="Garamond" w:eastAsia="Times New Roman" w:hAnsi="Garamond" w:cs="Times New Roman"/>
          <w:b/>
          <w:sz w:val="24"/>
          <w:szCs w:val="24"/>
        </w:rPr>
        <w:t>RELATOR</w:t>
      </w:r>
    </w:p>
    <w:p w14:paraId="3B755893" w14:textId="77777777" w:rsidR="000C24CB" w:rsidRPr="007E0CFC" w:rsidRDefault="000C24CB" w:rsidP="000C24CB">
      <w:pPr>
        <w:spacing w:after="0" w:line="240" w:lineRule="auto"/>
        <w:ind w:firstLine="284"/>
        <w:contextualSpacing/>
        <w:rPr>
          <w:rFonts w:ascii="Garamond" w:eastAsia="Times New Roman" w:hAnsi="Garamond" w:cs="Times New Roman"/>
          <w:sz w:val="24"/>
          <w:szCs w:val="24"/>
        </w:rPr>
      </w:pPr>
    </w:p>
    <w:p w14:paraId="3B755894" w14:textId="77777777" w:rsidR="000C24CB" w:rsidRDefault="000C24CB" w:rsidP="000C24CB">
      <w:pPr>
        <w:pStyle w:val="TEKSTIIII"/>
        <w:rPr>
          <w:rFonts w:eastAsia="Times New Roman" w:cs="Times New Roman"/>
          <w:i/>
          <w:szCs w:val="24"/>
        </w:rPr>
      </w:pPr>
      <w:r w:rsidRPr="007E0CFC">
        <w:rPr>
          <w:rFonts w:eastAsia="Times New Roman" w:cs="Times New Roman"/>
          <w:i/>
          <w:szCs w:val="24"/>
        </w:rPr>
        <w:t>(EMRI, MBIEMRI DHE NËNSHKRIMI)</w:t>
      </w:r>
    </w:p>
    <w:p w14:paraId="3B755895" w14:textId="77777777" w:rsidR="002A4E6D" w:rsidRDefault="002A4E6D" w:rsidP="000C24CB">
      <w:pPr>
        <w:pStyle w:val="TEKSTIIII"/>
        <w:rPr>
          <w:rFonts w:eastAsia="Times New Roman" w:cs="Times New Roman"/>
          <w:i/>
          <w:szCs w:val="24"/>
        </w:rPr>
      </w:pPr>
    </w:p>
    <w:tbl>
      <w:tblPr>
        <w:tblW w:w="5312" w:type="pct"/>
        <w:tblLayout w:type="fixed"/>
        <w:tblLook w:val="04A0" w:firstRow="1" w:lastRow="0" w:firstColumn="1" w:lastColumn="0" w:noHBand="0" w:noVBand="1"/>
      </w:tblPr>
      <w:tblGrid>
        <w:gridCol w:w="1953"/>
        <w:gridCol w:w="5527"/>
        <w:gridCol w:w="1420"/>
        <w:gridCol w:w="1274"/>
      </w:tblGrid>
      <w:tr w:rsidR="002A4E6D" w:rsidRPr="002A4E6D" w14:paraId="3B755897" w14:textId="77777777" w:rsidTr="002A4E6D">
        <w:trPr>
          <w:trHeight w:val="180"/>
        </w:trPr>
        <w:tc>
          <w:tcPr>
            <w:tcW w:w="5000" w:type="pct"/>
            <w:gridSpan w:val="4"/>
            <w:tcBorders>
              <w:top w:val="single" w:sz="4" w:space="0" w:color="auto"/>
              <w:left w:val="single" w:sz="4" w:space="0" w:color="auto"/>
              <w:bottom w:val="single" w:sz="4" w:space="0" w:color="auto"/>
              <w:right w:val="single" w:sz="4" w:space="0" w:color="000000"/>
            </w:tcBorders>
            <w:shd w:val="clear" w:color="000000" w:fill="FFFFFF"/>
            <w:vAlign w:val="bottom"/>
            <w:hideMark/>
          </w:tcPr>
          <w:p w14:paraId="3B755896" w14:textId="77777777" w:rsidR="002A4E6D" w:rsidRPr="002A4E6D" w:rsidRDefault="002A4E6D" w:rsidP="002A4E6D">
            <w:pPr>
              <w:spacing w:after="0" w:line="240" w:lineRule="auto"/>
              <w:jc w:val="center"/>
              <w:rPr>
                <w:rFonts w:ascii="Garamond" w:eastAsia="Times New Roman" w:hAnsi="Garamond" w:cs="Calibri"/>
                <w:b/>
                <w:bCs/>
                <w:spacing w:val="-4"/>
                <w:sz w:val="16"/>
                <w:szCs w:val="16"/>
                <w:lang w:eastAsia="sq-AL"/>
              </w:rPr>
            </w:pPr>
            <w:r w:rsidRPr="002A4E6D">
              <w:rPr>
                <w:rFonts w:ascii="Garamond" w:eastAsia="Times New Roman" w:hAnsi="Garamond" w:cs="Calibri"/>
                <w:b/>
                <w:bCs/>
                <w:spacing w:val="-4"/>
                <w:sz w:val="16"/>
                <w:szCs w:val="16"/>
                <w:lang w:eastAsia="sq-AL"/>
              </w:rPr>
              <w:t xml:space="preserve">ANEKSI 7 </w:t>
            </w:r>
          </w:p>
        </w:tc>
      </w:tr>
      <w:tr w:rsidR="002A4E6D" w:rsidRPr="007A364E" w14:paraId="3B75589C" w14:textId="77777777" w:rsidTr="002A4E6D">
        <w:trPr>
          <w:trHeight w:val="180"/>
        </w:trPr>
        <w:tc>
          <w:tcPr>
            <w:tcW w:w="960" w:type="pct"/>
            <w:tcBorders>
              <w:top w:val="nil"/>
              <w:left w:val="single" w:sz="4" w:space="0" w:color="auto"/>
              <w:bottom w:val="single" w:sz="4" w:space="0" w:color="auto"/>
              <w:right w:val="single" w:sz="4" w:space="0" w:color="auto"/>
            </w:tcBorders>
            <w:shd w:val="clear" w:color="auto" w:fill="auto"/>
            <w:hideMark/>
          </w:tcPr>
          <w:p w14:paraId="3B755898"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 </w:t>
            </w:r>
          </w:p>
        </w:tc>
        <w:tc>
          <w:tcPr>
            <w:tcW w:w="2716" w:type="pct"/>
            <w:tcBorders>
              <w:top w:val="nil"/>
              <w:left w:val="nil"/>
              <w:bottom w:val="single" w:sz="4" w:space="0" w:color="auto"/>
              <w:right w:val="single" w:sz="4" w:space="0" w:color="auto"/>
            </w:tcBorders>
            <w:shd w:val="clear" w:color="auto" w:fill="auto"/>
            <w:noWrap/>
            <w:vAlign w:val="bottom"/>
            <w:hideMark/>
          </w:tcPr>
          <w:p w14:paraId="3B755899"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98" w:type="pct"/>
            <w:tcBorders>
              <w:top w:val="nil"/>
              <w:left w:val="nil"/>
              <w:bottom w:val="single" w:sz="4" w:space="0" w:color="auto"/>
              <w:right w:val="single" w:sz="4" w:space="0" w:color="auto"/>
            </w:tcBorders>
            <w:shd w:val="clear" w:color="000000" w:fill="2F75B5"/>
            <w:vAlign w:val="bottom"/>
            <w:hideMark/>
          </w:tcPr>
          <w:p w14:paraId="3B75589A" w14:textId="77777777" w:rsidR="002A4E6D" w:rsidRPr="002A4E6D" w:rsidRDefault="002A4E6D" w:rsidP="002A4E6D">
            <w:pPr>
              <w:spacing w:after="0" w:line="240" w:lineRule="auto"/>
              <w:jc w:val="center"/>
              <w:rPr>
                <w:rFonts w:ascii="Garamond" w:eastAsia="Times New Roman" w:hAnsi="Garamond" w:cs="Times New Roman"/>
                <w:b/>
                <w:bCs/>
                <w:color w:val="FFFFFF"/>
                <w:spacing w:val="-4"/>
                <w:sz w:val="16"/>
                <w:szCs w:val="16"/>
                <w:lang w:eastAsia="sq-AL"/>
              </w:rPr>
            </w:pPr>
            <w:r w:rsidRPr="002A4E6D">
              <w:rPr>
                <w:rFonts w:ascii="Garamond" w:eastAsia="Times New Roman" w:hAnsi="Garamond" w:cs="Times New Roman"/>
                <w:b/>
                <w:bCs/>
                <w:color w:val="FFFFFF"/>
                <w:spacing w:val="-4"/>
                <w:sz w:val="16"/>
                <w:szCs w:val="16"/>
                <w:lang w:eastAsia="sq-AL"/>
              </w:rPr>
              <w:t>PIKËT PËR PROKURORIN</w:t>
            </w:r>
          </w:p>
        </w:tc>
        <w:tc>
          <w:tcPr>
            <w:tcW w:w="626" w:type="pct"/>
            <w:tcBorders>
              <w:top w:val="nil"/>
              <w:left w:val="nil"/>
              <w:bottom w:val="single" w:sz="4" w:space="0" w:color="auto"/>
              <w:right w:val="single" w:sz="4" w:space="0" w:color="auto"/>
            </w:tcBorders>
            <w:shd w:val="clear" w:color="000000" w:fill="2F75B5"/>
            <w:noWrap/>
            <w:vAlign w:val="bottom"/>
            <w:hideMark/>
          </w:tcPr>
          <w:p w14:paraId="3B75589B" w14:textId="77777777" w:rsidR="002A4E6D" w:rsidRPr="002A4E6D" w:rsidRDefault="002A4E6D" w:rsidP="002A4E6D">
            <w:pPr>
              <w:spacing w:after="0" w:line="240" w:lineRule="auto"/>
              <w:jc w:val="center"/>
              <w:rPr>
                <w:rFonts w:ascii="Garamond" w:eastAsia="Times New Roman" w:hAnsi="Garamond" w:cs="Times New Roman"/>
                <w:b/>
                <w:bCs/>
                <w:color w:val="FFFFFF"/>
                <w:spacing w:val="-4"/>
                <w:sz w:val="16"/>
                <w:szCs w:val="16"/>
                <w:lang w:eastAsia="sq-AL"/>
              </w:rPr>
            </w:pPr>
            <w:r w:rsidRPr="002A4E6D">
              <w:rPr>
                <w:rFonts w:ascii="Garamond" w:eastAsia="Times New Roman" w:hAnsi="Garamond" w:cs="Times New Roman"/>
                <w:b/>
                <w:bCs/>
                <w:color w:val="FFFFFF"/>
                <w:spacing w:val="-4"/>
                <w:sz w:val="16"/>
                <w:szCs w:val="16"/>
                <w:lang w:eastAsia="sq-AL"/>
              </w:rPr>
              <w:t>VLERËSIMI</w:t>
            </w:r>
          </w:p>
        </w:tc>
      </w:tr>
      <w:tr w:rsidR="002A4E6D" w:rsidRPr="007A364E" w14:paraId="3B7558A1" w14:textId="77777777" w:rsidTr="002A4E6D">
        <w:trPr>
          <w:trHeight w:val="180"/>
        </w:trPr>
        <w:tc>
          <w:tcPr>
            <w:tcW w:w="960" w:type="pct"/>
            <w:tcBorders>
              <w:top w:val="nil"/>
              <w:left w:val="single" w:sz="4" w:space="0" w:color="auto"/>
              <w:bottom w:val="single" w:sz="4" w:space="0" w:color="auto"/>
              <w:right w:val="single" w:sz="4" w:space="0" w:color="auto"/>
            </w:tcBorders>
            <w:shd w:val="clear" w:color="auto" w:fill="auto"/>
            <w:hideMark/>
          </w:tcPr>
          <w:p w14:paraId="3B75589D"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 </w:t>
            </w:r>
          </w:p>
        </w:tc>
        <w:tc>
          <w:tcPr>
            <w:tcW w:w="2716" w:type="pct"/>
            <w:tcBorders>
              <w:top w:val="nil"/>
              <w:left w:val="nil"/>
              <w:bottom w:val="single" w:sz="4" w:space="0" w:color="auto"/>
              <w:right w:val="single" w:sz="4" w:space="0" w:color="auto"/>
            </w:tcBorders>
            <w:shd w:val="clear" w:color="000000" w:fill="2F75B5"/>
            <w:noWrap/>
            <w:vAlign w:val="bottom"/>
            <w:hideMark/>
          </w:tcPr>
          <w:p w14:paraId="3B75589E" w14:textId="0B14E87C" w:rsidR="002A4E6D" w:rsidRPr="002A4E6D" w:rsidRDefault="002A4E6D" w:rsidP="002A4E6D">
            <w:pPr>
              <w:spacing w:after="0" w:line="240" w:lineRule="auto"/>
              <w:rPr>
                <w:rFonts w:ascii="Garamond" w:eastAsia="Times New Roman" w:hAnsi="Garamond" w:cs="Times New Roman"/>
                <w:b/>
                <w:bCs/>
                <w:color w:val="FFFFFF"/>
                <w:spacing w:val="-4"/>
                <w:sz w:val="16"/>
                <w:szCs w:val="16"/>
                <w:lang w:eastAsia="sq-AL"/>
              </w:rPr>
            </w:pPr>
            <w:r w:rsidRPr="002A4E6D">
              <w:rPr>
                <w:rFonts w:ascii="Garamond" w:eastAsia="Times New Roman" w:hAnsi="Garamond" w:cs="Times New Roman"/>
                <w:b/>
                <w:bCs/>
                <w:color w:val="FFFFFF"/>
                <w:spacing w:val="-4"/>
                <w:sz w:val="16"/>
                <w:szCs w:val="16"/>
                <w:lang w:eastAsia="sq-AL"/>
              </w:rPr>
              <w:t xml:space="preserve">1. </w:t>
            </w:r>
            <w:r w:rsidR="00E04329" w:rsidRPr="002A4E6D">
              <w:rPr>
                <w:rFonts w:ascii="Garamond" w:eastAsia="Times New Roman" w:hAnsi="Garamond" w:cs="Times New Roman"/>
                <w:b/>
                <w:bCs/>
                <w:color w:val="FFFFFF"/>
                <w:spacing w:val="-4"/>
                <w:sz w:val="16"/>
                <w:szCs w:val="16"/>
                <w:lang w:eastAsia="sq-AL"/>
              </w:rPr>
              <w:t>AFTËSITË</w:t>
            </w:r>
            <w:r w:rsidRPr="002A4E6D">
              <w:rPr>
                <w:rFonts w:ascii="Garamond" w:eastAsia="Times New Roman" w:hAnsi="Garamond" w:cs="Times New Roman"/>
                <w:b/>
                <w:bCs/>
                <w:color w:val="FFFFFF"/>
                <w:spacing w:val="-4"/>
                <w:sz w:val="16"/>
                <w:szCs w:val="16"/>
                <w:lang w:eastAsia="sq-AL"/>
              </w:rPr>
              <w:t xml:space="preserve"> PROFESIONALE</w:t>
            </w:r>
          </w:p>
        </w:tc>
        <w:tc>
          <w:tcPr>
            <w:tcW w:w="698" w:type="pct"/>
            <w:tcBorders>
              <w:top w:val="nil"/>
              <w:left w:val="nil"/>
              <w:bottom w:val="single" w:sz="4" w:space="0" w:color="auto"/>
              <w:right w:val="single" w:sz="4" w:space="0" w:color="auto"/>
            </w:tcBorders>
            <w:shd w:val="clear" w:color="000000" w:fill="2F75B5"/>
            <w:noWrap/>
            <w:vAlign w:val="bottom"/>
            <w:hideMark/>
          </w:tcPr>
          <w:p w14:paraId="3B75589F" w14:textId="77777777" w:rsidR="002A4E6D" w:rsidRPr="002A4E6D" w:rsidRDefault="002A4E6D" w:rsidP="002A4E6D">
            <w:pPr>
              <w:spacing w:after="0" w:line="240" w:lineRule="auto"/>
              <w:jc w:val="right"/>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0</w:t>
            </w:r>
          </w:p>
        </w:tc>
        <w:tc>
          <w:tcPr>
            <w:tcW w:w="626" w:type="pct"/>
            <w:tcBorders>
              <w:top w:val="nil"/>
              <w:left w:val="nil"/>
              <w:bottom w:val="single" w:sz="4" w:space="0" w:color="auto"/>
              <w:right w:val="single" w:sz="4" w:space="0" w:color="auto"/>
            </w:tcBorders>
            <w:shd w:val="clear" w:color="000000" w:fill="2F75B5"/>
            <w:noWrap/>
            <w:vAlign w:val="bottom"/>
            <w:hideMark/>
          </w:tcPr>
          <w:p w14:paraId="3B7558A0" w14:textId="77777777" w:rsidR="002A4E6D" w:rsidRPr="002A4E6D" w:rsidRDefault="002A4E6D" w:rsidP="002A4E6D">
            <w:pPr>
              <w:spacing w:after="0" w:line="240" w:lineRule="auto"/>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 </w:t>
            </w:r>
          </w:p>
        </w:tc>
      </w:tr>
      <w:tr w:rsidR="002A4E6D" w:rsidRPr="007A364E" w14:paraId="3B7558A6" w14:textId="77777777" w:rsidTr="002A4E6D">
        <w:trPr>
          <w:trHeight w:val="180"/>
        </w:trPr>
        <w:tc>
          <w:tcPr>
            <w:tcW w:w="960" w:type="pct"/>
            <w:tcBorders>
              <w:top w:val="nil"/>
              <w:left w:val="single" w:sz="4" w:space="0" w:color="auto"/>
              <w:bottom w:val="single" w:sz="4" w:space="0" w:color="auto"/>
              <w:right w:val="single" w:sz="4" w:space="0" w:color="auto"/>
            </w:tcBorders>
            <w:shd w:val="clear" w:color="000000" w:fill="FFFFFF"/>
            <w:hideMark/>
          </w:tcPr>
          <w:p w14:paraId="3B7558A2" w14:textId="7340096D"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Njohuritë ligjore</w:t>
            </w:r>
            <w:r w:rsidR="00C32B42">
              <w:rPr>
                <w:rFonts w:ascii="Garamond" w:eastAsia="Times New Roman" w:hAnsi="Garamond" w:cs="Times New Roman"/>
                <w:color w:val="000000"/>
                <w:spacing w:val="-4"/>
                <w:sz w:val="16"/>
                <w:szCs w:val="16"/>
                <w:lang w:eastAsia="sq-AL"/>
              </w:rPr>
              <w:t xml:space="preserve"> </w:t>
            </w:r>
            <w:r w:rsidRPr="002A4E6D">
              <w:rPr>
                <w:rFonts w:ascii="Garamond" w:eastAsia="Times New Roman" w:hAnsi="Garamond" w:cs="Times New Roman"/>
                <w:color w:val="000000"/>
                <w:spacing w:val="-4"/>
                <w:sz w:val="16"/>
                <w:szCs w:val="16"/>
                <w:lang w:eastAsia="sq-AL"/>
              </w:rPr>
              <w:t>(50 pikë)</w:t>
            </w:r>
          </w:p>
        </w:tc>
        <w:tc>
          <w:tcPr>
            <w:tcW w:w="2716" w:type="pct"/>
            <w:tcBorders>
              <w:top w:val="nil"/>
              <w:left w:val="nil"/>
              <w:bottom w:val="single" w:sz="4" w:space="0" w:color="auto"/>
              <w:right w:val="single" w:sz="4" w:space="0" w:color="auto"/>
            </w:tcBorders>
            <w:shd w:val="clear" w:color="auto" w:fill="auto"/>
            <w:noWrap/>
            <w:vAlign w:val="center"/>
            <w:hideMark/>
          </w:tcPr>
          <w:p w14:paraId="3B7558A3" w14:textId="4985E5D8"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Aftësitë hulumtuese, për të identifikuar natyrën e çështjes për trajtim, ligjin e zbatueshëm</w:t>
            </w:r>
            <w:r w:rsidR="00C32B42">
              <w:rPr>
                <w:rFonts w:ascii="Garamond" w:eastAsia="Times New Roman" w:hAnsi="Garamond" w:cs="Times New Roman"/>
                <w:color w:val="000000"/>
                <w:spacing w:val="-4"/>
                <w:sz w:val="16"/>
                <w:szCs w:val="16"/>
                <w:lang w:eastAsia="sq-AL"/>
              </w:rPr>
              <w:t xml:space="preserve"> </w:t>
            </w:r>
            <w:r w:rsidRPr="002A4E6D">
              <w:rPr>
                <w:rFonts w:ascii="Garamond" w:eastAsia="Times New Roman" w:hAnsi="Garamond" w:cs="Times New Roman"/>
                <w:color w:val="000000"/>
                <w:spacing w:val="-4"/>
                <w:sz w:val="16"/>
                <w:szCs w:val="16"/>
                <w:lang w:eastAsia="sq-AL"/>
              </w:rPr>
              <w:t>(25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A4"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B7558A5" w14:textId="77777777" w:rsidR="002A4E6D" w:rsidRPr="002A4E6D" w:rsidRDefault="002A4E6D" w:rsidP="002A4E6D">
            <w:pPr>
              <w:spacing w:after="0" w:line="240" w:lineRule="auto"/>
              <w:jc w:val="center"/>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r>
      <w:tr w:rsidR="002A4E6D" w:rsidRPr="007A364E" w14:paraId="3B7558AB" w14:textId="77777777" w:rsidTr="002A4E6D">
        <w:trPr>
          <w:trHeight w:val="180"/>
        </w:trPr>
        <w:tc>
          <w:tcPr>
            <w:tcW w:w="960" w:type="pct"/>
            <w:tcBorders>
              <w:top w:val="nil"/>
              <w:left w:val="single" w:sz="4" w:space="0" w:color="auto"/>
              <w:bottom w:val="single" w:sz="4" w:space="0" w:color="auto"/>
              <w:right w:val="single" w:sz="4" w:space="0" w:color="auto"/>
            </w:tcBorders>
            <w:shd w:val="clear" w:color="auto" w:fill="auto"/>
            <w:hideMark/>
          </w:tcPr>
          <w:p w14:paraId="3B7558A7"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 </w:t>
            </w:r>
          </w:p>
        </w:tc>
        <w:tc>
          <w:tcPr>
            <w:tcW w:w="2716" w:type="pct"/>
            <w:tcBorders>
              <w:top w:val="nil"/>
              <w:left w:val="nil"/>
              <w:bottom w:val="single" w:sz="4" w:space="0" w:color="auto"/>
              <w:right w:val="single" w:sz="4" w:space="0" w:color="auto"/>
            </w:tcBorders>
            <w:shd w:val="clear" w:color="auto" w:fill="auto"/>
            <w:noWrap/>
            <w:vAlign w:val="center"/>
            <w:hideMark/>
          </w:tcPr>
          <w:p w14:paraId="3B7558A8"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Aftësia për të interpretuar ligjin (25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A9"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AA"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B0" w14:textId="77777777" w:rsidTr="002A4E6D">
        <w:trPr>
          <w:trHeight w:val="180"/>
        </w:trPr>
        <w:tc>
          <w:tcPr>
            <w:tcW w:w="960" w:type="pct"/>
            <w:vMerge w:val="restart"/>
            <w:tcBorders>
              <w:top w:val="nil"/>
              <w:left w:val="single" w:sz="4" w:space="0" w:color="auto"/>
              <w:bottom w:val="single" w:sz="4" w:space="0" w:color="auto"/>
              <w:right w:val="single" w:sz="4" w:space="0" w:color="auto"/>
            </w:tcBorders>
            <w:shd w:val="clear" w:color="000000" w:fill="FFFFFF"/>
            <w:hideMark/>
          </w:tcPr>
          <w:p w14:paraId="3B7558AC"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Arsyetimi ligjor (50 pikë)</w:t>
            </w:r>
          </w:p>
        </w:tc>
        <w:tc>
          <w:tcPr>
            <w:tcW w:w="2716" w:type="pct"/>
            <w:tcBorders>
              <w:top w:val="nil"/>
              <w:left w:val="nil"/>
              <w:bottom w:val="single" w:sz="4" w:space="0" w:color="auto"/>
              <w:right w:val="single" w:sz="4" w:space="0" w:color="auto"/>
            </w:tcBorders>
            <w:shd w:val="clear" w:color="auto" w:fill="auto"/>
            <w:noWrap/>
            <w:vAlign w:val="center"/>
            <w:hideMark/>
          </w:tcPr>
          <w:p w14:paraId="3B7558AD" w14:textId="5752DA28" w:rsidR="002A4E6D" w:rsidRPr="002A4E6D" w:rsidRDefault="002A4E6D" w:rsidP="00E04329">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Qartësia, kon</w:t>
            </w:r>
            <w:r w:rsidR="00E04329">
              <w:rPr>
                <w:rFonts w:ascii="Garamond" w:eastAsia="Times New Roman" w:hAnsi="Garamond" w:cs="Times New Roman"/>
                <w:color w:val="000000"/>
                <w:spacing w:val="-4"/>
                <w:sz w:val="16"/>
                <w:szCs w:val="16"/>
                <w:lang w:eastAsia="sq-AL"/>
              </w:rPr>
              <w:t>c</w:t>
            </w:r>
            <w:r w:rsidRPr="002A4E6D">
              <w:rPr>
                <w:rFonts w:ascii="Garamond" w:eastAsia="Times New Roman" w:hAnsi="Garamond" w:cs="Times New Roman"/>
                <w:color w:val="000000"/>
                <w:spacing w:val="-4"/>
                <w:sz w:val="16"/>
                <w:szCs w:val="16"/>
                <w:lang w:eastAsia="sq-AL"/>
              </w:rPr>
              <w:t>iziteti dhe kuptueshmëria (15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AE"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AF"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B5"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8B1"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center"/>
            <w:hideMark/>
          </w:tcPr>
          <w:p w14:paraId="3B7558B2"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Struktura e qëndrueshme dhe e mirorganizuar (10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B3"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B4"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BA"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8B6"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center"/>
            <w:hideMark/>
          </w:tcPr>
          <w:p w14:paraId="3B7558B7"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c. Cilësia e analizës dhe e argumentimit logjik (25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B8"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B9"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BF" w14:textId="77777777" w:rsidTr="002A4E6D">
        <w:trPr>
          <w:trHeight w:val="180"/>
        </w:trPr>
        <w:tc>
          <w:tcPr>
            <w:tcW w:w="960" w:type="pct"/>
            <w:vMerge w:val="restart"/>
            <w:tcBorders>
              <w:top w:val="nil"/>
              <w:left w:val="single" w:sz="4" w:space="0" w:color="auto"/>
              <w:bottom w:val="single" w:sz="4" w:space="0" w:color="auto"/>
              <w:right w:val="single" w:sz="4" w:space="0" w:color="auto"/>
            </w:tcBorders>
            <w:shd w:val="clear" w:color="000000" w:fill="FFFFFF"/>
            <w:hideMark/>
          </w:tcPr>
          <w:p w14:paraId="3B7558BB"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Aftësia për të përballuar ngarkesën e punës (50 pikë)</w:t>
            </w:r>
          </w:p>
        </w:tc>
        <w:tc>
          <w:tcPr>
            <w:tcW w:w="2716" w:type="pct"/>
            <w:tcBorders>
              <w:top w:val="nil"/>
              <w:left w:val="nil"/>
              <w:bottom w:val="single" w:sz="4" w:space="0" w:color="auto"/>
              <w:right w:val="single" w:sz="4" w:space="0" w:color="auto"/>
            </w:tcBorders>
            <w:shd w:val="clear" w:color="000000" w:fill="2F75B5"/>
            <w:noWrap/>
            <w:vAlign w:val="bottom"/>
            <w:hideMark/>
          </w:tcPr>
          <w:p w14:paraId="3B7558BC" w14:textId="53A94D89" w:rsidR="002A4E6D" w:rsidRPr="002A4E6D" w:rsidRDefault="002A4E6D" w:rsidP="002A4E6D">
            <w:pPr>
              <w:spacing w:after="0" w:line="240" w:lineRule="auto"/>
              <w:rPr>
                <w:rFonts w:ascii="Garamond" w:eastAsia="Times New Roman" w:hAnsi="Garamond" w:cs="Times New Roman"/>
                <w:b/>
                <w:bCs/>
                <w:color w:val="FFFFFF"/>
                <w:spacing w:val="-4"/>
                <w:sz w:val="16"/>
                <w:szCs w:val="16"/>
                <w:lang w:eastAsia="sq-AL"/>
              </w:rPr>
            </w:pPr>
            <w:r w:rsidRPr="002A4E6D">
              <w:rPr>
                <w:rFonts w:ascii="Garamond" w:eastAsia="Times New Roman" w:hAnsi="Garamond" w:cs="Times New Roman"/>
                <w:b/>
                <w:bCs/>
                <w:color w:val="FFFFFF"/>
                <w:spacing w:val="-4"/>
                <w:sz w:val="16"/>
                <w:szCs w:val="16"/>
                <w:lang w:eastAsia="sq-AL"/>
              </w:rPr>
              <w:t xml:space="preserve">2. </w:t>
            </w:r>
            <w:r w:rsidR="00E04329" w:rsidRPr="002A4E6D">
              <w:rPr>
                <w:rFonts w:ascii="Garamond" w:eastAsia="Times New Roman" w:hAnsi="Garamond" w:cs="Times New Roman"/>
                <w:b/>
                <w:bCs/>
                <w:color w:val="FFFFFF"/>
                <w:spacing w:val="-4"/>
                <w:sz w:val="16"/>
                <w:szCs w:val="16"/>
                <w:lang w:eastAsia="sq-AL"/>
              </w:rPr>
              <w:t>AFTËSITË</w:t>
            </w:r>
            <w:r w:rsidRPr="002A4E6D">
              <w:rPr>
                <w:rFonts w:ascii="Garamond" w:eastAsia="Times New Roman" w:hAnsi="Garamond" w:cs="Times New Roman"/>
                <w:b/>
                <w:bCs/>
                <w:color w:val="FFFFFF"/>
                <w:spacing w:val="-4"/>
                <w:sz w:val="16"/>
                <w:szCs w:val="16"/>
                <w:lang w:eastAsia="sq-AL"/>
              </w:rPr>
              <w:t xml:space="preserve"> ORGANIZATIVE</w:t>
            </w:r>
          </w:p>
        </w:tc>
        <w:tc>
          <w:tcPr>
            <w:tcW w:w="698" w:type="pct"/>
            <w:tcBorders>
              <w:top w:val="nil"/>
              <w:left w:val="nil"/>
              <w:bottom w:val="single" w:sz="4" w:space="0" w:color="auto"/>
              <w:right w:val="single" w:sz="4" w:space="0" w:color="auto"/>
            </w:tcBorders>
            <w:shd w:val="clear" w:color="000000" w:fill="2F75B5"/>
            <w:noWrap/>
            <w:vAlign w:val="bottom"/>
            <w:hideMark/>
          </w:tcPr>
          <w:p w14:paraId="3B7558BD" w14:textId="77777777" w:rsidR="002A4E6D" w:rsidRPr="002A4E6D" w:rsidRDefault="002A4E6D" w:rsidP="002A4E6D">
            <w:pPr>
              <w:spacing w:after="0" w:line="240" w:lineRule="auto"/>
              <w:jc w:val="right"/>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0</w:t>
            </w:r>
          </w:p>
        </w:tc>
        <w:tc>
          <w:tcPr>
            <w:tcW w:w="626" w:type="pct"/>
            <w:tcBorders>
              <w:top w:val="nil"/>
              <w:left w:val="nil"/>
              <w:bottom w:val="single" w:sz="4" w:space="0" w:color="auto"/>
              <w:right w:val="single" w:sz="4" w:space="0" w:color="auto"/>
            </w:tcBorders>
            <w:shd w:val="clear" w:color="000000" w:fill="2F75B5"/>
            <w:noWrap/>
            <w:vAlign w:val="bottom"/>
            <w:hideMark/>
          </w:tcPr>
          <w:p w14:paraId="3B7558BE" w14:textId="77777777" w:rsidR="002A4E6D" w:rsidRPr="002A4E6D" w:rsidRDefault="002A4E6D" w:rsidP="002A4E6D">
            <w:pPr>
              <w:spacing w:after="0" w:line="240" w:lineRule="auto"/>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 </w:t>
            </w:r>
          </w:p>
        </w:tc>
      </w:tr>
      <w:tr w:rsidR="002A4E6D" w:rsidRPr="007A364E" w14:paraId="3B7558C4"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8C0"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center"/>
            <w:hideMark/>
          </w:tcPr>
          <w:p w14:paraId="3B7558C1"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Aftësia për të realizuar volumin normal të punës (25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C2"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B7558C3" w14:textId="77777777" w:rsidR="002A4E6D" w:rsidRPr="002A4E6D" w:rsidRDefault="002A4E6D" w:rsidP="002A4E6D">
            <w:pPr>
              <w:spacing w:after="0" w:line="240" w:lineRule="auto"/>
              <w:jc w:val="center"/>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r>
      <w:tr w:rsidR="002A4E6D" w:rsidRPr="007A364E" w14:paraId="3B7558C9"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8C5"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center"/>
            <w:hideMark/>
          </w:tcPr>
          <w:p w14:paraId="3B7558C6"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Aftësia për të respektuar afatet (25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C7"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C8"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CE" w14:textId="77777777" w:rsidTr="002A4E6D">
        <w:trPr>
          <w:trHeight w:val="180"/>
        </w:trPr>
        <w:tc>
          <w:tcPr>
            <w:tcW w:w="960" w:type="pct"/>
            <w:tcBorders>
              <w:top w:val="nil"/>
              <w:left w:val="single" w:sz="4" w:space="0" w:color="auto"/>
              <w:bottom w:val="single" w:sz="4" w:space="0" w:color="auto"/>
              <w:right w:val="single" w:sz="4" w:space="0" w:color="auto"/>
            </w:tcBorders>
            <w:shd w:val="clear" w:color="000000" w:fill="FFFFFF"/>
            <w:hideMark/>
          </w:tcPr>
          <w:p w14:paraId="3B7558CA"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Efektiviteti dhe metodologjia (25 pikë)</w:t>
            </w:r>
          </w:p>
        </w:tc>
        <w:tc>
          <w:tcPr>
            <w:tcW w:w="2716" w:type="pct"/>
            <w:tcBorders>
              <w:top w:val="nil"/>
              <w:left w:val="nil"/>
              <w:bottom w:val="single" w:sz="4" w:space="0" w:color="auto"/>
              <w:right w:val="single" w:sz="4" w:space="0" w:color="auto"/>
            </w:tcBorders>
            <w:shd w:val="clear" w:color="auto" w:fill="auto"/>
            <w:noWrap/>
            <w:vAlign w:val="center"/>
            <w:hideMark/>
          </w:tcPr>
          <w:p w14:paraId="3B7558CB"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Aftësia për të përcaktuar veprimet procedurale dhe planin e punës (25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CC"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CD"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D3" w14:textId="77777777" w:rsidTr="002A4E6D">
        <w:trPr>
          <w:trHeight w:val="180"/>
        </w:trPr>
        <w:tc>
          <w:tcPr>
            <w:tcW w:w="960" w:type="pct"/>
            <w:vMerge w:val="restart"/>
            <w:tcBorders>
              <w:top w:val="nil"/>
              <w:left w:val="single" w:sz="4" w:space="0" w:color="auto"/>
              <w:bottom w:val="single" w:sz="4" w:space="0" w:color="auto"/>
              <w:right w:val="single" w:sz="4" w:space="0" w:color="auto"/>
            </w:tcBorders>
            <w:shd w:val="clear" w:color="000000" w:fill="FFFFFF"/>
            <w:hideMark/>
          </w:tcPr>
          <w:p w14:paraId="3B7558CF"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C. Rregullsia dhe saktësia (25 pikë)</w:t>
            </w:r>
          </w:p>
        </w:tc>
        <w:tc>
          <w:tcPr>
            <w:tcW w:w="2716" w:type="pct"/>
            <w:tcBorders>
              <w:top w:val="nil"/>
              <w:left w:val="nil"/>
              <w:bottom w:val="single" w:sz="4" w:space="0" w:color="auto"/>
              <w:right w:val="single" w:sz="4" w:space="0" w:color="auto"/>
            </w:tcBorders>
            <w:shd w:val="clear" w:color="auto" w:fill="auto"/>
            <w:noWrap/>
            <w:vAlign w:val="center"/>
            <w:hideMark/>
          </w:tcPr>
          <w:p w14:paraId="3B7558D0"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Rregullsia e mbajtjes së dokumentacionit (10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D1"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D2"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D8"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8D4"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center"/>
            <w:hideMark/>
          </w:tcPr>
          <w:p w14:paraId="3B7558D5"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Saktësia dhe plotësia e dokumentacionit (15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D6"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D7"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DD" w14:textId="77777777" w:rsidTr="002A4E6D">
        <w:trPr>
          <w:trHeight w:val="180"/>
        </w:trPr>
        <w:tc>
          <w:tcPr>
            <w:tcW w:w="960" w:type="pct"/>
            <w:tcBorders>
              <w:top w:val="nil"/>
              <w:left w:val="single" w:sz="4" w:space="0" w:color="auto"/>
              <w:bottom w:val="single" w:sz="4" w:space="0" w:color="auto"/>
              <w:right w:val="single" w:sz="4" w:space="0" w:color="auto"/>
            </w:tcBorders>
            <w:shd w:val="clear" w:color="auto" w:fill="auto"/>
            <w:hideMark/>
          </w:tcPr>
          <w:p w14:paraId="3B7558D9"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 </w:t>
            </w:r>
          </w:p>
        </w:tc>
        <w:tc>
          <w:tcPr>
            <w:tcW w:w="2716" w:type="pct"/>
            <w:tcBorders>
              <w:top w:val="nil"/>
              <w:left w:val="nil"/>
              <w:bottom w:val="single" w:sz="4" w:space="0" w:color="auto"/>
              <w:right w:val="single" w:sz="4" w:space="0" w:color="auto"/>
            </w:tcBorders>
            <w:shd w:val="clear" w:color="000000" w:fill="2F75B5"/>
            <w:noWrap/>
            <w:vAlign w:val="bottom"/>
            <w:hideMark/>
          </w:tcPr>
          <w:p w14:paraId="3B7558DA" w14:textId="77777777" w:rsidR="002A4E6D" w:rsidRPr="002A4E6D" w:rsidRDefault="002A4E6D" w:rsidP="002A4E6D">
            <w:pPr>
              <w:spacing w:after="0" w:line="240" w:lineRule="auto"/>
              <w:rPr>
                <w:rFonts w:ascii="Garamond" w:eastAsia="Times New Roman" w:hAnsi="Garamond" w:cs="Times New Roman"/>
                <w:b/>
                <w:bCs/>
                <w:color w:val="FFFFFF"/>
                <w:spacing w:val="-4"/>
                <w:sz w:val="16"/>
                <w:szCs w:val="16"/>
                <w:lang w:eastAsia="sq-AL"/>
              </w:rPr>
            </w:pPr>
            <w:r w:rsidRPr="002A4E6D">
              <w:rPr>
                <w:rFonts w:ascii="Garamond" w:eastAsia="Times New Roman" w:hAnsi="Garamond" w:cs="Times New Roman"/>
                <w:b/>
                <w:bCs/>
                <w:color w:val="FFFFFF"/>
                <w:spacing w:val="-4"/>
                <w:sz w:val="16"/>
                <w:szCs w:val="16"/>
                <w:lang w:eastAsia="sq-AL"/>
              </w:rPr>
              <w:t>3. ETIKA DHE ANGAZHIMI NDAJ VLERAVE PROFESIONALE</w:t>
            </w:r>
          </w:p>
        </w:tc>
        <w:tc>
          <w:tcPr>
            <w:tcW w:w="698" w:type="pct"/>
            <w:tcBorders>
              <w:top w:val="nil"/>
              <w:left w:val="nil"/>
              <w:bottom w:val="single" w:sz="4" w:space="0" w:color="auto"/>
              <w:right w:val="single" w:sz="4" w:space="0" w:color="auto"/>
            </w:tcBorders>
            <w:shd w:val="clear" w:color="000000" w:fill="2F75B5"/>
            <w:noWrap/>
            <w:vAlign w:val="bottom"/>
            <w:hideMark/>
          </w:tcPr>
          <w:p w14:paraId="3B7558DB" w14:textId="77777777" w:rsidR="002A4E6D" w:rsidRPr="002A4E6D" w:rsidRDefault="002A4E6D" w:rsidP="002A4E6D">
            <w:pPr>
              <w:spacing w:after="0" w:line="240" w:lineRule="auto"/>
              <w:jc w:val="right"/>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0</w:t>
            </w:r>
          </w:p>
        </w:tc>
        <w:tc>
          <w:tcPr>
            <w:tcW w:w="626" w:type="pct"/>
            <w:tcBorders>
              <w:top w:val="nil"/>
              <w:left w:val="nil"/>
              <w:bottom w:val="single" w:sz="4" w:space="0" w:color="auto"/>
              <w:right w:val="single" w:sz="4" w:space="0" w:color="auto"/>
            </w:tcBorders>
            <w:shd w:val="clear" w:color="000000" w:fill="2F75B5"/>
            <w:noWrap/>
            <w:vAlign w:val="bottom"/>
            <w:hideMark/>
          </w:tcPr>
          <w:p w14:paraId="3B7558DC" w14:textId="77777777" w:rsidR="002A4E6D" w:rsidRPr="002A4E6D" w:rsidRDefault="002A4E6D" w:rsidP="002A4E6D">
            <w:pPr>
              <w:spacing w:after="0" w:line="240" w:lineRule="auto"/>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 </w:t>
            </w:r>
          </w:p>
        </w:tc>
      </w:tr>
      <w:tr w:rsidR="002A4E6D" w:rsidRPr="007A364E" w14:paraId="3B7558E2" w14:textId="77777777" w:rsidTr="002A4E6D">
        <w:trPr>
          <w:trHeight w:val="180"/>
        </w:trPr>
        <w:tc>
          <w:tcPr>
            <w:tcW w:w="960" w:type="pct"/>
            <w:tcBorders>
              <w:top w:val="nil"/>
              <w:left w:val="single" w:sz="4" w:space="0" w:color="auto"/>
              <w:bottom w:val="single" w:sz="4" w:space="0" w:color="auto"/>
              <w:right w:val="single" w:sz="4" w:space="0" w:color="auto"/>
            </w:tcBorders>
            <w:shd w:val="clear" w:color="000000" w:fill="FFFFFF"/>
            <w:hideMark/>
          </w:tcPr>
          <w:p w14:paraId="3B7558DE"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Etika në punë (35 pikë)</w:t>
            </w:r>
          </w:p>
        </w:tc>
        <w:tc>
          <w:tcPr>
            <w:tcW w:w="2716" w:type="pct"/>
            <w:tcBorders>
              <w:top w:val="nil"/>
              <w:left w:val="nil"/>
              <w:bottom w:val="single" w:sz="4" w:space="0" w:color="auto"/>
              <w:right w:val="single" w:sz="4" w:space="0" w:color="auto"/>
            </w:tcBorders>
            <w:shd w:val="clear" w:color="auto" w:fill="auto"/>
            <w:noWrap/>
            <w:vAlign w:val="center"/>
            <w:hideMark/>
          </w:tcPr>
          <w:p w14:paraId="3B7558DF"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Angazhimi dhe përgjegjshmëria në funksion (35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E0"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B7558E1" w14:textId="77777777" w:rsidR="002A4E6D" w:rsidRPr="002A4E6D" w:rsidRDefault="002A4E6D" w:rsidP="002A4E6D">
            <w:pPr>
              <w:spacing w:after="0" w:line="240" w:lineRule="auto"/>
              <w:jc w:val="center"/>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r>
      <w:tr w:rsidR="002A4E6D" w:rsidRPr="007A364E" w14:paraId="3B7558E7" w14:textId="77777777" w:rsidTr="002A4E6D">
        <w:trPr>
          <w:trHeight w:val="180"/>
        </w:trPr>
        <w:tc>
          <w:tcPr>
            <w:tcW w:w="960" w:type="pct"/>
            <w:tcBorders>
              <w:top w:val="nil"/>
              <w:left w:val="single" w:sz="4" w:space="0" w:color="auto"/>
              <w:bottom w:val="single" w:sz="4" w:space="0" w:color="auto"/>
              <w:right w:val="single" w:sz="4" w:space="0" w:color="auto"/>
            </w:tcBorders>
            <w:shd w:val="clear" w:color="000000" w:fill="FFFFFF"/>
            <w:hideMark/>
          </w:tcPr>
          <w:p w14:paraId="3B7558E3"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Integriteti (40 pikë)</w:t>
            </w:r>
          </w:p>
        </w:tc>
        <w:tc>
          <w:tcPr>
            <w:tcW w:w="2716" w:type="pct"/>
            <w:tcBorders>
              <w:top w:val="nil"/>
              <w:left w:val="nil"/>
              <w:bottom w:val="single" w:sz="4" w:space="0" w:color="auto"/>
              <w:right w:val="single" w:sz="4" w:space="0" w:color="auto"/>
            </w:tcBorders>
            <w:shd w:val="clear" w:color="auto" w:fill="auto"/>
            <w:noWrap/>
            <w:vAlign w:val="center"/>
            <w:hideMark/>
          </w:tcPr>
          <w:p w14:paraId="3B7558E4"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Imuniteti ndaj çdo ndikimi ose presioni të jashtëm, nderi dhe dinjiteti (40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E5"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E6"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EC" w14:textId="77777777" w:rsidTr="002A4E6D">
        <w:trPr>
          <w:trHeight w:val="180"/>
        </w:trPr>
        <w:tc>
          <w:tcPr>
            <w:tcW w:w="960" w:type="pct"/>
            <w:tcBorders>
              <w:top w:val="nil"/>
              <w:left w:val="single" w:sz="4" w:space="0" w:color="auto"/>
              <w:bottom w:val="single" w:sz="4" w:space="0" w:color="auto"/>
              <w:right w:val="single" w:sz="4" w:space="0" w:color="auto"/>
            </w:tcBorders>
            <w:shd w:val="clear" w:color="000000" w:fill="FFFFFF"/>
            <w:hideMark/>
          </w:tcPr>
          <w:p w14:paraId="3B7558E8"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C. Paanësia (25 pikë)</w:t>
            </w:r>
          </w:p>
        </w:tc>
        <w:tc>
          <w:tcPr>
            <w:tcW w:w="2716" w:type="pct"/>
            <w:tcBorders>
              <w:top w:val="nil"/>
              <w:left w:val="nil"/>
              <w:bottom w:val="single" w:sz="4" w:space="0" w:color="auto"/>
              <w:right w:val="single" w:sz="4" w:space="0" w:color="auto"/>
            </w:tcBorders>
            <w:shd w:val="clear" w:color="auto" w:fill="auto"/>
            <w:noWrap/>
            <w:vAlign w:val="center"/>
            <w:hideMark/>
          </w:tcPr>
          <w:p w14:paraId="3B7558E9"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Përdorimi ose jo i gjuhës diskriminuese (25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EA"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EB"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8F2" w14:textId="77777777" w:rsidTr="002A4E6D">
        <w:trPr>
          <w:trHeight w:val="180"/>
        </w:trPr>
        <w:tc>
          <w:tcPr>
            <w:tcW w:w="960" w:type="pct"/>
            <w:tcBorders>
              <w:top w:val="nil"/>
              <w:left w:val="single" w:sz="4" w:space="0" w:color="auto"/>
              <w:bottom w:val="single" w:sz="4" w:space="0" w:color="auto"/>
              <w:right w:val="single" w:sz="4" w:space="0" w:color="auto"/>
            </w:tcBorders>
            <w:shd w:val="clear" w:color="000000" w:fill="FFFFFF"/>
            <w:hideMark/>
          </w:tcPr>
          <w:p w14:paraId="3B7558ED"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 </w:t>
            </w:r>
          </w:p>
        </w:tc>
        <w:tc>
          <w:tcPr>
            <w:tcW w:w="2716" w:type="pct"/>
            <w:tcBorders>
              <w:top w:val="nil"/>
              <w:left w:val="nil"/>
              <w:bottom w:val="single" w:sz="4" w:space="0" w:color="auto"/>
              <w:right w:val="single" w:sz="4" w:space="0" w:color="auto"/>
            </w:tcBorders>
            <w:shd w:val="clear" w:color="000000" w:fill="2F75B5"/>
            <w:noWrap/>
            <w:vAlign w:val="bottom"/>
            <w:hideMark/>
          </w:tcPr>
          <w:p w14:paraId="3B7558EE" w14:textId="77777777" w:rsidR="007A364E" w:rsidRPr="007A364E" w:rsidRDefault="002A4E6D" w:rsidP="002A4E6D">
            <w:pPr>
              <w:spacing w:after="0" w:line="240" w:lineRule="auto"/>
              <w:rPr>
                <w:rFonts w:ascii="Garamond" w:eastAsia="Times New Roman" w:hAnsi="Garamond" w:cs="Times New Roman"/>
                <w:b/>
                <w:bCs/>
                <w:color w:val="FFFFFF"/>
                <w:spacing w:val="-4"/>
                <w:sz w:val="16"/>
                <w:szCs w:val="16"/>
                <w:lang w:eastAsia="sq-AL"/>
              </w:rPr>
            </w:pPr>
            <w:r w:rsidRPr="002A4E6D">
              <w:rPr>
                <w:rFonts w:ascii="Garamond" w:eastAsia="Times New Roman" w:hAnsi="Garamond" w:cs="Times New Roman"/>
                <w:b/>
                <w:bCs/>
                <w:color w:val="FFFFFF"/>
                <w:spacing w:val="-4"/>
                <w:sz w:val="16"/>
                <w:szCs w:val="16"/>
                <w:lang w:eastAsia="sq-AL"/>
              </w:rPr>
              <w:t xml:space="preserve">4. AFTËSITË PERSONALE DHE ANGAZHIMI PROFESIONAL </w:t>
            </w:r>
          </w:p>
          <w:p w14:paraId="3B7558EF" w14:textId="77777777" w:rsidR="002A4E6D" w:rsidRPr="002A4E6D" w:rsidRDefault="002A4E6D" w:rsidP="002A4E6D">
            <w:pPr>
              <w:spacing w:after="0" w:line="240" w:lineRule="auto"/>
              <w:rPr>
                <w:rFonts w:ascii="Garamond" w:eastAsia="Times New Roman" w:hAnsi="Garamond" w:cs="Times New Roman"/>
                <w:b/>
                <w:bCs/>
                <w:color w:val="FFFFFF"/>
                <w:spacing w:val="-4"/>
                <w:sz w:val="16"/>
                <w:szCs w:val="16"/>
                <w:lang w:eastAsia="sq-AL"/>
              </w:rPr>
            </w:pPr>
            <w:r w:rsidRPr="002A4E6D">
              <w:rPr>
                <w:rFonts w:ascii="Garamond" w:eastAsia="Times New Roman" w:hAnsi="Garamond" w:cs="Times New Roman"/>
                <w:b/>
                <w:bCs/>
                <w:color w:val="FFFFFF"/>
                <w:spacing w:val="-4"/>
                <w:sz w:val="16"/>
                <w:szCs w:val="16"/>
                <w:lang w:eastAsia="sq-AL"/>
              </w:rPr>
              <w:t>(100 pikë)</w:t>
            </w:r>
          </w:p>
        </w:tc>
        <w:tc>
          <w:tcPr>
            <w:tcW w:w="698" w:type="pct"/>
            <w:tcBorders>
              <w:top w:val="nil"/>
              <w:left w:val="nil"/>
              <w:bottom w:val="single" w:sz="4" w:space="0" w:color="auto"/>
              <w:right w:val="single" w:sz="4" w:space="0" w:color="auto"/>
            </w:tcBorders>
            <w:shd w:val="clear" w:color="000000" w:fill="2F75B5"/>
            <w:noWrap/>
            <w:vAlign w:val="bottom"/>
            <w:hideMark/>
          </w:tcPr>
          <w:p w14:paraId="3B7558F0" w14:textId="77777777" w:rsidR="002A4E6D" w:rsidRPr="002A4E6D" w:rsidRDefault="002A4E6D" w:rsidP="002A4E6D">
            <w:pPr>
              <w:spacing w:after="0" w:line="240" w:lineRule="auto"/>
              <w:jc w:val="right"/>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0</w:t>
            </w:r>
          </w:p>
        </w:tc>
        <w:tc>
          <w:tcPr>
            <w:tcW w:w="626" w:type="pct"/>
            <w:tcBorders>
              <w:top w:val="nil"/>
              <w:left w:val="nil"/>
              <w:bottom w:val="single" w:sz="4" w:space="0" w:color="auto"/>
              <w:right w:val="single" w:sz="4" w:space="0" w:color="auto"/>
            </w:tcBorders>
            <w:shd w:val="clear" w:color="000000" w:fill="2F75B5"/>
            <w:noWrap/>
            <w:vAlign w:val="bottom"/>
            <w:hideMark/>
          </w:tcPr>
          <w:p w14:paraId="3B7558F1" w14:textId="77777777" w:rsidR="002A4E6D" w:rsidRPr="002A4E6D" w:rsidRDefault="002A4E6D" w:rsidP="002A4E6D">
            <w:pPr>
              <w:spacing w:after="0" w:line="240" w:lineRule="auto"/>
              <w:rPr>
                <w:rFonts w:ascii="Garamond" w:eastAsia="Times New Roman" w:hAnsi="Garamond" w:cs="Calibri"/>
                <w:b/>
                <w:bCs/>
                <w:color w:val="FFFFFF"/>
                <w:spacing w:val="-4"/>
                <w:sz w:val="16"/>
                <w:szCs w:val="16"/>
                <w:lang w:eastAsia="sq-AL"/>
              </w:rPr>
            </w:pPr>
            <w:r w:rsidRPr="002A4E6D">
              <w:rPr>
                <w:rFonts w:ascii="Garamond" w:eastAsia="Times New Roman" w:hAnsi="Garamond" w:cs="Calibri"/>
                <w:b/>
                <w:bCs/>
                <w:color w:val="FFFFFF"/>
                <w:spacing w:val="-4"/>
                <w:sz w:val="16"/>
                <w:szCs w:val="16"/>
                <w:lang w:eastAsia="sq-AL"/>
              </w:rPr>
              <w:t> </w:t>
            </w:r>
          </w:p>
        </w:tc>
      </w:tr>
      <w:tr w:rsidR="002A4E6D" w:rsidRPr="007A364E" w14:paraId="3B7558F7" w14:textId="77777777" w:rsidTr="002A4E6D">
        <w:trPr>
          <w:trHeight w:val="180"/>
        </w:trPr>
        <w:tc>
          <w:tcPr>
            <w:tcW w:w="960" w:type="pct"/>
            <w:vMerge w:val="restart"/>
            <w:tcBorders>
              <w:top w:val="nil"/>
              <w:left w:val="single" w:sz="4" w:space="0" w:color="auto"/>
              <w:bottom w:val="single" w:sz="4" w:space="0" w:color="auto"/>
              <w:right w:val="single" w:sz="4" w:space="0" w:color="auto"/>
            </w:tcBorders>
            <w:shd w:val="clear" w:color="000000" w:fill="FFFFFF"/>
            <w:hideMark/>
          </w:tcPr>
          <w:p w14:paraId="3B7558F3"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Aftësia e komunikimit (40 pikë)</w:t>
            </w:r>
          </w:p>
        </w:tc>
        <w:tc>
          <w:tcPr>
            <w:tcW w:w="2716" w:type="pct"/>
            <w:tcBorders>
              <w:top w:val="nil"/>
              <w:left w:val="nil"/>
              <w:bottom w:val="single" w:sz="4" w:space="0" w:color="auto"/>
              <w:right w:val="single" w:sz="4" w:space="0" w:color="auto"/>
            </w:tcBorders>
            <w:shd w:val="clear" w:color="auto" w:fill="auto"/>
            <w:noWrap/>
            <w:vAlign w:val="bottom"/>
            <w:hideMark/>
          </w:tcPr>
          <w:p w14:paraId="3B7558F4"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Komunikimi i qartë dhe transparent (25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F5"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B7558F6" w14:textId="77777777" w:rsidR="002A4E6D" w:rsidRPr="002A4E6D" w:rsidRDefault="002A4E6D" w:rsidP="002A4E6D">
            <w:pPr>
              <w:spacing w:after="0" w:line="240" w:lineRule="auto"/>
              <w:jc w:val="center"/>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r>
      <w:tr w:rsidR="002A4E6D" w:rsidRPr="007A364E" w14:paraId="3B7558FC"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8F8"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bottom"/>
            <w:hideMark/>
          </w:tcPr>
          <w:p w14:paraId="3B7558F9"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Respektimi i konfidencialitetit dhe mbrojtjes së të dhënave personale (15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FA"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8FB"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901" w14:textId="77777777" w:rsidTr="002A4E6D">
        <w:trPr>
          <w:trHeight w:val="180"/>
        </w:trPr>
        <w:tc>
          <w:tcPr>
            <w:tcW w:w="960" w:type="pct"/>
            <w:vMerge w:val="restart"/>
            <w:tcBorders>
              <w:top w:val="nil"/>
              <w:left w:val="single" w:sz="4" w:space="0" w:color="auto"/>
              <w:bottom w:val="single" w:sz="4" w:space="0" w:color="auto"/>
              <w:right w:val="single" w:sz="4" w:space="0" w:color="auto"/>
            </w:tcBorders>
            <w:shd w:val="clear" w:color="000000" w:fill="FFFFFF"/>
            <w:hideMark/>
          </w:tcPr>
          <w:p w14:paraId="3B7558FD"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Aftësia për të bashkëpunuar (25 pikë)</w:t>
            </w:r>
          </w:p>
        </w:tc>
        <w:tc>
          <w:tcPr>
            <w:tcW w:w="2716" w:type="pct"/>
            <w:tcBorders>
              <w:top w:val="nil"/>
              <w:left w:val="nil"/>
              <w:bottom w:val="single" w:sz="4" w:space="0" w:color="auto"/>
              <w:right w:val="single" w:sz="4" w:space="0" w:color="auto"/>
            </w:tcBorders>
            <w:shd w:val="clear" w:color="auto" w:fill="auto"/>
            <w:noWrap/>
            <w:vAlign w:val="bottom"/>
            <w:hideMark/>
          </w:tcPr>
          <w:p w14:paraId="3B7558FE" w14:textId="2E35B02E"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Komunikimi dhe bashkëpunimi me kolegët</w:t>
            </w:r>
            <w:r w:rsidR="009C5B94">
              <w:rPr>
                <w:rFonts w:ascii="Garamond" w:eastAsia="Times New Roman" w:hAnsi="Garamond" w:cs="Times New Roman"/>
                <w:color w:val="000000"/>
                <w:spacing w:val="-4"/>
                <w:sz w:val="16"/>
                <w:szCs w:val="16"/>
                <w:lang w:eastAsia="sq-AL"/>
              </w:rPr>
              <w:t>,</w:t>
            </w:r>
            <w:r w:rsidRPr="002A4E6D">
              <w:rPr>
                <w:rFonts w:ascii="Garamond" w:eastAsia="Times New Roman" w:hAnsi="Garamond" w:cs="Times New Roman"/>
                <w:color w:val="000000"/>
                <w:spacing w:val="-4"/>
                <w:sz w:val="16"/>
                <w:szCs w:val="16"/>
                <w:lang w:eastAsia="sq-AL"/>
              </w:rPr>
              <w:t xml:space="preserve"> si dhe shkëmbimi i njohurive dhe përvojës profesionale (15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8FF"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900"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906"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902"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bottom"/>
            <w:hideMark/>
          </w:tcPr>
          <w:p w14:paraId="3B755903"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Komunikimi dhe bashkëpunimi me administratën e Këshillit (10 pikë)</w:t>
            </w:r>
          </w:p>
        </w:tc>
        <w:tc>
          <w:tcPr>
            <w:tcW w:w="698" w:type="pct"/>
            <w:tcBorders>
              <w:top w:val="nil"/>
              <w:left w:val="nil"/>
              <w:bottom w:val="single" w:sz="4" w:space="0" w:color="auto"/>
              <w:right w:val="single" w:sz="4" w:space="0" w:color="auto"/>
            </w:tcBorders>
            <w:shd w:val="clear" w:color="auto" w:fill="auto"/>
            <w:noWrap/>
            <w:vAlign w:val="bottom"/>
            <w:hideMark/>
          </w:tcPr>
          <w:p w14:paraId="3B755904"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905"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90C" w14:textId="77777777" w:rsidTr="002A4E6D">
        <w:trPr>
          <w:trHeight w:val="180"/>
        </w:trPr>
        <w:tc>
          <w:tcPr>
            <w:tcW w:w="960" w:type="pct"/>
            <w:vMerge w:val="restart"/>
            <w:tcBorders>
              <w:top w:val="nil"/>
              <w:left w:val="single" w:sz="4" w:space="0" w:color="auto"/>
              <w:bottom w:val="single" w:sz="4" w:space="0" w:color="auto"/>
              <w:right w:val="single" w:sz="4" w:space="0" w:color="auto"/>
            </w:tcBorders>
            <w:shd w:val="clear" w:color="000000" w:fill="FFFFFF"/>
            <w:hideMark/>
          </w:tcPr>
          <w:p w14:paraId="3B755907"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C. Gatishmëria për t’u angazhuar në veprimtari të tjera (35 pikë)</w:t>
            </w:r>
          </w:p>
        </w:tc>
        <w:tc>
          <w:tcPr>
            <w:tcW w:w="2716" w:type="pct"/>
            <w:tcBorders>
              <w:top w:val="nil"/>
              <w:left w:val="nil"/>
              <w:bottom w:val="single" w:sz="4" w:space="0" w:color="auto"/>
              <w:right w:val="single" w:sz="4" w:space="0" w:color="auto"/>
            </w:tcBorders>
            <w:shd w:val="clear" w:color="auto" w:fill="auto"/>
            <w:noWrap/>
            <w:vAlign w:val="bottom"/>
            <w:hideMark/>
          </w:tcPr>
          <w:p w14:paraId="3B755908" w14:textId="214A0A6C" w:rsidR="007A364E" w:rsidRPr="007A364E"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a. Pjesëmarrja në programet e formimit vazhdues të Shkollës së Magjistraturës</w:t>
            </w:r>
            <w:r w:rsidR="00C32B42">
              <w:rPr>
                <w:rFonts w:ascii="Garamond" w:eastAsia="Times New Roman" w:hAnsi="Garamond" w:cs="Times New Roman"/>
                <w:color w:val="000000"/>
                <w:spacing w:val="-4"/>
                <w:sz w:val="16"/>
                <w:szCs w:val="16"/>
                <w:lang w:eastAsia="sq-AL"/>
              </w:rPr>
              <w:t xml:space="preserve"> </w:t>
            </w:r>
          </w:p>
          <w:p w14:paraId="3B755909"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(20 pikë)</w:t>
            </w:r>
          </w:p>
        </w:tc>
        <w:tc>
          <w:tcPr>
            <w:tcW w:w="698" w:type="pct"/>
            <w:tcBorders>
              <w:top w:val="nil"/>
              <w:left w:val="nil"/>
              <w:bottom w:val="single" w:sz="4" w:space="0" w:color="auto"/>
              <w:right w:val="single" w:sz="4" w:space="0" w:color="auto"/>
            </w:tcBorders>
            <w:shd w:val="clear" w:color="auto" w:fill="auto"/>
            <w:noWrap/>
            <w:vAlign w:val="bottom"/>
            <w:hideMark/>
          </w:tcPr>
          <w:p w14:paraId="3B75590A"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90B"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911"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90D"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bottom"/>
            <w:hideMark/>
          </w:tcPr>
          <w:p w14:paraId="3B75590E"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b. Pjesëmarrja në veprimtari ndërinstitucionale për përmirësimin e sistemit të drejtësisë (10 pikë)</w:t>
            </w:r>
          </w:p>
        </w:tc>
        <w:tc>
          <w:tcPr>
            <w:tcW w:w="698" w:type="pct"/>
            <w:tcBorders>
              <w:top w:val="nil"/>
              <w:left w:val="nil"/>
              <w:bottom w:val="single" w:sz="4" w:space="0" w:color="auto"/>
              <w:right w:val="single" w:sz="4" w:space="0" w:color="auto"/>
            </w:tcBorders>
            <w:shd w:val="clear" w:color="auto" w:fill="auto"/>
            <w:noWrap/>
            <w:vAlign w:val="bottom"/>
            <w:hideMark/>
          </w:tcPr>
          <w:p w14:paraId="3B75590F"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910"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r w:rsidR="002A4E6D" w:rsidRPr="007A364E" w14:paraId="3B755916" w14:textId="77777777" w:rsidTr="002A4E6D">
        <w:trPr>
          <w:trHeight w:val="180"/>
        </w:trPr>
        <w:tc>
          <w:tcPr>
            <w:tcW w:w="960" w:type="pct"/>
            <w:vMerge/>
            <w:tcBorders>
              <w:top w:val="nil"/>
              <w:left w:val="single" w:sz="4" w:space="0" w:color="auto"/>
              <w:bottom w:val="single" w:sz="4" w:space="0" w:color="auto"/>
              <w:right w:val="single" w:sz="4" w:space="0" w:color="auto"/>
            </w:tcBorders>
            <w:vAlign w:val="center"/>
            <w:hideMark/>
          </w:tcPr>
          <w:p w14:paraId="3B755912" w14:textId="77777777"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p>
        </w:tc>
        <w:tc>
          <w:tcPr>
            <w:tcW w:w="2716" w:type="pct"/>
            <w:tcBorders>
              <w:top w:val="nil"/>
              <w:left w:val="nil"/>
              <w:bottom w:val="single" w:sz="4" w:space="0" w:color="auto"/>
              <w:right w:val="single" w:sz="4" w:space="0" w:color="auto"/>
            </w:tcBorders>
            <w:shd w:val="clear" w:color="auto" w:fill="auto"/>
            <w:noWrap/>
            <w:vAlign w:val="bottom"/>
            <w:hideMark/>
          </w:tcPr>
          <w:p w14:paraId="3B755913" w14:textId="044822AB" w:rsidR="002A4E6D" w:rsidRPr="002A4E6D" w:rsidRDefault="002A4E6D" w:rsidP="002A4E6D">
            <w:pPr>
              <w:spacing w:after="0" w:line="240" w:lineRule="auto"/>
              <w:rPr>
                <w:rFonts w:ascii="Garamond" w:eastAsia="Times New Roman" w:hAnsi="Garamond" w:cs="Times New Roman"/>
                <w:color w:val="000000"/>
                <w:spacing w:val="-4"/>
                <w:sz w:val="16"/>
                <w:szCs w:val="16"/>
                <w:lang w:eastAsia="sq-AL"/>
              </w:rPr>
            </w:pPr>
            <w:r w:rsidRPr="002A4E6D">
              <w:rPr>
                <w:rFonts w:ascii="Garamond" w:eastAsia="Times New Roman" w:hAnsi="Garamond" w:cs="Times New Roman"/>
                <w:color w:val="000000"/>
                <w:spacing w:val="-4"/>
                <w:sz w:val="16"/>
                <w:szCs w:val="16"/>
                <w:lang w:eastAsia="sq-AL"/>
              </w:rPr>
              <w:t>c. Publik</w:t>
            </w:r>
            <w:r w:rsidR="00E04329">
              <w:rPr>
                <w:rFonts w:ascii="Garamond" w:eastAsia="Times New Roman" w:hAnsi="Garamond" w:cs="Times New Roman"/>
                <w:color w:val="000000"/>
                <w:spacing w:val="-4"/>
                <w:sz w:val="16"/>
                <w:szCs w:val="16"/>
                <w:lang w:eastAsia="sq-AL"/>
              </w:rPr>
              <w:t>imet ligjore akademike (5 pikë)</w:t>
            </w:r>
          </w:p>
        </w:tc>
        <w:tc>
          <w:tcPr>
            <w:tcW w:w="698" w:type="pct"/>
            <w:tcBorders>
              <w:top w:val="nil"/>
              <w:left w:val="nil"/>
              <w:bottom w:val="single" w:sz="4" w:space="0" w:color="auto"/>
              <w:right w:val="single" w:sz="4" w:space="0" w:color="auto"/>
            </w:tcBorders>
            <w:shd w:val="clear" w:color="auto" w:fill="auto"/>
            <w:noWrap/>
            <w:vAlign w:val="bottom"/>
            <w:hideMark/>
          </w:tcPr>
          <w:p w14:paraId="3B755914"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r w:rsidRPr="002A4E6D">
              <w:rPr>
                <w:rFonts w:ascii="Garamond" w:eastAsia="Times New Roman" w:hAnsi="Garamond" w:cs="Calibri"/>
                <w:color w:val="000000"/>
                <w:spacing w:val="-4"/>
                <w:sz w:val="16"/>
                <w:szCs w:val="16"/>
                <w:lang w:eastAsia="sq-AL"/>
              </w:rPr>
              <w:t> </w:t>
            </w:r>
          </w:p>
        </w:tc>
        <w:tc>
          <w:tcPr>
            <w:tcW w:w="626" w:type="pct"/>
            <w:vMerge/>
            <w:tcBorders>
              <w:top w:val="nil"/>
              <w:left w:val="single" w:sz="4" w:space="0" w:color="auto"/>
              <w:bottom w:val="single" w:sz="4" w:space="0" w:color="auto"/>
              <w:right w:val="single" w:sz="4" w:space="0" w:color="auto"/>
            </w:tcBorders>
            <w:vAlign w:val="center"/>
            <w:hideMark/>
          </w:tcPr>
          <w:p w14:paraId="3B755915" w14:textId="77777777" w:rsidR="002A4E6D" w:rsidRPr="002A4E6D" w:rsidRDefault="002A4E6D" w:rsidP="002A4E6D">
            <w:pPr>
              <w:spacing w:after="0" w:line="240" w:lineRule="auto"/>
              <w:rPr>
                <w:rFonts w:ascii="Garamond" w:eastAsia="Times New Roman" w:hAnsi="Garamond" w:cs="Calibri"/>
                <w:color w:val="000000"/>
                <w:spacing w:val="-4"/>
                <w:sz w:val="16"/>
                <w:szCs w:val="16"/>
                <w:lang w:eastAsia="sq-AL"/>
              </w:rPr>
            </w:pPr>
          </w:p>
        </w:tc>
      </w:tr>
    </w:tbl>
    <w:p w14:paraId="3B755917" w14:textId="5EEA03D2" w:rsidR="002A4E6D" w:rsidRDefault="002A4E6D" w:rsidP="000C24CB">
      <w:pPr>
        <w:pStyle w:val="TEKSTIIII"/>
        <w:rPr>
          <w:rFonts w:cs="Times New Roman"/>
          <w:szCs w:val="24"/>
        </w:rPr>
      </w:pPr>
    </w:p>
    <w:p w14:paraId="52A16E72" w14:textId="1616FF7B" w:rsidR="00DD1E26" w:rsidRDefault="00DD1E26" w:rsidP="000C24CB">
      <w:pPr>
        <w:pStyle w:val="TEKSTIIII"/>
        <w:rPr>
          <w:rFonts w:cs="Times New Roman"/>
          <w:szCs w:val="24"/>
        </w:rPr>
      </w:pPr>
    </w:p>
    <w:p w14:paraId="605D1F91" w14:textId="77777777" w:rsidR="00DD1E26" w:rsidRDefault="00DD1E26" w:rsidP="00DD1E26">
      <w:pPr>
        <w:jc w:val="center"/>
        <w:rPr>
          <w:rFonts w:ascii="Garamond" w:hAnsi="Garamond" w:cs="Times New Roman"/>
          <w:bCs/>
          <w:sz w:val="24"/>
          <w:szCs w:val="24"/>
        </w:rPr>
      </w:pPr>
    </w:p>
    <w:p w14:paraId="233E2DE7" w14:textId="77777777" w:rsidR="00DD1E26" w:rsidRDefault="00DD1E26" w:rsidP="00DD1E26">
      <w:pPr>
        <w:jc w:val="center"/>
        <w:rPr>
          <w:rFonts w:ascii="Garamond" w:hAnsi="Garamond" w:cs="Times New Roman"/>
          <w:bCs/>
          <w:sz w:val="24"/>
          <w:szCs w:val="24"/>
        </w:rPr>
      </w:pPr>
    </w:p>
    <w:p w14:paraId="29B29B77" w14:textId="77777777" w:rsidR="00DD1E26" w:rsidRDefault="00DD1E26" w:rsidP="00DD1E26">
      <w:pPr>
        <w:jc w:val="center"/>
        <w:rPr>
          <w:rFonts w:ascii="Garamond" w:hAnsi="Garamond" w:cs="Times New Roman"/>
          <w:bCs/>
          <w:sz w:val="24"/>
          <w:szCs w:val="24"/>
        </w:rPr>
      </w:pPr>
    </w:p>
    <w:p w14:paraId="3FCEA1C0" w14:textId="77777777" w:rsidR="00DD1E26" w:rsidRDefault="00DD1E26" w:rsidP="00DD1E26">
      <w:pPr>
        <w:jc w:val="center"/>
        <w:rPr>
          <w:rFonts w:ascii="Garamond" w:hAnsi="Garamond" w:cs="Times New Roman"/>
          <w:bCs/>
          <w:sz w:val="24"/>
          <w:szCs w:val="24"/>
        </w:rPr>
      </w:pPr>
    </w:p>
    <w:p w14:paraId="694F3D0C" w14:textId="77777777" w:rsidR="00DD1E26" w:rsidRDefault="00DD1E26" w:rsidP="00DD1E26">
      <w:pPr>
        <w:jc w:val="center"/>
        <w:rPr>
          <w:rFonts w:ascii="Garamond" w:hAnsi="Garamond" w:cs="Times New Roman"/>
          <w:bCs/>
          <w:sz w:val="24"/>
          <w:szCs w:val="24"/>
        </w:rPr>
      </w:pPr>
    </w:p>
    <w:p w14:paraId="50449270" w14:textId="77777777" w:rsidR="00DD1E26" w:rsidRDefault="00DD1E26" w:rsidP="00DD1E26">
      <w:pPr>
        <w:jc w:val="center"/>
        <w:rPr>
          <w:rFonts w:ascii="Garamond" w:hAnsi="Garamond" w:cs="Times New Roman"/>
          <w:bCs/>
          <w:sz w:val="24"/>
          <w:szCs w:val="24"/>
        </w:rPr>
      </w:pPr>
    </w:p>
    <w:p w14:paraId="6F0A4348" w14:textId="77777777" w:rsidR="00DD1E26" w:rsidRDefault="00DD1E26" w:rsidP="00DD1E26">
      <w:pPr>
        <w:jc w:val="center"/>
        <w:rPr>
          <w:rFonts w:ascii="Garamond" w:hAnsi="Garamond" w:cs="Times New Roman"/>
          <w:bCs/>
          <w:sz w:val="24"/>
          <w:szCs w:val="24"/>
        </w:rPr>
      </w:pPr>
    </w:p>
    <w:p w14:paraId="373E3AD4" w14:textId="77777777" w:rsidR="00DD1E26" w:rsidRDefault="00DD1E26" w:rsidP="00DD1E26">
      <w:pPr>
        <w:jc w:val="center"/>
        <w:rPr>
          <w:rFonts w:ascii="Garamond" w:hAnsi="Garamond" w:cs="Times New Roman"/>
          <w:bCs/>
          <w:sz w:val="24"/>
          <w:szCs w:val="24"/>
        </w:rPr>
      </w:pPr>
    </w:p>
    <w:p w14:paraId="304B15D1" w14:textId="77777777" w:rsidR="00DD1E26" w:rsidRDefault="00DD1E26" w:rsidP="00DD1E26">
      <w:pPr>
        <w:jc w:val="center"/>
        <w:rPr>
          <w:rFonts w:ascii="Garamond" w:hAnsi="Garamond" w:cs="Times New Roman"/>
          <w:bCs/>
          <w:sz w:val="24"/>
          <w:szCs w:val="24"/>
        </w:rPr>
      </w:pPr>
    </w:p>
    <w:p w14:paraId="29D34FA5" w14:textId="6963AF5B" w:rsidR="00DD1E26" w:rsidRPr="003C4E9C" w:rsidRDefault="00DD1E26" w:rsidP="00DD1E26">
      <w:pPr>
        <w:jc w:val="center"/>
        <w:rPr>
          <w:rFonts w:ascii="Garamond" w:hAnsi="Garamond" w:cs="Times New Roman"/>
          <w:bCs/>
          <w:sz w:val="24"/>
          <w:szCs w:val="24"/>
        </w:rPr>
      </w:pPr>
      <w:r w:rsidRPr="003C4E9C">
        <w:rPr>
          <w:rFonts w:ascii="Garamond" w:hAnsi="Garamond" w:cs="Times New Roman"/>
          <w:bCs/>
          <w:sz w:val="24"/>
          <w:szCs w:val="24"/>
        </w:rPr>
        <w:t>ANEKSI NR. 8</w:t>
      </w:r>
    </w:p>
    <w:tbl>
      <w:tblPr>
        <w:tblStyle w:val="TableGrid"/>
        <w:tblW w:w="11221" w:type="dxa"/>
        <w:jc w:val="center"/>
        <w:tblLook w:val="04A0" w:firstRow="1" w:lastRow="0" w:firstColumn="1" w:lastColumn="0" w:noHBand="0" w:noVBand="1"/>
      </w:tblPr>
      <w:tblGrid>
        <w:gridCol w:w="544"/>
        <w:gridCol w:w="1608"/>
        <w:gridCol w:w="950"/>
        <w:gridCol w:w="1703"/>
        <w:gridCol w:w="1577"/>
        <w:gridCol w:w="2126"/>
        <w:gridCol w:w="1735"/>
        <w:gridCol w:w="909"/>
        <w:gridCol w:w="69"/>
      </w:tblGrid>
      <w:tr w:rsidR="00DD1E26" w:rsidRPr="003C4E9C" w14:paraId="6FE7676F" w14:textId="77777777" w:rsidTr="00DD1E26">
        <w:trPr>
          <w:trHeight w:val="1457"/>
          <w:jc w:val="center"/>
        </w:trPr>
        <w:tc>
          <w:tcPr>
            <w:tcW w:w="11221" w:type="dxa"/>
            <w:gridSpan w:val="9"/>
            <w:vAlign w:val="center"/>
          </w:tcPr>
          <w:p w14:paraId="2AA324D7" w14:textId="77777777" w:rsidR="00DD1E26" w:rsidRPr="003C4E9C" w:rsidRDefault="00DD1E26" w:rsidP="00060E0F">
            <w:pPr>
              <w:jc w:val="center"/>
              <w:rPr>
                <w:rFonts w:ascii="Garamond" w:hAnsi="Garamond" w:cs="Times New Roman"/>
                <w:b/>
                <w:sz w:val="20"/>
                <w:szCs w:val="20"/>
              </w:rPr>
            </w:pPr>
            <w:r w:rsidRPr="003C4E9C">
              <w:rPr>
                <w:rFonts w:ascii="Garamond" w:hAnsi="Garamond" w:cs="Times New Roman"/>
                <w:b/>
                <w:sz w:val="20"/>
                <w:szCs w:val="20"/>
              </w:rPr>
              <w:t>TABELA PËR SHPEJTËSINË DHE VOLUMIN E DOKUMENTEVE LIGJORE TË PËRPILUARA NGA PROKURORI I KOMANDUAR SIPAS POZICIONIT/ROLIT, PËR VITIN ______________</w:t>
            </w:r>
          </w:p>
          <w:p w14:paraId="4FC912E9" w14:textId="77777777" w:rsidR="00DD1E26" w:rsidRPr="003C4E9C" w:rsidRDefault="00DD1E26" w:rsidP="00DD1E26">
            <w:pPr>
              <w:ind w:left="772" w:hanging="90"/>
              <w:jc w:val="center"/>
              <w:rPr>
                <w:rFonts w:ascii="Garamond" w:hAnsi="Garamond" w:cs="Times New Roman"/>
                <w:sz w:val="20"/>
                <w:szCs w:val="20"/>
              </w:rPr>
            </w:pPr>
          </w:p>
        </w:tc>
      </w:tr>
      <w:tr w:rsidR="00DD1E26" w:rsidRPr="003C4E9C" w14:paraId="70F5EE88" w14:textId="77777777" w:rsidTr="00DD1E26">
        <w:trPr>
          <w:gridAfter w:val="1"/>
          <w:wAfter w:w="69" w:type="dxa"/>
          <w:trHeight w:val="961"/>
          <w:jc w:val="center"/>
        </w:trPr>
        <w:tc>
          <w:tcPr>
            <w:tcW w:w="544" w:type="dxa"/>
            <w:vAlign w:val="center"/>
          </w:tcPr>
          <w:p w14:paraId="1B77F1A8"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Nr.</w:t>
            </w:r>
          </w:p>
        </w:tc>
        <w:tc>
          <w:tcPr>
            <w:tcW w:w="1608" w:type="dxa"/>
            <w:vAlign w:val="center"/>
          </w:tcPr>
          <w:p w14:paraId="637E75E6"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Dokumenti ligjor</w:t>
            </w:r>
          </w:p>
        </w:tc>
        <w:tc>
          <w:tcPr>
            <w:tcW w:w="950" w:type="dxa"/>
            <w:vAlign w:val="center"/>
          </w:tcPr>
          <w:p w14:paraId="057DD76B"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Objekti</w:t>
            </w:r>
          </w:p>
        </w:tc>
        <w:tc>
          <w:tcPr>
            <w:tcW w:w="1703" w:type="dxa"/>
            <w:vAlign w:val="center"/>
          </w:tcPr>
          <w:p w14:paraId="47BDD5B3"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Data e marrjes në dorëzim</w:t>
            </w:r>
          </w:p>
        </w:tc>
        <w:tc>
          <w:tcPr>
            <w:tcW w:w="1577" w:type="dxa"/>
            <w:vAlign w:val="center"/>
          </w:tcPr>
          <w:p w14:paraId="58BC05D9"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Afati i verif</w:t>
            </w:r>
            <w:bookmarkStart w:id="55" w:name="_GoBack"/>
            <w:bookmarkEnd w:id="55"/>
            <w:r w:rsidRPr="003C4E9C">
              <w:rPr>
                <w:rFonts w:ascii="Garamond" w:hAnsi="Garamond" w:cs="Times New Roman"/>
                <w:b/>
                <w:bCs/>
                <w:sz w:val="20"/>
                <w:szCs w:val="20"/>
              </w:rPr>
              <w:t>ikimit</w:t>
            </w:r>
          </w:p>
        </w:tc>
        <w:tc>
          <w:tcPr>
            <w:tcW w:w="2126" w:type="dxa"/>
            <w:vAlign w:val="center"/>
          </w:tcPr>
          <w:p w14:paraId="40393D29"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Krahasuar me afatin ligjor, nënligjor ose të rakorduar</w:t>
            </w:r>
          </w:p>
        </w:tc>
        <w:tc>
          <w:tcPr>
            <w:tcW w:w="1735" w:type="dxa"/>
            <w:vAlign w:val="center"/>
          </w:tcPr>
          <w:p w14:paraId="6EEC13E0"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Kthimi i dokumentit ligjor</w:t>
            </w:r>
          </w:p>
        </w:tc>
        <w:tc>
          <w:tcPr>
            <w:tcW w:w="909" w:type="dxa"/>
            <w:vAlign w:val="center"/>
          </w:tcPr>
          <w:p w14:paraId="71C36B3D"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Shkaku</w:t>
            </w:r>
            <w:r w:rsidRPr="003C4E9C">
              <w:rPr>
                <w:rStyle w:val="FootnoteReference"/>
                <w:rFonts w:ascii="Garamond" w:hAnsi="Garamond" w:cs="Times New Roman"/>
                <w:sz w:val="20"/>
                <w:szCs w:val="20"/>
              </w:rPr>
              <w:footnoteReference w:id="5"/>
            </w:r>
          </w:p>
        </w:tc>
      </w:tr>
      <w:tr w:rsidR="00DD1E26" w:rsidRPr="003C4E9C" w14:paraId="28FF2189" w14:textId="77777777" w:rsidTr="00DD1E26">
        <w:trPr>
          <w:gridAfter w:val="1"/>
          <w:wAfter w:w="69" w:type="dxa"/>
          <w:trHeight w:val="466"/>
          <w:jc w:val="center"/>
        </w:trPr>
        <w:tc>
          <w:tcPr>
            <w:tcW w:w="544" w:type="dxa"/>
            <w:vAlign w:val="center"/>
          </w:tcPr>
          <w:p w14:paraId="25CCBC7D" w14:textId="77777777" w:rsidR="00DD1E26" w:rsidRPr="003C4E9C" w:rsidRDefault="00DD1E26" w:rsidP="00060E0F">
            <w:pPr>
              <w:jc w:val="center"/>
              <w:rPr>
                <w:rFonts w:ascii="Garamond" w:hAnsi="Garamond" w:cs="Times New Roman"/>
                <w:sz w:val="20"/>
                <w:szCs w:val="20"/>
              </w:rPr>
            </w:pPr>
          </w:p>
        </w:tc>
        <w:tc>
          <w:tcPr>
            <w:tcW w:w="1608" w:type="dxa"/>
            <w:vAlign w:val="center"/>
          </w:tcPr>
          <w:p w14:paraId="3A67BC3C" w14:textId="77777777" w:rsidR="00DD1E26" w:rsidRPr="003C4E9C" w:rsidRDefault="00DD1E26" w:rsidP="00060E0F">
            <w:pPr>
              <w:jc w:val="center"/>
              <w:rPr>
                <w:rFonts w:ascii="Garamond" w:hAnsi="Garamond" w:cs="Times New Roman"/>
                <w:sz w:val="20"/>
                <w:szCs w:val="20"/>
              </w:rPr>
            </w:pPr>
          </w:p>
        </w:tc>
        <w:tc>
          <w:tcPr>
            <w:tcW w:w="950" w:type="dxa"/>
            <w:vAlign w:val="center"/>
          </w:tcPr>
          <w:p w14:paraId="38AD25CF" w14:textId="77777777" w:rsidR="00DD1E26" w:rsidRPr="003C4E9C" w:rsidRDefault="00DD1E26" w:rsidP="00060E0F">
            <w:pPr>
              <w:jc w:val="center"/>
              <w:rPr>
                <w:rFonts w:ascii="Garamond" w:hAnsi="Garamond" w:cs="Times New Roman"/>
                <w:sz w:val="20"/>
                <w:szCs w:val="20"/>
              </w:rPr>
            </w:pPr>
          </w:p>
        </w:tc>
        <w:tc>
          <w:tcPr>
            <w:tcW w:w="1703" w:type="dxa"/>
            <w:vAlign w:val="center"/>
          </w:tcPr>
          <w:p w14:paraId="65905222" w14:textId="77777777" w:rsidR="00DD1E26" w:rsidRPr="003C4E9C" w:rsidRDefault="00DD1E26" w:rsidP="00060E0F">
            <w:pPr>
              <w:jc w:val="center"/>
              <w:rPr>
                <w:rFonts w:ascii="Garamond" w:hAnsi="Garamond" w:cs="Times New Roman"/>
                <w:sz w:val="20"/>
                <w:szCs w:val="20"/>
              </w:rPr>
            </w:pPr>
          </w:p>
        </w:tc>
        <w:tc>
          <w:tcPr>
            <w:tcW w:w="1577" w:type="dxa"/>
            <w:vAlign w:val="center"/>
          </w:tcPr>
          <w:p w14:paraId="6CABDDAE" w14:textId="77777777" w:rsidR="00DD1E26" w:rsidRPr="003C4E9C" w:rsidRDefault="00DD1E26" w:rsidP="00060E0F">
            <w:pPr>
              <w:jc w:val="center"/>
              <w:rPr>
                <w:rFonts w:ascii="Garamond" w:hAnsi="Garamond" w:cs="Times New Roman"/>
                <w:sz w:val="20"/>
                <w:szCs w:val="20"/>
              </w:rPr>
            </w:pPr>
          </w:p>
        </w:tc>
        <w:tc>
          <w:tcPr>
            <w:tcW w:w="2126" w:type="dxa"/>
            <w:vAlign w:val="center"/>
          </w:tcPr>
          <w:p w14:paraId="18645BAB" w14:textId="77777777" w:rsidR="00DD1E26" w:rsidRPr="003C4E9C" w:rsidRDefault="00DD1E26" w:rsidP="00060E0F">
            <w:pPr>
              <w:jc w:val="center"/>
              <w:rPr>
                <w:rFonts w:ascii="Garamond" w:hAnsi="Garamond" w:cs="Times New Roman"/>
                <w:sz w:val="20"/>
                <w:szCs w:val="20"/>
              </w:rPr>
            </w:pPr>
          </w:p>
        </w:tc>
        <w:tc>
          <w:tcPr>
            <w:tcW w:w="1735" w:type="dxa"/>
            <w:vAlign w:val="center"/>
          </w:tcPr>
          <w:p w14:paraId="5D1D618C" w14:textId="77777777" w:rsidR="00DD1E26" w:rsidRPr="003C4E9C" w:rsidRDefault="00DD1E26" w:rsidP="00060E0F">
            <w:pPr>
              <w:jc w:val="center"/>
              <w:rPr>
                <w:rFonts w:ascii="Garamond" w:hAnsi="Garamond" w:cs="Times New Roman"/>
                <w:sz w:val="20"/>
                <w:szCs w:val="20"/>
              </w:rPr>
            </w:pPr>
          </w:p>
        </w:tc>
        <w:tc>
          <w:tcPr>
            <w:tcW w:w="909" w:type="dxa"/>
            <w:vAlign w:val="center"/>
          </w:tcPr>
          <w:p w14:paraId="4B341B10" w14:textId="77777777" w:rsidR="00DD1E26" w:rsidRPr="003C4E9C" w:rsidRDefault="00DD1E26" w:rsidP="00060E0F">
            <w:pPr>
              <w:jc w:val="center"/>
              <w:rPr>
                <w:rFonts w:ascii="Garamond" w:hAnsi="Garamond" w:cs="Times New Roman"/>
                <w:sz w:val="20"/>
                <w:szCs w:val="20"/>
              </w:rPr>
            </w:pPr>
          </w:p>
        </w:tc>
      </w:tr>
      <w:tr w:rsidR="00DD1E26" w:rsidRPr="003C4E9C" w14:paraId="3D25EC06" w14:textId="77777777" w:rsidTr="00DD1E26">
        <w:trPr>
          <w:gridAfter w:val="1"/>
          <w:wAfter w:w="69" w:type="dxa"/>
          <w:trHeight w:val="495"/>
          <w:jc w:val="center"/>
        </w:trPr>
        <w:tc>
          <w:tcPr>
            <w:tcW w:w="544" w:type="dxa"/>
            <w:vAlign w:val="center"/>
          </w:tcPr>
          <w:p w14:paraId="5EB64DC0" w14:textId="77777777" w:rsidR="00DD1E26" w:rsidRPr="003C4E9C" w:rsidRDefault="00DD1E26" w:rsidP="00060E0F">
            <w:pPr>
              <w:jc w:val="center"/>
              <w:rPr>
                <w:rFonts w:ascii="Garamond" w:hAnsi="Garamond" w:cs="Times New Roman"/>
                <w:sz w:val="20"/>
                <w:szCs w:val="20"/>
              </w:rPr>
            </w:pPr>
          </w:p>
        </w:tc>
        <w:tc>
          <w:tcPr>
            <w:tcW w:w="1608" w:type="dxa"/>
            <w:vAlign w:val="center"/>
          </w:tcPr>
          <w:p w14:paraId="12D19572" w14:textId="77777777" w:rsidR="00DD1E26" w:rsidRPr="003C4E9C" w:rsidRDefault="00DD1E26" w:rsidP="00060E0F">
            <w:pPr>
              <w:jc w:val="center"/>
              <w:rPr>
                <w:rFonts w:ascii="Garamond" w:hAnsi="Garamond" w:cs="Times New Roman"/>
                <w:sz w:val="20"/>
                <w:szCs w:val="20"/>
              </w:rPr>
            </w:pPr>
          </w:p>
        </w:tc>
        <w:tc>
          <w:tcPr>
            <w:tcW w:w="950" w:type="dxa"/>
            <w:vAlign w:val="center"/>
          </w:tcPr>
          <w:p w14:paraId="0D5EEFF6" w14:textId="77777777" w:rsidR="00DD1E26" w:rsidRPr="003C4E9C" w:rsidRDefault="00DD1E26" w:rsidP="00060E0F">
            <w:pPr>
              <w:jc w:val="center"/>
              <w:rPr>
                <w:rFonts w:ascii="Garamond" w:hAnsi="Garamond" w:cs="Times New Roman"/>
                <w:sz w:val="20"/>
                <w:szCs w:val="20"/>
              </w:rPr>
            </w:pPr>
          </w:p>
        </w:tc>
        <w:tc>
          <w:tcPr>
            <w:tcW w:w="1703" w:type="dxa"/>
            <w:vAlign w:val="center"/>
          </w:tcPr>
          <w:p w14:paraId="0E287707" w14:textId="77777777" w:rsidR="00DD1E26" w:rsidRPr="003C4E9C" w:rsidRDefault="00DD1E26" w:rsidP="00060E0F">
            <w:pPr>
              <w:jc w:val="center"/>
              <w:rPr>
                <w:rFonts w:ascii="Garamond" w:hAnsi="Garamond" w:cs="Times New Roman"/>
                <w:sz w:val="20"/>
                <w:szCs w:val="20"/>
              </w:rPr>
            </w:pPr>
          </w:p>
        </w:tc>
        <w:tc>
          <w:tcPr>
            <w:tcW w:w="1577" w:type="dxa"/>
            <w:vAlign w:val="center"/>
          </w:tcPr>
          <w:p w14:paraId="416B0609" w14:textId="77777777" w:rsidR="00DD1E26" w:rsidRPr="003C4E9C" w:rsidRDefault="00DD1E26" w:rsidP="00060E0F">
            <w:pPr>
              <w:jc w:val="center"/>
              <w:rPr>
                <w:rFonts w:ascii="Garamond" w:hAnsi="Garamond" w:cs="Times New Roman"/>
                <w:sz w:val="20"/>
                <w:szCs w:val="20"/>
              </w:rPr>
            </w:pPr>
          </w:p>
        </w:tc>
        <w:tc>
          <w:tcPr>
            <w:tcW w:w="2126" w:type="dxa"/>
            <w:vAlign w:val="center"/>
          </w:tcPr>
          <w:p w14:paraId="41D34D7A" w14:textId="77777777" w:rsidR="00DD1E26" w:rsidRPr="003C4E9C" w:rsidRDefault="00DD1E26" w:rsidP="00060E0F">
            <w:pPr>
              <w:jc w:val="center"/>
              <w:rPr>
                <w:rFonts w:ascii="Garamond" w:hAnsi="Garamond" w:cs="Times New Roman"/>
                <w:sz w:val="20"/>
                <w:szCs w:val="20"/>
              </w:rPr>
            </w:pPr>
          </w:p>
        </w:tc>
        <w:tc>
          <w:tcPr>
            <w:tcW w:w="1735" w:type="dxa"/>
            <w:vAlign w:val="center"/>
          </w:tcPr>
          <w:p w14:paraId="625022BA" w14:textId="77777777" w:rsidR="00DD1E26" w:rsidRPr="003C4E9C" w:rsidRDefault="00DD1E26" w:rsidP="00060E0F">
            <w:pPr>
              <w:jc w:val="center"/>
              <w:rPr>
                <w:rFonts w:ascii="Garamond" w:hAnsi="Garamond" w:cs="Times New Roman"/>
                <w:sz w:val="20"/>
                <w:szCs w:val="20"/>
              </w:rPr>
            </w:pPr>
          </w:p>
        </w:tc>
        <w:tc>
          <w:tcPr>
            <w:tcW w:w="909" w:type="dxa"/>
            <w:vAlign w:val="center"/>
          </w:tcPr>
          <w:p w14:paraId="37511881" w14:textId="77777777" w:rsidR="00DD1E26" w:rsidRPr="003C4E9C" w:rsidRDefault="00DD1E26" w:rsidP="00060E0F">
            <w:pPr>
              <w:jc w:val="center"/>
              <w:rPr>
                <w:rFonts w:ascii="Garamond" w:hAnsi="Garamond" w:cs="Times New Roman"/>
                <w:sz w:val="20"/>
                <w:szCs w:val="20"/>
              </w:rPr>
            </w:pPr>
          </w:p>
        </w:tc>
      </w:tr>
      <w:tr w:rsidR="00DD1E26" w:rsidRPr="003C4E9C" w14:paraId="014C9053" w14:textId="77777777" w:rsidTr="00DD1E26">
        <w:trPr>
          <w:gridAfter w:val="1"/>
          <w:wAfter w:w="69" w:type="dxa"/>
          <w:trHeight w:val="466"/>
          <w:jc w:val="center"/>
        </w:trPr>
        <w:tc>
          <w:tcPr>
            <w:tcW w:w="544" w:type="dxa"/>
            <w:vAlign w:val="center"/>
          </w:tcPr>
          <w:p w14:paraId="72DC6FE1" w14:textId="77777777" w:rsidR="00DD1E26" w:rsidRPr="003C4E9C" w:rsidRDefault="00DD1E26" w:rsidP="00060E0F">
            <w:pPr>
              <w:jc w:val="center"/>
              <w:rPr>
                <w:rFonts w:ascii="Garamond" w:hAnsi="Garamond" w:cs="Times New Roman"/>
                <w:sz w:val="20"/>
                <w:szCs w:val="20"/>
              </w:rPr>
            </w:pPr>
          </w:p>
        </w:tc>
        <w:tc>
          <w:tcPr>
            <w:tcW w:w="1608" w:type="dxa"/>
            <w:vAlign w:val="center"/>
          </w:tcPr>
          <w:p w14:paraId="0DBCF271" w14:textId="77777777" w:rsidR="00DD1E26" w:rsidRPr="003C4E9C" w:rsidRDefault="00DD1E26" w:rsidP="00060E0F">
            <w:pPr>
              <w:jc w:val="center"/>
              <w:rPr>
                <w:rFonts w:ascii="Garamond" w:hAnsi="Garamond" w:cs="Times New Roman"/>
                <w:sz w:val="20"/>
                <w:szCs w:val="20"/>
              </w:rPr>
            </w:pPr>
          </w:p>
        </w:tc>
        <w:tc>
          <w:tcPr>
            <w:tcW w:w="950" w:type="dxa"/>
            <w:vAlign w:val="center"/>
          </w:tcPr>
          <w:p w14:paraId="24AD9B84" w14:textId="77777777" w:rsidR="00DD1E26" w:rsidRPr="003C4E9C" w:rsidRDefault="00DD1E26" w:rsidP="00060E0F">
            <w:pPr>
              <w:jc w:val="center"/>
              <w:rPr>
                <w:rFonts w:ascii="Garamond" w:hAnsi="Garamond" w:cs="Times New Roman"/>
                <w:sz w:val="20"/>
                <w:szCs w:val="20"/>
              </w:rPr>
            </w:pPr>
          </w:p>
        </w:tc>
        <w:tc>
          <w:tcPr>
            <w:tcW w:w="1703" w:type="dxa"/>
            <w:vAlign w:val="center"/>
          </w:tcPr>
          <w:p w14:paraId="3333CEDA" w14:textId="77777777" w:rsidR="00DD1E26" w:rsidRPr="003C4E9C" w:rsidRDefault="00DD1E26" w:rsidP="00060E0F">
            <w:pPr>
              <w:jc w:val="center"/>
              <w:rPr>
                <w:rFonts w:ascii="Garamond" w:hAnsi="Garamond" w:cs="Times New Roman"/>
                <w:sz w:val="20"/>
                <w:szCs w:val="20"/>
              </w:rPr>
            </w:pPr>
          </w:p>
        </w:tc>
        <w:tc>
          <w:tcPr>
            <w:tcW w:w="1577" w:type="dxa"/>
            <w:vAlign w:val="center"/>
          </w:tcPr>
          <w:p w14:paraId="65934800" w14:textId="77777777" w:rsidR="00DD1E26" w:rsidRPr="003C4E9C" w:rsidRDefault="00DD1E26" w:rsidP="00060E0F">
            <w:pPr>
              <w:jc w:val="center"/>
              <w:rPr>
                <w:rFonts w:ascii="Garamond" w:hAnsi="Garamond" w:cs="Times New Roman"/>
                <w:sz w:val="20"/>
                <w:szCs w:val="20"/>
              </w:rPr>
            </w:pPr>
          </w:p>
        </w:tc>
        <w:tc>
          <w:tcPr>
            <w:tcW w:w="2126" w:type="dxa"/>
            <w:vAlign w:val="center"/>
          </w:tcPr>
          <w:p w14:paraId="5E3E1ACA" w14:textId="77777777" w:rsidR="00DD1E26" w:rsidRPr="003C4E9C" w:rsidRDefault="00DD1E26" w:rsidP="00060E0F">
            <w:pPr>
              <w:jc w:val="center"/>
              <w:rPr>
                <w:rFonts w:ascii="Garamond" w:hAnsi="Garamond" w:cs="Times New Roman"/>
                <w:sz w:val="20"/>
                <w:szCs w:val="20"/>
              </w:rPr>
            </w:pPr>
          </w:p>
        </w:tc>
        <w:tc>
          <w:tcPr>
            <w:tcW w:w="1735" w:type="dxa"/>
            <w:vAlign w:val="center"/>
          </w:tcPr>
          <w:p w14:paraId="0F969BB7" w14:textId="77777777" w:rsidR="00DD1E26" w:rsidRPr="003C4E9C" w:rsidRDefault="00DD1E26" w:rsidP="00060E0F">
            <w:pPr>
              <w:jc w:val="center"/>
              <w:rPr>
                <w:rFonts w:ascii="Garamond" w:hAnsi="Garamond" w:cs="Times New Roman"/>
                <w:sz w:val="20"/>
                <w:szCs w:val="20"/>
              </w:rPr>
            </w:pPr>
          </w:p>
        </w:tc>
        <w:tc>
          <w:tcPr>
            <w:tcW w:w="909" w:type="dxa"/>
            <w:vAlign w:val="center"/>
          </w:tcPr>
          <w:p w14:paraId="1FE07747" w14:textId="77777777" w:rsidR="00DD1E26" w:rsidRPr="003C4E9C" w:rsidRDefault="00DD1E26" w:rsidP="00060E0F">
            <w:pPr>
              <w:jc w:val="center"/>
              <w:rPr>
                <w:rFonts w:ascii="Garamond" w:hAnsi="Garamond" w:cs="Times New Roman"/>
                <w:sz w:val="20"/>
                <w:szCs w:val="20"/>
              </w:rPr>
            </w:pPr>
          </w:p>
        </w:tc>
      </w:tr>
      <w:tr w:rsidR="00DD1E26" w:rsidRPr="003C4E9C" w14:paraId="02522BD2" w14:textId="77777777" w:rsidTr="00DD1E26">
        <w:trPr>
          <w:gridAfter w:val="1"/>
          <w:wAfter w:w="69" w:type="dxa"/>
          <w:trHeight w:val="466"/>
          <w:jc w:val="center"/>
        </w:trPr>
        <w:tc>
          <w:tcPr>
            <w:tcW w:w="544" w:type="dxa"/>
            <w:vAlign w:val="center"/>
          </w:tcPr>
          <w:p w14:paraId="71497619" w14:textId="77777777" w:rsidR="00DD1E26" w:rsidRPr="003C4E9C" w:rsidRDefault="00DD1E26" w:rsidP="00060E0F">
            <w:pPr>
              <w:jc w:val="center"/>
              <w:rPr>
                <w:rFonts w:ascii="Garamond" w:hAnsi="Garamond" w:cs="Times New Roman"/>
                <w:sz w:val="20"/>
                <w:szCs w:val="20"/>
              </w:rPr>
            </w:pPr>
          </w:p>
        </w:tc>
        <w:tc>
          <w:tcPr>
            <w:tcW w:w="1608" w:type="dxa"/>
            <w:vAlign w:val="center"/>
          </w:tcPr>
          <w:p w14:paraId="2A4494E5" w14:textId="77777777" w:rsidR="00DD1E26" w:rsidRPr="003C4E9C" w:rsidRDefault="00DD1E26" w:rsidP="00060E0F">
            <w:pPr>
              <w:jc w:val="center"/>
              <w:rPr>
                <w:rFonts w:ascii="Garamond" w:hAnsi="Garamond" w:cs="Times New Roman"/>
                <w:sz w:val="20"/>
                <w:szCs w:val="20"/>
              </w:rPr>
            </w:pPr>
          </w:p>
        </w:tc>
        <w:tc>
          <w:tcPr>
            <w:tcW w:w="950" w:type="dxa"/>
            <w:vAlign w:val="center"/>
          </w:tcPr>
          <w:p w14:paraId="2410E54B" w14:textId="77777777" w:rsidR="00DD1E26" w:rsidRPr="003C4E9C" w:rsidRDefault="00DD1E26" w:rsidP="00060E0F">
            <w:pPr>
              <w:jc w:val="center"/>
              <w:rPr>
                <w:rFonts w:ascii="Garamond" w:hAnsi="Garamond" w:cs="Times New Roman"/>
                <w:sz w:val="20"/>
                <w:szCs w:val="20"/>
              </w:rPr>
            </w:pPr>
          </w:p>
        </w:tc>
        <w:tc>
          <w:tcPr>
            <w:tcW w:w="1703" w:type="dxa"/>
            <w:vAlign w:val="center"/>
          </w:tcPr>
          <w:p w14:paraId="37392864" w14:textId="77777777" w:rsidR="00DD1E26" w:rsidRPr="003C4E9C" w:rsidRDefault="00DD1E26" w:rsidP="00060E0F">
            <w:pPr>
              <w:jc w:val="center"/>
              <w:rPr>
                <w:rFonts w:ascii="Garamond" w:hAnsi="Garamond" w:cs="Times New Roman"/>
                <w:sz w:val="20"/>
                <w:szCs w:val="20"/>
              </w:rPr>
            </w:pPr>
          </w:p>
        </w:tc>
        <w:tc>
          <w:tcPr>
            <w:tcW w:w="1577" w:type="dxa"/>
            <w:vAlign w:val="center"/>
          </w:tcPr>
          <w:p w14:paraId="26CF5C5F" w14:textId="77777777" w:rsidR="00DD1E26" w:rsidRPr="003C4E9C" w:rsidRDefault="00DD1E26" w:rsidP="00060E0F">
            <w:pPr>
              <w:jc w:val="center"/>
              <w:rPr>
                <w:rFonts w:ascii="Garamond" w:hAnsi="Garamond" w:cs="Times New Roman"/>
                <w:sz w:val="20"/>
                <w:szCs w:val="20"/>
              </w:rPr>
            </w:pPr>
          </w:p>
        </w:tc>
        <w:tc>
          <w:tcPr>
            <w:tcW w:w="2126" w:type="dxa"/>
            <w:vAlign w:val="center"/>
          </w:tcPr>
          <w:p w14:paraId="7C176C65" w14:textId="77777777" w:rsidR="00DD1E26" w:rsidRPr="003C4E9C" w:rsidRDefault="00DD1E26" w:rsidP="00060E0F">
            <w:pPr>
              <w:jc w:val="center"/>
              <w:rPr>
                <w:rFonts w:ascii="Garamond" w:hAnsi="Garamond" w:cs="Times New Roman"/>
                <w:sz w:val="20"/>
                <w:szCs w:val="20"/>
              </w:rPr>
            </w:pPr>
          </w:p>
        </w:tc>
        <w:tc>
          <w:tcPr>
            <w:tcW w:w="1735" w:type="dxa"/>
            <w:vAlign w:val="center"/>
          </w:tcPr>
          <w:p w14:paraId="29A64E43" w14:textId="77777777" w:rsidR="00DD1E26" w:rsidRPr="003C4E9C" w:rsidRDefault="00DD1E26" w:rsidP="00060E0F">
            <w:pPr>
              <w:jc w:val="center"/>
              <w:rPr>
                <w:rFonts w:ascii="Garamond" w:hAnsi="Garamond" w:cs="Times New Roman"/>
                <w:sz w:val="20"/>
                <w:szCs w:val="20"/>
              </w:rPr>
            </w:pPr>
          </w:p>
        </w:tc>
        <w:tc>
          <w:tcPr>
            <w:tcW w:w="909" w:type="dxa"/>
            <w:vAlign w:val="center"/>
          </w:tcPr>
          <w:p w14:paraId="6C1525A5" w14:textId="77777777" w:rsidR="00DD1E26" w:rsidRPr="003C4E9C" w:rsidRDefault="00DD1E26" w:rsidP="00060E0F">
            <w:pPr>
              <w:jc w:val="center"/>
              <w:rPr>
                <w:rFonts w:ascii="Garamond" w:hAnsi="Garamond" w:cs="Times New Roman"/>
                <w:sz w:val="20"/>
                <w:szCs w:val="20"/>
              </w:rPr>
            </w:pPr>
          </w:p>
        </w:tc>
      </w:tr>
      <w:tr w:rsidR="00DD1E26" w:rsidRPr="003C4E9C" w14:paraId="706FD4CE" w14:textId="77777777" w:rsidTr="00DD1E26">
        <w:trPr>
          <w:gridAfter w:val="1"/>
          <w:wAfter w:w="69" w:type="dxa"/>
          <w:trHeight w:val="495"/>
          <w:jc w:val="center"/>
        </w:trPr>
        <w:tc>
          <w:tcPr>
            <w:tcW w:w="544" w:type="dxa"/>
            <w:vAlign w:val="center"/>
          </w:tcPr>
          <w:p w14:paraId="2567DAF4" w14:textId="77777777" w:rsidR="00DD1E26" w:rsidRPr="003C4E9C" w:rsidRDefault="00DD1E26" w:rsidP="00060E0F">
            <w:pPr>
              <w:jc w:val="center"/>
              <w:rPr>
                <w:rFonts w:ascii="Garamond" w:hAnsi="Garamond" w:cs="Times New Roman"/>
                <w:sz w:val="20"/>
                <w:szCs w:val="20"/>
              </w:rPr>
            </w:pPr>
          </w:p>
        </w:tc>
        <w:tc>
          <w:tcPr>
            <w:tcW w:w="1608" w:type="dxa"/>
            <w:vAlign w:val="center"/>
          </w:tcPr>
          <w:p w14:paraId="1C4776F2" w14:textId="77777777" w:rsidR="00DD1E26" w:rsidRPr="003C4E9C" w:rsidRDefault="00DD1E26" w:rsidP="00060E0F">
            <w:pPr>
              <w:jc w:val="center"/>
              <w:rPr>
                <w:rFonts w:ascii="Garamond" w:hAnsi="Garamond" w:cs="Times New Roman"/>
                <w:sz w:val="20"/>
                <w:szCs w:val="20"/>
              </w:rPr>
            </w:pPr>
          </w:p>
        </w:tc>
        <w:tc>
          <w:tcPr>
            <w:tcW w:w="950" w:type="dxa"/>
            <w:vAlign w:val="center"/>
          </w:tcPr>
          <w:p w14:paraId="7CAAE426" w14:textId="77777777" w:rsidR="00DD1E26" w:rsidRPr="003C4E9C" w:rsidRDefault="00DD1E26" w:rsidP="00060E0F">
            <w:pPr>
              <w:jc w:val="center"/>
              <w:rPr>
                <w:rFonts w:ascii="Garamond" w:hAnsi="Garamond" w:cs="Times New Roman"/>
                <w:sz w:val="20"/>
                <w:szCs w:val="20"/>
              </w:rPr>
            </w:pPr>
          </w:p>
        </w:tc>
        <w:tc>
          <w:tcPr>
            <w:tcW w:w="1703" w:type="dxa"/>
            <w:vAlign w:val="center"/>
          </w:tcPr>
          <w:p w14:paraId="42FF7586" w14:textId="77777777" w:rsidR="00DD1E26" w:rsidRPr="003C4E9C" w:rsidRDefault="00DD1E26" w:rsidP="00060E0F">
            <w:pPr>
              <w:jc w:val="center"/>
              <w:rPr>
                <w:rFonts w:ascii="Garamond" w:hAnsi="Garamond" w:cs="Times New Roman"/>
                <w:sz w:val="20"/>
                <w:szCs w:val="20"/>
              </w:rPr>
            </w:pPr>
          </w:p>
        </w:tc>
        <w:tc>
          <w:tcPr>
            <w:tcW w:w="1577" w:type="dxa"/>
            <w:vAlign w:val="center"/>
          </w:tcPr>
          <w:p w14:paraId="5D4C68EC" w14:textId="77777777" w:rsidR="00DD1E26" w:rsidRPr="003C4E9C" w:rsidRDefault="00DD1E26" w:rsidP="00060E0F">
            <w:pPr>
              <w:jc w:val="center"/>
              <w:rPr>
                <w:rFonts w:ascii="Garamond" w:hAnsi="Garamond" w:cs="Times New Roman"/>
                <w:sz w:val="20"/>
                <w:szCs w:val="20"/>
              </w:rPr>
            </w:pPr>
          </w:p>
        </w:tc>
        <w:tc>
          <w:tcPr>
            <w:tcW w:w="2126" w:type="dxa"/>
            <w:vAlign w:val="center"/>
          </w:tcPr>
          <w:p w14:paraId="57621E5E" w14:textId="77777777" w:rsidR="00DD1E26" w:rsidRPr="003C4E9C" w:rsidRDefault="00DD1E26" w:rsidP="00060E0F">
            <w:pPr>
              <w:jc w:val="center"/>
              <w:rPr>
                <w:rFonts w:ascii="Garamond" w:hAnsi="Garamond" w:cs="Times New Roman"/>
                <w:sz w:val="20"/>
                <w:szCs w:val="20"/>
              </w:rPr>
            </w:pPr>
          </w:p>
        </w:tc>
        <w:tc>
          <w:tcPr>
            <w:tcW w:w="1735" w:type="dxa"/>
            <w:vAlign w:val="center"/>
          </w:tcPr>
          <w:p w14:paraId="6A33E6EB" w14:textId="77777777" w:rsidR="00DD1E26" w:rsidRPr="003C4E9C" w:rsidRDefault="00DD1E26" w:rsidP="00060E0F">
            <w:pPr>
              <w:jc w:val="center"/>
              <w:rPr>
                <w:rFonts w:ascii="Garamond" w:hAnsi="Garamond" w:cs="Times New Roman"/>
                <w:sz w:val="20"/>
                <w:szCs w:val="20"/>
              </w:rPr>
            </w:pPr>
          </w:p>
        </w:tc>
        <w:tc>
          <w:tcPr>
            <w:tcW w:w="909" w:type="dxa"/>
            <w:vAlign w:val="center"/>
          </w:tcPr>
          <w:p w14:paraId="642EBF5A" w14:textId="77777777" w:rsidR="00DD1E26" w:rsidRPr="003C4E9C" w:rsidRDefault="00DD1E26" w:rsidP="00060E0F">
            <w:pPr>
              <w:jc w:val="center"/>
              <w:rPr>
                <w:rFonts w:ascii="Garamond" w:hAnsi="Garamond" w:cs="Times New Roman"/>
                <w:sz w:val="20"/>
                <w:szCs w:val="20"/>
              </w:rPr>
            </w:pPr>
          </w:p>
        </w:tc>
      </w:tr>
      <w:tr w:rsidR="00DD1E26" w:rsidRPr="003C4E9C" w14:paraId="358381AF" w14:textId="77777777" w:rsidTr="00DD1E26">
        <w:trPr>
          <w:gridAfter w:val="1"/>
          <w:wAfter w:w="69" w:type="dxa"/>
          <w:trHeight w:val="495"/>
          <w:jc w:val="center"/>
        </w:trPr>
        <w:tc>
          <w:tcPr>
            <w:tcW w:w="544" w:type="dxa"/>
            <w:vAlign w:val="center"/>
          </w:tcPr>
          <w:p w14:paraId="0D43DF5F" w14:textId="77777777" w:rsidR="00DD1E26" w:rsidRPr="003C4E9C" w:rsidRDefault="00DD1E26" w:rsidP="00060E0F">
            <w:pPr>
              <w:jc w:val="center"/>
              <w:rPr>
                <w:rFonts w:ascii="Garamond" w:hAnsi="Garamond" w:cs="Times New Roman"/>
                <w:sz w:val="20"/>
                <w:szCs w:val="20"/>
              </w:rPr>
            </w:pPr>
          </w:p>
        </w:tc>
        <w:tc>
          <w:tcPr>
            <w:tcW w:w="1608" w:type="dxa"/>
            <w:vAlign w:val="center"/>
          </w:tcPr>
          <w:p w14:paraId="7FDCEECA" w14:textId="77777777" w:rsidR="00DD1E26" w:rsidRPr="003C4E9C" w:rsidRDefault="00DD1E26" w:rsidP="00060E0F">
            <w:pPr>
              <w:jc w:val="center"/>
              <w:rPr>
                <w:rFonts w:ascii="Garamond" w:hAnsi="Garamond" w:cs="Times New Roman"/>
                <w:sz w:val="20"/>
                <w:szCs w:val="20"/>
              </w:rPr>
            </w:pPr>
          </w:p>
        </w:tc>
        <w:tc>
          <w:tcPr>
            <w:tcW w:w="950" w:type="dxa"/>
            <w:vAlign w:val="center"/>
          </w:tcPr>
          <w:p w14:paraId="59C1ACD3" w14:textId="77777777" w:rsidR="00DD1E26" w:rsidRPr="003C4E9C" w:rsidRDefault="00DD1E26" w:rsidP="00060E0F">
            <w:pPr>
              <w:jc w:val="center"/>
              <w:rPr>
                <w:rFonts w:ascii="Garamond" w:hAnsi="Garamond" w:cs="Times New Roman"/>
                <w:sz w:val="20"/>
                <w:szCs w:val="20"/>
              </w:rPr>
            </w:pPr>
          </w:p>
        </w:tc>
        <w:tc>
          <w:tcPr>
            <w:tcW w:w="1703" w:type="dxa"/>
            <w:vAlign w:val="center"/>
          </w:tcPr>
          <w:p w14:paraId="760FF4CA" w14:textId="77777777" w:rsidR="00DD1E26" w:rsidRPr="003C4E9C" w:rsidRDefault="00DD1E26" w:rsidP="00060E0F">
            <w:pPr>
              <w:jc w:val="center"/>
              <w:rPr>
                <w:rFonts w:ascii="Garamond" w:hAnsi="Garamond" w:cs="Times New Roman"/>
                <w:sz w:val="20"/>
                <w:szCs w:val="20"/>
              </w:rPr>
            </w:pPr>
          </w:p>
        </w:tc>
        <w:tc>
          <w:tcPr>
            <w:tcW w:w="1577" w:type="dxa"/>
            <w:vAlign w:val="center"/>
          </w:tcPr>
          <w:p w14:paraId="5D2ED6ED" w14:textId="77777777" w:rsidR="00DD1E26" w:rsidRPr="003C4E9C" w:rsidRDefault="00DD1E26" w:rsidP="00060E0F">
            <w:pPr>
              <w:jc w:val="center"/>
              <w:rPr>
                <w:rFonts w:ascii="Garamond" w:hAnsi="Garamond" w:cs="Times New Roman"/>
                <w:sz w:val="20"/>
                <w:szCs w:val="20"/>
              </w:rPr>
            </w:pPr>
          </w:p>
        </w:tc>
        <w:tc>
          <w:tcPr>
            <w:tcW w:w="2126" w:type="dxa"/>
            <w:vAlign w:val="center"/>
          </w:tcPr>
          <w:p w14:paraId="68F83184" w14:textId="77777777" w:rsidR="00DD1E26" w:rsidRPr="003C4E9C" w:rsidRDefault="00DD1E26" w:rsidP="00060E0F">
            <w:pPr>
              <w:jc w:val="center"/>
              <w:rPr>
                <w:rFonts w:ascii="Garamond" w:hAnsi="Garamond" w:cs="Times New Roman"/>
                <w:sz w:val="20"/>
                <w:szCs w:val="20"/>
              </w:rPr>
            </w:pPr>
          </w:p>
        </w:tc>
        <w:tc>
          <w:tcPr>
            <w:tcW w:w="1735" w:type="dxa"/>
            <w:vAlign w:val="center"/>
          </w:tcPr>
          <w:p w14:paraId="1490729E" w14:textId="77777777" w:rsidR="00DD1E26" w:rsidRPr="003C4E9C" w:rsidRDefault="00DD1E26" w:rsidP="00060E0F">
            <w:pPr>
              <w:jc w:val="center"/>
              <w:rPr>
                <w:rFonts w:ascii="Garamond" w:hAnsi="Garamond" w:cs="Times New Roman"/>
                <w:sz w:val="20"/>
                <w:szCs w:val="20"/>
              </w:rPr>
            </w:pPr>
          </w:p>
        </w:tc>
        <w:tc>
          <w:tcPr>
            <w:tcW w:w="909" w:type="dxa"/>
            <w:vAlign w:val="center"/>
          </w:tcPr>
          <w:p w14:paraId="0489CCD4" w14:textId="77777777" w:rsidR="00DD1E26" w:rsidRPr="003C4E9C" w:rsidRDefault="00DD1E26" w:rsidP="00060E0F">
            <w:pPr>
              <w:jc w:val="center"/>
              <w:rPr>
                <w:rFonts w:ascii="Garamond" w:hAnsi="Garamond" w:cs="Times New Roman"/>
                <w:sz w:val="20"/>
                <w:szCs w:val="20"/>
              </w:rPr>
            </w:pPr>
          </w:p>
        </w:tc>
      </w:tr>
      <w:tr w:rsidR="00DD1E26" w:rsidRPr="003C4E9C" w14:paraId="717DFEA6" w14:textId="77777777" w:rsidTr="00DD1E26">
        <w:trPr>
          <w:gridAfter w:val="1"/>
          <w:wAfter w:w="69" w:type="dxa"/>
          <w:trHeight w:val="466"/>
          <w:jc w:val="center"/>
        </w:trPr>
        <w:tc>
          <w:tcPr>
            <w:tcW w:w="544" w:type="dxa"/>
            <w:vAlign w:val="center"/>
          </w:tcPr>
          <w:p w14:paraId="1112F7E9" w14:textId="77777777" w:rsidR="00DD1E26" w:rsidRPr="003C4E9C" w:rsidRDefault="00DD1E26" w:rsidP="00060E0F">
            <w:pPr>
              <w:jc w:val="center"/>
              <w:rPr>
                <w:rFonts w:ascii="Garamond" w:hAnsi="Garamond" w:cs="Times New Roman"/>
                <w:sz w:val="20"/>
                <w:szCs w:val="20"/>
              </w:rPr>
            </w:pPr>
          </w:p>
        </w:tc>
        <w:tc>
          <w:tcPr>
            <w:tcW w:w="1608" w:type="dxa"/>
            <w:vAlign w:val="center"/>
          </w:tcPr>
          <w:p w14:paraId="1FBD5740" w14:textId="77777777" w:rsidR="00DD1E26" w:rsidRPr="003C4E9C" w:rsidRDefault="00DD1E26" w:rsidP="00060E0F">
            <w:pPr>
              <w:jc w:val="center"/>
              <w:rPr>
                <w:rFonts w:ascii="Garamond" w:hAnsi="Garamond" w:cs="Times New Roman"/>
                <w:sz w:val="20"/>
                <w:szCs w:val="20"/>
              </w:rPr>
            </w:pPr>
          </w:p>
        </w:tc>
        <w:tc>
          <w:tcPr>
            <w:tcW w:w="950" w:type="dxa"/>
            <w:vAlign w:val="center"/>
          </w:tcPr>
          <w:p w14:paraId="3DC8EF2B" w14:textId="77777777" w:rsidR="00DD1E26" w:rsidRPr="003C4E9C" w:rsidRDefault="00DD1E26" w:rsidP="00060E0F">
            <w:pPr>
              <w:jc w:val="center"/>
              <w:rPr>
                <w:rFonts w:ascii="Garamond" w:hAnsi="Garamond" w:cs="Times New Roman"/>
                <w:sz w:val="20"/>
                <w:szCs w:val="20"/>
              </w:rPr>
            </w:pPr>
          </w:p>
        </w:tc>
        <w:tc>
          <w:tcPr>
            <w:tcW w:w="1703" w:type="dxa"/>
            <w:vAlign w:val="center"/>
          </w:tcPr>
          <w:p w14:paraId="608C11F2" w14:textId="77777777" w:rsidR="00DD1E26" w:rsidRPr="003C4E9C" w:rsidRDefault="00DD1E26" w:rsidP="00060E0F">
            <w:pPr>
              <w:jc w:val="center"/>
              <w:rPr>
                <w:rFonts w:ascii="Garamond" w:hAnsi="Garamond" w:cs="Times New Roman"/>
                <w:sz w:val="20"/>
                <w:szCs w:val="20"/>
              </w:rPr>
            </w:pPr>
          </w:p>
        </w:tc>
        <w:tc>
          <w:tcPr>
            <w:tcW w:w="1577" w:type="dxa"/>
            <w:vAlign w:val="center"/>
          </w:tcPr>
          <w:p w14:paraId="78995C22" w14:textId="77777777" w:rsidR="00DD1E26" w:rsidRPr="003C4E9C" w:rsidRDefault="00DD1E26" w:rsidP="00060E0F">
            <w:pPr>
              <w:jc w:val="center"/>
              <w:rPr>
                <w:rFonts w:ascii="Garamond" w:hAnsi="Garamond" w:cs="Times New Roman"/>
                <w:sz w:val="20"/>
                <w:szCs w:val="20"/>
              </w:rPr>
            </w:pPr>
          </w:p>
        </w:tc>
        <w:tc>
          <w:tcPr>
            <w:tcW w:w="2126" w:type="dxa"/>
            <w:vAlign w:val="center"/>
          </w:tcPr>
          <w:p w14:paraId="2E7081C8" w14:textId="77777777" w:rsidR="00DD1E26" w:rsidRPr="003C4E9C" w:rsidRDefault="00DD1E26" w:rsidP="00060E0F">
            <w:pPr>
              <w:jc w:val="center"/>
              <w:rPr>
                <w:rFonts w:ascii="Garamond" w:hAnsi="Garamond" w:cs="Times New Roman"/>
                <w:sz w:val="20"/>
                <w:szCs w:val="20"/>
              </w:rPr>
            </w:pPr>
          </w:p>
        </w:tc>
        <w:tc>
          <w:tcPr>
            <w:tcW w:w="1735" w:type="dxa"/>
            <w:vAlign w:val="center"/>
          </w:tcPr>
          <w:p w14:paraId="2D2FB232" w14:textId="77777777" w:rsidR="00DD1E26" w:rsidRPr="003C4E9C" w:rsidRDefault="00DD1E26" w:rsidP="00060E0F">
            <w:pPr>
              <w:jc w:val="center"/>
              <w:rPr>
                <w:rFonts w:ascii="Garamond" w:hAnsi="Garamond" w:cs="Times New Roman"/>
                <w:sz w:val="20"/>
                <w:szCs w:val="20"/>
              </w:rPr>
            </w:pPr>
          </w:p>
        </w:tc>
        <w:tc>
          <w:tcPr>
            <w:tcW w:w="909" w:type="dxa"/>
            <w:vAlign w:val="center"/>
          </w:tcPr>
          <w:p w14:paraId="19D3E828" w14:textId="77777777" w:rsidR="00DD1E26" w:rsidRPr="003C4E9C" w:rsidRDefault="00DD1E26" w:rsidP="00060E0F">
            <w:pPr>
              <w:jc w:val="center"/>
              <w:rPr>
                <w:rFonts w:ascii="Garamond" w:hAnsi="Garamond" w:cs="Times New Roman"/>
                <w:sz w:val="20"/>
                <w:szCs w:val="20"/>
              </w:rPr>
            </w:pPr>
          </w:p>
        </w:tc>
      </w:tr>
      <w:tr w:rsidR="00DD1E26" w:rsidRPr="003C4E9C" w14:paraId="4C84F4A5" w14:textId="77777777" w:rsidTr="00DD1E26">
        <w:trPr>
          <w:gridAfter w:val="1"/>
          <w:wAfter w:w="69" w:type="dxa"/>
          <w:trHeight w:val="495"/>
          <w:jc w:val="center"/>
        </w:trPr>
        <w:tc>
          <w:tcPr>
            <w:tcW w:w="544" w:type="dxa"/>
            <w:vAlign w:val="center"/>
          </w:tcPr>
          <w:p w14:paraId="099F2862" w14:textId="77777777" w:rsidR="00DD1E26" w:rsidRPr="003C4E9C" w:rsidRDefault="00DD1E26" w:rsidP="00060E0F">
            <w:pPr>
              <w:jc w:val="center"/>
              <w:rPr>
                <w:rFonts w:ascii="Garamond" w:hAnsi="Garamond" w:cs="Times New Roman"/>
                <w:sz w:val="20"/>
                <w:szCs w:val="20"/>
              </w:rPr>
            </w:pPr>
          </w:p>
        </w:tc>
        <w:tc>
          <w:tcPr>
            <w:tcW w:w="1608" w:type="dxa"/>
            <w:vAlign w:val="center"/>
          </w:tcPr>
          <w:p w14:paraId="39DCF7AA" w14:textId="77777777" w:rsidR="00DD1E26" w:rsidRPr="003C4E9C" w:rsidRDefault="00DD1E26" w:rsidP="00060E0F">
            <w:pPr>
              <w:jc w:val="center"/>
              <w:rPr>
                <w:rFonts w:ascii="Garamond" w:hAnsi="Garamond" w:cs="Times New Roman"/>
                <w:sz w:val="20"/>
                <w:szCs w:val="20"/>
              </w:rPr>
            </w:pPr>
          </w:p>
        </w:tc>
        <w:tc>
          <w:tcPr>
            <w:tcW w:w="950" w:type="dxa"/>
            <w:vAlign w:val="center"/>
          </w:tcPr>
          <w:p w14:paraId="6D161A35" w14:textId="77777777" w:rsidR="00DD1E26" w:rsidRPr="003C4E9C" w:rsidRDefault="00DD1E26" w:rsidP="00060E0F">
            <w:pPr>
              <w:jc w:val="center"/>
              <w:rPr>
                <w:rFonts w:ascii="Garamond" w:hAnsi="Garamond" w:cs="Times New Roman"/>
                <w:sz w:val="20"/>
                <w:szCs w:val="20"/>
              </w:rPr>
            </w:pPr>
          </w:p>
        </w:tc>
        <w:tc>
          <w:tcPr>
            <w:tcW w:w="1703" w:type="dxa"/>
            <w:vAlign w:val="center"/>
          </w:tcPr>
          <w:p w14:paraId="03F86136" w14:textId="77777777" w:rsidR="00DD1E26" w:rsidRPr="003C4E9C" w:rsidRDefault="00DD1E26" w:rsidP="00060E0F">
            <w:pPr>
              <w:jc w:val="center"/>
              <w:rPr>
                <w:rFonts w:ascii="Garamond" w:hAnsi="Garamond" w:cs="Times New Roman"/>
                <w:sz w:val="20"/>
                <w:szCs w:val="20"/>
              </w:rPr>
            </w:pPr>
          </w:p>
        </w:tc>
        <w:tc>
          <w:tcPr>
            <w:tcW w:w="1577" w:type="dxa"/>
            <w:vAlign w:val="center"/>
          </w:tcPr>
          <w:p w14:paraId="6AB61521" w14:textId="77777777" w:rsidR="00DD1E26" w:rsidRPr="003C4E9C" w:rsidRDefault="00DD1E26" w:rsidP="00060E0F">
            <w:pPr>
              <w:jc w:val="center"/>
              <w:rPr>
                <w:rFonts w:ascii="Garamond" w:hAnsi="Garamond" w:cs="Times New Roman"/>
                <w:sz w:val="20"/>
                <w:szCs w:val="20"/>
              </w:rPr>
            </w:pPr>
          </w:p>
        </w:tc>
        <w:tc>
          <w:tcPr>
            <w:tcW w:w="2126" w:type="dxa"/>
            <w:vAlign w:val="center"/>
          </w:tcPr>
          <w:p w14:paraId="66557BE3" w14:textId="77777777" w:rsidR="00DD1E26" w:rsidRPr="003C4E9C" w:rsidRDefault="00DD1E26" w:rsidP="00060E0F">
            <w:pPr>
              <w:jc w:val="center"/>
              <w:rPr>
                <w:rFonts w:ascii="Garamond" w:hAnsi="Garamond" w:cs="Times New Roman"/>
                <w:sz w:val="20"/>
                <w:szCs w:val="20"/>
              </w:rPr>
            </w:pPr>
          </w:p>
        </w:tc>
        <w:tc>
          <w:tcPr>
            <w:tcW w:w="1735" w:type="dxa"/>
            <w:vAlign w:val="center"/>
          </w:tcPr>
          <w:p w14:paraId="787E98B1" w14:textId="77777777" w:rsidR="00DD1E26" w:rsidRPr="003C4E9C" w:rsidRDefault="00DD1E26" w:rsidP="00060E0F">
            <w:pPr>
              <w:jc w:val="center"/>
              <w:rPr>
                <w:rFonts w:ascii="Garamond" w:hAnsi="Garamond" w:cs="Times New Roman"/>
                <w:sz w:val="20"/>
                <w:szCs w:val="20"/>
              </w:rPr>
            </w:pPr>
          </w:p>
        </w:tc>
        <w:tc>
          <w:tcPr>
            <w:tcW w:w="909" w:type="dxa"/>
            <w:vAlign w:val="center"/>
          </w:tcPr>
          <w:p w14:paraId="2BB4A75A" w14:textId="77777777" w:rsidR="00DD1E26" w:rsidRPr="003C4E9C" w:rsidRDefault="00DD1E26" w:rsidP="00060E0F">
            <w:pPr>
              <w:jc w:val="center"/>
              <w:rPr>
                <w:rFonts w:ascii="Garamond" w:hAnsi="Garamond" w:cs="Times New Roman"/>
                <w:sz w:val="20"/>
                <w:szCs w:val="20"/>
              </w:rPr>
            </w:pPr>
          </w:p>
        </w:tc>
      </w:tr>
      <w:tr w:rsidR="00DD1E26" w:rsidRPr="003C4E9C" w14:paraId="2B8D6B06" w14:textId="77777777" w:rsidTr="00DD1E26">
        <w:trPr>
          <w:gridAfter w:val="1"/>
          <w:wAfter w:w="69" w:type="dxa"/>
          <w:trHeight w:val="495"/>
          <w:jc w:val="center"/>
        </w:trPr>
        <w:tc>
          <w:tcPr>
            <w:tcW w:w="544" w:type="dxa"/>
            <w:vAlign w:val="center"/>
          </w:tcPr>
          <w:p w14:paraId="23AA4CB0" w14:textId="77777777" w:rsidR="00DD1E26" w:rsidRPr="003C4E9C" w:rsidRDefault="00DD1E26" w:rsidP="00060E0F">
            <w:pPr>
              <w:jc w:val="center"/>
              <w:rPr>
                <w:rFonts w:ascii="Garamond" w:hAnsi="Garamond" w:cs="Times New Roman"/>
                <w:sz w:val="20"/>
                <w:szCs w:val="20"/>
              </w:rPr>
            </w:pPr>
          </w:p>
        </w:tc>
        <w:tc>
          <w:tcPr>
            <w:tcW w:w="1608" w:type="dxa"/>
            <w:vAlign w:val="center"/>
          </w:tcPr>
          <w:p w14:paraId="574CC13F" w14:textId="77777777" w:rsidR="00DD1E26" w:rsidRPr="003C4E9C" w:rsidRDefault="00DD1E26" w:rsidP="00060E0F">
            <w:pPr>
              <w:jc w:val="center"/>
              <w:rPr>
                <w:rFonts w:ascii="Garamond" w:hAnsi="Garamond" w:cs="Times New Roman"/>
                <w:sz w:val="20"/>
                <w:szCs w:val="20"/>
              </w:rPr>
            </w:pPr>
          </w:p>
        </w:tc>
        <w:tc>
          <w:tcPr>
            <w:tcW w:w="950" w:type="dxa"/>
            <w:vAlign w:val="center"/>
          </w:tcPr>
          <w:p w14:paraId="369E6867" w14:textId="77777777" w:rsidR="00DD1E26" w:rsidRPr="003C4E9C" w:rsidRDefault="00DD1E26" w:rsidP="00060E0F">
            <w:pPr>
              <w:jc w:val="center"/>
              <w:rPr>
                <w:rFonts w:ascii="Garamond" w:hAnsi="Garamond" w:cs="Times New Roman"/>
                <w:sz w:val="20"/>
                <w:szCs w:val="20"/>
              </w:rPr>
            </w:pPr>
          </w:p>
        </w:tc>
        <w:tc>
          <w:tcPr>
            <w:tcW w:w="1703" w:type="dxa"/>
            <w:vAlign w:val="center"/>
          </w:tcPr>
          <w:p w14:paraId="7617FB13" w14:textId="77777777" w:rsidR="00DD1E26" w:rsidRPr="003C4E9C" w:rsidRDefault="00DD1E26" w:rsidP="00060E0F">
            <w:pPr>
              <w:jc w:val="center"/>
              <w:rPr>
                <w:rFonts w:ascii="Garamond" w:hAnsi="Garamond" w:cs="Times New Roman"/>
                <w:sz w:val="20"/>
                <w:szCs w:val="20"/>
              </w:rPr>
            </w:pPr>
          </w:p>
        </w:tc>
        <w:tc>
          <w:tcPr>
            <w:tcW w:w="1577" w:type="dxa"/>
            <w:vAlign w:val="center"/>
          </w:tcPr>
          <w:p w14:paraId="110808EF" w14:textId="77777777" w:rsidR="00DD1E26" w:rsidRPr="003C4E9C" w:rsidRDefault="00DD1E26" w:rsidP="00060E0F">
            <w:pPr>
              <w:jc w:val="center"/>
              <w:rPr>
                <w:rFonts w:ascii="Garamond" w:hAnsi="Garamond" w:cs="Times New Roman"/>
                <w:sz w:val="20"/>
                <w:szCs w:val="20"/>
              </w:rPr>
            </w:pPr>
          </w:p>
        </w:tc>
        <w:tc>
          <w:tcPr>
            <w:tcW w:w="2126" w:type="dxa"/>
            <w:vAlign w:val="center"/>
          </w:tcPr>
          <w:p w14:paraId="7C4B6434" w14:textId="77777777" w:rsidR="00DD1E26" w:rsidRPr="003C4E9C" w:rsidRDefault="00DD1E26" w:rsidP="00060E0F">
            <w:pPr>
              <w:jc w:val="center"/>
              <w:rPr>
                <w:rFonts w:ascii="Garamond" w:hAnsi="Garamond" w:cs="Times New Roman"/>
                <w:sz w:val="20"/>
                <w:szCs w:val="20"/>
              </w:rPr>
            </w:pPr>
          </w:p>
        </w:tc>
        <w:tc>
          <w:tcPr>
            <w:tcW w:w="1735" w:type="dxa"/>
            <w:vAlign w:val="center"/>
          </w:tcPr>
          <w:p w14:paraId="7350259C" w14:textId="77777777" w:rsidR="00DD1E26" w:rsidRPr="003C4E9C" w:rsidRDefault="00DD1E26" w:rsidP="00060E0F">
            <w:pPr>
              <w:jc w:val="center"/>
              <w:rPr>
                <w:rFonts w:ascii="Garamond" w:hAnsi="Garamond" w:cs="Times New Roman"/>
                <w:sz w:val="20"/>
                <w:szCs w:val="20"/>
              </w:rPr>
            </w:pPr>
          </w:p>
        </w:tc>
        <w:tc>
          <w:tcPr>
            <w:tcW w:w="909" w:type="dxa"/>
            <w:vAlign w:val="center"/>
          </w:tcPr>
          <w:p w14:paraId="64BFC24A" w14:textId="77777777" w:rsidR="00DD1E26" w:rsidRPr="003C4E9C" w:rsidRDefault="00DD1E26" w:rsidP="00060E0F">
            <w:pPr>
              <w:jc w:val="center"/>
              <w:rPr>
                <w:rFonts w:ascii="Garamond" w:hAnsi="Garamond" w:cs="Times New Roman"/>
                <w:sz w:val="20"/>
                <w:szCs w:val="20"/>
              </w:rPr>
            </w:pPr>
          </w:p>
        </w:tc>
      </w:tr>
    </w:tbl>
    <w:p w14:paraId="6B4F8C5C" w14:textId="77777777" w:rsidR="00DD1E26" w:rsidRPr="00052134" w:rsidRDefault="00DD1E26" w:rsidP="00DD1E26">
      <w:pPr>
        <w:rPr>
          <w:rFonts w:ascii="Garamond" w:hAnsi="Garamond" w:cs="Times New Roman"/>
          <w:sz w:val="24"/>
          <w:szCs w:val="24"/>
        </w:rPr>
      </w:pPr>
    </w:p>
    <w:p w14:paraId="65C894B0" w14:textId="77777777" w:rsidR="00DD1E26" w:rsidRPr="00052134" w:rsidRDefault="00DD1E26" w:rsidP="00DD1E26">
      <w:pPr>
        <w:rPr>
          <w:rFonts w:ascii="Garamond" w:hAnsi="Garamond" w:cs="Times New Roman"/>
          <w:sz w:val="24"/>
          <w:szCs w:val="24"/>
        </w:rPr>
      </w:pPr>
    </w:p>
    <w:tbl>
      <w:tblPr>
        <w:tblStyle w:val="TableGrid"/>
        <w:tblW w:w="10859" w:type="dxa"/>
        <w:jc w:val="center"/>
        <w:tblLook w:val="04A0" w:firstRow="1" w:lastRow="0" w:firstColumn="1" w:lastColumn="0" w:noHBand="0" w:noVBand="1"/>
      </w:tblPr>
      <w:tblGrid>
        <w:gridCol w:w="508"/>
        <w:gridCol w:w="1522"/>
        <w:gridCol w:w="873"/>
        <w:gridCol w:w="1670"/>
        <w:gridCol w:w="1506"/>
        <w:gridCol w:w="2094"/>
        <w:gridCol w:w="1656"/>
        <w:gridCol w:w="1030"/>
      </w:tblGrid>
      <w:tr w:rsidR="00DD1E26" w:rsidRPr="003C4E9C" w14:paraId="1C4513CB" w14:textId="77777777" w:rsidTr="00DD1E26">
        <w:trPr>
          <w:trHeight w:val="1430"/>
          <w:jc w:val="center"/>
        </w:trPr>
        <w:tc>
          <w:tcPr>
            <w:tcW w:w="10859" w:type="dxa"/>
            <w:gridSpan w:val="8"/>
            <w:vAlign w:val="center"/>
          </w:tcPr>
          <w:p w14:paraId="5AFD1A19" w14:textId="77777777" w:rsidR="00DD1E26" w:rsidRPr="003C4E9C" w:rsidRDefault="00DD1E26" w:rsidP="00060E0F">
            <w:pPr>
              <w:jc w:val="center"/>
              <w:rPr>
                <w:rFonts w:ascii="Garamond" w:hAnsi="Garamond" w:cs="Times New Roman"/>
                <w:b/>
                <w:sz w:val="20"/>
                <w:szCs w:val="20"/>
              </w:rPr>
            </w:pPr>
            <w:r w:rsidRPr="003C4E9C">
              <w:rPr>
                <w:rFonts w:ascii="Garamond" w:hAnsi="Garamond" w:cs="Times New Roman"/>
                <w:b/>
                <w:sz w:val="20"/>
                <w:szCs w:val="20"/>
              </w:rPr>
              <w:t>TABELA PËR SHPEJTËSINË DHE VOLUMIN E DOKUMENTEVE LIGJORE TË PËRPILUARA NGA PROKURORI I KOMANDUAR GJATË KRYERJES SË DETYRAVE TË TJERA TË PËRGJITHSHME ( JASHTË POZICIONIT/ROLIT), PËR VITIN ______________</w:t>
            </w:r>
          </w:p>
          <w:p w14:paraId="3ADF1C15" w14:textId="77777777" w:rsidR="00DD1E26" w:rsidRPr="003C4E9C" w:rsidRDefault="00DD1E26" w:rsidP="00060E0F">
            <w:pPr>
              <w:jc w:val="center"/>
              <w:rPr>
                <w:rFonts w:ascii="Garamond" w:hAnsi="Garamond" w:cs="Times New Roman"/>
                <w:sz w:val="20"/>
                <w:szCs w:val="20"/>
              </w:rPr>
            </w:pPr>
          </w:p>
        </w:tc>
      </w:tr>
      <w:tr w:rsidR="00DD1E26" w:rsidRPr="003C4E9C" w14:paraId="68D1D1EE" w14:textId="77777777" w:rsidTr="00DD1E26">
        <w:trPr>
          <w:trHeight w:val="943"/>
          <w:jc w:val="center"/>
        </w:trPr>
        <w:tc>
          <w:tcPr>
            <w:tcW w:w="508" w:type="dxa"/>
            <w:vAlign w:val="center"/>
          </w:tcPr>
          <w:p w14:paraId="21151523"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lastRenderedPageBreak/>
              <w:t>Nr.</w:t>
            </w:r>
          </w:p>
        </w:tc>
        <w:tc>
          <w:tcPr>
            <w:tcW w:w="1522" w:type="dxa"/>
            <w:vAlign w:val="center"/>
          </w:tcPr>
          <w:p w14:paraId="40D890A5"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Dokumenti ligjor</w:t>
            </w:r>
          </w:p>
        </w:tc>
        <w:tc>
          <w:tcPr>
            <w:tcW w:w="873" w:type="dxa"/>
            <w:vAlign w:val="center"/>
          </w:tcPr>
          <w:p w14:paraId="4F31D4DE"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Objekti</w:t>
            </w:r>
          </w:p>
        </w:tc>
        <w:tc>
          <w:tcPr>
            <w:tcW w:w="1670" w:type="dxa"/>
            <w:vAlign w:val="center"/>
          </w:tcPr>
          <w:p w14:paraId="45C03B10"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Data e marrjes në dorëzim</w:t>
            </w:r>
          </w:p>
        </w:tc>
        <w:tc>
          <w:tcPr>
            <w:tcW w:w="1506" w:type="dxa"/>
            <w:vAlign w:val="center"/>
          </w:tcPr>
          <w:p w14:paraId="7AA6BCA9"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Afati i verifikimit</w:t>
            </w:r>
          </w:p>
        </w:tc>
        <w:tc>
          <w:tcPr>
            <w:tcW w:w="2094" w:type="dxa"/>
            <w:vAlign w:val="center"/>
          </w:tcPr>
          <w:p w14:paraId="69A09627"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Krahasuar me afatin ligjor, nënligjor ose të rakorduar</w:t>
            </w:r>
          </w:p>
        </w:tc>
        <w:tc>
          <w:tcPr>
            <w:tcW w:w="1656" w:type="dxa"/>
            <w:vAlign w:val="center"/>
          </w:tcPr>
          <w:p w14:paraId="50AD52A0"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Kthimi i dokumentit ligjor</w:t>
            </w:r>
          </w:p>
        </w:tc>
        <w:tc>
          <w:tcPr>
            <w:tcW w:w="1030" w:type="dxa"/>
            <w:vAlign w:val="center"/>
          </w:tcPr>
          <w:p w14:paraId="244792A7" w14:textId="77777777" w:rsidR="00DD1E26" w:rsidRPr="003C4E9C" w:rsidRDefault="00DD1E26" w:rsidP="00060E0F">
            <w:pPr>
              <w:jc w:val="center"/>
              <w:rPr>
                <w:rFonts w:ascii="Garamond" w:hAnsi="Garamond" w:cs="Times New Roman"/>
                <w:b/>
                <w:bCs/>
                <w:sz w:val="20"/>
                <w:szCs w:val="20"/>
              </w:rPr>
            </w:pPr>
            <w:r w:rsidRPr="003C4E9C">
              <w:rPr>
                <w:rFonts w:ascii="Garamond" w:hAnsi="Garamond" w:cs="Times New Roman"/>
                <w:b/>
                <w:bCs/>
                <w:sz w:val="20"/>
                <w:szCs w:val="20"/>
              </w:rPr>
              <w:t>Shkaku</w:t>
            </w:r>
            <w:r w:rsidRPr="003C4E9C">
              <w:rPr>
                <w:rStyle w:val="FootnoteReference"/>
                <w:rFonts w:ascii="Garamond" w:hAnsi="Garamond" w:cs="Times New Roman"/>
                <w:sz w:val="20"/>
                <w:szCs w:val="20"/>
              </w:rPr>
              <w:footnoteReference w:id="6"/>
            </w:r>
          </w:p>
        </w:tc>
      </w:tr>
      <w:tr w:rsidR="00DD1E26" w:rsidRPr="003C4E9C" w14:paraId="7BEBAA9F" w14:textId="77777777" w:rsidTr="00DD1E26">
        <w:trPr>
          <w:trHeight w:val="457"/>
          <w:jc w:val="center"/>
        </w:trPr>
        <w:tc>
          <w:tcPr>
            <w:tcW w:w="508" w:type="dxa"/>
            <w:vAlign w:val="center"/>
          </w:tcPr>
          <w:p w14:paraId="546F7951" w14:textId="77777777" w:rsidR="00DD1E26" w:rsidRPr="003C4E9C" w:rsidRDefault="00DD1E26" w:rsidP="00060E0F">
            <w:pPr>
              <w:jc w:val="center"/>
              <w:rPr>
                <w:rFonts w:ascii="Garamond" w:hAnsi="Garamond" w:cs="Times New Roman"/>
                <w:sz w:val="20"/>
                <w:szCs w:val="20"/>
              </w:rPr>
            </w:pPr>
          </w:p>
        </w:tc>
        <w:tc>
          <w:tcPr>
            <w:tcW w:w="1522" w:type="dxa"/>
            <w:vAlign w:val="center"/>
          </w:tcPr>
          <w:p w14:paraId="538DFACE" w14:textId="77777777" w:rsidR="00DD1E26" w:rsidRPr="003C4E9C" w:rsidRDefault="00DD1E26" w:rsidP="00060E0F">
            <w:pPr>
              <w:jc w:val="center"/>
              <w:rPr>
                <w:rFonts w:ascii="Garamond" w:hAnsi="Garamond" w:cs="Times New Roman"/>
                <w:sz w:val="20"/>
                <w:szCs w:val="20"/>
              </w:rPr>
            </w:pPr>
          </w:p>
        </w:tc>
        <w:tc>
          <w:tcPr>
            <w:tcW w:w="873" w:type="dxa"/>
            <w:vAlign w:val="center"/>
          </w:tcPr>
          <w:p w14:paraId="08DB9DA3" w14:textId="77777777" w:rsidR="00DD1E26" w:rsidRPr="003C4E9C" w:rsidRDefault="00DD1E26" w:rsidP="00060E0F">
            <w:pPr>
              <w:jc w:val="center"/>
              <w:rPr>
                <w:rFonts w:ascii="Garamond" w:hAnsi="Garamond" w:cs="Times New Roman"/>
                <w:sz w:val="20"/>
                <w:szCs w:val="20"/>
              </w:rPr>
            </w:pPr>
          </w:p>
        </w:tc>
        <w:tc>
          <w:tcPr>
            <w:tcW w:w="1670" w:type="dxa"/>
            <w:vAlign w:val="center"/>
          </w:tcPr>
          <w:p w14:paraId="6C3B1FCC" w14:textId="77777777" w:rsidR="00DD1E26" w:rsidRPr="003C4E9C" w:rsidRDefault="00DD1E26" w:rsidP="00060E0F">
            <w:pPr>
              <w:jc w:val="center"/>
              <w:rPr>
                <w:rFonts w:ascii="Garamond" w:hAnsi="Garamond" w:cs="Times New Roman"/>
                <w:sz w:val="20"/>
                <w:szCs w:val="20"/>
              </w:rPr>
            </w:pPr>
          </w:p>
        </w:tc>
        <w:tc>
          <w:tcPr>
            <w:tcW w:w="1506" w:type="dxa"/>
            <w:vAlign w:val="center"/>
          </w:tcPr>
          <w:p w14:paraId="333FCE0B" w14:textId="77777777" w:rsidR="00DD1E26" w:rsidRPr="003C4E9C" w:rsidRDefault="00DD1E26" w:rsidP="00060E0F">
            <w:pPr>
              <w:jc w:val="center"/>
              <w:rPr>
                <w:rFonts w:ascii="Garamond" w:hAnsi="Garamond" w:cs="Times New Roman"/>
                <w:sz w:val="20"/>
                <w:szCs w:val="20"/>
              </w:rPr>
            </w:pPr>
          </w:p>
        </w:tc>
        <w:tc>
          <w:tcPr>
            <w:tcW w:w="2094" w:type="dxa"/>
            <w:vAlign w:val="center"/>
          </w:tcPr>
          <w:p w14:paraId="31D05C6E" w14:textId="77777777" w:rsidR="00DD1E26" w:rsidRPr="003C4E9C" w:rsidRDefault="00DD1E26" w:rsidP="00060E0F">
            <w:pPr>
              <w:jc w:val="center"/>
              <w:rPr>
                <w:rFonts w:ascii="Garamond" w:hAnsi="Garamond" w:cs="Times New Roman"/>
                <w:sz w:val="20"/>
                <w:szCs w:val="20"/>
              </w:rPr>
            </w:pPr>
          </w:p>
        </w:tc>
        <w:tc>
          <w:tcPr>
            <w:tcW w:w="1656" w:type="dxa"/>
            <w:vAlign w:val="center"/>
          </w:tcPr>
          <w:p w14:paraId="2176B909" w14:textId="77777777" w:rsidR="00DD1E26" w:rsidRPr="003C4E9C" w:rsidRDefault="00DD1E26" w:rsidP="00060E0F">
            <w:pPr>
              <w:jc w:val="center"/>
              <w:rPr>
                <w:rFonts w:ascii="Garamond" w:hAnsi="Garamond" w:cs="Times New Roman"/>
                <w:sz w:val="20"/>
                <w:szCs w:val="20"/>
              </w:rPr>
            </w:pPr>
          </w:p>
        </w:tc>
        <w:tc>
          <w:tcPr>
            <w:tcW w:w="1030" w:type="dxa"/>
            <w:vAlign w:val="center"/>
          </w:tcPr>
          <w:p w14:paraId="62A55646" w14:textId="77777777" w:rsidR="00DD1E26" w:rsidRPr="003C4E9C" w:rsidRDefault="00DD1E26" w:rsidP="00060E0F">
            <w:pPr>
              <w:jc w:val="center"/>
              <w:rPr>
                <w:rFonts w:ascii="Garamond" w:hAnsi="Garamond" w:cs="Times New Roman"/>
                <w:sz w:val="20"/>
                <w:szCs w:val="20"/>
              </w:rPr>
            </w:pPr>
          </w:p>
        </w:tc>
      </w:tr>
      <w:tr w:rsidR="00DD1E26" w:rsidRPr="003C4E9C" w14:paraId="02407FC9" w14:textId="77777777" w:rsidTr="00DD1E26">
        <w:trPr>
          <w:trHeight w:val="486"/>
          <w:jc w:val="center"/>
        </w:trPr>
        <w:tc>
          <w:tcPr>
            <w:tcW w:w="508" w:type="dxa"/>
            <w:vAlign w:val="center"/>
          </w:tcPr>
          <w:p w14:paraId="1AFD84E2" w14:textId="77777777" w:rsidR="00DD1E26" w:rsidRPr="003C4E9C" w:rsidRDefault="00DD1E26" w:rsidP="00060E0F">
            <w:pPr>
              <w:jc w:val="center"/>
              <w:rPr>
                <w:rFonts w:ascii="Garamond" w:hAnsi="Garamond" w:cs="Times New Roman"/>
                <w:sz w:val="20"/>
                <w:szCs w:val="20"/>
              </w:rPr>
            </w:pPr>
          </w:p>
        </w:tc>
        <w:tc>
          <w:tcPr>
            <w:tcW w:w="1522" w:type="dxa"/>
            <w:vAlign w:val="center"/>
          </w:tcPr>
          <w:p w14:paraId="0ADF93F8" w14:textId="77777777" w:rsidR="00DD1E26" w:rsidRPr="003C4E9C" w:rsidRDefault="00DD1E26" w:rsidP="00060E0F">
            <w:pPr>
              <w:jc w:val="center"/>
              <w:rPr>
                <w:rFonts w:ascii="Garamond" w:hAnsi="Garamond" w:cs="Times New Roman"/>
                <w:sz w:val="20"/>
                <w:szCs w:val="20"/>
              </w:rPr>
            </w:pPr>
          </w:p>
        </w:tc>
        <w:tc>
          <w:tcPr>
            <w:tcW w:w="873" w:type="dxa"/>
            <w:vAlign w:val="center"/>
          </w:tcPr>
          <w:p w14:paraId="3E3C379B" w14:textId="77777777" w:rsidR="00DD1E26" w:rsidRPr="003C4E9C" w:rsidRDefault="00DD1E26" w:rsidP="00060E0F">
            <w:pPr>
              <w:jc w:val="center"/>
              <w:rPr>
                <w:rFonts w:ascii="Garamond" w:hAnsi="Garamond" w:cs="Times New Roman"/>
                <w:sz w:val="20"/>
                <w:szCs w:val="20"/>
              </w:rPr>
            </w:pPr>
          </w:p>
        </w:tc>
        <w:tc>
          <w:tcPr>
            <w:tcW w:w="1670" w:type="dxa"/>
            <w:vAlign w:val="center"/>
          </w:tcPr>
          <w:p w14:paraId="272E1D16" w14:textId="77777777" w:rsidR="00DD1E26" w:rsidRPr="003C4E9C" w:rsidRDefault="00DD1E26" w:rsidP="00060E0F">
            <w:pPr>
              <w:jc w:val="center"/>
              <w:rPr>
                <w:rFonts w:ascii="Garamond" w:hAnsi="Garamond" w:cs="Times New Roman"/>
                <w:sz w:val="20"/>
                <w:szCs w:val="20"/>
              </w:rPr>
            </w:pPr>
          </w:p>
        </w:tc>
        <w:tc>
          <w:tcPr>
            <w:tcW w:w="1506" w:type="dxa"/>
            <w:vAlign w:val="center"/>
          </w:tcPr>
          <w:p w14:paraId="2F1E9E6C" w14:textId="77777777" w:rsidR="00DD1E26" w:rsidRPr="003C4E9C" w:rsidRDefault="00DD1E26" w:rsidP="00060E0F">
            <w:pPr>
              <w:jc w:val="center"/>
              <w:rPr>
                <w:rFonts w:ascii="Garamond" w:hAnsi="Garamond" w:cs="Times New Roman"/>
                <w:sz w:val="20"/>
                <w:szCs w:val="20"/>
              </w:rPr>
            </w:pPr>
          </w:p>
        </w:tc>
        <w:tc>
          <w:tcPr>
            <w:tcW w:w="2094" w:type="dxa"/>
            <w:vAlign w:val="center"/>
          </w:tcPr>
          <w:p w14:paraId="44B06F60" w14:textId="77777777" w:rsidR="00DD1E26" w:rsidRPr="003C4E9C" w:rsidRDefault="00DD1E26" w:rsidP="00060E0F">
            <w:pPr>
              <w:jc w:val="center"/>
              <w:rPr>
                <w:rFonts w:ascii="Garamond" w:hAnsi="Garamond" w:cs="Times New Roman"/>
                <w:sz w:val="20"/>
                <w:szCs w:val="20"/>
              </w:rPr>
            </w:pPr>
          </w:p>
        </w:tc>
        <w:tc>
          <w:tcPr>
            <w:tcW w:w="1656" w:type="dxa"/>
            <w:vAlign w:val="center"/>
          </w:tcPr>
          <w:p w14:paraId="3FAD7D0F" w14:textId="77777777" w:rsidR="00DD1E26" w:rsidRPr="003C4E9C" w:rsidRDefault="00DD1E26" w:rsidP="00060E0F">
            <w:pPr>
              <w:jc w:val="center"/>
              <w:rPr>
                <w:rFonts w:ascii="Garamond" w:hAnsi="Garamond" w:cs="Times New Roman"/>
                <w:sz w:val="20"/>
                <w:szCs w:val="20"/>
              </w:rPr>
            </w:pPr>
          </w:p>
        </w:tc>
        <w:tc>
          <w:tcPr>
            <w:tcW w:w="1030" w:type="dxa"/>
            <w:vAlign w:val="center"/>
          </w:tcPr>
          <w:p w14:paraId="7DA3715A" w14:textId="77777777" w:rsidR="00DD1E26" w:rsidRPr="003C4E9C" w:rsidRDefault="00DD1E26" w:rsidP="00060E0F">
            <w:pPr>
              <w:jc w:val="center"/>
              <w:rPr>
                <w:rFonts w:ascii="Garamond" w:hAnsi="Garamond" w:cs="Times New Roman"/>
                <w:sz w:val="20"/>
                <w:szCs w:val="20"/>
              </w:rPr>
            </w:pPr>
          </w:p>
        </w:tc>
      </w:tr>
      <w:tr w:rsidR="00DD1E26" w:rsidRPr="003C4E9C" w14:paraId="7D048E3D" w14:textId="77777777" w:rsidTr="00DD1E26">
        <w:trPr>
          <w:trHeight w:val="457"/>
          <w:jc w:val="center"/>
        </w:trPr>
        <w:tc>
          <w:tcPr>
            <w:tcW w:w="508" w:type="dxa"/>
            <w:vAlign w:val="center"/>
          </w:tcPr>
          <w:p w14:paraId="7F72FFAF" w14:textId="77777777" w:rsidR="00DD1E26" w:rsidRPr="003C4E9C" w:rsidRDefault="00DD1E26" w:rsidP="00060E0F">
            <w:pPr>
              <w:jc w:val="center"/>
              <w:rPr>
                <w:rFonts w:ascii="Garamond" w:hAnsi="Garamond" w:cs="Times New Roman"/>
                <w:sz w:val="20"/>
                <w:szCs w:val="20"/>
              </w:rPr>
            </w:pPr>
          </w:p>
        </w:tc>
        <w:tc>
          <w:tcPr>
            <w:tcW w:w="1522" w:type="dxa"/>
            <w:vAlign w:val="center"/>
          </w:tcPr>
          <w:p w14:paraId="79C7C938" w14:textId="77777777" w:rsidR="00DD1E26" w:rsidRPr="003C4E9C" w:rsidRDefault="00DD1E26" w:rsidP="00060E0F">
            <w:pPr>
              <w:jc w:val="center"/>
              <w:rPr>
                <w:rFonts w:ascii="Garamond" w:hAnsi="Garamond" w:cs="Times New Roman"/>
                <w:sz w:val="20"/>
                <w:szCs w:val="20"/>
              </w:rPr>
            </w:pPr>
          </w:p>
        </w:tc>
        <w:tc>
          <w:tcPr>
            <w:tcW w:w="873" w:type="dxa"/>
            <w:vAlign w:val="center"/>
          </w:tcPr>
          <w:p w14:paraId="007F68CD" w14:textId="77777777" w:rsidR="00DD1E26" w:rsidRPr="003C4E9C" w:rsidRDefault="00DD1E26" w:rsidP="00060E0F">
            <w:pPr>
              <w:jc w:val="center"/>
              <w:rPr>
                <w:rFonts w:ascii="Garamond" w:hAnsi="Garamond" w:cs="Times New Roman"/>
                <w:sz w:val="20"/>
                <w:szCs w:val="20"/>
              </w:rPr>
            </w:pPr>
          </w:p>
        </w:tc>
        <w:tc>
          <w:tcPr>
            <w:tcW w:w="1670" w:type="dxa"/>
            <w:vAlign w:val="center"/>
          </w:tcPr>
          <w:p w14:paraId="32E432E7" w14:textId="77777777" w:rsidR="00DD1E26" w:rsidRPr="003C4E9C" w:rsidRDefault="00DD1E26" w:rsidP="00060E0F">
            <w:pPr>
              <w:jc w:val="center"/>
              <w:rPr>
                <w:rFonts w:ascii="Garamond" w:hAnsi="Garamond" w:cs="Times New Roman"/>
                <w:sz w:val="20"/>
                <w:szCs w:val="20"/>
              </w:rPr>
            </w:pPr>
          </w:p>
        </w:tc>
        <w:tc>
          <w:tcPr>
            <w:tcW w:w="1506" w:type="dxa"/>
            <w:vAlign w:val="center"/>
          </w:tcPr>
          <w:p w14:paraId="778184C2" w14:textId="77777777" w:rsidR="00DD1E26" w:rsidRPr="003C4E9C" w:rsidRDefault="00DD1E26" w:rsidP="00060E0F">
            <w:pPr>
              <w:jc w:val="center"/>
              <w:rPr>
                <w:rFonts w:ascii="Garamond" w:hAnsi="Garamond" w:cs="Times New Roman"/>
                <w:sz w:val="20"/>
                <w:szCs w:val="20"/>
              </w:rPr>
            </w:pPr>
          </w:p>
        </w:tc>
        <w:tc>
          <w:tcPr>
            <w:tcW w:w="2094" w:type="dxa"/>
            <w:vAlign w:val="center"/>
          </w:tcPr>
          <w:p w14:paraId="3ECEFEB3" w14:textId="77777777" w:rsidR="00DD1E26" w:rsidRPr="003C4E9C" w:rsidRDefault="00DD1E26" w:rsidP="00060E0F">
            <w:pPr>
              <w:jc w:val="center"/>
              <w:rPr>
                <w:rFonts w:ascii="Garamond" w:hAnsi="Garamond" w:cs="Times New Roman"/>
                <w:sz w:val="20"/>
                <w:szCs w:val="20"/>
              </w:rPr>
            </w:pPr>
          </w:p>
        </w:tc>
        <w:tc>
          <w:tcPr>
            <w:tcW w:w="1656" w:type="dxa"/>
            <w:vAlign w:val="center"/>
          </w:tcPr>
          <w:p w14:paraId="260DF0C5" w14:textId="77777777" w:rsidR="00DD1E26" w:rsidRPr="003C4E9C" w:rsidRDefault="00DD1E26" w:rsidP="00060E0F">
            <w:pPr>
              <w:jc w:val="center"/>
              <w:rPr>
                <w:rFonts w:ascii="Garamond" w:hAnsi="Garamond" w:cs="Times New Roman"/>
                <w:sz w:val="20"/>
                <w:szCs w:val="20"/>
              </w:rPr>
            </w:pPr>
          </w:p>
        </w:tc>
        <w:tc>
          <w:tcPr>
            <w:tcW w:w="1030" w:type="dxa"/>
            <w:vAlign w:val="center"/>
          </w:tcPr>
          <w:p w14:paraId="7FDA83F0" w14:textId="77777777" w:rsidR="00DD1E26" w:rsidRPr="003C4E9C" w:rsidRDefault="00DD1E26" w:rsidP="00060E0F">
            <w:pPr>
              <w:jc w:val="center"/>
              <w:rPr>
                <w:rFonts w:ascii="Garamond" w:hAnsi="Garamond" w:cs="Times New Roman"/>
                <w:sz w:val="20"/>
                <w:szCs w:val="20"/>
              </w:rPr>
            </w:pPr>
          </w:p>
        </w:tc>
      </w:tr>
      <w:tr w:rsidR="00DD1E26" w:rsidRPr="003C4E9C" w14:paraId="36E43546" w14:textId="77777777" w:rsidTr="00DD1E26">
        <w:trPr>
          <w:trHeight w:val="457"/>
          <w:jc w:val="center"/>
        </w:trPr>
        <w:tc>
          <w:tcPr>
            <w:tcW w:w="508" w:type="dxa"/>
            <w:vAlign w:val="center"/>
          </w:tcPr>
          <w:p w14:paraId="32D1A456" w14:textId="77777777" w:rsidR="00DD1E26" w:rsidRPr="003C4E9C" w:rsidRDefault="00DD1E26" w:rsidP="00060E0F">
            <w:pPr>
              <w:jc w:val="center"/>
              <w:rPr>
                <w:rFonts w:ascii="Garamond" w:hAnsi="Garamond" w:cs="Times New Roman"/>
                <w:sz w:val="20"/>
                <w:szCs w:val="20"/>
              </w:rPr>
            </w:pPr>
          </w:p>
        </w:tc>
        <w:tc>
          <w:tcPr>
            <w:tcW w:w="1522" w:type="dxa"/>
            <w:vAlign w:val="center"/>
          </w:tcPr>
          <w:p w14:paraId="2F9A398E" w14:textId="77777777" w:rsidR="00DD1E26" w:rsidRPr="003C4E9C" w:rsidRDefault="00DD1E26" w:rsidP="00060E0F">
            <w:pPr>
              <w:jc w:val="center"/>
              <w:rPr>
                <w:rFonts w:ascii="Garamond" w:hAnsi="Garamond" w:cs="Times New Roman"/>
                <w:sz w:val="20"/>
                <w:szCs w:val="20"/>
              </w:rPr>
            </w:pPr>
          </w:p>
        </w:tc>
        <w:tc>
          <w:tcPr>
            <w:tcW w:w="873" w:type="dxa"/>
            <w:vAlign w:val="center"/>
          </w:tcPr>
          <w:p w14:paraId="4A9ECCE9" w14:textId="77777777" w:rsidR="00DD1E26" w:rsidRPr="003C4E9C" w:rsidRDefault="00DD1E26" w:rsidP="00060E0F">
            <w:pPr>
              <w:jc w:val="center"/>
              <w:rPr>
                <w:rFonts w:ascii="Garamond" w:hAnsi="Garamond" w:cs="Times New Roman"/>
                <w:sz w:val="20"/>
                <w:szCs w:val="20"/>
              </w:rPr>
            </w:pPr>
          </w:p>
        </w:tc>
        <w:tc>
          <w:tcPr>
            <w:tcW w:w="1670" w:type="dxa"/>
            <w:vAlign w:val="center"/>
          </w:tcPr>
          <w:p w14:paraId="4927D5B2" w14:textId="77777777" w:rsidR="00DD1E26" w:rsidRPr="003C4E9C" w:rsidRDefault="00DD1E26" w:rsidP="00060E0F">
            <w:pPr>
              <w:jc w:val="center"/>
              <w:rPr>
                <w:rFonts w:ascii="Garamond" w:hAnsi="Garamond" w:cs="Times New Roman"/>
                <w:sz w:val="20"/>
                <w:szCs w:val="20"/>
              </w:rPr>
            </w:pPr>
          </w:p>
        </w:tc>
        <w:tc>
          <w:tcPr>
            <w:tcW w:w="1506" w:type="dxa"/>
            <w:vAlign w:val="center"/>
          </w:tcPr>
          <w:p w14:paraId="183DD958" w14:textId="77777777" w:rsidR="00DD1E26" w:rsidRPr="003C4E9C" w:rsidRDefault="00DD1E26" w:rsidP="00060E0F">
            <w:pPr>
              <w:jc w:val="center"/>
              <w:rPr>
                <w:rFonts w:ascii="Garamond" w:hAnsi="Garamond" w:cs="Times New Roman"/>
                <w:sz w:val="20"/>
                <w:szCs w:val="20"/>
              </w:rPr>
            </w:pPr>
          </w:p>
        </w:tc>
        <w:tc>
          <w:tcPr>
            <w:tcW w:w="2094" w:type="dxa"/>
            <w:vAlign w:val="center"/>
          </w:tcPr>
          <w:p w14:paraId="17C7C9FB" w14:textId="77777777" w:rsidR="00DD1E26" w:rsidRPr="003C4E9C" w:rsidRDefault="00DD1E26" w:rsidP="00060E0F">
            <w:pPr>
              <w:jc w:val="center"/>
              <w:rPr>
                <w:rFonts w:ascii="Garamond" w:hAnsi="Garamond" w:cs="Times New Roman"/>
                <w:sz w:val="20"/>
                <w:szCs w:val="20"/>
              </w:rPr>
            </w:pPr>
          </w:p>
        </w:tc>
        <w:tc>
          <w:tcPr>
            <w:tcW w:w="1656" w:type="dxa"/>
            <w:vAlign w:val="center"/>
          </w:tcPr>
          <w:p w14:paraId="669C60D2" w14:textId="77777777" w:rsidR="00DD1E26" w:rsidRPr="003C4E9C" w:rsidRDefault="00DD1E26" w:rsidP="00060E0F">
            <w:pPr>
              <w:jc w:val="center"/>
              <w:rPr>
                <w:rFonts w:ascii="Garamond" w:hAnsi="Garamond" w:cs="Times New Roman"/>
                <w:sz w:val="20"/>
                <w:szCs w:val="20"/>
              </w:rPr>
            </w:pPr>
          </w:p>
        </w:tc>
        <w:tc>
          <w:tcPr>
            <w:tcW w:w="1030" w:type="dxa"/>
            <w:vAlign w:val="center"/>
          </w:tcPr>
          <w:p w14:paraId="183B52CD" w14:textId="77777777" w:rsidR="00DD1E26" w:rsidRPr="003C4E9C" w:rsidRDefault="00DD1E26" w:rsidP="00060E0F">
            <w:pPr>
              <w:jc w:val="center"/>
              <w:rPr>
                <w:rFonts w:ascii="Garamond" w:hAnsi="Garamond" w:cs="Times New Roman"/>
                <w:sz w:val="20"/>
                <w:szCs w:val="20"/>
              </w:rPr>
            </w:pPr>
          </w:p>
        </w:tc>
      </w:tr>
      <w:tr w:rsidR="00DD1E26" w:rsidRPr="003C4E9C" w14:paraId="28CD72CA" w14:textId="77777777" w:rsidTr="00DD1E26">
        <w:trPr>
          <w:trHeight w:val="486"/>
          <w:jc w:val="center"/>
        </w:trPr>
        <w:tc>
          <w:tcPr>
            <w:tcW w:w="508" w:type="dxa"/>
            <w:vAlign w:val="center"/>
          </w:tcPr>
          <w:p w14:paraId="6BDC9E1C" w14:textId="77777777" w:rsidR="00DD1E26" w:rsidRPr="003C4E9C" w:rsidRDefault="00DD1E26" w:rsidP="00060E0F">
            <w:pPr>
              <w:jc w:val="center"/>
              <w:rPr>
                <w:rFonts w:ascii="Garamond" w:hAnsi="Garamond" w:cs="Times New Roman"/>
                <w:sz w:val="20"/>
                <w:szCs w:val="20"/>
              </w:rPr>
            </w:pPr>
          </w:p>
        </w:tc>
        <w:tc>
          <w:tcPr>
            <w:tcW w:w="1522" w:type="dxa"/>
            <w:vAlign w:val="center"/>
          </w:tcPr>
          <w:p w14:paraId="09AA96A8" w14:textId="77777777" w:rsidR="00DD1E26" w:rsidRPr="003C4E9C" w:rsidRDefault="00DD1E26" w:rsidP="00060E0F">
            <w:pPr>
              <w:jc w:val="center"/>
              <w:rPr>
                <w:rFonts w:ascii="Garamond" w:hAnsi="Garamond" w:cs="Times New Roman"/>
                <w:sz w:val="20"/>
                <w:szCs w:val="20"/>
              </w:rPr>
            </w:pPr>
          </w:p>
        </w:tc>
        <w:tc>
          <w:tcPr>
            <w:tcW w:w="873" w:type="dxa"/>
            <w:vAlign w:val="center"/>
          </w:tcPr>
          <w:p w14:paraId="70624F85" w14:textId="77777777" w:rsidR="00DD1E26" w:rsidRPr="003C4E9C" w:rsidRDefault="00DD1E26" w:rsidP="00060E0F">
            <w:pPr>
              <w:jc w:val="center"/>
              <w:rPr>
                <w:rFonts w:ascii="Garamond" w:hAnsi="Garamond" w:cs="Times New Roman"/>
                <w:sz w:val="20"/>
                <w:szCs w:val="20"/>
              </w:rPr>
            </w:pPr>
          </w:p>
        </w:tc>
        <w:tc>
          <w:tcPr>
            <w:tcW w:w="1670" w:type="dxa"/>
            <w:vAlign w:val="center"/>
          </w:tcPr>
          <w:p w14:paraId="06918CC4" w14:textId="77777777" w:rsidR="00DD1E26" w:rsidRPr="003C4E9C" w:rsidRDefault="00DD1E26" w:rsidP="00060E0F">
            <w:pPr>
              <w:jc w:val="center"/>
              <w:rPr>
                <w:rFonts w:ascii="Garamond" w:hAnsi="Garamond" w:cs="Times New Roman"/>
                <w:sz w:val="20"/>
                <w:szCs w:val="20"/>
              </w:rPr>
            </w:pPr>
          </w:p>
        </w:tc>
        <w:tc>
          <w:tcPr>
            <w:tcW w:w="1506" w:type="dxa"/>
            <w:vAlign w:val="center"/>
          </w:tcPr>
          <w:p w14:paraId="18D200F7" w14:textId="77777777" w:rsidR="00DD1E26" w:rsidRPr="003C4E9C" w:rsidRDefault="00DD1E26" w:rsidP="00060E0F">
            <w:pPr>
              <w:jc w:val="center"/>
              <w:rPr>
                <w:rFonts w:ascii="Garamond" w:hAnsi="Garamond" w:cs="Times New Roman"/>
                <w:sz w:val="20"/>
                <w:szCs w:val="20"/>
              </w:rPr>
            </w:pPr>
          </w:p>
        </w:tc>
        <w:tc>
          <w:tcPr>
            <w:tcW w:w="2094" w:type="dxa"/>
            <w:vAlign w:val="center"/>
          </w:tcPr>
          <w:p w14:paraId="4B7BBB54" w14:textId="77777777" w:rsidR="00DD1E26" w:rsidRPr="003C4E9C" w:rsidRDefault="00DD1E26" w:rsidP="00060E0F">
            <w:pPr>
              <w:jc w:val="center"/>
              <w:rPr>
                <w:rFonts w:ascii="Garamond" w:hAnsi="Garamond" w:cs="Times New Roman"/>
                <w:sz w:val="20"/>
                <w:szCs w:val="20"/>
              </w:rPr>
            </w:pPr>
          </w:p>
        </w:tc>
        <w:tc>
          <w:tcPr>
            <w:tcW w:w="1656" w:type="dxa"/>
            <w:vAlign w:val="center"/>
          </w:tcPr>
          <w:p w14:paraId="64CE56D0" w14:textId="77777777" w:rsidR="00DD1E26" w:rsidRPr="003C4E9C" w:rsidRDefault="00DD1E26" w:rsidP="00060E0F">
            <w:pPr>
              <w:jc w:val="center"/>
              <w:rPr>
                <w:rFonts w:ascii="Garamond" w:hAnsi="Garamond" w:cs="Times New Roman"/>
                <w:sz w:val="20"/>
                <w:szCs w:val="20"/>
              </w:rPr>
            </w:pPr>
          </w:p>
        </w:tc>
        <w:tc>
          <w:tcPr>
            <w:tcW w:w="1030" w:type="dxa"/>
            <w:vAlign w:val="center"/>
          </w:tcPr>
          <w:p w14:paraId="5AE54679" w14:textId="77777777" w:rsidR="00DD1E26" w:rsidRPr="003C4E9C" w:rsidRDefault="00DD1E26" w:rsidP="00060E0F">
            <w:pPr>
              <w:jc w:val="center"/>
              <w:rPr>
                <w:rFonts w:ascii="Garamond" w:hAnsi="Garamond" w:cs="Times New Roman"/>
                <w:sz w:val="20"/>
                <w:szCs w:val="20"/>
              </w:rPr>
            </w:pPr>
          </w:p>
        </w:tc>
      </w:tr>
      <w:tr w:rsidR="00DD1E26" w:rsidRPr="003C4E9C" w14:paraId="2F6906B1" w14:textId="77777777" w:rsidTr="00DD1E26">
        <w:trPr>
          <w:trHeight w:val="486"/>
          <w:jc w:val="center"/>
        </w:trPr>
        <w:tc>
          <w:tcPr>
            <w:tcW w:w="508" w:type="dxa"/>
            <w:vAlign w:val="center"/>
          </w:tcPr>
          <w:p w14:paraId="6CB97942" w14:textId="77777777" w:rsidR="00DD1E26" w:rsidRPr="003C4E9C" w:rsidRDefault="00DD1E26" w:rsidP="00060E0F">
            <w:pPr>
              <w:jc w:val="center"/>
              <w:rPr>
                <w:rFonts w:ascii="Garamond" w:hAnsi="Garamond" w:cs="Times New Roman"/>
                <w:sz w:val="20"/>
                <w:szCs w:val="20"/>
              </w:rPr>
            </w:pPr>
          </w:p>
        </w:tc>
        <w:tc>
          <w:tcPr>
            <w:tcW w:w="1522" w:type="dxa"/>
            <w:vAlign w:val="center"/>
          </w:tcPr>
          <w:p w14:paraId="226DDCED" w14:textId="77777777" w:rsidR="00DD1E26" w:rsidRPr="003C4E9C" w:rsidRDefault="00DD1E26" w:rsidP="00060E0F">
            <w:pPr>
              <w:jc w:val="center"/>
              <w:rPr>
                <w:rFonts w:ascii="Garamond" w:hAnsi="Garamond" w:cs="Times New Roman"/>
                <w:sz w:val="20"/>
                <w:szCs w:val="20"/>
              </w:rPr>
            </w:pPr>
          </w:p>
        </w:tc>
        <w:tc>
          <w:tcPr>
            <w:tcW w:w="873" w:type="dxa"/>
            <w:vAlign w:val="center"/>
          </w:tcPr>
          <w:p w14:paraId="6BC144FD" w14:textId="77777777" w:rsidR="00DD1E26" w:rsidRPr="003C4E9C" w:rsidRDefault="00DD1E26" w:rsidP="00060E0F">
            <w:pPr>
              <w:jc w:val="center"/>
              <w:rPr>
                <w:rFonts w:ascii="Garamond" w:hAnsi="Garamond" w:cs="Times New Roman"/>
                <w:sz w:val="20"/>
                <w:szCs w:val="20"/>
              </w:rPr>
            </w:pPr>
          </w:p>
        </w:tc>
        <w:tc>
          <w:tcPr>
            <w:tcW w:w="1670" w:type="dxa"/>
            <w:vAlign w:val="center"/>
          </w:tcPr>
          <w:p w14:paraId="70809664" w14:textId="77777777" w:rsidR="00DD1E26" w:rsidRPr="003C4E9C" w:rsidRDefault="00DD1E26" w:rsidP="00060E0F">
            <w:pPr>
              <w:jc w:val="center"/>
              <w:rPr>
                <w:rFonts w:ascii="Garamond" w:hAnsi="Garamond" w:cs="Times New Roman"/>
                <w:sz w:val="20"/>
                <w:szCs w:val="20"/>
              </w:rPr>
            </w:pPr>
          </w:p>
        </w:tc>
        <w:tc>
          <w:tcPr>
            <w:tcW w:w="1506" w:type="dxa"/>
            <w:vAlign w:val="center"/>
          </w:tcPr>
          <w:p w14:paraId="10167D88" w14:textId="77777777" w:rsidR="00DD1E26" w:rsidRPr="003C4E9C" w:rsidRDefault="00DD1E26" w:rsidP="00060E0F">
            <w:pPr>
              <w:jc w:val="center"/>
              <w:rPr>
                <w:rFonts w:ascii="Garamond" w:hAnsi="Garamond" w:cs="Times New Roman"/>
                <w:sz w:val="20"/>
                <w:szCs w:val="20"/>
              </w:rPr>
            </w:pPr>
          </w:p>
        </w:tc>
        <w:tc>
          <w:tcPr>
            <w:tcW w:w="2094" w:type="dxa"/>
            <w:vAlign w:val="center"/>
          </w:tcPr>
          <w:p w14:paraId="49DA7FFB" w14:textId="77777777" w:rsidR="00DD1E26" w:rsidRPr="003C4E9C" w:rsidRDefault="00DD1E26" w:rsidP="00060E0F">
            <w:pPr>
              <w:jc w:val="center"/>
              <w:rPr>
                <w:rFonts w:ascii="Garamond" w:hAnsi="Garamond" w:cs="Times New Roman"/>
                <w:sz w:val="20"/>
                <w:szCs w:val="20"/>
              </w:rPr>
            </w:pPr>
          </w:p>
        </w:tc>
        <w:tc>
          <w:tcPr>
            <w:tcW w:w="1656" w:type="dxa"/>
            <w:vAlign w:val="center"/>
          </w:tcPr>
          <w:p w14:paraId="5E6C9527" w14:textId="77777777" w:rsidR="00DD1E26" w:rsidRPr="003C4E9C" w:rsidRDefault="00DD1E26" w:rsidP="00060E0F">
            <w:pPr>
              <w:jc w:val="center"/>
              <w:rPr>
                <w:rFonts w:ascii="Garamond" w:hAnsi="Garamond" w:cs="Times New Roman"/>
                <w:sz w:val="20"/>
                <w:szCs w:val="20"/>
              </w:rPr>
            </w:pPr>
          </w:p>
        </w:tc>
        <w:tc>
          <w:tcPr>
            <w:tcW w:w="1030" w:type="dxa"/>
            <w:vAlign w:val="center"/>
          </w:tcPr>
          <w:p w14:paraId="06A2D243" w14:textId="77777777" w:rsidR="00DD1E26" w:rsidRPr="003C4E9C" w:rsidRDefault="00DD1E26" w:rsidP="00060E0F">
            <w:pPr>
              <w:jc w:val="center"/>
              <w:rPr>
                <w:rFonts w:ascii="Garamond" w:hAnsi="Garamond" w:cs="Times New Roman"/>
                <w:sz w:val="20"/>
                <w:szCs w:val="20"/>
              </w:rPr>
            </w:pPr>
          </w:p>
        </w:tc>
      </w:tr>
      <w:tr w:rsidR="00DD1E26" w:rsidRPr="003C4E9C" w14:paraId="490EC2E7" w14:textId="77777777" w:rsidTr="00DD1E26">
        <w:trPr>
          <w:trHeight w:val="457"/>
          <w:jc w:val="center"/>
        </w:trPr>
        <w:tc>
          <w:tcPr>
            <w:tcW w:w="508" w:type="dxa"/>
            <w:vAlign w:val="center"/>
          </w:tcPr>
          <w:p w14:paraId="6B329089" w14:textId="77777777" w:rsidR="00DD1E26" w:rsidRPr="003C4E9C" w:rsidRDefault="00DD1E26" w:rsidP="00060E0F">
            <w:pPr>
              <w:jc w:val="center"/>
              <w:rPr>
                <w:rFonts w:ascii="Garamond" w:hAnsi="Garamond" w:cs="Times New Roman"/>
                <w:sz w:val="20"/>
                <w:szCs w:val="20"/>
              </w:rPr>
            </w:pPr>
          </w:p>
        </w:tc>
        <w:tc>
          <w:tcPr>
            <w:tcW w:w="1522" w:type="dxa"/>
            <w:vAlign w:val="center"/>
          </w:tcPr>
          <w:p w14:paraId="0DDFC89D" w14:textId="77777777" w:rsidR="00DD1E26" w:rsidRPr="003C4E9C" w:rsidRDefault="00DD1E26" w:rsidP="00060E0F">
            <w:pPr>
              <w:jc w:val="center"/>
              <w:rPr>
                <w:rFonts w:ascii="Garamond" w:hAnsi="Garamond" w:cs="Times New Roman"/>
                <w:sz w:val="20"/>
                <w:szCs w:val="20"/>
              </w:rPr>
            </w:pPr>
          </w:p>
        </w:tc>
        <w:tc>
          <w:tcPr>
            <w:tcW w:w="873" w:type="dxa"/>
            <w:vAlign w:val="center"/>
          </w:tcPr>
          <w:p w14:paraId="5D1FF7CA" w14:textId="77777777" w:rsidR="00DD1E26" w:rsidRPr="003C4E9C" w:rsidRDefault="00DD1E26" w:rsidP="00060E0F">
            <w:pPr>
              <w:jc w:val="center"/>
              <w:rPr>
                <w:rFonts w:ascii="Garamond" w:hAnsi="Garamond" w:cs="Times New Roman"/>
                <w:sz w:val="20"/>
                <w:szCs w:val="20"/>
              </w:rPr>
            </w:pPr>
          </w:p>
        </w:tc>
        <w:tc>
          <w:tcPr>
            <w:tcW w:w="1670" w:type="dxa"/>
            <w:vAlign w:val="center"/>
          </w:tcPr>
          <w:p w14:paraId="2E71E889" w14:textId="77777777" w:rsidR="00DD1E26" w:rsidRPr="003C4E9C" w:rsidRDefault="00DD1E26" w:rsidP="00060E0F">
            <w:pPr>
              <w:jc w:val="center"/>
              <w:rPr>
                <w:rFonts w:ascii="Garamond" w:hAnsi="Garamond" w:cs="Times New Roman"/>
                <w:sz w:val="20"/>
                <w:szCs w:val="20"/>
              </w:rPr>
            </w:pPr>
          </w:p>
        </w:tc>
        <w:tc>
          <w:tcPr>
            <w:tcW w:w="1506" w:type="dxa"/>
            <w:vAlign w:val="center"/>
          </w:tcPr>
          <w:p w14:paraId="62F295AD" w14:textId="77777777" w:rsidR="00DD1E26" w:rsidRPr="003C4E9C" w:rsidRDefault="00DD1E26" w:rsidP="00060E0F">
            <w:pPr>
              <w:jc w:val="center"/>
              <w:rPr>
                <w:rFonts w:ascii="Garamond" w:hAnsi="Garamond" w:cs="Times New Roman"/>
                <w:sz w:val="20"/>
                <w:szCs w:val="20"/>
              </w:rPr>
            </w:pPr>
          </w:p>
        </w:tc>
        <w:tc>
          <w:tcPr>
            <w:tcW w:w="2094" w:type="dxa"/>
            <w:vAlign w:val="center"/>
          </w:tcPr>
          <w:p w14:paraId="0F64F9BF" w14:textId="77777777" w:rsidR="00DD1E26" w:rsidRPr="003C4E9C" w:rsidRDefault="00DD1E26" w:rsidP="00060E0F">
            <w:pPr>
              <w:jc w:val="center"/>
              <w:rPr>
                <w:rFonts w:ascii="Garamond" w:hAnsi="Garamond" w:cs="Times New Roman"/>
                <w:sz w:val="20"/>
                <w:szCs w:val="20"/>
              </w:rPr>
            </w:pPr>
          </w:p>
        </w:tc>
        <w:tc>
          <w:tcPr>
            <w:tcW w:w="1656" w:type="dxa"/>
            <w:vAlign w:val="center"/>
          </w:tcPr>
          <w:p w14:paraId="2FCDDD71" w14:textId="77777777" w:rsidR="00DD1E26" w:rsidRPr="003C4E9C" w:rsidRDefault="00DD1E26" w:rsidP="00060E0F">
            <w:pPr>
              <w:jc w:val="center"/>
              <w:rPr>
                <w:rFonts w:ascii="Garamond" w:hAnsi="Garamond" w:cs="Times New Roman"/>
                <w:sz w:val="20"/>
                <w:szCs w:val="20"/>
              </w:rPr>
            </w:pPr>
          </w:p>
        </w:tc>
        <w:tc>
          <w:tcPr>
            <w:tcW w:w="1030" w:type="dxa"/>
            <w:vAlign w:val="center"/>
          </w:tcPr>
          <w:p w14:paraId="07B515B7" w14:textId="77777777" w:rsidR="00DD1E26" w:rsidRPr="003C4E9C" w:rsidRDefault="00DD1E26" w:rsidP="00060E0F">
            <w:pPr>
              <w:jc w:val="center"/>
              <w:rPr>
                <w:rFonts w:ascii="Garamond" w:hAnsi="Garamond" w:cs="Times New Roman"/>
                <w:sz w:val="20"/>
                <w:szCs w:val="20"/>
              </w:rPr>
            </w:pPr>
          </w:p>
        </w:tc>
      </w:tr>
      <w:tr w:rsidR="00DD1E26" w:rsidRPr="003C4E9C" w14:paraId="507DC8AA" w14:textId="77777777" w:rsidTr="00DD1E26">
        <w:trPr>
          <w:trHeight w:val="486"/>
          <w:jc w:val="center"/>
        </w:trPr>
        <w:tc>
          <w:tcPr>
            <w:tcW w:w="508" w:type="dxa"/>
            <w:vAlign w:val="center"/>
          </w:tcPr>
          <w:p w14:paraId="56580550" w14:textId="77777777" w:rsidR="00DD1E26" w:rsidRPr="003C4E9C" w:rsidRDefault="00DD1E26" w:rsidP="00060E0F">
            <w:pPr>
              <w:jc w:val="center"/>
              <w:rPr>
                <w:rFonts w:ascii="Garamond" w:hAnsi="Garamond" w:cs="Times New Roman"/>
                <w:sz w:val="20"/>
                <w:szCs w:val="20"/>
              </w:rPr>
            </w:pPr>
          </w:p>
        </w:tc>
        <w:tc>
          <w:tcPr>
            <w:tcW w:w="1522" w:type="dxa"/>
            <w:vAlign w:val="center"/>
          </w:tcPr>
          <w:p w14:paraId="09D0AF66" w14:textId="77777777" w:rsidR="00DD1E26" w:rsidRPr="003C4E9C" w:rsidRDefault="00DD1E26" w:rsidP="00060E0F">
            <w:pPr>
              <w:jc w:val="center"/>
              <w:rPr>
                <w:rFonts w:ascii="Garamond" w:hAnsi="Garamond" w:cs="Times New Roman"/>
                <w:sz w:val="20"/>
                <w:szCs w:val="20"/>
              </w:rPr>
            </w:pPr>
          </w:p>
        </w:tc>
        <w:tc>
          <w:tcPr>
            <w:tcW w:w="873" w:type="dxa"/>
            <w:vAlign w:val="center"/>
          </w:tcPr>
          <w:p w14:paraId="25E58DA9" w14:textId="77777777" w:rsidR="00DD1E26" w:rsidRPr="003C4E9C" w:rsidRDefault="00DD1E26" w:rsidP="00060E0F">
            <w:pPr>
              <w:jc w:val="center"/>
              <w:rPr>
                <w:rFonts w:ascii="Garamond" w:hAnsi="Garamond" w:cs="Times New Roman"/>
                <w:sz w:val="20"/>
                <w:szCs w:val="20"/>
              </w:rPr>
            </w:pPr>
          </w:p>
        </w:tc>
        <w:tc>
          <w:tcPr>
            <w:tcW w:w="1670" w:type="dxa"/>
            <w:vAlign w:val="center"/>
          </w:tcPr>
          <w:p w14:paraId="7278494F" w14:textId="77777777" w:rsidR="00DD1E26" w:rsidRPr="003C4E9C" w:rsidRDefault="00DD1E26" w:rsidP="00060E0F">
            <w:pPr>
              <w:jc w:val="center"/>
              <w:rPr>
                <w:rFonts w:ascii="Garamond" w:hAnsi="Garamond" w:cs="Times New Roman"/>
                <w:sz w:val="20"/>
                <w:szCs w:val="20"/>
              </w:rPr>
            </w:pPr>
          </w:p>
        </w:tc>
        <w:tc>
          <w:tcPr>
            <w:tcW w:w="1506" w:type="dxa"/>
            <w:vAlign w:val="center"/>
          </w:tcPr>
          <w:p w14:paraId="0BA14F64" w14:textId="77777777" w:rsidR="00DD1E26" w:rsidRPr="003C4E9C" w:rsidRDefault="00DD1E26" w:rsidP="00060E0F">
            <w:pPr>
              <w:jc w:val="center"/>
              <w:rPr>
                <w:rFonts w:ascii="Garamond" w:hAnsi="Garamond" w:cs="Times New Roman"/>
                <w:sz w:val="20"/>
                <w:szCs w:val="20"/>
              </w:rPr>
            </w:pPr>
          </w:p>
        </w:tc>
        <w:tc>
          <w:tcPr>
            <w:tcW w:w="2094" w:type="dxa"/>
            <w:vAlign w:val="center"/>
          </w:tcPr>
          <w:p w14:paraId="466F7430" w14:textId="77777777" w:rsidR="00DD1E26" w:rsidRPr="003C4E9C" w:rsidRDefault="00DD1E26" w:rsidP="00060E0F">
            <w:pPr>
              <w:jc w:val="center"/>
              <w:rPr>
                <w:rFonts w:ascii="Garamond" w:hAnsi="Garamond" w:cs="Times New Roman"/>
                <w:sz w:val="20"/>
                <w:szCs w:val="20"/>
              </w:rPr>
            </w:pPr>
          </w:p>
        </w:tc>
        <w:tc>
          <w:tcPr>
            <w:tcW w:w="1656" w:type="dxa"/>
            <w:vAlign w:val="center"/>
          </w:tcPr>
          <w:p w14:paraId="3CC92C81" w14:textId="77777777" w:rsidR="00DD1E26" w:rsidRPr="003C4E9C" w:rsidRDefault="00DD1E26" w:rsidP="00060E0F">
            <w:pPr>
              <w:jc w:val="center"/>
              <w:rPr>
                <w:rFonts w:ascii="Garamond" w:hAnsi="Garamond" w:cs="Times New Roman"/>
                <w:sz w:val="20"/>
                <w:szCs w:val="20"/>
              </w:rPr>
            </w:pPr>
          </w:p>
        </w:tc>
        <w:tc>
          <w:tcPr>
            <w:tcW w:w="1030" w:type="dxa"/>
            <w:vAlign w:val="center"/>
          </w:tcPr>
          <w:p w14:paraId="0CBD2D41" w14:textId="77777777" w:rsidR="00DD1E26" w:rsidRPr="003C4E9C" w:rsidRDefault="00DD1E26" w:rsidP="00060E0F">
            <w:pPr>
              <w:jc w:val="center"/>
              <w:rPr>
                <w:rFonts w:ascii="Garamond" w:hAnsi="Garamond" w:cs="Times New Roman"/>
                <w:sz w:val="20"/>
                <w:szCs w:val="20"/>
              </w:rPr>
            </w:pPr>
          </w:p>
        </w:tc>
      </w:tr>
      <w:tr w:rsidR="00DD1E26" w:rsidRPr="003C4E9C" w14:paraId="29DABFDB" w14:textId="77777777" w:rsidTr="00DD1E26">
        <w:trPr>
          <w:trHeight w:val="486"/>
          <w:jc w:val="center"/>
        </w:trPr>
        <w:tc>
          <w:tcPr>
            <w:tcW w:w="508" w:type="dxa"/>
            <w:vAlign w:val="center"/>
          </w:tcPr>
          <w:p w14:paraId="0488087D" w14:textId="77777777" w:rsidR="00DD1E26" w:rsidRPr="003C4E9C" w:rsidRDefault="00DD1E26" w:rsidP="00060E0F">
            <w:pPr>
              <w:jc w:val="center"/>
              <w:rPr>
                <w:rFonts w:ascii="Garamond" w:hAnsi="Garamond" w:cs="Times New Roman"/>
                <w:sz w:val="20"/>
                <w:szCs w:val="20"/>
              </w:rPr>
            </w:pPr>
          </w:p>
        </w:tc>
        <w:tc>
          <w:tcPr>
            <w:tcW w:w="1522" w:type="dxa"/>
            <w:vAlign w:val="center"/>
          </w:tcPr>
          <w:p w14:paraId="71BA5802" w14:textId="77777777" w:rsidR="00DD1E26" w:rsidRPr="003C4E9C" w:rsidRDefault="00DD1E26" w:rsidP="00060E0F">
            <w:pPr>
              <w:jc w:val="center"/>
              <w:rPr>
                <w:rFonts w:ascii="Garamond" w:hAnsi="Garamond" w:cs="Times New Roman"/>
                <w:sz w:val="20"/>
                <w:szCs w:val="20"/>
              </w:rPr>
            </w:pPr>
          </w:p>
        </w:tc>
        <w:tc>
          <w:tcPr>
            <w:tcW w:w="873" w:type="dxa"/>
            <w:vAlign w:val="center"/>
          </w:tcPr>
          <w:p w14:paraId="14CF3233" w14:textId="77777777" w:rsidR="00DD1E26" w:rsidRPr="003C4E9C" w:rsidRDefault="00DD1E26" w:rsidP="00060E0F">
            <w:pPr>
              <w:jc w:val="center"/>
              <w:rPr>
                <w:rFonts w:ascii="Garamond" w:hAnsi="Garamond" w:cs="Times New Roman"/>
                <w:sz w:val="20"/>
                <w:szCs w:val="20"/>
              </w:rPr>
            </w:pPr>
          </w:p>
        </w:tc>
        <w:tc>
          <w:tcPr>
            <w:tcW w:w="1670" w:type="dxa"/>
            <w:vAlign w:val="center"/>
          </w:tcPr>
          <w:p w14:paraId="6BC59089" w14:textId="77777777" w:rsidR="00DD1E26" w:rsidRPr="003C4E9C" w:rsidRDefault="00DD1E26" w:rsidP="00060E0F">
            <w:pPr>
              <w:jc w:val="center"/>
              <w:rPr>
                <w:rFonts w:ascii="Garamond" w:hAnsi="Garamond" w:cs="Times New Roman"/>
                <w:sz w:val="20"/>
                <w:szCs w:val="20"/>
              </w:rPr>
            </w:pPr>
          </w:p>
        </w:tc>
        <w:tc>
          <w:tcPr>
            <w:tcW w:w="1506" w:type="dxa"/>
            <w:vAlign w:val="center"/>
          </w:tcPr>
          <w:p w14:paraId="1546D8F3" w14:textId="77777777" w:rsidR="00DD1E26" w:rsidRPr="003C4E9C" w:rsidRDefault="00DD1E26" w:rsidP="00060E0F">
            <w:pPr>
              <w:jc w:val="center"/>
              <w:rPr>
                <w:rFonts w:ascii="Garamond" w:hAnsi="Garamond" w:cs="Times New Roman"/>
                <w:sz w:val="20"/>
                <w:szCs w:val="20"/>
              </w:rPr>
            </w:pPr>
          </w:p>
        </w:tc>
        <w:tc>
          <w:tcPr>
            <w:tcW w:w="2094" w:type="dxa"/>
            <w:vAlign w:val="center"/>
          </w:tcPr>
          <w:p w14:paraId="59FD9B72" w14:textId="77777777" w:rsidR="00DD1E26" w:rsidRPr="003C4E9C" w:rsidRDefault="00DD1E26" w:rsidP="00060E0F">
            <w:pPr>
              <w:jc w:val="center"/>
              <w:rPr>
                <w:rFonts w:ascii="Garamond" w:hAnsi="Garamond" w:cs="Times New Roman"/>
                <w:sz w:val="20"/>
                <w:szCs w:val="20"/>
              </w:rPr>
            </w:pPr>
          </w:p>
        </w:tc>
        <w:tc>
          <w:tcPr>
            <w:tcW w:w="1656" w:type="dxa"/>
            <w:vAlign w:val="center"/>
          </w:tcPr>
          <w:p w14:paraId="714154F4" w14:textId="77777777" w:rsidR="00DD1E26" w:rsidRPr="003C4E9C" w:rsidRDefault="00DD1E26" w:rsidP="00060E0F">
            <w:pPr>
              <w:jc w:val="center"/>
              <w:rPr>
                <w:rFonts w:ascii="Garamond" w:hAnsi="Garamond" w:cs="Times New Roman"/>
                <w:sz w:val="20"/>
                <w:szCs w:val="20"/>
              </w:rPr>
            </w:pPr>
          </w:p>
        </w:tc>
        <w:tc>
          <w:tcPr>
            <w:tcW w:w="1030" w:type="dxa"/>
            <w:vAlign w:val="center"/>
          </w:tcPr>
          <w:p w14:paraId="72650E19" w14:textId="77777777" w:rsidR="00DD1E26" w:rsidRPr="003C4E9C" w:rsidRDefault="00DD1E26" w:rsidP="00060E0F">
            <w:pPr>
              <w:jc w:val="center"/>
              <w:rPr>
                <w:rFonts w:ascii="Garamond" w:hAnsi="Garamond" w:cs="Times New Roman"/>
                <w:sz w:val="20"/>
                <w:szCs w:val="20"/>
              </w:rPr>
            </w:pPr>
          </w:p>
        </w:tc>
      </w:tr>
    </w:tbl>
    <w:p w14:paraId="47FF0841" w14:textId="77777777" w:rsidR="00DD1E26" w:rsidRPr="00052134" w:rsidRDefault="00DD1E26" w:rsidP="00DD1E26">
      <w:pPr>
        <w:rPr>
          <w:rFonts w:ascii="Garamond" w:hAnsi="Garamond" w:cs="Times New Roman"/>
          <w:sz w:val="24"/>
          <w:szCs w:val="24"/>
        </w:rPr>
      </w:pPr>
    </w:p>
    <w:p w14:paraId="1DEC7B55" w14:textId="77777777" w:rsidR="00DD1E26" w:rsidRPr="00052134" w:rsidRDefault="00DD1E26" w:rsidP="00DD1E26">
      <w:pPr>
        <w:spacing w:after="0" w:line="240" w:lineRule="auto"/>
        <w:ind w:firstLine="284"/>
        <w:jc w:val="center"/>
        <w:rPr>
          <w:rFonts w:ascii="Garamond" w:hAnsi="Garamond"/>
          <w:sz w:val="24"/>
          <w:szCs w:val="24"/>
        </w:rPr>
      </w:pPr>
    </w:p>
    <w:p w14:paraId="14443DEE" w14:textId="77777777" w:rsidR="00DD1E26" w:rsidRPr="00052134" w:rsidRDefault="00DD1E26" w:rsidP="00DD1E26">
      <w:pPr>
        <w:spacing w:after="0" w:line="240" w:lineRule="auto"/>
        <w:ind w:firstLine="284"/>
        <w:jc w:val="both"/>
        <w:rPr>
          <w:rFonts w:ascii="Garamond" w:hAnsi="Garamond"/>
          <w:sz w:val="24"/>
          <w:szCs w:val="24"/>
        </w:rPr>
      </w:pPr>
    </w:p>
    <w:p w14:paraId="0B53D306" w14:textId="77777777" w:rsidR="00DD1E26" w:rsidRPr="00D66087" w:rsidRDefault="00DD1E26" w:rsidP="000C24CB">
      <w:pPr>
        <w:pStyle w:val="TEKSTIIII"/>
        <w:rPr>
          <w:rFonts w:cs="Times New Roman"/>
          <w:szCs w:val="24"/>
        </w:rPr>
      </w:pPr>
    </w:p>
    <w:sectPr w:rsidR="00DD1E26" w:rsidRPr="00D6608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4BB69" w14:textId="77777777" w:rsidR="00470D34" w:rsidRDefault="00470D34" w:rsidP="004972AE">
      <w:pPr>
        <w:spacing w:after="0" w:line="240" w:lineRule="auto"/>
      </w:pPr>
      <w:r>
        <w:separator/>
      </w:r>
    </w:p>
  </w:endnote>
  <w:endnote w:type="continuationSeparator" w:id="0">
    <w:p w14:paraId="255D0FE4" w14:textId="77777777" w:rsidR="00470D34" w:rsidRDefault="00470D34" w:rsidP="004972AE">
      <w:pPr>
        <w:spacing w:after="0" w:line="240" w:lineRule="auto"/>
      </w:pPr>
      <w:r>
        <w:continuationSeparator/>
      </w:r>
    </w:p>
  </w:endnote>
  <w:endnote w:type="continuationNotice" w:id="1">
    <w:p w14:paraId="2BD507E5" w14:textId="77777777" w:rsidR="00470D34" w:rsidRDefault="00470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D5D5C" w14:textId="77777777" w:rsidR="008F7226" w:rsidRDefault="008F7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DE350" w14:textId="77777777" w:rsidR="00470D34" w:rsidRDefault="00470D34" w:rsidP="004972AE">
      <w:pPr>
        <w:spacing w:after="0" w:line="240" w:lineRule="auto"/>
      </w:pPr>
      <w:r>
        <w:separator/>
      </w:r>
    </w:p>
  </w:footnote>
  <w:footnote w:type="continuationSeparator" w:id="0">
    <w:p w14:paraId="1F52A7C2" w14:textId="77777777" w:rsidR="00470D34" w:rsidRDefault="00470D34" w:rsidP="004972AE">
      <w:pPr>
        <w:spacing w:after="0" w:line="240" w:lineRule="auto"/>
      </w:pPr>
      <w:r>
        <w:continuationSeparator/>
      </w:r>
    </w:p>
  </w:footnote>
  <w:footnote w:type="continuationNotice" w:id="1">
    <w:p w14:paraId="67D6B83E" w14:textId="77777777" w:rsidR="00470D34" w:rsidRDefault="00470D34">
      <w:pPr>
        <w:spacing w:after="0" w:line="240" w:lineRule="auto"/>
      </w:pPr>
    </w:p>
  </w:footnote>
  <w:footnote w:id="2">
    <w:p w14:paraId="3B755920" w14:textId="00870B2D" w:rsidR="008F7226" w:rsidRPr="004972AE" w:rsidRDefault="008F7226" w:rsidP="004972AE">
      <w:pPr>
        <w:autoSpaceDE w:val="0"/>
        <w:autoSpaceDN w:val="0"/>
        <w:adjustRightInd w:val="0"/>
        <w:spacing w:after="0" w:line="240" w:lineRule="auto"/>
        <w:jc w:val="both"/>
        <w:rPr>
          <w:rFonts w:ascii="Garamond" w:hAnsi="Garamond" w:cs="Times New Roman"/>
          <w:sz w:val="20"/>
          <w:szCs w:val="20"/>
        </w:rPr>
      </w:pPr>
      <w:r w:rsidRPr="004972AE">
        <w:rPr>
          <w:rStyle w:val="FootnoteReference"/>
          <w:rFonts w:ascii="Garamond" w:hAnsi="Garamond"/>
          <w:sz w:val="20"/>
          <w:szCs w:val="20"/>
        </w:rPr>
        <w:footnoteRef/>
      </w:r>
      <w:r w:rsidRPr="004972AE">
        <w:rPr>
          <w:rFonts w:ascii="Garamond" w:hAnsi="Garamond"/>
          <w:sz w:val="20"/>
          <w:szCs w:val="20"/>
        </w:rPr>
        <w:t xml:space="preserve"> </w:t>
      </w:r>
      <w:r w:rsidRPr="004972AE">
        <w:rPr>
          <w:rFonts w:ascii="Garamond" w:hAnsi="Garamond" w:cs="Times New Roman"/>
          <w:sz w:val="20"/>
          <w:szCs w:val="20"/>
        </w:rPr>
        <w:t>Për shembull, në rast se gjatë periudhës 3-vjeçare të vlerësimit, prokurori e ka ushtruar funksionin 2 vjet si i komanduar dhe 1 vit pranë një prokurorie të shkallës së parë, atëherë vlerësimi përfundimtar do të llogaritet</w:t>
      </w:r>
      <w:r>
        <w:rPr>
          <w:rFonts w:ascii="Garamond" w:hAnsi="Garamond" w:cs="Times New Roman"/>
          <w:sz w:val="20"/>
          <w:szCs w:val="20"/>
        </w:rPr>
        <w:t>:</w:t>
      </w:r>
      <w:r w:rsidRPr="004972AE">
        <w:rPr>
          <w:rFonts w:ascii="Garamond" w:hAnsi="Garamond" w:cs="Times New Roman"/>
          <w:sz w:val="20"/>
          <w:szCs w:val="20"/>
        </w:rPr>
        <w:t xml:space="preserve"> pikët sipas rregullores së vlerësimit të prokurorëve të komanduar(A) X (shumëzim) 2/3 + pikët e vlerësimit sipas rregullores së vlerësimit të prokurorëve në shkallën e parë (B) X 1/3. Në formë skematike formula do të ishte: A x </w:t>
      </w:r>
      <w:r w:rsidRPr="004972AE">
        <w:rPr>
          <w:rFonts w:ascii="Garamond" w:hAnsi="Garamond" w:cs="Times New Roman"/>
          <w:sz w:val="16"/>
          <w:szCs w:val="20"/>
        </w:rPr>
        <w:t>2/3</w:t>
      </w:r>
      <w:r>
        <w:rPr>
          <w:rFonts w:ascii="Garamond" w:hAnsi="Garamond" w:cs="Times New Roman"/>
          <w:sz w:val="20"/>
          <w:szCs w:val="20"/>
        </w:rPr>
        <w:t xml:space="preserve">+B x </w:t>
      </w:r>
      <w:r w:rsidRPr="004972AE">
        <w:rPr>
          <w:rFonts w:ascii="Garamond" w:hAnsi="Garamond" w:cs="Times New Roman"/>
          <w:sz w:val="16"/>
          <w:szCs w:val="20"/>
        </w:rPr>
        <w:t>1/3</w:t>
      </w:r>
      <w:r>
        <w:rPr>
          <w:rFonts w:ascii="Garamond" w:hAnsi="Garamond" w:cs="Times New Roman"/>
          <w:sz w:val="16"/>
          <w:szCs w:val="20"/>
        </w:rPr>
        <w:t>.</w:t>
      </w:r>
    </w:p>
  </w:footnote>
  <w:footnote w:id="3">
    <w:p w14:paraId="3B755921" w14:textId="77777777" w:rsidR="008F7226" w:rsidRPr="00E67F72" w:rsidRDefault="008F7226" w:rsidP="00E67F72">
      <w:pPr>
        <w:pStyle w:val="footnotedescription"/>
        <w:spacing w:line="240" w:lineRule="auto"/>
        <w:ind w:left="0"/>
        <w:jc w:val="both"/>
        <w:rPr>
          <w:rFonts w:ascii="Garamond" w:hAnsi="Garamond"/>
          <w:color w:val="auto"/>
          <w:sz w:val="20"/>
          <w:szCs w:val="20"/>
        </w:rPr>
      </w:pPr>
      <w:r w:rsidRPr="00E67F72">
        <w:rPr>
          <w:rStyle w:val="footnotemark"/>
          <w:rFonts w:ascii="Garamond" w:hAnsi="Garamond"/>
          <w:sz w:val="20"/>
          <w:szCs w:val="20"/>
        </w:rPr>
        <w:footnoteRef/>
      </w:r>
      <w:r w:rsidRPr="00E67F72">
        <w:rPr>
          <w:rFonts w:ascii="Garamond" w:hAnsi="Garamond"/>
          <w:sz w:val="20"/>
          <w:szCs w:val="20"/>
        </w:rPr>
        <w:t xml:space="preserve"> </w:t>
      </w:r>
      <w:r w:rsidRPr="00E67F72">
        <w:rPr>
          <w:rFonts w:ascii="Garamond" w:hAnsi="Garamond"/>
          <w:color w:val="auto"/>
          <w:sz w:val="20"/>
          <w:szCs w:val="20"/>
        </w:rPr>
        <w:t>Të cilat interpretohen, për aq sa është e mundur, në përputhje me:</w:t>
      </w:r>
    </w:p>
    <w:p w14:paraId="3B755922" w14:textId="77777777" w:rsidR="008F7226" w:rsidRPr="00E67F72" w:rsidRDefault="008F7226" w:rsidP="00E67F72">
      <w:pPr>
        <w:pStyle w:val="TEKSTIIII"/>
        <w:ind w:firstLine="0"/>
        <w:rPr>
          <w:sz w:val="20"/>
          <w:szCs w:val="20"/>
        </w:rPr>
      </w:pPr>
      <w:r>
        <w:rPr>
          <w:sz w:val="20"/>
          <w:szCs w:val="20"/>
        </w:rPr>
        <w:t xml:space="preserve">i. </w:t>
      </w:r>
      <w:r w:rsidRPr="00E67F72">
        <w:rPr>
          <w:sz w:val="20"/>
          <w:szCs w:val="20"/>
        </w:rPr>
        <w:t xml:space="preserve">Parimet e Bangalorit për sjelljen gjyqësore dhe komentari përkatës, </w:t>
      </w:r>
    </w:p>
    <w:p w14:paraId="3B755923" w14:textId="77777777" w:rsidR="008F7226" w:rsidRPr="00E67F72" w:rsidRDefault="00470D34" w:rsidP="00A542FB">
      <w:pPr>
        <w:pStyle w:val="TEKSTIIII"/>
        <w:ind w:firstLine="0"/>
        <w:rPr>
          <w:sz w:val="20"/>
          <w:szCs w:val="20"/>
        </w:rPr>
      </w:pPr>
      <w:hyperlink r:id="rId1" w:history="1">
        <w:r w:rsidR="008F7226" w:rsidRPr="00E67F72">
          <w:rPr>
            <w:rStyle w:val="Hyperlink"/>
            <w:sz w:val="20"/>
            <w:szCs w:val="20"/>
          </w:rPr>
          <w:t>https://www.unodc.org/documents/corruption/publications_unodc_commentary</w:t>
        </w:r>
      </w:hyperlink>
      <w:hyperlink r:id="rId2">
        <w:r w:rsidR="008F7226" w:rsidRPr="00E67F72">
          <w:rPr>
            <w:sz w:val="20"/>
            <w:szCs w:val="20"/>
            <w:u w:val="single" w:color="0563C1"/>
          </w:rPr>
          <w:t>-</w:t>
        </w:r>
      </w:hyperlink>
      <w:hyperlink r:id="rId3">
        <w:r w:rsidR="008F7226" w:rsidRPr="00E67F72">
          <w:rPr>
            <w:sz w:val="20"/>
            <w:szCs w:val="20"/>
            <w:u w:val="single" w:color="0563C1"/>
          </w:rPr>
          <w:t>e.pdf</w:t>
        </w:r>
      </w:hyperlink>
      <w:hyperlink r:id="rId4">
        <w:r w:rsidR="008F7226" w:rsidRPr="00E67F72">
          <w:rPr>
            <w:sz w:val="20"/>
            <w:szCs w:val="20"/>
          </w:rPr>
          <w:t xml:space="preserve"> </w:t>
        </w:r>
      </w:hyperlink>
      <w:r w:rsidR="008F7226" w:rsidRPr="00E67F72">
        <w:rPr>
          <w:sz w:val="20"/>
          <w:szCs w:val="20"/>
        </w:rPr>
        <w:t>;</w:t>
      </w:r>
    </w:p>
    <w:p w14:paraId="3B755924" w14:textId="0DC1E34E" w:rsidR="008F7226" w:rsidRPr="00E67F72" w:rsidRDefault="008F7226" w:rsidP="00E67F72">
      <w:pPr>
        <w:pStyle w:val="TEKSTIIII"/>
        <w:ind w:firstLine="0"/>
        <w:rPr>
          <w:sz w:val="20"/>
          <w:szCs w:val="20"/>
        </w:rPr>
      </w:pPr>
      <w:r>
        <w:rPr>
          <w:sz w:val="20"/>
          <w:szCs w:val="20"/>
        </w:rPr>
        <w:t xml:space="preserve">ii. </w:t>
      </w:r>
      <w:r w:rsidRPr="00E67F72">
        <w:rPr>
          <w:sz w:val="20"/>
          <w:szCs w:val="20"/>
        </w:rPr>
        <w:t>Opinionin nr.</w:t>
      </w:r>
      <w:r>
        <w:rPr>
          <w:sz w:val="20"/>
          <w:szCs w:val="20"/>
        </w:rPr>
        <w:t xml:space="preserve"> </w:t>
      </w:r>
      <w:r w:rsidRPr="00E67F72">
        <w:rPr>
          <w:sz w:val="20"/>
          <w:szCs w:val="20"/>
        </w:rPr>
        <w:t>9 (2014)</w:t>
      </w:r>
      <w:r>
        <w:rPr>
          <w:sz w:val="20"/>
          <w:szCs w:val="20"/>
        </w:rPr>
        <w:t>,</w:t>
      </w:r>
      <w:r w:rsidRPr="00E67F72">
        <w:rPr>
          <w:sz w:val="20"/>
          <w:szCs w:val="20"/>
        </w:rPr>
        <w:t xml:space="preserve"> datë 17 dhjetor 2014 të CCPE(Këshillit Konsultativ të Prokurorëve Evropianë, për Këshillin e Evropës) “Mbi normat dhe parimet evropiane në lidhje me prokurorët”; </w:t>
      </w:r>
    </w:p>
    <w:p w14:paraId="3B755925" w14:textId="6BD0CFDC" w:rsidR="008F7226" w:rsidRPr="00E67F72" w:rsidRDefault="008F7226" w:rsidP="00E67F72">
      <w:pPr>
        <w:pStyle w:val="TEKSTIIII"/>
        <w:ind w:firstLine="0"/>
        <w:rPr>
          <w:sz w:val="20"/>
          <w:szCs w:val="20"/>
        </w:rPr>
      </w:pPr>
      <w:r>
        <w:rPr>
          <w:sz w:val="20"/>
          <w:szCs w:val="20"/>
        </w:rPr>
        <w:t xml:space="preserve">iii. </w:t>
      </w:r>
      <w:r w:rsidRPr="00E67F72">
        <w:rPr>
          <w:sz w:val="20"/>
          <w:szCs w:val="20"/>
        </w:rPr>
        <w:t>Opinionin nr.</w:t>
      </w:r>
      <w:r>
        <w:rPr>
          <w:sz w:val="20"/>
          <w:szCs w:val="20"/>
        </w:rPr>
        <w:t xml:space="preserve"> </w:t>
      </w:r>
      <w:r w:rsidRPr="00E67F72">
        <w:rPr>
          <w:sz w:val="20"/>
          <w:szCs w:val="20"/>
        </w:rPr>
        <w:t xml:space="preserve">13 (2018) i CCPE “Për pavarësinë, përgjegjshmërinë dhe etikën e prokurorëve”; </w:t>
      </w:r>
    </w:p>
    <w:p w14:paraId="3B755926" w14:textId="542C4A6A" w:rsidR="008F7226" w:rsidRPr="00E67F72" w:rsidRDefault="008F7226" w:rsidP="00E67F72">
      <w:pPr>
        <w:pStyle w:val="TEKSTIIII"/>
        <w:ind w:firstLine="0"/>
        <w:rPr>
          <w:sz w:val="20"/>
          <w:szCs w:val="20"/>
        </w:rPr>
      </w:pPr>
      <w:r>
        <w:rPr>
          <w:sz w:val="20"/>
          <w:szCs w:val="20"/>
        </w:rPr>
        <w:t xml:space="preserve">iv. </w:t>
      </w:r>
      <w:r w:rsidRPr="00E67F72">
        <w:rPr>
          <w:sz w:val="20"/>
          <w:szCs w:val="20"/>
        </w:rPr>
        <w:t xml:space="preserve">Udhëzimin e OKB-së i vitit 1990, “Mbi </w:t>
      </w:r>
      <w:r>
        <w:rPr>
          <w:sz w:val="20"/>
          <w:szCs w:val="20"/>
        </w:rPr>
        <w:t>r</w:t>
      </w:r>
      <w:r w:rsidRPr="00E67F72">
        <w:rPr>
          <w:sz w:val="20"/>
          <w:szCs w:val="20"/>
        </w:rPr>
        <w:t xml:space="preserve">olin e prokurorëve”; </w:t>
      </w:r>
    </w:p>
    <w:p w14:paraId="3B755927" w14:textId="598C3653" w:rsidR="008F7226" w:rsidRPr="000612CB" w:rsidRDefault="008F7226" w:rsidP="00E67F72">
      <w:pPr>
        <w:pStyle w:val="TEKSTIIII"/>
        <w:ind w:firstLine="0"/>
      </w:pPr>
      <w:r>
        <w:rPr>
          <w:sz w:val="20"/>
          <w:szCs w:val="20"/>
        </w:rPr>
        <w:t xml:space="preserve">v. </w:t>
      </w:r>
      <w:r w:rsidRPr="00E67F72">
        <w:rPr>
          <w:sz w:val="20"/>
          <w:szCs w:val="20"/>
        </w:rPr>
        <w:t xml:space="preserve">Standardet për përgjegjësinë profesionale dhe deklarata e detyrave dhe të drejtave themelore të prokurorëve, përcaktuara në vitin 1999 nga IAP (Shoqata Ndërkombëtare e Prokurorëve); </w:t>
      </w:r>
      <w:r>
        <w:rPr>
          <w:sz w:val="20"/>
          <w:szCs w:val="20"/>
        </w:rPr>
        <w:t>u</w:t>
      </w:r>
      <w:r w:rsidRPr="00E67F72">
        <w:rPr>
          <w:sz w:val="20"/>
          <w:szCs w:val="20"/>
        </w:rPr>
        <w:t xml:space="preserve">dhëzimin e Budapestit, “Mbi etikën dhe sjelljen e prokurorëve publikë”, 2005; </w:t>
      </w:r>
      <w:r>
        <w:rPr>
          <w:sz w:val="20"/>
          <w:szCs w:val="20"/>
        </w:rPr>
        <w:t>d</w:t>
      </w:r>
      <w:r w:rsidRPr="00E67F72">
        <w:rPr>
          <w:sz w:val="20"/>
          <w:szCs w:val="20"/>
        </w:rPr>
        <w:t>eklarata e Bordosë mbi “Gjyqtarët dhe prokurorët në shoqërinë demokratike”, e vitit 2009</w:t>
      </w:r>
    </w:p>
  </w:footnote>
  <w:footnote w:id="4">
    <w:p w14:paraId="3B755928" w14:textId="7519B75D" w:rsidR="008F7226" w:rsidRPr="00733A87" w:rsidRDefault="008F7226" w:rsidP="000C24CB">
      <w:pPr>
        <w:pStyle w:val="FootnoteText"/>
        <w:spacing w:after="0" w:line="240" w:lineRule="auto"/>
        <w:rPr>
          <w:rFonts w:ascii="Garamond" w:hAnsi="Garamond"/>
        </w:rPr>
      </w:pPr>
      <w:r w:rsidRPr="00733A87">
        <w:rPr>
          <w:rStyle w:val="FootnoteReference"/>
          <w:rFonts w:ascii="Garamond" w:hAnsi="Garamond"/>
        </w:rPr>
        <w:footnoteRef/>
      </w:r>
      <w:r w:rsidRPr="00733A87">
        <w:rPr>
          <w:rFonts w:ascii="Garamond" w:hAnsi="Garamond"/>
        </w:rPr>
        <w:t xml:space="preserve"> Ndarjet dhe emërtimet e tyre me germa pasqyrohen në këtë raport model, për të orientuar pjesët e veçanta të aktit.</w:t>
      </w:r>
    </w:p>
  </w:footnote>
  <w:footnote w:id="5">
    <w:p w14:paraId="190882F8" w14:textId="77777777" w:rsidR="00DD1E26" w:rsidRPr="005D3FC6" w:rsidRDefault="00DD1E26" w:rsidP="00DD1E26">
      <w:pPr>
        <w:pStyle w:val="FootnoteText"/>
        <w:rPr>
          <w:rFonts w:ascii="Garamond" w:hAnsi="Garamond"/>
        </w:rPr>
      </w:pPr>
      <w:r w:rsidRPr="005D3FC6">
        <w:rPr>
          <w:rStyle w:val="FootnoteReference"/>
          <w:rFonts w:ascii="Garamond" w:hAnsi="Garamond"/>
        </w:rPr>
        <w:footnoteRef/>
      </w:r>
      <w:r w:rsidRPr="005D3FC6">
        <w:rPr>
          <w:rFonts w:ascii="Garamond" w:hAnsi="Garamond"/>
        </w:rPr>
        <w:t xml:space="preserve"> </w:t>
      </w:r>
      <w:r w:rsidRPr="005D3FC6">
        <w:rPr>
          <w:rFonts w:ascii="Garamond" w:hAnsi="Garamond"/>
        </w:rPr>
        <w:t>Shkaqe të kthimit sipas metodologjisë janë tr</w:t>
      </w:r>
      <w:r>
        <w:rPr>
          <w:rFonts w:ascii="Garamond" w:hAnsi="Garamond"/>
        </w:rPr>
        <w:t>i</w:t>
      </w:r>
      <w:r w:rsidRPr="005D3FC6">
        <w:rPr>
          <w:rFonts w:ascii="Garamond" w:hAnsi="Garamond"/>
        </w:rPr>
        <w:t xml:space="preserve"> : a) kthimi i dokumentit ligjor për shkak të cilësisë të analizës dhe argumentit; b) kthimi i dokumentit ligjor për shkak të gabimeve materiale ose mospërputhje me metodologjinë e unifikuar apo rakorduar</w:t>
      </w:r>
      <w:r>
        <w:rPr>
          <w:rFonts w:ascii="Garamond" w:hAnsi="Garamond"/>
        </w:rPr>
        <w:t>;</w:t>
      </w:r>
      <w:r w:rsidRPr="005D3FC6">
        <w:rPr>
          <w:rFonts w:ascii="Garamond" w:hAnsi="Garamond"/>
        </w:rPr>
        <w:t xml:space="preserve"> dhe c) kthimi i dosjes për shkak të parregullsisë të dokumentacionit.</w:t>
      </w:r>
    </w:p>
  </w:footnote>
  <w:footnote w:id="6">
    <w:p w14:paraId="76951DB6" w14:textId="77777777" w:rsidR="00DD1E26" w:rsidRPr="005D3FC6" w:rsidRDefault="00DD1E26" w:rsidP="00DD1E26">
      <w:pPr>
        <w:pStyle w:val="FootnoteText"/>
        <w:rPr>
          <w:rFonts w:ascii="Garamond" w:hAnsi="Garamond"/>
        </w:rPr>
      </w:pPr>
      <w:r w:rsidRPr="005D3FC6">
        <w:rPr>
          <w:rStyle w:val="FootnoteReference"/>
          <w:rFonts w:ascii="Garamond" w:hAnsi="Garamond"/>
        </w:rPr>
        <w:footnoteRef/>
      </w:r>
      <w:r w:rsidRPr="005D3FC6">
        <w:rPr>
          <w:rFonts w:ascii="Garamond" w:hAnsi="Garamond"/>
        </w:rPr>
        <w:t xml:space="preserve"> </w:t>
      </w:r>
      <w:r w:rsidRPr="005D3FC6">
        <w:rPr>
          <w:rFonts w:ascii="Garamond" w:hAnsi="Garamond"/>
        </w:rPr>
        <w:t>Shkaqe të kthimit sipas metodologjisë janë tr</w:t>
      </w:r>
      <w:r>
        <w:rPr>
          <w:rFonts w:ascii="Garamond" w:hAnsi="Garamond"/>
        </w:rPr>
        <w:t>i</w:t>
      </w:r>
      <w:r w:rsidRPr="005D3FC6">
        <w:rPr>
          <w:rFonts w:ascii="Garamond" w:hAnsi="Garamond"/>
        </w:rPr>
        <w:t xml:space="preserve"> : a) kthimi i dokumentit ligjor për shkak të cilësisë të analizës dhe argumentit; b) kthimi i dokumentit ligjor për shkak të gabimeve materiale ose mospërputhje me metodologjinë e unifikuar apo rakorduar</w:t>
      </w:r>
      <w:r>
        <w:rPr>
          <w:rFonts w:ascii="Garamond" w:hAnsi="Garamond"/>
        </w:rPr>
        <w:t>;</w:t>
      </w:r>
      <w:r w:rsidRPr="005D3FC6">
        <w:rPr>
          <w:rFonts w:ascii="Garamond" w:hAnsi="Garamond"/>
        </w:rPr>
        <w:t xml:space="preserve"> dhe c) kthimi i dosjes për shkak të parregullsisë të dokumentacionit.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2F516" w14:textId="77777777" w:rsidR="008F7226" w:rsidRDefault="008F72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415"/>
    <w:rsid w:val="00004560"/>
    <w:rsid w:val="00006806"/>
    <w:rsid w:val="00014CA9"/>
    <w:rsid w:val="000246F5"/>
    <w:rsid w:val="00054B24"/>
    <w:rsid w:val="00061B98"/>
    <w:rsid w:val="000C01E7"/>
    <w:rsid w:val="000C24CB"/>
    <w:rsid w:val="000C7662"/>
    <w:rsid w:val="000D480B"/>
    <w:rsid w:val="000E6153"/>
    <w:rsid w:val="000F193D"/>
    <w:rsid w:val="000F61AD"/>
    <w:rsid w:val="000F7441"/>
    <w:rsid w:val="00101A30"/>
    <w:rsid w:val="00111C54"/>
    <w:rsid w:val="00150A4A"/>
    <w:rsid w:val="00167D70"/>
    <w:rsid w:val="001863CE"/>
    <w:rsid w:val="001A475E"/>
    <w:rsid w:val="001C2351"/>
    <w:rsid w:val="001E5A86"/>
    <w:rsid w:val="002237BE"/>
    <w:rsid w:val="002929E7"/>
    <w:rsid w:val="002A4E6D"/>
    <w:rsid w:val="002E0E14"/>
    <w:rsid w:val="002E148E"/>
    <w:rsid w:val="002E555F"/>
    <w:rsid w:val="002F0C71"/>
    <w:rsid w:val="003065C7"/>
    <w:rsid w:val="003316F0"/>
    <w:rsid w:val="00362856"/>
    <w:rsid w:val="00363357"/>
    <w:rsid w:val="003A16D5"/>
    <w:rsid w:val="003A394F"/>
    <w:rsid w:val="003B4B9D"/>
    <w:rsid w:val="003B6D51"/>
    <w:rsid w:val="003B7C4B"/>
    <w:rsid w:val="003B7CF1"/>
    <w:rsid w:val="003C6B05"/>
    <w:rsid w:val="003E3EFC"/>
    <w:rsid w:val="003F4292"/>
    <w:rsid w:val="00436113"/>
    <w:rsid w:val="00461630"/>
    <w:rsid w:val="00463DFD"/>
    <w:rsid w:val="00470D34"/>
    <w:rsid w:val="004855EE"/>
    <w:rsid w:val="004905D1"/>
    <w:rsid w:val="004972AE"/>
    <w:rsid w:val="004A5158"/>
    <w:rsid w:val="004B3B60"/>
    <w:rsid w:val="004C11A2"/>
    <w:rsid w:val="004D04EA"/>
    <w:rsid w:val="004D729D"/>
    <w:rsid w:val="004E4429"/>
    <w:rsid w:val="004F5749"/>
    <w:rsid w:val="005029CC"/>
    <w:rsid w:val="005248D7"/>
    <w:rsid w:val="005C1A4A"/>
    <w:rsid w:val="005D718F"/>
    <w:rsid w:val="00603E61"/>
    <w:rsid w:val="00605810"/>
    <w:rsid w:val="006173B1"/>
    <w:rsid w:val="006362ED"/>
    <w:rsid w:val="00651BD9"/>
    <w:rsid w:val="006534AE"/>
    <w:rsid w:val="006652C0"/>
    <w:rsid w:val="0067785E"/>
    <w:rsid w:val="00682D4E"/>
    <w:rsid w:val="006B286F"/>
    <w:rsid w:val="006D4C92"/>
    <w:rsid w:val="006E465F"/>
    <w:rsid w:val="006E68CD"/>
    <w:rsid w:val="006F7F4C"/>
    <w:rsid w:val="0071264D"/>
    <w:rsid w:val="00733A87"/>
    <w:rsid w:val="007344B1"/>
    <w:rsid w:val="0074670A"/>
    <w:rsid w:val="00763B6B"/>
    <w:rsid w:val="00767765"/>
    <w:rsid w:val="00780CD7"/>
    <w:rsid w:val="007A364E"/>
    <w:rsid w:val="007E491B"/>
    <w:rsid w:val="00807123"/>
    <w:rsid w:val="0080753F"/>
    <w:rsid w:val="00820304"/>
    <w:rsid w:val="00826280"/>
    <w:rsid w:val="00854C5F"/>
    <w:rsid w:val="00870CB2"/>
    <w:rsid w:val="008856C0"/>
    <w:rsid w:val="008912BF"/>
    <w:rsid w:val="008B3414"/>
    <w:rsid w:val="008D3077"/>
    <w:rsid w:val="008E6B2E"/>
    <w:rsid w:val="008F4FB7"/>
    <w:rsid w:val="008F5A59"/>
    <w:rsid w:val="008F6A4D"/>
    <w:rsid w:val="008F7226"/>
    <w:rsid w:val="00905126"/>
    <w:rsid w:val="00922130"/>
    <w:rsid w:val="00933696"/>
    <w:rsid w:val="00973781"/>
    <w:rsid w:val="009766C1"/>
    <w:rsid w:val="00983E68"/>
    <w:rsid w:val="009A004E"/>
    <w:rsid w:val="009A159B"/>
    <w:rsid w:val="009B5F97"/>
    <w:rsid w:val="009C5B94"/>
    <w:rsid w:val="009D6B73"/>
    <w:rsid w:val="009D73A4"/>
    <w:rsid w:val="009E7B4D"/>
    <w:rsid w:val="009F610C"/>
    <w:rsid w:val="00A17134"/>
    <w:rsid w:val="00A27E0A"/>
    <w:rsid w:val="00A3158E"/>
    <w:rsid w:val="00A343E7"/>
    <w:rsid w:val="00A4104E"/>
    <w:rsid w:val="00A4243F"/>
    <w:rsid w:val="00A542FB"/>
    <w:rsid w:val="00A7672C"/>
    <w:rsid w:val="00AA3DB7"/>
    <w:rsid w:val="00AE1F09"/>
    <w:rsid w:val="00AF4D06"/>
    <w:rsid w:val="00B17336"/>
    <w:rsid w:val="00B17EA9"/>
    <w:rsid w:val="00B25742"/>
    <w:rsid w:val="00B43D5D"/>
    <w:rsid w:val="00BC02B5"/>
    <w:rsid w:val="00BD15F4"/>
    <w:rsid w:val="00BF61A7"/>
    <w:rsid w:val="00C0397E"/>
    <w:rsid w:val="00C32B42"/>
    <w:rsid w:val="00C442FB"/>
    <w:rsid w:val="00C464C5"/>
    <w:rsid w:val="00C47349"/>
    <w:rsid w:val="00C6347C"/>
    <w:rsid w:val="00CA0CAF"/>
    <w:rsid w:val="00CB320B"/>
    <w:rsid w:val="00CB4415"/>
    <w:rsid w:val="00CC55C2"/>
    <w:rsid w:val="00D147B8"/>
    <w:rsid w:val="00D23D03"/>
    <w:rsid w:val="00D560B0"/>
    <w:rsid w:val="00D66087"/>
    <w:rsid w:val="00D81850"/>
    <w:rsid w:val="00DC0403"/>
    <w:rsid w:val="00DD1E26"/>
    <w:rsid w:val="00DE1356"/>
    <w:rsid w:val="00DF13B5"/>
    <w:rsid w:val="00E04329"/>
    <w:rsid w:val="00E221FF"/>
    <w:rsid w:val="00E57A42"/>
    <w:rsid w:val="00E674DF"/>
    <w:rsid w:val="00E67F72"/>
    <w:rsid w:val="00E777C6"/>
    <w:rsid w:val="00E84857"/>
    <w:rsid w:val="00E91DC9"/>
    <w:rsid w:val="00EB5113"/>
    <w:rsid w:val="00F159CE"/>
    <w:rsid w:val="00F313D7"/>
    <w:rsid w:val="00F4792B"/>
    <w:rsid w:val="00F637D0"/>
    <w:rsid w:val="00FB59D6"/>
    <w:rsid w:val="00FD516E"/>
    <w:rsid w:val="00FE6A43"/>
    <w:rsid w:val="00FF11BA"/>
    <w:rsid w:val="00FF5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4E54"/>
  <w15:docId w15:val="{A68AFF08-72E7-4305-B7B7-509D7BB3A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4972AE"/>
    <w:pPr>
      <w:keepNext/>
      <w:keepLines/>
      <w:autoSpaceDE w:val="0"/>
      <w:autoSpaceDN w:val="0"/>
      <w:adjustRightInd w:val="0"/>
      <w:spacing w:after="0" w:line="414" w:lineRule="atLeast"/>
      <w:ind w:left="180"/>
      <w:jc w:val="center"/>
      <w:outlineLvl w:val="0"/>
    </w:pPr>
    <w:rPr>
      <w:rFonts w:ascii="Times New Roman" w:hAnsi="Times New Roman" w:cs="Times New Roman"/>
      <w:b/>
      <w:bCs/>
      <w:sz w:val="32"/>
      <w:szCs w:val="32"/>
    </w:rPr>
  </w:style>
  <w:style w:type="paragraph" w:styleId="Heading2">
    <w:name w:val="heading 2"/>
    <w:basedOn w:val="ListParagraph"/>
    <w:next w:val="Normal"/>
    <w:link w:val="Heading2Char"/>
    <w:uiPriority w:val="9"/>
    <w:qFormat/>
    <w:rsid w:val="004972AE"/>
    <w:pPr>
      <w:tabs>
        <w:tab w:val="left" w:pos="360"/>
      </w:tabs>
      <w:spacing w:after="120" w:line="330" w:lineRule="atLeast"/>
      <w:ind w:left="700" w:hanging="340"/>
      <w:jc w:val="left"/>
      <w:outlineLvl w:val="1"/>
    </w:pPr>
    <w:rPr>
      <w:rFonts w:ascii="Calibri" w:hAnsi="Calibri" w:cs="Calibri"/>
      <w:b/>
      <w:bCs/>
      <w:color w:val="auto"/>
    </w:rPr>
  </w:style>
  <w:style w:type="paragraph" w:styleId="Heading3">
    <w:name w:val="heading 3"/>
    <w:basedOn w:val="Normal"/>
    <w:next w:val="Normal"/>
    <w:link w:val="Heading3Char"/>
    <w:uiPriority w:val="9"/>
    <w:qFormat/>
    <w:rsid w:val="004972AE"/>
    <w:pPr>
      <w:keepNext/>
      <w:keepLines/>
      <w:autoSpaceDE w:val="0"/>
      <w:autoSpaceDN w:val="0"/>
      <w:adjustRightInd w:val="0"/>
      <w:spacing w:after="100" w:line="308" w:lineRule="atLeast"/>
      <w:ind w:left="180"/>
      <w:outlineLvl w:val="2"/>
    </w:pPr>
    <w:rPr>
      <w:rFonts w:ascii="Times New Roman" w:hAnsi="Times New Roman" w:cs="Times New Roman"/>
      <w:b/>
      <w:bCs/>
      <w:sz w:val="24"/>
      <w:szCs w:val="24"/>
      <w:u w:val="single"/>
    </w:rPr>
  </w:style>
  <w:style w:type="paragraph" w:styleId="Heading4">
    <w:name w:val="heading 4"/>
    <w:basedOn w:val="Normal"/>
    <w:next w:val="Normal"/>
    <w:link w:val="Heading4Char"/>
    <w:uiPriority w:val="9"/>
    <w:unhideWhenUsed/>
    <w:qFormat/>
    <w:rsid w:val="00BD15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2AE"/>
    <w:rPr>
      <w:rFonts w:ascii="Times New Roman" w:hAnsi="Times New Roman" w:cs="Times New Roman"/>
      <w:b/>
      <w:bCs/>
      <w:sz w:val="32"/>
      <w:szCs w:val="32"/>
      <w:lang w:val="sq-AL"/>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
    <w:basedOn w:val="Normal"/>
    <w:link w:val="ListParagraphChar"/>
    <w:uiPriority w:val="34"/>
    <w:qFormat/>
    <w:rsid w:val="004972AE"/>
    <w:pPr>
      <w:autoSpaceDE w:val="0"/>
      <w:autoSpaceDN w:val="0"/>
      <w:adjustRightInd w:val="0"/>
      <w:spacing w:after="100" w:line="320" w:lineRule="atLeast"/>
      <w:ind w:left="720" w:right="40"/>
      <w:jc w:val="both"/>
    </w:pPr>
    <w:rPr>
      <w:rFonts w:ascii="Times New Roman" w:hAnsi="Times New Roman" w:cs="Times New Roman"/>
      <w:color w:val="000000"/>
      <w:sz w:val="24"/>
      <w:szCs w:val="24"/>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BD15F4"/>
    <w:rPr>
      <w:rFonts w:ascii="Times New Roman" w:hAnsi="Times New Roman" w:cs="Times New Roman"/>
      <w:color w:val="000000"/>
      <w:sz w:val="24"/>
      <w:szCs w:val="24"/>
      <w:lang w:val="sq-AL"/>
    </w:rPr>
  </w:style>
  <w:style w:type="character" w:customStyle="1" w:styleId="Heading2Char">
    <w:name w:val="Heading 2 Char"/>
    <w:basedOn w:val="DefaultParagraphFont"/>
    <w:link w:val="Heading2"/>
    <w:uiPriority w:val="9"/>
    <w:rsid w:val="004972AE"/>
    <w:rPr>
      <w:rFonts w:ascii="Calibri" w:hAnsi="Calibri" w:cs="Calibri"/>
      <w:b/>
      <w:bCs/>
      <w:sz w:val="24"/>
      <w:szCs w:val="24"/>
      <w:lang w:val="sq-AL"/>
    </w:rPr>
  </w:style>
  <w:style w:type="character" w:customStyle="1" w:styleId="Heading3Char">
    <w:name w:val="Heading 3 Char"/>
    <w:basedOn w:val="DefaultParagraphFont"/>
    <w:link w:val="Heading3"/>
    <w:uiPriority w:val="9"/>
    <w:rsid w:val="004972AE"/>
    <w:rPr>
      <w:rFonts w:ascii="Times New Roman" w:hAnsi="Times New Roman" w:cs="Times New Roman"/>
      <w:b/>
      <w:bCs/>
      <w:sz w:val="24"/>
      <w:szCs w:val="24"/>
      <w:u w:val="single"/>
      <w:lang w:val="sq-AL"/>
    </w:rPr>
  </w:style>
  <w:style w:type="character" w:customStyle="1" w:styleId="Heading4Char">
    <w:name w:val="Heading 4 Char"/>
    <w:basedOn w:val="DefaultParagraphFont"/>
    <w:link w:val="Heading4"/>
    <w:uiPriority w:val="9"/>
    <w:rsid w:val="00BD15F4"/>
    <w:rPr>
      <w:rFonts w:asciiTheme="majorHAnsi" w:eastAsiaTheme="majorEastAsia" w:hAnsiTheme="majorHAnsi" w:cstheme="majorBidi"/>
      <w:b/>
      <w:bCs/>
      <w:i/>
      <w:iCs/>
      <w:color w:val="4F81BD" w:themeColor="accent1"/>
      <w:lang w:val="sq-AL"/>
    </w:rPr>
  </w:style>
  <w:style w:type="paragraph" w:customStyle="1" w:styleId="TEKSTIIII">
    <w:name w:val="TEKSTIIII"/>
    <w:basedOn w:val="Normal"/>
    <w:qFormat/>
    <w:rsid w:val="00605810"/>
    <w:pPr>
      <w:spacing w:after="0" w:line="240" w:lineRule="auto"/>
      <w:ind w:firstLine="284"/>
      <w:jc w:val="both"/>
    </w:pPr>
    <w:rPr>
      <w:rFonts w:ascii="Garamond" w:hAnsi="Garamond"/>
      <w:sz w:val="24"/>
    </w:rPr>
  </w:style>
  <w:style w:type="paragraph" w:styleId="FootnoteText">
    <w:name w:val="footnote text"/>
    <w:basedOn w:val="Normal"/>
    <w:link w:val="FootnoteTextChar"/>
    <w:uiPriority w:val="99"/>
    <w:rsid w:val="004972AE"/>
    <w:pPr>
      <w:autoSpaceDE w:val="0"/>
      <w:autoSpaceDN w:val="0"/>
      <w:adjustRightInd w:val="0"/>
      <w:spacing w:after="100" w:line="266" w:lineRule="atLeast"/>
      <w:ind w:right="4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4972AE"/>
    <w:rPr>
      <w:rFonts w:ascii="Times New Roman" w:hAnsi="Times New Roman" w:cs="Times New Roman"/>
      <w:sz w:val="20"/>
      <w:szCs w:val="20"/>
      <w:lang w:val="sq-AL"/>
    </w:rPr>
  </w:style>
  <w:style w:type="character" w:styleId="FootnoteReference">
    <w:name w:val="footnote reference"/>
    <w:basedOn w:val="DefaultParagraphFont"/>
    <w:uiPriority w:val="99"/>
    <w:semiHidden/>
    <w:unhideWhenUsed/>
    <w:rsid w:val="004972AE"/>
    <w:rPr>
      <w:vertAlign w:val="superscript"/>
    </w:rPr>
  </w:style>
  <w:style w:type="table" w:styleId="TableGrid">
    <w:name w:val="Table Grid"/>
    <w:basedOn w:val="TableNormal"/>
    <w:uiPriority w:val="59"/>
    <w:rsid w:val="00C03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BD15F4"/>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BD15F4"/>
    <w:rPr>
      <w:rFonts w:ascii="Times New Roman" w:eastAsia="Times New Roman" w:hAnsi="Times New Roman" w:cs="Times New Roman"/>
      <w:color w:val="000000"/>
      <w:sz w:val="18"/>
      <w:lang w:val="sq-AL" w:eastAsia="sq-AL"/>
    </w:rPr>
  </w:style>
  <w:style w:type="character" w:customStyle="1" w:styleId="footnotemark">
    <w:name w:val="footnote mark"/>
    <w:hidden/>
    <w:rsid w:val="00BD15F4"/>
    <w:rPr>
      <w:rFonts w:ascii="Times New Roman" w:eastAsia="Times New Roman" w:hAnsi="Times New Roman" w:cs="Times New Roman"/>
      <w:color w:val="000000"/>
      <w:sz w:val="18"/>
      <w:vertAlign w:val="superscript"/>
    </w:rPr>
  </w:style>
  <w:style w:type="table" w:customStyle="1" w:styleId="TableGrid0">
    <w:name w:val="TableGrid"/>
    <w:rsid w:val="00BD15F4"/>
    <w:pPr>
      <w:spacing w:after="0" w:line="240" w:lineRule="auto"/>
    </w:pPr>
    <w:rPr>
      <w:rFonts w:eastAsiaTheme="minorEastAsia"/>
      <w:lang w:val="sq-AL" w:eastAsia="sq-AL"/>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BD15F4"/>
    <w:pPr>
      <w:spacing w:after="0" w:line="240" w:lineRule="auto"/>
      <w:ind w:left="10" w:right="53" w:hanging="10"/>
      <w:jc w:val="both"/>
    </w:pPr>
    <w:rPr>
      <w:rFonts w:ascii="Segoe UI" w:eastAsia="Times New Roman" w:hAnsi="Segoe UI" w:cs="Segoe UI"/>
      <w:color w:val="000000"/>
      <w:sz w:val="18"/>
      <w:szCs w:val="18"/>
      <w:lang w:eastAsia="sq-AL"/>
    </w:rPr>
  </w:style>
  <w:style w:type="character" w:customStyle="1" w:styleId="BalloonTextChar">
    <w:name w:val="Balloon Text Char"/>
    <w:basedOn w:val="DefaultParagraphFont"/>
    <w:link w:val="BalloonText"/>
    <w:uiPriority w:val="99"/>
    <w:semiHidden/>
    <w:rsid w:val="00BD15F4"/>
    <w:rPr>
      <w:rFonts w:ascii="Segoe UI" w:eastAsia="Times New Roman" w:hAnsi="Segoe UI" w:cs="Segoe UI"/>
      <w:color w:val="000000"/>
      <w:sz w:val="18"/>
      <w:szCs w:val="18"/>
      <w:lang w:val="sq-AL" w:eastAsia="sq-AL"/>
    </w:rPr>
  </w:style>
  <w:style w:type="character" w:styleId="Hyperlink">
    <w:name w:val="Hyperlink"/>
    <w:basedOn w:val="DefaultParagraphFont"/>
    <w:uiPriority w:val="99"/>
    <w:unhideWhenUsed/>
    <w:rsid w:val="00BD15F4"/>
    <w:rPr>
      <w:color w:val="0000FF" w:themeColor="hyperlink"/>
      <w:u w:val="single"/>
    </w:rPr>
  </w:style>
  <w:style w:type="paragraph" w:styleId="Header">
    <w:name w:val="header"/>
    <w:basedOn w:val="Normal"/>
    <w:link w:val="HeaderChar"/>
    <w:uiPriority w:val="99"/>
    <w:unhideWhenUsed/>
    <w:rsid w:val="00BD15F4"/>
    <w:pPr>
      <w:tabs>
        <w:tab w:val="center" w:pos="4513"/>
        <w:tab w:val="right" w:pos="9026"/>
      </w:tabs>
      <w:spacing w:after="0" w:line="240" w:lineRule="auto"/>
      <w:ind w:left="10" w:right="53" w:hanging="10"/>
      <w:jc w:val="both"/>
    </w:pPr>
    <w:rPr>
      <w:rFonts w:ascii="Times New Roman" w:eastAsia="Times New Roman" w:hAnsi="Times New Roman" w:cs="Times New Roman"/>
      <w:color w:val="000000"/>
      <w:sz w:val="24"/>
      <w:lang w:eastAsia="sq-AL"/>
    </w:rPr>
  </w:style>
  <w:style w:type="character" w:customStyle="1" w:styleId="HeaderChar">
    <w:name w:val="Header Char"/>
    <w:basedOn w:val="DefaultParagraphFont"/>
    <w:link w:val="Header"/>
    <w:uiPriority w:val="99"/>
    <w:rsid w:val="00BD15F4"/>
    <w:rPr>
      <w:rFonts w:ascii="Times New Roman" w:eastAsia="Times New Roman" w:hAnsi="Times New Roman" w:cs="Times New Roman"/>
      <w:color w:val="000000"/>
      <w:sz w:val="24"/>
      <w:lang w:val="sq-AL" w:eastAsia="sq-AL"/>
    </w:rPr>
  </w:style>
  <w:style w:type="paragraph" w:styleId="Footer">
    <w:name w:val="footer"/>
    <w:basedOn w:val="Normal"/>
    <w:link w:val="FooterChar"/>
    <w:uiPriority w:val="99"/>
    <w:unhideWhenUsed/>
    <w:rsid w:val="00BD15F4"/>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BD15F4"/>
    <w:rPr>
      <w:rFonts w:eastAsiaTheme="minorEastAsia" w:cs="Times New Roman"/>
    </w:rPr>
  </w:style>
  <w:style w:type="paragraph" w:styleId="NormalWeb">
    <w:name w:val="Normal (Web)"/>
    <w:basedOn w:val="Normal"/>
    <w:uiPriority w:val="99"/>
    <w:unhideWhenUsed/>
    <w:rsid w:val="00BD15F4"/>
    <w:pPr>
      <w:spacing w:after="0" w:line="240" w:lineRule="auto"/>
    </w:pPr>
    <w:rPr>
      <w:rFonts w:ascii="Calibri" w:eastAsia="Times New Roman" w:hAnsi="Calibri" w:cs="Calibri"/>
      <w:lang w:val="en-GB" w:eastAsia="en-GB"/>
    </w:rPr>
  </w:style>
  <w:style w:type="paragraph" w:styleId="NoSpacing">
    <w:name w:val="No Spacing"/>
    <w:uiPriority w:val="1"/>
    <w:qFormat/>
    <w:rsid w:val="005C1A4A"/>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26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 Id="rId4" Type="http://schemas.openxmlformats.org/officeDocument/2006/relationships/hyperlink" Target="https://www.unodc.org/documents/corruption/publications_unodc_commentary-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311</Nr_x002e__x0020_akti>
    <Data_x0020_e_x0020_Krijimit xmlns="0e656187-b300-4fb0-8bf4-3a50f872073c">2022-12-06T13:04:02Z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2022-12-05T23:00:00Z</Date_x0020_protokolli>
    <Titulli xmlns="0e656187-b300-4fb0-8bf4-3a50f872073c">Për miratimin e rregullores "Për vlerësimin etik dhe profesional të prokurorëve të komanduar në Këshillin e Lartë të Prokurorisë"</Titulli>
    <Modifikuesi xmlns="0e656187-b300-4fb0-8bf4-3a50f872073c">valjeta.kaftalli</Modifikuesi>
    <Nr_x002e__x0020_prot_x0020_QBZ xmlns="0e656187-b300-4fb0-8bf4-3a50f872073c">1755/1</Nr_x002e__x0020_prot_x0020_QBZ>
    <Data_x0020_e_x0020_Modifikimit xmlns="0e656187-b300-4fb0-8bf4-3a50f872073c">2022-12-13T10:21:57Z</Data_x0020_e_x0020_Modifikimit>
    <Dekretuar xmlns="0e656187-b300-4fb0-8bf4-3a50f872073c">false</Dekretuar>
    <Data xmlns="0e656187-b300-4fb0-8bf4-3a50f872073c">2022-11-20T23:00:00Z</Data>
    <Nr_x002e__x0020_protokolli_x0020_i_x0020_aktit xmlns="0e656187-b300-4fb0-8bf4-3a50f872073c">2313/2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DF21EFBC392F4EBDB13B1D16C267F7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FA766-CDE6-44A2-80BC-3C67FFA80E76}">
  <ds:schemaRefs>
    <ds:schemaRef ds:uri="http://schemas.microsoft.com/sharepoint/v3/contenttype/forms"/>
  </ds:schemaRefs>
</ds:datastoreItem>
</file>

<file path=customXml/itemProps2.xml><?xml version="1.0" encoding="utf-8"?>
<ds:datastoreItem xmlns:ds="http://schemas.openxmlformats.org/officeDocument/2006/customXml" ds:itemID="{D614B2C9-3E4D-498F-95F8-6A1AB7064CE7}">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0199435-E98F-4C21-8083-C611C6362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CE753C-14D7-451B-A712-F6BA95AB8061}">
  <ds:schemaRefs>
    <ds:schemaRef ds:uri="http://schemas.openxmlformats.org/officeDocument/2006/bibliography"/>
  </ds:schemaRefs>
</ds:datastoreItem>
</file>

<file path=customXml/itemProps5.xml><?xml version="1.0" encoding="utf-8"?>
<ds:datastoreItem xmlns:ds="http://schemas.openxmlformats.org/officeDocument/2006/customXml" ds:itemID="{94B2B7B3-E139-4BA2-ADF9-716717E30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21122</Words>
  <Characters>120401</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Për miratimin e rregullores "Për vlerësimin etik dhe profesional të prokurorëve të komanduar në Këshillin e Lartë të Prokurorisë"</vt:lpstr>
    </vt:vector>
  </TitlesOfParts>
  <Company/>
  <LinksUpToDate>false</LinksUpToDate>
  <CharactersWithSpaces>141241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vlerësimin etik dhe profesional të prokurorëve të komanduar në Këshillin e Lartë të Prokurorisë"</dc:title>
  <dc:creator>Ermira Bukaci</dc:creator>
  <cp:lastModifiedBy>Rovena Lipe</cp:lastModifiedBy>
  <cp:revision>2</cp:revision>
  <dcterms:created xsi:type="dcterms:W3CDTF">2025-01-09T13:41:00Z</dcterms:created>
  <dcterms:modified xsi:type="dcterms:W3CDTF">2025-01-09T13:41:00Z</dcterms:modified>
</cp:coreProperties>
</file>